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A995" w14:textId="2568B26C" w:rsidR="00881D85" w:rsidRPr="00301CF7" w:rsidRDefault="00881D85" w:rsidP="00881D85">
      <w:pPr>
        <w:jc w:val="both"/>
        <w:rPr>
          <w:rFonts w:ascii="Arial" w:eastAsia="Yu Gothic UI" w:hAnsi="Arial" w:cs="Arial"/>
          <w:b/>
          <w:sz w:val="24"/>
          <w:szCs w:val="24"/>
        </w:rPr>
      </w:pPr>
      <w:r>
        <w:rPr>
          <w:rFonts w:ascii="Arial" w:eastAsia="Yu Gothic UI" w:hAnsi="Arial" w:cs="Arial"/>
          <w:b/>
          <w:sz w:val="24"/>
          <w:szCs w:val="24"/>
        </w:rPr>
        <w:t>Supplementary Material</w:t>
      </w:r>
    </w:p>
    <w:p w14:paraId="7E17A878" w14:textId="0D8698BB" w:rsidR="00881D85" w:rsidRPr="00301CF7" w:rsidRDefault="00881D85" w:rsidP="00881D85">
      <w:pPr>
        <w:jc w:val="both"/>
        <w:rPr>
          <w:rFonts w:ascii="Arial" w:eastAsia="Yu Gothic UI" w:hAnsi="Arial" w:cs="Arial"/>
          <w:i/>
          <w:iCs/>
          <w:lang w:val="en-US"/>
        </w:rPr>
      </w:pPr>
      <w:r w:rsidRPr="00301CF7">
        <w:rPr>
          <w:rFonts w:ascii="Arial" w:eastAsia="Yu Gothic UI" w:hAnsi="Arial" w:cs="Arial"/>
          <w:i/>
          <w:iCs/>
          <w:lang w:val="en-US"/>
        </w:rPr>
        <w:t>SLR design: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5852"/>
      </w:tblGrid>
      <w:tr w:rsidR="00881D85" w:rsidRPr="00301CF7" w14:paraId="08FA785E" w14:textId="77777777" w:rsidTr="002F7A23">
        <w:tc>
          <w:tcPr>
            <w:tcW w:w="2972" w:type="dxa"/>
            <w:shd w:val="clear" w:color="auto" w:fill="E7E6E6" w:themeFill="background2"/>
          </w:tcPr>
          <w:p w14:paraId="6CA700CC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PICOS</w:t>
            </w:r>
          </w:p>
        </w:tc>
        <w:tc>
          <w:tcPr>
            <w:tcW w:w="6044" w:type="dxa"/>
            <w:shd w:val="clear" w:color="auto" w:fill="E7E6E6" w:themeFill="background2"/>
          </w:tcPr>
          <w:p w14:paraId="5DD68007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 xml:space="preserve">Inclusion criteria </w:t>
            </w:r>
          </w:p>
        </w:tc>
      </w:tr>
      <w:tr w:rsidR="00881D85" w:rsidRPr="00301CF7" w14:paraId="355EFC2E" w14:textId="77777777" w:rsidTr="002F7A23">
        <w:tc>
          <w:tcPr>
            <w:tcW w:w="2972" w:type="dxa"/>
          </w:tcPr>
          <w:p w14:paraId="0BE8703D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Population</w:t>
            </w:r>
          </w:p>
        </w:tc>
        <w:tc>
          <w:tcPr>
            <w:tcW w:w="6044" w:type="dxa"/>
          </w:tcPr>
          <w:p w14:paraId="6F268F93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 xml:space="preserve">All RP patients </w:t>
            </w:r>
          </w:p>
        </w:tc>
      </w:tr>
      <w:tr w:rsidR="00881D85" w:rsidRPr="00301CF7" w14:paraId="2BD4CCE3" w14:textId="77777777" w:rsidTr="002F7A23">
        <w:tc>
          <w:tcPr>
            <w:tcW w:w="2972" w:type="dxa"/>
          </w:tcPr>
          <w:p w14:paraId="17FD3B44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6044" w:type="dxa"/>
          </w:tcPr>
          <w:p w14:paraId="68D76F46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All pharmacological therapies</w:t>
            </w:r>
          </w:p>
        </w:tc>
      </w:tr>
      <w:tr w:rsidR="00881D85" w:rsidRPr="00301CF7" w14:paraId="52D9C081" w14:textId="77777777" w:rsidTr="002F7A23">
        <w:tc>
          <w:tcPr>
            <w:tcW w:w="2972" w:type="dxa"/>
          </w:tcPr>
          <w:p w14:paraId="1DC4EEFE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Comparator</w:t>
            </w:r>
          </w:p>
        </w:tc>
        <w:tc>
          <w:tcPr>
            <w:tcW w:w="6044" w:type="dxa"/>
          </w:tcPr>
          <w:p w14:paraId="2711478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Active comparator</w:t>
            </w:r>
          </w:p>
          <w:p w14:paraId="5CF234A0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Placebo/sham</w:t>
            </w:r>
          </w:p>
        </w:tc>
      </w:tr>
      <w:tr w:rsidR="00881D85" w:rsidRPr="00301CF7" w14:paraId="72707401" w14:textId="77777777" w:rsidTr="002F7A23">
        <w:tc>
          <w:tcPr>
            <w:tcW w:w="2972" w:type="dxa"/>
          </w:tcPr>
          <w:p w14:paraId="06BB01A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Outcomes</w:t>
            </w:r>
          </w:p>
        </w:tc>
        <w:tc>
          <w:tcPr>
            <w:tcW w:w="6044" w:type="dxa"/>
          </w:tcPr>
          <w:p w14:paraId="4F3B805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Epidemiology data for RP</w:t>
            </w:r>
          </w:p>
          <w:p w14:paraId="38B7828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 xml:space="preserve">Cost of illness data for RP </w:t>
            </w:r>
          </w:p>
          <w:p w14:paraId="7317C86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Cost of illness data of comorbidities of patients with RP</w:t>
            </w:r>
          </w:p>
        </w:tc>
      </w:tr>
      <w:tr w:rsidR="00881D85" w:rsidRPr="00301CF7" w14:paraId="73701396" w14:textId="77777777" w:rsidTr="002F7A23">
        <w:tc>
          <w:tcPr>
            <w:tcW w:w="2972" w:type="dxa"/>
          </w:tcPr>
          <w:p w14:paraId="5F1F40F9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Study design</w:t>
            </w:r>
          </w:p>
        </w:tc>
        <w:tc>
          <w:tcPr>
            <w:tcW w:w="6044" w:type="dxa"/>
          </w:tcPr>
          <w:p w14:paraId="4D0C7EF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All, except case reports and letters to the editor</w:t>
            </w:r>
          </w:p>
        </w:tc>
      </w:tr>
      <w:tr w:rsidR="00881D85" w:rsidRPr="00301CF7" w14:paraId="3B26BC75" w14:textId="77777777" w:rsidTr="002F7A23">
        <w:tc>
          <w:tcPr>
            <w:tcW w:w="2972" w:type="dxa"/>
          </w:tcPr>
          <w:p w14:paraId="2DAC485F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Geographical Scope</w:t>
            </w:r>
          </w:p>
        </w:tc>
        <w:tc>
          <w:tcPr>
            <w:tcW w:w="6044" w:type="dxa"/>
          </w:tcPr>
          <w:p w14:paraId="4561271F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France, Germany, Italy, Spain, UK</w:t>
            </w:r>
          </w:p>
        </w:tc>
      </w:tr>
      <w:tr w:rsidR="00881D85" w:rsidRPr="00301CF7" w14:paraId="46499FC9" w14:textId="77777777" w:rsidTr="002F7A23">
        <w:trPr>
          <w:trHeight w:val="75"/>
        </w:trPr>
        <w:tc>
          <w:tcPr>
            <w:tcW w:w="2972" w:type="dxa"/>
          </w:tcPr>
          <w:p w14:paraId="5818B96E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 xml:space="preserve">Language </w:t>
            </w:r>
          </w:p>
        </w:tc>
        <w:tc>
          <w:tcPr>
            <w:tcW w:w="6044" w:type="dxa"/>
          </w:tcPr>
          <w:p w14:paraId="478EA480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20"/>
                <w:szCs w:val="20"/>
                <w:lang w:val="en-US"/>
              </w:rPr>
            </w:pPr>
            <w:r w:rsidRPr="00301CF7">
              <w:rPr>
                <w:rFonts w:ascii="Arial" w:eastAsia="Yu Gothic UI" w:hAnsi="Arial" w:cs="Arial"/>
                <w:sz w:val="20"/>
                <w:szCs w:val="20"/>
                <w:lang w:val="en-US"/>
              </w:rPr>
              <w:t>English language</w:t>
            </w:r>
          </w:p>
        </w:tc>
      </w:tr>
    </w:tbl>
    <w:p w14:paraId="1183C155" w14:textId="77777777" w:rsidR="00881D85" w:rsidRPr="00301CF7" w:rsidRDefault="00881D85" w:rsidP="00881D85">
      <w:pPr>
        <w:jc w:val="both"/>
        <w:rPr>
          <w:rFonts w:ascii="Arial" w:eastAsia="Yu Gothic UI" w:hAnsi="Arial" w:cs="Arial"/>
          <w:i/>
          <w:iCs/>
          <w:sz w:val="18"/>
          <w:szCs w:val="18"/>
        </w:rPr>
      </w:pPr>
      <w:r w:rsidRPr="00301CF7">
        <w:rPr>
          <w:rFonts w:ascii="Arial" w:eastAsia="Yu Gothic UI" w:hAnsi="Arial" w:cs="Arial"/>
          <w:i/>
          <w:iCs/>
          <w:sz w:val="18"/>
          <w:szCs w:val="18"/>
        </w:rPr>
        <w:t xml:space="preserve">P: Population; I: Intervention; C: Comparator; O: Outcomes; S: Study Design </w:t>
      </w:r>
    </w:p>
    <w:p w14:paraId="069C8F28" w14:textId="48282FAA" w:rsidR="00881D85" w:rsidRPr="00301CF7" w:rsidRDefault="00881D85" w:rsidP="00881D85">
      <w:pPr>
        <w:jc w:val="both"/>
        <w:rPr>
          <w:rFonts w:ascii="Arial" w:eastAsia="Yu Gothic UI" w:hAnsi="Arial" w:cs="Arial"/>
          <w:i/>
          <w:lang w:val="en-US"/>
        </w:rPr>
      </w:pPr>
      <w:r w:rsidRPr="00301CF7">
        <w:rPr>
          <w:rFonts w:ascii="Arial" w:eastAsia="Yu Gothic UI" w:hAnsi="Arial" w:cs="Arial"/>
          <w:i/>
          <w:lang w:val="en-US"/>
        </w:rPr>
        <w:t xml:space="preserve">Search overview: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2003"/>
        <w:gridCol w:w="4422"/>
        <w:gridCol w:w="896"/>
      </w:tblGrid>
      <w:tr w:rsidR="00881D85" w:rsidRPr="00301CF7" w14:paraId="6C89EC01" w14:textId="77777777" w:rsidTr="002F7A23">
        <w:tc>
          <w:tcPr>
            <w:tcW w:w="1459" w:type="dxa"/>
            <w:shd w:val="clear" w:color="auto" w:fill="E7E6E6" w:themeFill="background2"/>
          </w:tcPr>
          <w:p w14:paraId="3F2CAAA1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Database</w:t>
            </w:r>
          </w:p>
        </w:tc>
        <w:tc>
          <w:tcPr>
            <w:tcW w:w="2029" w:type="dxa"/>
            <w:shd w:val="clear" w:color="auto" w:fill="E7E6E6" w:themeFill="background2"/>
          </w:tcPr>
          <w:p w14:paraId="2F9AA5B3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SLR topic</w:t>
            </w:r>
          </w:p>
        </w:tc>
        <w:tc>
          <w:tcPr>
            <w:tcW w:w="4626" w:type="dxa"/>
            <w:shd w:val="clear" w:color="auto" w:fill="E7E6E6" w:themeFill="background2"/>
          </w:tcPr>
          <w:p w14:paraId="5AD39B3E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Query</w:t>
            </w:r>
          </w:p>
        </w:tc>
        <w:tc>
          <w:tcPr>
            <w:tcW w:w="902" w:type="dxa"/>
            <w:shd w:val="clear" w:color="auto" w:fill="E7E6E6" w:themeFill="background2"/>
          </w:tcPr>
          <w:p w14:paraId="02F783D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Results</w:t>
            </w:r>
          </w:p>
        </w:tc>
      </w:tr>
      <w:tr w:rsidR="00881D85" w:rsidRPr="00301CF7" w14:paraId="4CD884BA" w14:textId="77777777" w:rsidTr="002F7A23">
        <w:tc>
          <w:tcPr>
            <w:tcW w:w="1459" w:type="dxa"/>
          </w:tcPr>
          <w:p w14:paraId="022FC9D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Medline</w:t>
            </w:r>
          </w:p>
        </w:tc>
        <w:tc>
          <w:tcPr>
            <w:tcW w:w="2029" w:type="dxa"/>
          </w:tcPr>
          <w:p w14:paraId="7E5F2806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Epidemiology</w:t>
            </w:r>
          </w:p>
        </w:tc>
        <w:tc>
          <w:tcPr>
            <w:tcW w:w="4626" w:type="dxa"/>
          </w:tcPr>
          <w:p w14:paraId="238F761B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(‘retinitis pigmentosa’) AND ((‘epidemiology’ or ‘comorbidity’ or ‘incidence’ or ‘prevalence’ or ‘disease progression’ or ‘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*’ or ‘incident’ or ‘prevalent’)) Filters: in the last 10 years</w:t>
            </w:r>
          </w:p>
        </w:tc>
        <w:tc>
          <w:tcPr>
            <w:tcW w:w="902" w:type="dxa"/>
          </w:tcPr>
          <w:p w14:paraId="51B2A10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751</w:t>
            </w:r>
          </w:p>
        </w:tc>
      </w:tr>
      <w:tr w:rsidR="00881D85" w:rsidRPr="00301CF7" w14:paraId="330A3C19" w14:textId="77777777" w:rsidTr="002F7A23">
        <w:tc>
          <w:tcPr>
            <w:tcW w:w="1459" w:type="dxa"/>
          </w:tcPr>
          <w:p w14:paraId="29689EB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Medline</w:t>
            </w:r>
          </w:p>
        </w:tc>
        <w:tc>
          <w:tcPr>
            <w:tcW w:w="2029" w:type="dxa"/>
          </w:tcPr>
          <w:p w14:paraId="2D9E002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Cost</w:t>
            </w:r>
          </w:p>
        </w:tc>
        <w:tc>
          <w:tcPr>
            <w:tcW w:w="4626" w:type="dxa"/>
          </w:tcPr>
          <w:p w14:paraId="217926BF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(‘retinitis pigmentosa’) AND ((‘cost*’ or ‘budget’ or ‘expenditure’ or ‘resource 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utili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*’ or ‘economic’ or ‘pharmacoeconomic’ or ‘productivity’ or ‘cost’ or ‘costs’ or ‘hospitalisation’ or ‘hospitalization’ or ‘cost of illness’ or ‘direct costs’ or ‘direct cost’ or ‘direct medical cost’ OR ‘direct medical costs’ OR ‘medical direct cost’ OR ‘medical direct costs’ OR ‘direct 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cost’ OR ‘direct 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costs’ OR ‘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direct cost’ OR ‘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direct costs’ OR </w:t>
            </w: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lastRenderedPageBreak/>
              <w:t>‘indirect cost’ OR ‘indirect costs’ OR ‘total cost’ OR ‘total costs’)) Filters: in the last 10 years</w:t>
            </w:r>
          </w:p>
        </w:tc>
        <w:tc>
          <w:tcPr>
            <w:tcW w:w="902" w:type="dxa"/>
          </w:tcPr>
          <w:p w14:paraId="3FD03EE9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lastRenderedPageBreak/>
              <w:t>2,172</w:t>
            </w:r>
          </w:p>
        </w:tc>
      </w:tr>
      <w:tr w:rsidR="00881D85" w:rsidRPr="00301CF7" w14:paraId="7C2BCBC3" w14:textId="77777777" w:rsidTr="002F7A23">
        <w:tc>
          <w:tcPr>
            <w:tcW w:w="1459" w:type="dxa"/>
          </w:tcPr>
          <w:p w14:paraId="2AB0618D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Embase</w:t>
            </w:r>
          </w:p>
        </w:tc>
        <w:tc>
          <w:tcPr>
            <w:tcW w:w="2029" w:type="dxa"/>
          </w:tcPr>
          <w:p w14:paraId="4B9B293A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Epidemiology</w:t>
            </w:r>
          </w:p>
        </w:tc>
        <w:tc>
          <w:tcPr>
            <w:tcW w:w="4626" w:type="dxa"/>
          </w:tcPr>
          <w:p w14:paraId="1A89691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(‘retinitis pigmentosa’/exp OR ‘retinitis pigmentosa’) AND (‘epidemiology’ OR ‘comorbidity’ OR ‘incidence’ OR ‘prevalence’ OR 'disease progression' OR ‘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*’ OR ‘incident’ OR ‘prevalent’) AND [2011-2021]/publication year</w:t>
            </w:r>
          </w:p>
        </w:tc>
        <w:tc>
          <w:tcPr>
            <w:tcW w:w="902" w:type="dxa"/>
          </w:tcPr>
          <w:p w14:paraId="24917B16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949</w:t>
            </w:r>
          </w:p>
        </w:tc>
      </w:tr>
      <w:tr w:rsidR="00881D85" w:rsidRPr="00301CF7" w14:paraId="0AF91AB9" w14:textId="77777777" w:rsidTr="002F7A23">
        <w:tc>
          <w:tcPr>
            <w:tcW w:w="1459" w:type="dxa"/>
          </w:tcPr>
          <w:p w14:paraId="3734F0B3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Embase</w:t>
            </w:r>
          </w:p>
        </w:tc>
        <w:tc>
          <w:tcPr>
            <w:tcW w:w="2029" w:type="dxa"/>
          </w:tcPr>
          <w:p w14:paraId="0502DC6C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Cost</w:t>
            </w:r>
          </w:p>
        </w:tc>
        <w:tc>
          <w:tcPr>
            <w:tcW w:w="4626" w:type="dxa"/>
          </w:tcPr>
          <w:p w14:paraId="59CEC31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('retinitis pigmentosa'/exp OR 'retinitis pigmentosa') AND ((‘cost*’ OR ‘budget’ OR ‘expenditure’ OR ‘resource’) AND ‘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utili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*’ OR ‘economic’ OR ‘pharmacoeconomic’ OR ‘productivity’ OR ‘cost’ OR ‘costs’ OR ‘hospitalisation’ OR ‘hospitalization’ OR 'cost of illness' OR 'direct costs' OR 'direct cost' OR 'direct medical cost' OR 'direct medical costs' OR 'medical direct cost' OR 'medical direct costs' OR 'direct 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cost' OR 'direct 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costs' OR '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direct cost' OR '</w:t>
            </w:r>
            <w:proofErr w:type="spellStart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non medical</w:t>
            </w:r>
            <w:proofErr w:type="spellEnd"/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 xml:space="preserve"> direct costs' OR 'indirect cost' OR 'indirect costs' OR 'total cost' OR 'total costs') AND [2011-2021]/publication year</w:t>
            </w:r>
          </w:p>
        </w:tc>
        <w:tc>
          <w:tcPr>
            <w:tcW w:w="902" w:type="dxa"/>
          </w:tcPr>
          <w:p w14:paraId="6C1F61D5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200</w:t>
            </w:r>
          </w:p>
        </w:tc>
      </w:tr>
      <w:tr w:rsidR="00881D85" w:rsidRPr="00301CF7" w14:paraId="257547FF" w14:textId="77777777" w:rsidTr="002F7A23">
        <w:tc>
          <w:tcPr>
            <w:tcW w:w="1459" w:type="dxa"/>
          </w:tcPr>
          <w:p w14:paraId="1182E5E1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Cochrane (DARE, NHSEED, HTA)</w:t>
            </w:r>
          </w:p>
        </w:tc>
        <w:tc>
          <w:tcPr>
            <w:tcW w:w="2029" w:type="dxa"/>
          </w:tcPr>
          <w:p w14:paraId="65B9A4D4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Epidemiology/cost</w:t>
            </w:r>
          </w:p>
        </w:tc>
        <w:tc>
          <w:tcPr>
            <w:tcW w:w="4626" w:type="dxa"/>
          </w:tcPr>
          <w:p w14:paraId="1DF54CC8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‘retinitis pigmentosa’</w:t>
            </w:r>
          </w:p>
        </w:tc>
        <w:tc>
          <w:tcPr>
            <w:tcW w:w="902" w:type="dxa"/>
          </w:tcPr>
          <w:p w14:paraId="668F607B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19</w:t>
            </w:r>
          </w:p>
        </w:tc>
      </w:tr>
      <w:tr w:rsidR="00881D85" w:rsidRPr="00301CF7" w14:paraId="6D6EBCC4" w14:textId="77777777" w:rsidTr="002F7A23">
        <w:tc>
          <w:tcPr>
            <w:tcW w:w="1459" w:type="dxa"/>
          </w:tcPr>
          <w:p w14:paraId="1F57B809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Cochrane (CDSR, CENTRAL)</w:t>
            </w:r>
          </w:p>
        </w:tc>
        <w:tc>
          <w:tcPr>
            <w:tcW w:w="2029" w:type="dxa"/>
          </w:tcPr>
          <w:p w14:paraId="033C062B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Epidemiology/cost</w:t>
            </w:r>
          </w:p>
        </w:tc>
        <w:tc>
          <w:tcPr>
            <w:tcW w:w="4626" w:type="dxa"/>
          </w:tcPr>
          <w:p w14:paraId="30C54B61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‘retinitis pigmentosa’ (Title Abstract Keyword)</w:t>
            </w:r>
          </w:p>
        </w:tc>
        <w:tc>
          <w:tcPr>
            <w:tcW w:w="902" w:type="dxa"/>
          </w:tcPr>
          <w:p w14:paraId="1BE9A514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color w:val="000000"/>
                <w:sz w:val="18"/>
                <w:szCs w:val="18"/>
                <w:lang w:eastAsia="en-GB"/>
              </w:rPr>
              <w:t>263</w:t>
            </w:r>
          </w:p>
        </w:tc>
      </w:tr>
      <w:tr w:rsidR="00881D85" w:rsidRPr="00301CF7" w14:paraId="146D820A" w14:textId="77777777" w:rsidTr="002F7A23">
        <w:trPr>
          <w:trHeight w:val="75"/>
        </w:trPr>
        <w:tc>
          <w:tcPr>
            <w:tcW w:w="8114" w:type="dxa"/>
            <w:gridSpan w:val="3"/>
            <w:shd w:val="clear" w:color="auto" w:fill="F2F2F2" w:themeFill="background1" w:themeFillShade="F2"/>
          </w:tcPr>
          <w:p w14:paraId="4C4C9680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902" w:type="dxa"/>
            <w:shd w:val="clear" w:color="auto" w:fill="F2F2F2" w:themeFill="background1" w:themeFillShade="F2"/>
          </w:tcPr>
          <w:p w14:paraId="31368A89" w14:textId="77777777" w:rsidR="00881D85" w:rsidRPr="00301CF7" w:rsidRDefault="00881D85" w:rsidP="002F7A23">
            <w:pPr>
              <w:jc w:val="both"/>
              <w:rPr>
                <w:rFonts w:ascii="Arial" w:eastAsia="Yu Gothic UI" w:hAnsi="Arial" w:cs="Arial"/>
                <w:sz w:val="18"/>
                <w:szCs w:val="18"/>
                <w:lang w:val="en-US"/>
              </w:rPr>
            </w:pPr>
            <w:r w:rsidRPr="00301CF7">
              <w:rPr>
                <w:rFonts w:ascii="Arial" w:eastAsia="Yu Gothic UI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4,354</w:t>
            </w:r>
          </w:p>
        </w:tc>
      </w:tr>
    </w:tbl>
    <w:p w14:paraId="48226C0F" w14:textId="77777777" w:rsidR="00881D85" w:rsidRPr="00BA03F7" w:rsidRDefault="00881D85" w:rsidP="00881D85">
      <w:pPr>
        <w:rPr>
          <w:rFonts w:ascii="Arial" w:eastAsia="Yu Gothic UI" w:hAnsi="Arial" w:cs="Arial"/>
        </w:rPr>
      </w:pPr>
      <w:r w:rsidRPr="00301CF7">
        <w:rPr>
          <w:rFonts w:ascii="Arial" w:eastAsia="Yu Gothic UI" w:hAnsi="Arial" w:cs="Arial"/>
          <w:i/>
          <w:iCs/>
          <w:sz w:val="18"/>
          <w:szCs w:val="18"/>
        </w:rPr>
        <w:t>CDSR: Cochrane Database of Systematic Reviews; CENTRAL: Cochrane Central Register of Controlled Trials; DARE: Database of Abstracts of Reviews of Effects; HTA: Health Technology Assessment; NHSEED:</w:t>
      </w:r>
      <w:r w:rsidRPr="00301CF7">
        <w:rPr>
          <w:rFonts w:ascii="Arial" w:hAnsi="Arial" w:cs="Arial"/>
          <w:i/>
          <w:iCs/>
          <w:sz w:val="18"/>
          <w:szCs w:val="18"/>
        </w:rPr>
        <w:t xml:space="preserve"> </w:t>
      </w:r>
      <w:r w:rsidRPr="00301CF7">
        <w:rPr>
          <w:rFonts w:ascii="Arial" w:eastAsia="Yu Gothic UI" w:hAnsi="Arial" w:cs="Arial"/>
          <w:i/>
          <w:iCs/>
          <w:sz w:val="18"/>
          <w:szCs w:val="18"/>
        </w:rPr>
        <w:t>NHS Economic Evaluation Database</w:t>
      </w:r>
    </w:p>
    <w:p w14:paraId="00BEA014" w14:textId="77777777" w:rsidR="00FB7D94" w:rsidRDefault="00FB7D94"/>
    <w:sectPr w:rsidR="00FB7D94" w:rsidSect="00727DF3">
      <w:headerReference w:type="default" r:id="rId9"/>
      <w:footerReference w:type="default" r:id="rId10"/>
      <w:pgSz w:w="11906" w:h="16838"/>
      <w:pgMar w:top="1701" w:right="1440" w:bottom="1440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6932" w14:textId="77777777" w:rsidR="00881D85" w:rsidRDefault="00881D85" w:rsidP="00881D85">
      <w:pPr>
        <w:spacing w:after="0" w:line="240" w:lineRule="auto"/>
      </w:pPr>
      <w:r>
        <w:separator/>
      </w:r>
    </w:p>
  </w:endnote>
  <w:endnote w:type="continuationSeparator" w:id="0">
    <w:p w14:paraId="24CB2BAA" w14:textId="77777777" w:rsidR="00881D85" w:rsidRDefault="00881D85" w:rsidP="0088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 UI" w:eastAsia="Yu Gothic UI" w:hAnsi="Yu Gothic UI"/>
      </w:rPr>
      <w:id w:val="-32510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CBF43" w14:textId="77777777" w:rsidR="000F57D1" w:rsidRPr="00CC0418" w:rsidRDefault="00881D85">
        <w:pPr>
          <w:pStyle w:val="Footer"/>
          <w:jc w:val="center"/>
          <w:rPr>
            <w:rFonts w:ascii="Yu Gothic UI" w:eastAsia="Yu Gothic UI" w:hAnsi="Yu Gothic UI"/>
          </w:rPr>
        </w:pPr>
        <w:r w:rsidRPr="00CC0418">
          <w:rPr>
            <w:rFonts w:ascii="Yu Gothic UI" w:eastAsia="Yu Gothic UI" w:hAnsi="Yu Gothic UI"/>
          </w:rPr>
          <w:fldChar w:fldCharType="begin"/>
        </w:r>
        <w:r w:rsidRPr="00CC0418">
          <w:rPr>
            <w:rFonts w:ascii="Yu Gothic UI" w:eastAsia="Yu Gothic UI" w:hAnsi="Yu Gothic UI"/>
          </w:rPr>
          <w:instrText xml:space="preserve"> PAGE   \* MERGEFORMAT </w:instrText>
        </w:r>
        <w:r w:rsidRPr="00CC0418">
          <w:rPr>
            <w:rFonts w:ascii="Yu Gothic UI" w:eastAsia="Yu Gothic UI" w:hAnsi="Yu Gothic UI"/>
          </w:rPr>
          <w:fldChar w:fldCharType="separate"/>
        </w:r>
        <w:r>
          <w:rPr>
            <w:rFonts w:ascii="Yu Gothic UI" w:eastAsia="Yu Gothic UI" w:hAnsi="Yu Gothic UI"/>
            <w:noProof/>
          </w:rPr>
          <w:t>1</w:t>
        </w:r>
        <w:r w:rsidRPr="00CC0418">
          <w:rPr>
            <w:rFonts w:ascii="Yu Gothic UI" w:eastAsia="Yu Gothic UI" w:hAnsi="Yu Gothic UI"/>
            <w:noProof/>
          </w:rPr>
          <w:fldChar w:fldCharType="end"/>
        </w:r>
      </w:p>
    </w:sdtContent>
  </w:sdt>
  <w:p w14:paraId="2B124921" w14:textId="77777777" w:rsidR="000F57D1" w:rsidRDefault="00B55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AE7F" w14:textId="77777777" w:rsidR="00881D85" w:rsidRDefault="00881D85" w:rsidP="00881D85">
      <w:pPr>
        <w:spacing w:after="0" w:line="240" w:lineRule="auto"/>
      </w:pPr>
      <w:r>
        <w:separator/>
      </w:r>
    </w:p>
  </w:footnote>
  <w:footnote w:type="continuationSeparator" w:id="0">
    <w:p w14:paraId="57E2B686" w14:textId="77777777" w:rsidR="00881D85" w:rsidRDefault="00881D85" w:rsidP="0088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5EA7" w14:textId="77777777" w:rsidR="000F57D1" w:rsidRDefault="00B55256">
    <w:pPr>
      <w:pStyle w:val="Header"/>
      <w:jc w:val="center"/>
    </w:pPr>
  </w:p>
  <w:p w14:paraId="4F741963" w14:textId="77777777" w:rsidR="000F57D1" w:rsidRDefault="00B55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85"/>
    <w:rsid w:val="006E2D21"/>
    <w:rsid w:val="00881D85"/>
    <w:rsid w:val="00B55256"/>
    <w:rsid w:val="00FB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344E"/>
  <w15:chartTrackingRefBased/>
  <w15:docId w15:val="{DD77ED31-95EC-4A15-867C-9B6B100F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85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85"/>
  </w:style>
  <w:style w:type="paragraph" w:styleId="Footer">
    <w:name w:val="footer"/>
    <w:basedOn w:val="Normal"/>
    <w:link w:val="FooterChar"/>
    <w:uiPriority w:val="99"/>
    <w:unhideWhenUsed/>
    <w:rsid w:val="00881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85"/>
  </w:style>
  <w:style w:type="character" w:styleId="LineNumber">
    <w:name w:val="line number"/>
    <w:basedOn w:val="DefaultParagraphFont"/>
    <w:uiPriority w:val="99"/>
    <w:semiHidden/>
    <w:unhideWhenUsed/>
    <w:rsid w:val="00881D85"/>
  </w:style>
  <w:style w:type="character" w:styleId="CommentReference">
    <w:name w:val="annotation reference"/>
    <w:basedOn w:val="DefaultParagraphFont"/>
    <w:uiPriority w:val="99"/>
    <w:semiHidden/>
    <w:unhideWhenUsed/>
    <w:rsid w:val="00881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8505378E414CBA53C0BC42E0286D" ma:contentTypeVersion="12" ma:contentTypeDescription="Create a new document." ma:contentTypeScope="" ma:versionID="24ec1f3d34308b8967b685c374e4d10c">
  <xsd:schema xmlns:xsd="http://www.w3.org/2001/XMLSchema" xmlns:xs="http://www.w3.org/2001/XMLSchema" xmlns:p="http://schemas.microsoft.com/office/2006/metadata/properties" xmlns:ns2="b1f7e617-cb18-453d-9f41-76637aa2c3a3" xmlns:ns3="c08efcee-7c11-4d9b-91f4-57343becf388" targetNamespace="http://schemas.microsoft.com/office/2006/metadata/properties" ma:root="true" ma:fieldsID="df00d33e786178bad940796f6e5f3bf8" ns2:_="" ns3:_="">
    <xsd:import namespace="b1f7e617-cb18-453d-9f41-76637aa2c3a3"/>
    <xsd:import namespace="c08efcee-7c11-4d9b-91f4-57343becf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e617-cb18-453d-9f41-76637aa2c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efcee-7c11-4d9b-91f4-57343becf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F65DA-451F-4607-A3C9-A15AA40E9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510AC-ACF8-419E-91FB-F2E2B9C77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7e617-cb18-453d-9f41-76637aa2c3a3"/>
    <ds:schemaRef ds:uri="c08efcee-7c11-4d9b-91f4-57343becf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14401-C014-42B3-9C07-181CBABE09D1}">
  <ds:schemaRefs>
    <ds:schemaRef ds:uri="http://purl.org/dc/terms/"/>
    <ds:schemaRef ds:uri="http://www.w3.org/XML/1998/namespace"/>
    <ds:schemaRef ds:uri="http://schemas.microsoft.com/office/infopath/2007/PartnerControls"/>
    <ds:schemaRef ds:uri="b1f7e617-cb18-453d-9f41-76637aa2c3a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8efcee-7c11-4d9b-91f4-57343becf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 Cross</dc:creator>
  <cp:keywords/>
  <dc:description/>
  <cp:lastModifiedBy>Nancy  Cross</cp:lastModifiedBy>
  <cp:revision>2</cp:revision>
  <dcterms:created xsi:type="dcterms:W3CDTF">2022-04-22T10:07:00Z</dcterms:created>
  <dcterms:modified xsi:type="dcterms:W3CDTF">2022-04-22T10:07:00Z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0x0101004F5D8505378E414CBA53C0BC42E0286D</vt:lpwstr>
  </property>
</Properties>
</file>