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25" w:after="225" w:line="480" w:lineRule="auto"/>
        <w:jc w:val="left"/>
        <w:rPr>
          <w:rFonts w:ascii="Times New Roman" w:hAnsi="Times New Roman" w:eastAsia="ITC Stone Sans" w:cs="Times New Roman"/>
          <w:color w:val="auto"/>
          <w:kern w:val="0"/>
          <w:sz w:val="24"/>
          <w:highlight w:val="none"/>
        </w:rPr>
      </w:pPr>
      <w:r>
        <w:rPr>
          <w:rFonts w:ascii="Times New Roman" w:hAnsi="Times New Roman" w:eastAsia="ITC Stone Sans" w:cs="Times New Roman"/>
          <w:b/>
          <w:bCs/>
          <w:color w:val="auto"/>
          <w:kern w:val="0"/>
          <w:sz w:val="24"/>
          <w:highlight w:val="none"/>
        </w:rPr>
        <w:t xml:space="preserve">Supplement Table 1. </w:t>
      </w:r>
      <w:r>
        <w:rPr>
          <w:rFonts w:ascii="Times New Roman" w:hAnsi="Times New Roman" w:eastAsia="ITC Stone Sans" w:cs="Times New Roman"/>
          <w:color w:val="auto"/>
          <w:kern w:val="0"/>
          <w:sz w:val="24"/>
          <w:highlight w:val="none"/>
        </w:rPr>
        <w:t>Univariable and Multivariable Cox Proportional Hazards Regression Analyses for PFS and OS of the first-line therapy subgroup.</w:t>
      </w:r>
    </w:p>
    <w:tbl>
      <w:tblPr>
        <w:tblStyle w:val="9"/>
        <w:tblpPr w:leftFromText="180" w:rightFromText="180" w:vertAnchor="text" w:horzAnchor="page" w:tblpX="807" w:tblpY="16"/>
        <w:tblOverlap w:val="never"/>
        <w:tblW w:w="10959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638"/>
        <w:gridCol w:w="1000"/>
        <w:gridCol w:w="638"/>
        <w:gridCol w:w="690"/>
        <w:gridCol w:w="1195"/>
        <w:gridCol w:w="702"/>
        <w:gridCol w:w="638"/>
        <w:gridCol w:w="1125"/>
        <w:gridCol w:w="625"/>
        <w:gridCol w:w="575"/>
        <w:gridCol w:w="1025"/>
        <w:gridCol w:w="616"/>
        <w:gridCol w:w="6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</w:trPr>
        <w:tc>
          <w:tcPr>
            <w:tcW w:w="1429" w:type="dxa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63" w:type="dxa"/>
            <w:gridSpan w:val="6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17"/>
                <w:szCs w:val="17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7"/>
                <w:szCs w:val="17"/>
                <w:highlight w:val="none"/>
              </w:rPr>
              <w:t>PFS</w:t>
            </w:r>
          </w:p>
        </w:tc>
        <w:tc>
          <w:tcPr>
            <w:tcW w:w="4667" w:type="dxa"/>
            <w:gridSpan w:val="7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17"/>
                <w:szCs w:val="17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7"/>
                <w:szCs w:val="17"/>
                <w:highlight w:val="none"/>
              </w:rPr>
              <w:t>OS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exact"/>
        </w:trPr>
        <w:tc>
          <w:tcPr>
            <w:tcW w:w="1429" w:type="dxa"/>
            <w:tcBorders>
              <w:bottom w:val="single" w:color="auto" w:sz="4" w:space="0"/>
            </w:tcBorders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76" w:type="dxa"/>
            <w:gridSpan w:val="3"/>
            <w:tcBorders>
              <w:bottom w:val="single" w:color="auto" w:sz="4" w:space="0"/>
            </w:tcBorders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17"/>
                <w:szCs w:val="17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7"/>
                <w:szCs w:val="17"/>
                <w:highlight w:val="none"/>
              </w:rPr>
              <w:t>Univariable</w:t>
            </w:r>
          </w:p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17"/>
                <w:szCs w:val="17"/>
                <w:highlight w:val="none"/>
              </w:rPr>
            </w:pPr>
          </w:p>
        </w:tc>
        <w:tc>
          <w:tcPr>
            <w:tcW w:w="2587" w:type="dxa"/>
            <w:gridSpan w:val="3"/>
            <w:tcBorders>
              <w:bottom w:val="single" w:color="auto" w:sz="4" w:space="0"/>
            </w:tcBorders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17"/>
                <w:szCs w:val="17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7"/>
                <w:szCs w:val="17"/>
                <w:highlight w:val="none"/>
              </w:rPr>
              <w:t>Multivariable</w:t>
            </w:r>
          </w:p>
          <w:p>
            <w:pPr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17"/>
                <w:szCs w:val="17"/>
                <w:highlight w:val="none"/>
              </w:rPr>
            </w:pPr>
          </w:p>
        </w:tc>
        <w:tc>
          <w:tcPr>
            <w:tcW w:w="2388" w:type="dxa"/>
            <w:gridSpan w:val="3"/>
            <w:tcBorders>
              <w:bottom w:val="single" w:color="auto" w:sz="4" w:space="0"/>
            </w:tcBorders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17"/>
                <w:szCs w:val="17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7"/>
                <w:szCs w:val="17"/>
                <w:highlight w:val="none"/>
              </w:rPr>
              <w:t>Univariable</w:t>
            </w:r>
          </w:p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17"/>
                <w:szCs w:val="17"/>
                <w:highlight w:val="none"/>
              </w:rPr>
            </w:pPr>
          </w:p>
        </w:tc>
        <w:tc>
          <w:tcPr>
            <w:tcW w:w="2279" w:type="dxa"/>
            <w:gridSpan w:val="4"/>
            <w:tcBorders>
              <w:bottom w:val="single" w:color="auto" w:sz="4" w:space="0"/>
            </w:tcBorders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17"/>
                <w:szCs w:val="17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7"/>
                <w:szCs w:val="17"/>
                <w:highlight w:val="none"/>
              </w:rPr>
              <w:t>Multivariable</w:t>
            </w:r>
          </w:p>
          <w:p>
            <w:pPr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17"/>
                <w:szCs w:val="17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663" w:hRule="exact"/>
        </w:trPr>
        <w:tc>
          <w:tcPr>
            <w:tcW w:w="1429" w:type="dxa"/>
            <w:tcBorders>
              <w:top w:val="single" w:color="auto" w:sz="4" w:space="0"/>
              <w:tl2br w:val="nil"/>
              <w:tr2bl w:val="nil"/>
            </w:tcBorders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Variables</w:t>
            </w:r>
          </w:p>
        </w:tc>
        <w:tc>
          <w:tcPr>
            <w:tcW w:w="638" w:type="dxa"/>
            <w:tcBorders>
              <w:top w:val="single" w:color="auto" w:sz="4" w:space="0"/>
              <w:tl2br w:val="nil"/>
              <w:tr2bl w:val="nil"/>
            </w:tcBorders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17"/>
                <w:szCs w:val="17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7"/>
                <w:szCs w:val="17"/>
                <w:highlight w:val="none"/>
              </w:rPr>
              <w:t>HR</w:t>
            </w:r>
          </w:p>
        </w:tc>
        <w:tc>
          <w:tcPr>
            <w:tcW w:w="1000" w:type="dxa"/>
            <w:tcBorders>
              <w:top w:val="single" w:color="auto" w:sz="4" w:space="0"/>
              <w:tl2br w:val="nil"/>
              <w:tr2bl w:val="nil"/>
            </w:tcBorders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17"/>
                <w:szCs w:val="17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7"/>
                <w:szCs w:val="17"/>
                <w:highlight w:val="none"/>
              </w:rPr>
              <w:t>95% CI</w:t>
            </w:r>
          </w:p>
        </w:tc>
        <w:tc>
          <w:tcPr>
            <w:tcW w:w="638" w:type="dxa"/>
            <w:tcBorders>
              <w:top w:val="single" w:color="auto" w:sz="4" w:space="0"/>
              <w:tl2br w:val="nil"/>
              <w:tr2bl w:val="nil"/>
            </w:tcBorders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17"/>
                <w:szCs w:val="17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7"/>
                <w:szCs w:val="17"/>
                <w:highlight w:val="none"/>
              </w:rPr>
              <w:t>P-values</w:t>
            </w:r>
          </w:p>
        </w:tc>
        <w:tc>
          <w:tcPr>
            <w:tcW w:w="690" w:type="dxa"/>
            <w:tcBorders>
              <w:top w:val="single" w:color="auto" w:sz="4" w:space="0"/>
              <w:tl2br w:val="nil"/>
              <w:tr2bl w:val="nil"/>
            </w:tcBorders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17"/>
                <w:szCs w:val="17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7"/>
                <w:szCs w:val="17"/>
                <w:highlight w:val="none"/>
              </w:rPr>
              <w:t>HR</w:t>
            </w:r>
          </w:p>
        </w:tc>
        <w:tc>
          <w:tcPr>
            <w:tcW w:w="1195" w:type="dxa"/>
            <w:tcBorders>
              <w:top w:val="single" w:color="auto" w:sz="4" w:space="0"/>
              <w:tl2br w:val="nil"/>
              <w:tr2bl w:val="nil"/>
            </w:tcBorders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17"/>
                <w:szCs w:val="17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7"/>
                <w:szCs w:val="17"/>
                <w:highlight w:val="none"/>
              </w:rPr>
              <w:t>95% CI</w:t>
            </w:r>
          </w:p>
        </w:tc>
        <w:tc>
          <w:tcPr>
            <w:tcW w:w="702" w:type="dxa"/>
            <w:tcBorders>
              <w:top w:val="single" w:color="auto" w:sz="4" w:space="0"/>
              <w:tl2br w:val="nil"/>
              <w:tr2bl w:val="nil"/>
            </w:tcBorders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17"/>
                <w:szCs w:val="17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7"/>
                <w:szCs w:val="17"/>
                <w:highlight w:val="none"/>
              </w:rPr>
              <w:t>P-values</w:t>
            </w:r>
          </w:p>
        </w:tc>
        <w:tc>
          <w:tcPr>
            <w:tcW w:w="638" w:type="dxa"/>
            <w:tcBorders>
              <w:top w:val="single" w:color="auto" w:sz="4" w:space="0"/>
              <w:tl2br w:val="nil"/>
              <w:tr2bl w:val="nil"/>
            </w:tcBorders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17"/>
                <w:szCs w:val="17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7"/>
                <w:szCs w:val="17"/>
                <w:highlight w:val="none"/>
              </w:rPr>
              <w:t>HR</w:t>
            </w:r>
          </w:p>
        </w:tc>
        <w:tc>
          <w:tcPr>
            <w:tcW w:w="1125" w:type="dxa"/>
            <w:tcBorders>
              <w:top w:val="single" w:color="auto" w:sz="4" w:space="0"/>
              <w:tl2br w:val="nil"/>
              <w:tr2bl w:val="nil"/>
            </w:tcBorders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17"/>
                <w:szCs w:val="17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7"/>
                <w:szCs w:val="17"/>
                <w:highlight w:val="none"/>
              </w:rPr>
              <w:t>95% CI</w:t>
            </w:r>
          </w:p>
        </w:tc>
        <w:tc>
          <w:tcPr>
            <w:tcW w:w="625" w:type="dxa"/>
            <w:tcBorders>
              <w:top w:val="single" w:color="auto" w:sz="4" w:space="0"/>
              <w:tl2br w:val="nil"/>
              <w:tr2bl w:val="nil"/>
            </w:tcBorders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17"/>
                <w:szCs w:val="17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7"/>
                <w:szCs w:val="17"/>
                <w:highlight w:val="none"/>
              </w:rPr>
              <w:t>P-values</w:t>
            </w:r>
          </w:p>
        </w:tc>
        <w:tc>
          <w:tcPr>
            <w:tcW w:w="575" w:type="dxa"/>
            <w:tcBorders>
              <w:top w:val="single" w:color="auto" w:sz="4" w:space="0"/>
              <w:tl2br w:val="nil"/>
              <w:tr2bl w:val="nil"/>
            </w:tcBorders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17"/>
                <w:szCs w:val="17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7"/>
                <w:szCs w:val="17"/>
                <w:highlight w:val="none"/>
              </w:rPr>
              <w:t>HR</w:t>
            </w:r>
          </w:p>
        </w:tc>
        <w:tc>
          <w:tcPr>
            <w:tcW w:w="1025" w:type="dxa"/>
            <w:tcBorders>
              <w:top w:val="single" w:color="auto" w:sz="4" w:space="0"/>
              <w:tl2br w:val="nil"/>
              <w:tr2bl w:val="nil"/>
            </w:tcBorders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17"/>
                <w:szCs w:val="17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7"/>
                <w:szCs w:val="17"/>
                <w:highlight w:val="none"/>
              </w:rPr>
              <w:t>95% CI</w:t>
            </w:r>
          </w:p>
        </w:tc>
        <w:tc>
          <w:tcPr>
            <w:tcW w:w="616" w:type="dxa"/>
            <w:tcBorders>
              <w:top w:val="single" w:color="auto" w:sz="4" w:space="0"/>
              <w:tl2br w:val="nil"/>
              <w:tr2bl w:val="nil"/>
            </w:tcBorders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17"/>
                <w:szCs w:val="17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7"/>
                <w:szCs w:val="17"/>
                <w:highlight w:val="none"/>
              </w:rPr>
              <w:t>P-values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227" w:hRule="exact"/>
        </w:trPr>
        <w:tc>
          <w:tcPr>
            <w:tcW w:w="1429" w:type="dxa"/>
            <w:tcBorders>
              <w:tl2br w:val="nil"/>
              <w:tr2bl w:val="nil"/>
            </w:tcBorders>
          </w:tcPr>
          <w:p>
            <w:pPr>
              <w:pStyle w:val="13"/>
              <w:spacing w:before="3" w:line="240" w:lineRule="auto"/>
              <w:ind w:right="117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sz w:val="16"/>
                <w:szCs w:val="16"/>
                <w:highlight w:val="none"/>
                <w:lang w:eastAsia="zh-CN"/>
              </w:rPr>
              <w:t>Age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103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05"/>
                <w:sz w:val="15"/>
                <w:szCs w:val="15"/>
                <w:highlight w:val="none"/>
              </w:rPr>
              <w:t>1.01</w:t>
            </w:r>
          </w:p>
        </w:tc>
        <w:tc>
          <w:tcPr>
            <w:tcW w:w="1000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  <w:t>(0.99, 1.02)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47"/>
              <w:jc w:val="righ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hAnsi="华文宋体" w:eastAsia="华文宋体" w:cs="华文宋体" w:asciiTheme="minorHAnsi"/>
                <w:color w:val="auto"/>
                <w:w w:val="105"/>
                <w:sz w:val="15"/>
                <w:szCs w:val="15"/>
                <w:highlight w:val="none"/>
              </w:rPr>
              <w:t>0.452</w:t>
            </w:r>
          </w:p>
        </w:tc>
        <w:tc>
          <w:tcPr>
            <w:tcW w:w="690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1.01</w:t>
            </w:r>
          </w:p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(1.00, 1.03)</w:t>
            </w:r>
          </w:p>
        </w:tc>
        <w:tc>
          <w:tcPr>
            <w:tcW w:w="625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47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</w:pPr>
            <w:r>
              <w:rPr>
                <w:rFonts w:hint="eastAsia" w:hAnsi="华文宋体" w:eastAsia="华文宋体" w:cs="华文宋体" w:asciiTheme="minorHAnsi"/>
                <w:color w:val="auto"/>
                <w:w w:val="105"/>
                <w:sz w:val="15"/>
                <w:szCs w:val="15"/>
                <w:highlight w:val="none"/>
              </w:rPr>
              <w:t>0.153</w:t>
            </w:r>
          </w:p>
        </w:tc>
        <w:tc>
          <w:tcPr>
            <w:tcW w:w="57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616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225" w:hRule="exact"/>
        </w:trPr>
        <w:tc>
          <w:tcPr>
            <w:tcW w:w="1429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Gender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left="119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62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616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227" w:hRule="exact"/>
        </w:trPr>
        <w:tc>
          <w:tcPr>
            <w:tcW w:w="1429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  <w:t>Male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103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05"/>
                <w:sz w:val="15"/>
                <w:szCs w:val="15"/>
                <w:highlight w:val="none"/>
              </w:rPr>
              <w:t>1.00</w:t>
            </w:r>
          </w:p>
        </w:tc>
        <w:tc>
          <w:tcPr>
            <w:tcW w:w="1000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1.00</w:t>
            </w:r>
          </w:p>
        </w:tc>
        <w:tc>
          <w:tcPr>
            <w:tcW w:w="112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625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left="119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616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227" w:hRule="exact"/>
        </w:trPr>
        <w:tc>
          <w:tcPr>
            <w:tcW w:w="1429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  <w:t>Female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103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05"/>
                <w:sz w:val="15"/>
                <w:szCs w:val="15"/>
                <w:highlight w:val="none"/>
              </w:rPr>
              <w:t>1.01</w:t>
            </w:r>
          </w:p>
        </w:tc>
        <w:tc>
          <w:tcPr>
            <w:tcW w:w="1000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  <w:t>(0.74, 1.37)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47"/>
              <w:jc w:val="righ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hAnsi="华文宋体" w:eastAsia="华文宋体" w:cs="华文宋体" w:asciiTheme="minorHAnsi"/>
                <w:color w:val="auto"/>
                <w:w w:val="105"/>
                <w:sz w:val="15"/>
                <w:szCs w:val="15"/>
                <w:highlight w:val="none"/>
              </w:rPr>
              <w:t>0.956</w:t>
            </w:r>
          </w:p>
        </w:tc>
        <w:tc>
          <w:tcPr>
            <w:tcW w:w="690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1.03</w:t>
            </w:r>
          </w:p>
        </w:tc>
        <w:tc>
          <w:tcPr>
            <w:tcW w:w="112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(0.73, 1.45)</w:t>
            </w:r>
          </w:p>
        </w:tc>
        <w:tc>
          <w:tcPr>
            <w:tcW w:w="625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47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</w:pPr>
            <w:r>
              <w:rPr>
                <w:rFonts w:hint="eastAsia" w:hAnsi="华文宋体" w:eastAsia="华文宋体" w:cs="华文宋体" w:asciiTheme="minorHAnsi"/>
                <w:color w:val="auto"/>
                <w:sz w:val="15"/>
                <w:szCs w:val="15"/>
                <w:highlight w:val="none"/>
                <w:lang w:eastAsia="zh-CN"/>
              </w:rPr>
              <w:t>0.869</w:t>
            </w:r>
          </w:p>
        </w:tc>
        <w:tc>
          <w:tcPr>
            <w:tcW w:w="57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616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294" w:hRule="exact"/>
        </w:trPr>
        <w:tc>
          <w:tcPr>
            <w:tcW w:w="1429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jc w:val="left"/>
              <w:rPr>
                <w:rFonts w:ascii="Times New Roman" w:hAnsi="Times New Roman" w:eastAsia="宋体" w:cs="Times New Roman"/>
                <w:b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auto"/>
                <w:w w:val="120"/>
                <w:sz w:val="16"/>
                <w:szCs w:val="16"/>
                <w:highlight w:val="none"/>
              </w:rPr>
              <w:t>ECOG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w w:val="120"/>
                <w:sz w:val="16"/>
                <w:szCs w:val="16"/>
                <w:highlight w:val="none"/>
                <w:lang w:eastAsia="zh-CN"/>
              </w:rPr>
              <w:t xml:space="preserve"> PS</w:t>
            </w:r>
          </w:p>
          <w:p>
            <w:pPr>
              <w:pStyle w:val="13"/>
              <w:spacing w:line="240" w:lineRule="auto"/>
              <w:ind w:right="117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  <w:lang w:eastAsia="zh-CN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pStyle w:val="13"/>
              <w:spacing w:before="148" w:line="240" w:lineRule="auto"/>
              <w:ind w:left="103" w:right="103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left="119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62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616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395" w:hRule="exact"/>
        </w:trPr>
        <w:tc>
          <w:tcPr>
            <w:tcW w:w="1429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117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w w:val="105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pStyle w:val="13"/>
              <w:spacing w:before="148" w:line="240" w:lineRule="auto"/>
              <w:ind w:right="103"/>
              <w:jc w:val="center"/>
              <w:rPr>
                <w:rFonts w:hint="default" w:ascii="Times New Roman" w:hAnsi="Times New Roman" w:eastAsia="华文宋体" w:cs="Times New Roman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华文宋体" w:cs="Times New Roman"/>
                <w:color w:val="auto"/>
                <w:sz w:val="15"/>
                <w:szCs w:val="15"/>
                <w:highlight w:val="none"/>
                <w:lang w:val="en-US" w:eastAsia="zh-CN"/>
              </w:rPr>
              <w:t>1.00</w:t>
            </w:r>
            <w:bookmarkStart w:id="0" w:name="_GoBack"/>
            <w:bookmarkEnd w:id="0"/>
          </w:p>
        </w:tc>
        <w:tc>
          <w:tcPr>
            <w:tcW w:w="1000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1.00</w:t>
            </w:r>
          </w:p>
        </w:tc>
        <w:tc>
          <w:tcPr>
            <w:tcW w:w="112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625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47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616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227" w:hRule="exact"/>
        </w:trPr>
        <w:tc>
          <w:tcPr>
            <w:tcW w:w="1429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117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w w:val="105"/>
                <w:sz w:val="16"/>
                <w:szCs w:val="16"/>
                <w:highlight w:val="none"/>
              </w:rPr>
              <w:t>1-2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103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05"/>
                <w:sz w:val="15"/>
                <w:szCs w:val="15"/>
                <w:highlight w:val="none"/>
              </w:rPr>
              <w:t>1.31</w:t>
            </w:r>
          </w:p>
        </w:tc>
        <w:tc>
          <w:tcPr>
            <w:tcW w:w="1000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  <w:t>(0.92, 1.87)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47"/>
              <w:jc w:val="righ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hAnsi="华文宋体" w:eastAsia="华文宋体" w:cs="华文宋体" w:asciiTheme="minorHAnsi"/>
                <w:color w:val="auto"/>
                <w:w w:val="105"/>
                <w:sz w:val="15"/>
                <w:szCs w:val="15"/>
                <w:highlight w:val="none"/>
              </w:rPr>
              <w:t>0.129</w:t>
            </w:r>
          </w:p>
        </w:tc>
        <w:tc>
          <w:tcPr>
            <w:tcW w:w="690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1.56</w:t>
            </w:r>
          </w:p>
        </w:tc>
        <w:tc>
          <w:tcPr>
            <w:tcW w:w="112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(1.07, 2.28)</w:t>
            </w:r>
          </w:p>
        </w:tc>
        <w:tc>
          <w:tcPr>
            <w:tcW w:w="625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47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</w:pPr>
            <w:r>
              <w:rPr>
                <w:rFonts w:hint="eastAsia" w:hAnsi="华文宋体" w:eastAsia="华文宋体" w:cs="华文宋体" w:asciiTheme="minorHAnsi"/>
                <w:color w:val="auto"/>
                <w:sz w:val="15"/>
                <w:szCs w:val="15"/>
                <w:highlight w:val="none"/>
              </w:rPr>
              <w:t>0.022</w:t>
            </w:r>
          </w:p>
        </w:tc>
        <w:tc>
          <w:tcPr>
            <w:tcW w:w="57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1.64</w:t>
            </w:r>
          </w:p>
        </w:tc>
        <w:tc>
          <w:tcPr>
            <w:tcW w:w="102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(1.04, 2.57)</w:t>
            </w:r>
          </w:p>
        </w:tc>
        <w:tc>
          <w:tcPr>
            <w:tcW w:w="616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0.033</w:t>
            </w:r>
          </w:p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227" w:hRule="exact"/>
        </w:trPr>
        <w:tc>
          <w:tcPr>
            <w:tcW w:w="1429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117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auto"/>
                <w:w w:val="120"/>
                <w:sz w:val="16"/>
                <w:szCs w:val="16"/>
                <w:highlight w:val="none"/>
                <w:lang w:eastAsia="zh-CN"/>
              </w:rPr>
              <w:t>HBV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left="119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625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47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616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227" w:hRule="exact"/>
        </w:trPr>
        <w:tc>
          <w:tcPr>
            <w:tcW w:w="1429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highlight w:val="none"/>
              </w:rPr>
              <w:t>N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  <w:t>egative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  <w:t>1.00</w:t>
            </w:r>
          </w:p>
        </w:tc>
        <w:tc>
          <w:tcPr>
            <w:tcW w:w="1000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  <w:t>0.182</w:t>
            </w:r>
          </w:p>
        </w:tc>
        <w:tc>
          <w:tcPr>
            <w:tcW w:w="690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right"/>
              <w:textAlignment w:val="top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1.00</w:t>
            </w:r>
          </w:p>
        </w:tc>
        <w:tc>
          <w:tcPr>
            <w:tcW w:w="1125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right"/>
              <w:textAlignment w:val="top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625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right"/>
              <w:textAlignment w:val="top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0.259</w:t>
            </w:r>
          </w:p>
        </w:tc>
        <w:tc>
          <w:tcPr>
            <w:tcW w:w="57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616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227" w:hRule="exact"/>
        </w:trPr>
        <w:tc>
          <w:tcPr>
            <w:tcW w:w="1429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highlight w:val="none"/>
              </w:rPr>
              <w:t>P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  <w:t>ositive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right"/>
              <w:textAlignment w:val="top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0.804</w:t>
            </w:r>
          </w:p>
        </w:tc>
        <w:tc>
          <w:tcPr>
            <w:tcW w:w="1000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right"/>
              <w:textAlignment w:val="top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(0.53,1.23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right"/>
              <w:textAlignment w:val="top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0.314</w:t>
            </w:r>
          </w:p>
        </w:tc>
        <w:tc>
          <w:tcPr>
            <w:tcW w:w="690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right"/>
              <w:textAlignment w:val="top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0.688</w:t>
            </w:r>
          </w:p>
        </w:tc>
        <w:tc>
          <w:tcPr>
            <w:tcW w:w="1125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right"/>
              <w:textAlignment w:val="top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(0.24,1.99)</w:t>
            </w:r>
          </w:p>
        </w:tc>
        <w:tc>
          <w:tcPr>
            <w:tcW w:w="625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right"/>
              <w:textAlignment w:val="top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0.490</w:t>
            </w:r>
          </w:p>
        </w:tc>
        <w:tc>
          <w:tcPr>
            <w:tcW w:w="57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616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227" w:hRule="exact"/>
        </w:trPr>
        <w:tc>
          <w:tcPr>
            <w:tcW w:w="1429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highlight w:val="none"/>
              </w:rPr>
              <w:t>Missing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right"/>
              <w:textAlignment w:val="top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1.873</w:t>
            </w:r>
          </w:p>
        </w:tc>
        <w:tc>
          <w:tcPr>
            <w:tcW w:w="1000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right"/>
              <w:textAlignment w:val="top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(0.65,5.37)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right"/>
              <w:textAlignment w:val="top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0.243</w:t>
            </w:r>
          </w:p>
        </w:tc>
        <w:tc>
          <w:tcPr>
            <w:tcW w:w="690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right"/>
              <w:textAlignment w:val="top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0.521</w:t>
            </w:r>
          </w:p>
        </w:tc>
        <w:tc>
          <w:tcPr>
            <w:tcW w:w="1125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right"/>
              <w:textAlignment w:val="top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(0.19,1.44)</w:t>
            </w:r>
          </w:p>
        </w:tc>
        <w:tc>
          <w:tcPr>
            <w:tcW w:w="625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right"/>
              <w:textAlignment w:val="top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0.208</w:t>
            </w:r>
          </w:p>
        </w:tc>
        <w:tc>
          <w:tcPr>
            <w:tcW w:w="57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616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424" w:hRule="exact"/>
        </w:trPr>
        <w:tc>
          <w:tcPr>
            <w:tcW w:w="1429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b/>
                <w:color w:val="auto"/>
                <w:w w:val="120"/>
                <w:sz w:val="16"/>
                <w:szCs w:val="16"/>
                <w:highlight w:val="none"/>
              </w:rPr>
              <w:t>Primary tumor location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righ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625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47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616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227" w:hRule="exact"/>
        </w:trPr>
        <w:tc>
          <w:tcPr>
            <w:tcW w:w="1429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  <w:t xml:space="preserve">ICC 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103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05"/>
                <w:sz w:val="15"/>
                <w:szCs w:val="15"/>
                <w:highlight w:val="none"/>
              </w:rPr>
              <w:t>1.00</w:t>
            </w:r>
          </w:p>
        </w:tc>
        <w:tc>
          <w:tcPr>
            <w:tcW w:w="1000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1.00</w:t>
            </w:r>
          </w:p>
        </w:tc>
        <w:tc>
          <w:tcPr>
            <w:tcW w:w="112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625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47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616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227" w:hRule="exact"/>
        </w:trPr>
        <w:tc>
          <w:tcPr>
            <w:tcW w:w="1429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  <w:t>Others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103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05"/>
                <w:sz w:val="15"/>
                <w:szCs w:val="15"/>
                <w:highlight w:val="none"/>
              </w:rPr>
              <w:t>1.27</w:t>
            </w:r>
          </w:p>
        </w:tc>
        <w:tc>
          <w:tcPr>
            <w:tcW w:w="1000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  <w:t>(0.91, 1.76)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47"/>
              <w:jc w:val="righ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hAnsi="华文宋体" w:eastAsia="华文宋体" w:cs="华文宋体" w:asciiTheme="minorHAnsi"/>
                <w:color w:val="auto"/>
                <w:w w:val="105"/>
                <w:sz w:val="15"/>
                <w:szCs w:val="15"/>
                <w:highlight w:val="none"/>
              </w:rPr>
              <w:t>0.156</w:t>
            </w:r>
          </w:p>
        </w:tc>
        <w:tc>
          <w:tcPr>
            <w:tcW w:w="690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1.06</w:t>
            </w:r>
          </w:p>
        </w:tc>
        <w:tc>
          <w:tcPr>
            <w:tcW w:w="112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(0.74, 1.53)</w:t>
            </w:r>
          </w:p>
        </w:tc>
        <w:tc>
          <w:tcPr>
            <w:tcW w:w="625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47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</w:pPr>
            <w:r>
              <w:rPr>
                <w:rFonts w:hint="eastAsia" w:hAnsi="华文宋体" w:eastAsia="华文宋体" w:cs="华文宋体" w:asciiTheme="minorHAnsi"/>
                <w:color w:val="auto"/>
                <w:w w:val="105"/>
                <w:sz w:val="15"/>
                <w:szCs w:val="15"/>
                <w:highlight w:val="none"/>
              </w:rPr>
              <w:t>0.753</w:t>
            </w:r>
          </w:p>
        </w:tc>
        <w:tc>
          <w:tcPr>
            <w:tcW w:w="57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616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227" w:hRule="exact"/>
        </w:trPr>
        <w:tc>
          <w:tcPr>
            <w:tcW w:w="1429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b/>
                <w:color w:val="auto"/>
                <w:w w:val="120"/>
                <w:sz w:val="16"/>
                <w:szCs w:val="16"/>
                <w:highlight w:val="none"/>
              </w:rPr>
              <w:t>Differentiation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righ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62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616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227" w:hRule="exact"/>
        </w:trPr>
        <w:tc>
          <w:tcPr>
            <w:tcW w:w="1429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  <w:t>Well differentiated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103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  <w:t>1.00</w:t>
            </w:r>
          </w:p>
        </w:tc>
        <w:tc>
          <w:tcPr>
            <w:tcW w:w="1000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right"/>
              <w:textAlignment w:val="top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0.140</w:t>
            </w:r>
          </w:p>
        </w:tc>
        <w:tc>
          <w:tcPr>
            <w:tcW w:w="690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left="119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  <w:t>1.00</w:t>
            </w:r>
          </w:p>
        </w:tc>
        <w:tc>
          <w:tcPr>
            <w:tcW w:w="1195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47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right"/>
              <w:textAlignment w:val="top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0.345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right"/>
              <w:textAlignment w:val="top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1.00</w:t>
            </w:r>
          </w:p>
        </w:tc>
        <w:tc>
          <w:tcPr>
            <w:tcW w:w="1125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right"/>
              <w:textAlignment w:val="top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625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right"/>
              <w:textAlignment w:val="top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0.438</w:t>
            </w:r>
          </w:p>
        </w:tc>
        <w:tc>
          <w:tcPr>
            <w:tcW w:w="57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616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227" w:hRule="exact"/>
        </w:trPr>
        <w:tc>
          <w:tcPr>
            <w:tcW w:w="1429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  <w:t>Moderately differentiated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right"/>
              <w:textAlignment w:val="top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0.350</w:t>
            </w:r>
          </w:p>
        </w:tc>
        <w:tc>
          <w:tcPr>
            <w:tcW w:w="1000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right"/>
              <w:textAlignment w:val="top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(0.12,1.02)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right"/>
              <w:textAlignment w:val="top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0.054</w:t>
            </w:r>
          </w:p>
        </w:tc>
        <w:tc>
          <w:tcPr>
            <w:tcW w:w="690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right"/>
              <w:textAlignment w:val="top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0.345</w:t>
            </w:r>
          </w:p>
        </w:tc>
        <w:tc>
          <w:tcPr>
            <w:tcW w:w="1195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right"/>
              <w:textAlignment w:val="top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(0.12,1.03)</w:t>
            </w:r>
          </w:p>
        </w:tc>
        <w:tc>
          <w:tcPr>
            <w:tcW w:w="702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right"/>
              <w:textAlignment w:val="top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0.057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right"/>
              <w:textAlignment w:val="top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0.813</w:t>
            </w:r>
          </w:p>
        </w:tc>
        <w:tc>
          <w:tcPr>
            <w:tcW w:w="1125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right"/>
              <w:textAlignment w:val="top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(0.26,2.52)</w:t>
            </w:r>
          </w:p>
        </w:tc>
        <w:tc>
          <w:tcPr>
            <w:tcW w:w="625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right"/>
              <w:textAlignment w:val="top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0.719</w:t>
            </w:r>
          </w:p>
        </w:tc>
        <w:tc>
          <w:tcPr>
            <w:tcW w:w="57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616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227" w:hRule="exact"/>
        </w:trPr>
        <w:tc>
          <w:tcPr>
            <w:tcW w:w="1429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  <w:t>Low / moderately differentiation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right"/>
              <w:textAlignment w:val="top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0.493</w:t>
            </w:r>
          </w:p>
        </w:tc>
        <w:tc>
          <w:tcPr>
            <w:tcW w:w="1000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right"/>
              <w:textAlignment w:val="top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(0.18,1.38)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right"/>
              <w:textAlignment w:val="top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0.179</w:t>
            </w:r>
          </w:p>
        </w:tc>
        <w:tc>
          <w:tcPr>
            <w:tcW w:w="690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right"/>
              <w:textAlignment w:val="top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0.057</w:t>
            </w:r>
          </w:p>
        </w:tc>
        <w:tc>
          <w:tcPr>
            <w:tcW w:w="1195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right"/>
              <w:textAlignment w:val="top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(0.16,1.24)</w:t>
            </w:r>
          </w:p>
        </w:tc>
        <w:tc>
          <w:tcPr>
            <w:tcW w:w="702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right"/>
              <w:textAlignment w:val="top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0.119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right"/>
              <w:textAlignment w:val="top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1.157</w:t>
            </w:r>
          </w:p>
        </w:tc>
        <w:tc>
          <w:tcPr>
            <w:tcW w:w="1125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right"/>
              <w:textAlignment w:val="top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(0.39,3.45)</w:t>
            </w:r>
          </w:p>
        </w:tc>
        <w:tc>
          <w:tcPr>
            <w:tcW w:w="625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right"/>
              <w:textAlignment w:val="top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0.794</w:t>
            </w:r>
          </w:p>
        </w:tc>
        <w:tc>
          <w:tcPr>
            <w:tcW w:w="57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616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227" w:hRule="exact"/>
        </w:trPr>
        <w:tc>
          <w:tcPr>
            <w:tcW w:w="1429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  <w:t>Undifferentiated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right"/>
              <w:textAlignment w:val="top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0.491</w:t>
            </w:r>
          </w:p>
        </w:tc>
        <w:tc>
          <w:tcPr>
            <w:tcW w:w="1000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right"/>
              <w:textAlignment w:val="top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(0.16,1.55)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right"/>
              <w:textAlignment w:val="top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0.224</w:t>
            </w:r>
          </w:p>
        </w:tc>
        <w:tc>
          <w:tcPr>
            <w:tcW w:w="690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right"/>
              <w:textAlignment w:val="top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0.119</w:t>
            </w:r>
          </w:p>
        </w:tc>
        <w:tc>
          <w:tcPr>
            <w:tcW w:w="1195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right"/>
              <w:textAlignment w:val="top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(0.12,1.21)</w:t>
            </w:r>
          </w:p>
        </w:tc>
        <w:tc>
          <w:tcPr>
            <w:tcW w:w="702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right"/>
              <w:textAlignment w:val="top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0.100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right"/>
              <w:textAlignment w:val="top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1.132</w:t>
            </w:r>
          </w:p>
        </w:tc>
        <w:tc>
          <w:tcPr>
            <w:tcW w:w="1125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right"/>
              <w:textAlignment w:val="top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(0.34,3.77)</w:t>
            </w:r>
          </w:p>
        </w:tc>
        <w:tc>
          <w:tcPr>
            <w:tcW w:w="625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right"/>
              <w:textAlignment w:val="top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0.840</w:t>
            </w:r>
          </w:p>
        </w:tc>
        <w:tc>
          <w:tcPr>
            <w:tcW w:w="57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616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227" w:hRule="exact"/>
        </w:trPr>
        <w:tc>
          <w:tcPr>
            <w:tcW w:w="1429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highlight w:val="none"/>
              </w:rPr>
              <w:t>Missing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right"/>
              <w:textAlignment w:val="top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0.327</w:t>
            </w:r>
          </w:p>
        </w:tc>
        <w:tc>
          <w:tcPr>
            <w:tcW w:w="1000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right"/>
              <w:textAlignment w:val="top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(0.112,0.96)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right"/>
              <w:textAlignment w:val="top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0.042</w:t>
            </w:r>
          </w:p>
        </w:tc>
        <w:tc>
          <w:tcPr>
            <w:tcW w:w="690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right"/>
              <w:textAlignment w:val="top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0.100</w:t>
            </w:r>
          </w:p>
        </w:tc>
        <w:tc>
          <w:tcPr>
            <w:tcW w:w="1195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right"/>
              <w:textAlignment w:val="top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(0.12,1.04)</w:t>
            </w:r>
          </w:p>
        </w:tc>
        <w:tc>
          <w:tcPr>
            <w:tcW w:w="702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right"/>
              <w:textAlignment w:val="top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0.058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right"/>
              <w:textAlignment w:val="top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0.746</w:t>
            </w:r>
          </w:p>
        </w:tc>
        <w:tc>
          <w:tcPr>
            <w:tcW w:w="1125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right"/>
              <w:textAlignment w:val="top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(0.24,2.33)</w:t>
            </w:r>
          </w:p>
        </w:tc>
        <w:tc>
          <w:tcPr>
            <w:tcW w:w="625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right"/>
              <w:textAlignment w:val="top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0.615</w:t>
            </w:r>
          </w:p>
        </w:tc>
        <w:tc>
          <w:tcPr>
            <w:tcW w:w="57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616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227" w:hRule="exact"/>
        </w:trPr>
        <w:tc>
          <w:tcPr>
            <w:tcW w:w="1429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b/>
                <w:color w:val="auto"/>
                <w:w w:val="120"/>
                <w:sz w:val="16"/>
                <w:szCs w:val="16"/>
                <w:highlight w:val="none"/>
              </w:rPr>
              <w:t>Metastatic organs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47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</w:pPr>
          </w:p>
        </w:tc>
        <w:tc>
          <w:tcPr>
            <w:tcW w:w="625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47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616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227" w:hRule="exact"/>
        </w:trPr>
        <w:tc>
          <w:tcPr>
            <w:tcW w:w="1429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  <w:t>No metastasis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103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05"/>
                <w:sz w:val="15"/>
                <w:szCs w:val="15"/>
                <w:highlight w:val="none"/>
              </w:rPr>
              <w:t>1.00</w:t>
            </w:r>
          </w:p>
        </w:tc>
        <w:tc>
          <w:tcPr>
            <w:tcW w:w="1000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1.00</w:t>
            </w:r>
          </w:p>
        </w:tc>
        <w:tc>
          <w:tcPr>
            <w:tcW w:w="112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625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616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227" w:hRule="exact"/>
        </w:trPr>
        <w:tc>
          <w:tcPr>
            <w:tcW w:w="1429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  <w:t>Intrahepatic metastasis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103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05"/>
                <w:sz w:val="15"/>
                <w:szCs w:val="15"/>
                <w:highlight w:val="none"/>
              </w:rPr>
              <w:t>0.88</w:t>
            </w:r>
          </w:p>
        </w:tc>
        <w:tc>
          <w:tcPr>
            <w:tcW w:w="1000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  <w:t>(0.41, 1.88)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47"/>
              <w:jc w:val="righ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hAnsi="华文宋体" w:eastAsia="华文宋体" w:cs="华文宋体" w:asciiTheme="minorHAnsi"/>
                <w:color w:val="auto"/>
                <w:w w:val="105"/>
                <w:sz w:val="15"/>
                <w:szCs w:val="15"/>
                <w:highlight w:val="none"/>
              </w:rPr>
              <w:t>0.739</w:t>
            </w:r>
          </w:p>
        </w:tc>
        <w:tc>
          <w:tcPr>
            <w:tcW w:w="690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1.05</w:t>
            </w:r>
          </w:p>
        </w:tc>
        <w:tc>
          <w:tcPr>
            <w:tcW w:w="112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(0.44, 2.51)</w:t>
            </w:r>
          </w:p>
        </w:tc>
        <w:tc>
          <w:tcPr>
            <w:tcW w:w="625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47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</w:pPr>
            <w:r>
              <w:rPr>
                <w:rFonts w:hint="eastAsia" w:hAnsi="华文宋体" w:eastAsia="华文宋体" w:cs="华文宋体" w:asciiTheme="minorHAnsi"/>
                <w:color w:val="auto"/>
                <w:w w:val="105"/>
                <w:sz w:val="15"/>
                <w:szCs w:val="15"/>
                <w:highlight w:val="none"/>
              </w:rPr>
              <w:t>0.911</w:t>
            </w:r>
          </w:p>
        </w:tc>
        <w:tc>
          <w:tcPr>
            <w:tcW w:w="57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616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227" w:hRule="exact"/>
        </w:trPr>
        <w:tc>
          <w:tcPr>
            <w:tcW w:w="1429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  <w:t>Intrahepatic and other organs metastasis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103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05"/>
                <w:sz w:val="15"/>
                <w:szCs w:val="15"/>
                <w:highlight w:val="none"/>
              </w:rPr>
              <w:t>1.16</w:t>
            </w:r>
          </w:p>
        </w:tc>
        <w:tc>
          <w:tcPr>
            <w:tcW w:w="1000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  <w:t>(0.63, 2.12)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47"/>
              <w:jc w:val="righ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hAnsi="华文宋体" w:eastAsia="华文宋体" w:cs="华文宋体" w:asciiTheme="minorHAnsi"/>
                <w:color w:val="auto"/>
                <w:w w:val="105"/>
                <w:sz w:val="15"/>
                <w:szCs w:val="15"/>
                <w:highlight w:val="none"/>
              </w:rPr>
              <w:t>0.633</w:t>
            </w:r>
          </w:p>
        </w:tc>
        <w:tc>
          <w:tcPr>
            <w:tcW w:w="690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1.07</w:t>
            </w:r>
          </w:p>
        </w:tc>
        <w:tc>
          <w:tcPr>
            <w:tcW w:w="112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(0.53, 2.16)</w:t>
            </w:r>
          </w:p>
        </w:tc>
        <w:tc>
          <w:tcPr>
            <w:tcW w:w="625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47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</w:pPr>
            <w:r>
              <w:rPr>
                <w:rFonts w:hint="eastAsia" w:hAnsi="华文宋体" w:eastAsia="华文宋体" w:cs="华文宋体" w:asciiTheme="minorHAnsi"/>
                <w:color w:val="auto"/>
                <w:w w:val="105"/>
                <w:sz w:val="15"/>
                <w:szCs w:val="15"/>
                <w:highlight w:val="none"/>
              </w:rPr>
              <w:t>0.851</w:t>
            </w:r>
          </w:p>
        </w:tc>
        <w:tc>
          <w:tcPr>
            <w:tcW w:w="57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616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272" w:hRule="exact"/>
        </w:trPr>
        <w:tc>
          <w:tcPr>
            <w:tcW w:w="1429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  <w:t>Other organs metastasis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103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05"/>
                <w:sz w:val="15"/>
                <w:szCs w:val="15"/>
                <w:highlight w:val="none"/>
              </w:rPr>
              <w:t>0.89</w:t>
            </w:r>
          </w:p>
        </w:tc>
        <w:tc>
          <w:tcPr>
            <w:tcW w:w="1000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  <w:t>(0.48, 1.66)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47"/>
              <w:jc w:val="righ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hAnsi="华文宋体" w:eastAsia="华文宋体" w:cs="华文宋体" w:asciiTheme="minorHAnsi"/>
                <w:color w:val="auto"/>
                <w:w w:val="105"/>
                <w:sz w:val="15"/>
                <w:szCs w:val="15"/>
                <w:highlight w:val="none"/>
              </w:rPr>
              <w:t>0.722</w:t>
            </w:r>
          </w:p>
        </w:tc>
        <w:tc>
          <w:tcPr>
            <w:tcW w:w="690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1.04</w:t>
            </w:r>
          </w:p>
        </w:tc>
        <w:tc>
          <w:tcPr>
            <w:tcW w:w="112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(0.51, 2.11)</w:t>
            </w:r>
          </w:p>
        </w:tc>
        <w:tc>
          <w:tcPr>
            <w:tcW w:w="625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47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</w:pPr>
            <w:r>
              <w:rPr>
                <w:rFonts w:hint="eastAsia" w:hAnsi="华文宋体" w:eastAsia="华文宋体" w:cs="华文宋体" w:asciiTheme="minorHAnsi"/>
                <w:color w:val="auto"/>
                <w:w w:val="105"/>
                <w:sz w:val="15"/>
                <w:szCs w:val="15"/>
                <w:highlight w:val="none"/>
              </w:rPr>
              <w:t>0.918</w:t>
            </w:r>
          </w:p>
        </w:tc>
        <w:tc>
          <w:tcPr>
            <w:tcW w:w="57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616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550" w:hRule="exact"/>
        </w:trPr>
        <w:tc>
          <w:tcPr>
            <w:tcW w:w="1429" w:type="dxa"/>
            <w:tcBorders>
              <w:tl2br w:val="nil"/>
              <w:tr2bl w:val="nil"/>
            </w:tcBorders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ind w:right="119"/>
              <w:jc w:val="left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auto"/>
                <w:w w:val="120"/>
                <w:sz w:val="16"/>
                <w:szCs w:val="16"/>
                <w:highlight w:val="none"/>
                <w:lang w:eastAsia="zh-CN"/>
              </w:rPr>
              <w:t>Number of metastatic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w w:val="120"/>
                <w:sz w:val="16"/>
                <w:szCs w:val="16"/>
                <w:highlight w:val="none"/>
                <w:lang w:eastAsia="zh-CN"/>
              </w:rPr>
              <w:t>organs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left="103" w:right="103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left="119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47"/>
              <w:jc w:val="right"/>
              <w:rPr>
                <w:rFonts w:hAnsi="华文宋体" w:eastAsia="华文宋体" w:cs="华文宋体" w:asciiTheme="minorHAnsi"/>
                <w:color w:val="auto"/>
                <w:w w:val="105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47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</w:pPr>
          </w:p>
        </w:tc>
        <w:tc>
          <w:tcPr>
            <w:tcW w:w="625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47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616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227" w:hRule="exact"/>
        </w:trPr>
        <w:tc>
          <w:tcPr>
            <w:tcW w:w="1429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117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  <w:t>0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103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  <w:t>1.00</w:t>
            </w:r>
          </w:p>
        </w:tc>
        <w:tc>
          <w:tcPr>
            <w:tcW w:w="1000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left="119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47"/>
              <w:jc w:val="right"/>
              <w:rPr>
                <w:rFonts w:hAnsi="华文宋体" w:eastAsia="华文宋体" w:cs="华文宋体" w:asciiTheme="minorHAnsi"/>
                <w:color w:val="auto"/>
                <w:w w:val="105"/>
                <w:sz w:val="15"/>
                <w:szCs w:val="15"/>
                <w:highlight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47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</w:pPr>
          </w:p>
        </w:tc>
        <w:tc>
          <w:tcPr>
            <w:tcW w:w="625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47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616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262" w:hRule="exact"/>
        </w:trPr>
        <w:tc>
          <w:tcPr>
            <w:tcW w:w="1429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117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  <w:t>1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103"/>
              <w:jc w:val="left"/>
              <w:rPr>
                <w:rFonts w:ascii="Times New Roman" w:hAnsi="Times New Roman" w:eastAsia="华文宋体" w:cs="Times New Roman"/>
                <w:color w:val="auto"/>
                <w:w w:val="105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05"/>
                <w:sz w:val="15"/>
                <w:szCs w:val="15"/>
                <w:highlight w:val="none"/>
              </w:rPr>
              <w:t>1.00</w:t>
            </w:r>
          </w:p>
        </w:tc>
        <w:tc>
          <w:tcPr>
            <w:tcW w:w="1000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-56"/>
              <w:jc w:val="left"/>
              <w:rPr>
                <w:rFonts w:ascii="Times New Roman" w:hAnsi="Times New Roman" w:eastAsia="华文宋体" w:cs="Times New Roman"/>
                <w:color w:val="auto"/>
                <w:w w:val="105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05"/>
                <w:sz w:val="15"/>
                <w:szCs w:val="15"/>
                <w:highlight w:val="none"/>
              </w:rPr>
              <w:t>(0.54, 1.85)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47"/>
              <w:jc w:val="right"/>
              <w:rPr>
                <w:rFonts w:hAnsi="华文宋体" w:eastAsia="华文宋体" w:cs="华文宋体" w:asciiTheme="minorHAnsi"/>
                <w:color w:val="auto"/>
                <w:w w:val="105"/>
                <w:sz w:val="15"/>
                <w:szCs w:val="15"/>
                <w:highlight w:val="none"/>
              </w:rPr>
            </w:pPr>
            <w:r>
              <w:rPr>
                <w:rFonts w:hint="eastAsia" w:hAnsi="华文宋体" w:eastAsia="华文宋体" w:cs="华文宋体" w:asciiTheme="minorHAnsi"/>
                <w:color w:val="auto"/>
                <w:w w:val="105"/>
                <w:sz w:val="15"/>
                <w:szCs w:val="15"/>
                <w:highlight w:val="none"/>
                <w:lang w:eastAsia="zh-CN"/>
              </w:rPr>
              <w:t>0.992</w:t>
            </w:r>
          </w:p>
        </w:tc>
        <w:tc>
          <w:tcPr>
            <w:tcW w:w="690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1.11</w:t>
            </w:r>
          </w:p>
        </w:tc>
        <w:tc>
          <w:tcPr>
            <w:tcW w:w="1125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47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  <w:t>(0.54, 2.27)</w:t>
            </w:r>
          </w:p>
        </w:tc>
        <w:tc>
          <w:tcPr>
            <w:tcW w:w="625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47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</w:pPr>
            <w:r>
              <w:rPr>
                <w:rFonts w:hint="eastAsia" w:hAnsi="华文宋体" w:eastAsia="华文宋体" w:cs="华文宋体" w:asciiTheme="minorHAnsi"/>
                <w:color w:val="auto"/>
                <w:sz w:val="15"/>
                <w:szCs w:val="15"/>
                <w:highlight w:val="none"/>
              </w:rPr>
              <w:t>0.771</w:t>
            </w:r>
          </w:p>
        </w:tc>
        <w:tc>
          <w:tcPr>
            <w:tcW w:w="57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616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227" w:hRule="exact"/>
        </w:trPr>
        <w:tc>
          <w:tcPr>
            <w:tcW w:w="1429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117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  <w:t>2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103"/>
              <w:jc w:val="left"/>
              <w:rPr>
                <w:rFonts w:ascii="Times New Roman" w:hAnsi="Times New Roman" w:eastAsia="华文宋体" w:cs="Times New Roman"/>
                <w:color w:val="auto"/>
                <w:w w:val="105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05"/>
                <w:sz w:val="15"/>
                <w:szCs w:val="15"/>
                <w:highlight w:val="none"/>
              </w:rPr>
              <w:t>1.03</w:t>
            </w:r>
          </w:p>
        </w:tc>
        <w:tc>
          <w:tcPr>
            <w:tcW w:w="1000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-56"/>
              <w:jc w:val="left"/>
              <w:rPr>
                <w:rFonts w:ascii="Times New Roman" w:hAnsi="Times New Roman" w:eastAsia="华文宋体" w:cs="Times New Roman"/>
                <w:color w:val="auto"/>
                <w:w w:val="105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05"/>
                <w:sz w:val="15"/>
                <w:szCs w:val="15"/>
                <w:highlight w:val="none"/>
              </w:rPr>
              <w:t>(0.55, 1.92)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47"/>
              <w:jc w:val="right"/>
              <w:rPr>
                <w:rFonts w:hAnsi="华文宋体" w:eastAsia="华文宋体" w:cs="华文宋体" w:asciiTheme="minorHAnsi"/>
                <w:color w:val="auto"/>
                <w:w w:val="105"/>
                <w:sz w:val="15"/>
                <w:szCs w:val="15"/>
                <w:highlight w:val="none"/>
              </w:rPr>
            </w:pPr>
            <w:r>
              <w:rPr>
                <w:rFonts w:hint="eastAsia" w:hAnsi="华文宋体" w:eastAsia="华文宋体" w:cs="华文宋体" w:asciiTheme="minorHAnsi"/>
                <w:color w:val="auto"/>
                <w:w w:val="105"/>
                <w:sz w:val="15"/>
                <w:szCs w:val="15"/>
                <w:highlight w:val="none"/>
                <w:lang w:eastAsia="zh-CN"/>
              </w:rPr>
              <w:t>0.930</w:t>
            </w:r>
          </w:p>
        </w:tc>
        <w:tc>
          <w:tcPr>
            <w:tcW w:w="690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0.91</w:t>
            </w:r>
          </w:p>
        </w:tc>
        <w:tc>
          <w:tcPr>
            <w:tcW w:w="1125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47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  <w:t>(0.44, 1.89)</w:t>
            </w:r>
          </w:p>
        </w:tc>
        <w:tc>
          <w:tcPr>
            <w:tcW w:w="625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47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</w:pPr>
            <w:r>
              <w:rPr>
                <w:rFonts w:hint="eastAsia" w:hAnsi="华文宋体" w:eastAsia="华文宋体" w:cs="华文宋体" w:asciiTheme="minorHAnsi"/>
                <w:color w:val="auto"/>
                <w:sz w:val="15"/>
                <w:szCs w:val="15"/>
                <w:highlight w:val="none"/>
              </w:rPr>
              <w:t>0.808</w:t>
            </w:r>
          </w:p>
        </w:tc>
        <w:tc>
          <w:tcPr>
            <w:tcW w:w="57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616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299" w:hRule="exact"/>
        </w:trPr>
        <w:tc>
          <w:tcPr>
            <w:tcW w:w="1429" w:type="dxa"/>
            <w:tcBorders>
              <w:tl2br w:val="nil"/>
              <w:tr2bl w:val="nil"/>
            </w:tcBorders>
          </w:tcPr>
          <w:p>
            <w:pPr>
              <w:pStyle w:val="13"/>
              <w:spacing w:before="3" w:line="240" w:lineRule="auto"/>
              <w:ind w:right="117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  <w:t>3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103"/>
              <w:jc w:val="left"/>
              <w:rPr>
                <w:rFonts w:ascii="Times New Roman" w:hAnsi="Times New Roman" w:eastAsia="华文宋体" w:cs="Times New Roman"/>
                <w:color w:val="auto"/>
                <w:w w:val="105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05"/>
                <w:sz w:val="15"/>
                <w:szCs w:val="15"/>
                <w:highlight w:val="none"/>
              </w:rPr>
              <w:t>0.90</w:t>
            </w:r>
          </w:p>
        </w:tc>
        <w:tc>
          <w:tcPr>
            <w:tcW w:w="1000" w:type="dxa"/>
            <w:tcBorders>
              <w:tl2br w:val="nil"/>
              <w:tr2bl w:val="nil"/>
            </w:tcBorders>
          </w:tcPr>
          <w:p>
            <w:pPr>
              <w:pStyle w:val="13"/>
              <w:tabs>
                <w:tab w:val="left" w:pos="840"/>
              </w:tabs>
              <w:spacing w:line="240" w:lineRule="auto"/>
              <w:ind w:right="-56"/>
              <w:jc w:val="left"/>
              <w:rPr>
                <w:rFonts w:ascii="Times New Roman" w:hAnsi="Times New Roman" w:eastAsia="华文宋体" w:cs="Times New Roman"/>
                <w:color w:val="auto"/>
                <w:w w:val="105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05"/>
                <w:sz w:val="15"/>
                <w:szCs w:val="15"/>
                <w:highlight w:val="none"/>
              </w:rPr>
              <w:t>(0.46, 1.75)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47"/>
              <w:jc w:val="right"/>
              <w:rPr>
                <w:rFonts w:hAnsi="华文宋体" w:eastAsia="华文宋体" w:cs="华文宋体" w:asciiTheme="minorHAnsi"/>
                <w:color w:val="auto"/>
                <w:w w:val="105"/>
                <w:sz w:val="15"/>
                <w:szCs w:val="15"/>
                <w:highlight w:val="none"/>
              </w:rPr>
            </w:pPr>
            <w:r>
              <w:rPr>
                <w:rFonts w:hint="eastAsia" w:hAnsi="华文宋体" w:eastAsia="华文宋体" w:cs="华文宋体" w:asciiTheme="minorHAnsi"/>
                <w:color w:val="auto"/>
                <w:w w:val="105"/>
                <w:sz w:val="15"/>
                <w:szCs w:val="15"/>
                <w:highlight w:val="none"/>
                <w:lang w:eastAsia="zh-CN"/>
              </w:rPr>
              <w:t>0.762</w:t>
            </w:r>
          </w:p>
        </w:tc>
        <w:tc>
          <w:tcPr>
            <w:tcW w:w="690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1.05</w:t>
            </w:r>
          </w:p>
        </w:tc>
        <w:tc>
          <w:tcPr>
            <w:tcW w:w="1125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47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  <w:t>(0.49, 2.23)</w:t>
            </w:r>
          </w:p>
        </w:tc>
        <w:tc>
          <w:tcPr>
            <w:tcW w:w="625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47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</w:pPr>
            <w:r>
              <w:rPr>
                <w:rFonts w:hint="eastAsia" w:hAnsi="华文宋体" w:eastAsia="华文宋体" w:cs="华文宋体" w:asciiTheme="minorHAnsi"/>
                <w:color w:val="auto"/>
                <w:sz w:val="15"/>
                <w:szCs w:val="15"/>
                <w:highlight w:val="none"/>
              </w:rPr>
              <w:t>0.903</w:t>
            </w:r>
          </w:p>
        </w:tc>
        <w:tc>
          <w:tcPr>
            <w:tcW w:w="57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616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283" w:hRule="exact"/>
        </w:trPr>
        <w:tc>
          <w:tcPr>
            <w:tcW w:w="1429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117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  <w:t>4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103"/>
              <w:jc w:val="left"/>
              <w:rPr>
                <w:rFonts w:ascii="Times New Roman" w:hAnsi="Times New Roman" w:eastAsia="华文宋体" w:cs="Times New Roman"/>
                <w:color w:val="auto"/>
                <w:w w:val="105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05"/>
                <w:sz w:val="15"/>
                <w:szCs w:val="15"/>
                <w:highlight w:val="none"/>
              </w:rPr>
              <w:t>2.02</w:t>
            </w:r>
          </w:p>
        </w:tc>
        <w:tc>
          <w:tcPr>
            <w:tcW w:w="1000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-56"/>
              <w:jc w:val="left"/>
              <w:rPr>
                <w:rFonts w:ascii="Times New Roman" w:hAnsi="Times New Roman" w:eastAsia="华文宋体" w:cs="Times New Roman"/>
                <w:color w:val="auto"/>
                <w:w w:val="105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05"/>
                <w:sz w:val="15"/>
                <w:szCs w:val="15"/>
                <w:highlight w:val="none"/>
              </w:rPr>
              <w:t>(0.85, 4.82)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47"/>
              <w:jc w:val="right"/>
              <w:rPr>
                <w:rFonts w:hAnsi="华文宋体" w:eastAsia="华文宋体" w:cs="华文宋体" w:asciiTheme="minorHAnsi"/>
                <w:color w:val="auto"/>
                <w:w w:val="105"/>
                <w:sz w:val="15"/>
                <w:szCs w:val="15"/>
                <w:highlight w:val="none"/>
              </w:rPr>
            </w:pPr>
            <w:r>
              <w:rPr>
                <w:rFonts w:hint="eastAsia" w:hAnsi="华文宋体" w:eastAsia="华文宋体" w:cs="华文宋体" w:asciiTheme="minorHAnsi"/>
                <w:color w:val="auto"/>
                <w:w w:val="105"/>
                <w:sz w:val="15"/>
                <w:szCs w:val="15"/>
                <w:highlight w:val="none"/>
                <w:lang w:eastAsia="zh-CN"/>
              </w:rPr>
              <w:t>0.111</w:t>
            </w:r>
          </w:p>
        </w:tc>
        <w:tc>
          <w:tcPr>
            <w:tcW w:w="690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2.35</w:t>
            </w:r>
          </w:p>
        </w:tc>
        <w:tc>
          <w:tcPr>
            <w:tcW w:w="1125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47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  <w:t>(0.90, 6.15)</w:t>
            </w:r>
          </w:p>
        </w:tc>
        <w:tc>
          <w:tcPr>
            <w:tcW w:w="625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47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</w:pPr>
            <w:r>
              <w:rPr>
                <w:rFonts w:hint="eastAsia" w:hAnsi="华文宋体" w:eastAsia="华文宋体" w:cs="华文宋体" w:asciiTheme="minorHAnsi"/>
                <w:color w:val="auto"/>
                <w:sz w:val="15"/>
                <w:szCs w:val="15"/>
                <w:highlight w:val="none"/>
              </w:rPr>
              <w:t>0.081</w:t>
            </w:r>
          </w:p>
        </w:tc>
        <w:tc>
          <w:tcPr>
            <w:tcW w:w="57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616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623" w:hRule="exact"/>
        </w:trPr>
        <w:tc>
          <w:tcPr>
            <w:tcW w:w="1429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b/>
                <w:bCs/>
                <w:color w:val="auto"/>
                <w:w w:val="110"/>
                <w:sz w:val="15"/>
                <w:szCs w:val="15"/>
                <w:highlight w:val="none"/>
              </w:rPr>
              <w:t xml:space="preserve">The </w:t>
            </w:r>
            <w:r>
              <w:rPr>
                <w:rFonts w:ascii="Times New Roman" w:hAnsi="Times New Roman" w:eastAsia="华文宋体" w:cs="Times New Roman"/>
                <w:b/>
                <w:bCs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first-line therapy subgroup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spacing w:line="240" w:lineRule="auto"/>
              <w:rPr>
                <w:rFonts w:hAnsi="华文宋体" w:eastAsia="华文宋体" w:cs="华文宋体"/>
                <w:color w:val="auto"/>
                <w:w w:val="105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47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</w:pPr>
          </w:p>
        </w:tc>
        <w:tc>
          <w:tcPr>
            <w:tcW w:w="625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47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616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436" w:hRule="exact"/>
        </w:trPr>
        <w:tc>
          <w:tcPr>
            <w:tcW w:w="1429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First-line chemotherapy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1.00</w:t>
            </w:r>
          </w:p>
        </w:tc>
        <w:tc>
          <w:tcPr>
            <w:tcW w:w="1000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spacing w:line="240" w:lineRule="auto"/>
              <w:rPr>
                <w:rFonts w:hAnsi="华文宋体" w:eastAsia="华文宋体" w:cs="华文宋体"/>
                <w:color w:val="auto"/>
                <w:w w:val="105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hAnsi="华文宋体" w:eastAsia="华文宋体" w:cs="华文宋体"/>
                <w:color w:val="auto"/>
                <w:w w:val="105"/>
                <w:sz w:val="15"/>
                <w:szCs w:val="15"/>
                <w:highlight w:val="none"/>
                <w:lang w:eastAsia="en-US"/>
              </w:rPr>
            </w:pPr>
            <w:r>
              <w:rPr>
                <w:rFonts w:hint="eastAsia" w:hAnsi="华文宋体" w:eastAsia="华文宋体" w:cs="华文宋体"/>
                <w:color w:val="auto"/>
                <w:w w:val="105"/>
                <w:sz w:val="15"/>
                <w:szCs w:val="15"/>
                <w:highlight w:val="none"/>
                <w:lang w:eastAsia="en-US"/>
              </w:rPr>
              <w:t>1</w:t>
            </w:r>
          </w:p>
        </w:tc>
        <w:tc>
          <w:tcPr>
            <w:tcW w:w="119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hAnsi="华文宋体" w:eastAsia="华文宋体" w:cs="华文宋体"/>
                <w:color w:val="auto"/>
                <w:w w:val="105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702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left"/>
              <w:rPr>
                <w:rFonts w:hAnsi="华文宋体" w:eastAsia="华文宋体" w:cs="华文宋体"/>
                <w:color w:val="auto"/>
                <w:w w:val="105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</w:pPr>
            <w:r>
              <w:rPr>
                <w:rFonts w:hint="eastAsia"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  <w:t>1</w:t>
            </w:r>
          </w:p>
        </w:tc>
        <w:tc>
          <w:tcPr>
            <w:tcW w:w="1125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47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</w:pPr>
          </w:p>
        </w:tc>
        <w:tc>
          <w:tcPr>
            <w:tcW w:w="625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47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</w:pPr>
          </w:p>
          <w:p>
            <w:pPr>
              <w:spacing w:line="24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57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616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47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1000" w:hRule="exact"/>
        </w:trPr>
        <w:tc>
          <w:tcPr>
            <w:tcW w:w="1429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First-line PD-1-mAb combined anti-angiogenesisTKI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</w:pPr>
            <w:r>
              <w:rPr>
                <w:rFonts w:hint="eastAsia"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  <w:t>0.45</w:t>
            </w:r>
          </w:p>
        </w:tc>
        <w:tc>
          <w:tcPr>
            <w:tcW w:w="1000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left"/>
              <w:rPr>
                <w:rFonts w:hAnsi="华文宋体" w:eastAsia="华文宋体" w:cs="华文宋体"/>
                <w:color w:val="auto"/>
                <w:w w:val="105"/>
                <w:sz w:val="15"/>
                <w:szCs w:val="15"/>
                <w:highlight w:val="none"/>
              </w:rPr>
            </w:pPr>
            <w:r>
              <w:rPr>
                <w:rFonts w:hint="eastAsia" w:hAnsi="华文宋体" w:eastAsia="华文宋体" w:cs="华文宋体"/>
                <w:color w:val="auto"/>
                <w:w w:val="105"/>
                <w:sz w:val="15"/>
                <w:szCs w:val="15"/>
                <w:highlight w:val="none"/>
              </w:rPr>
              <w:t>(0.27, 0.74)</w:t>
            </w:r>
          </w:p>
          <w:p>
            <w:pPr>
              <w:spacing w:line="240" w:lineRule="auto"/>
              <w:jc w:val="left"/>
              <w:rPr>
                <w:rFonts w:hAnsi="华文宋体" w:eastAsia="华文宋体" w:cs="华文宋体"/>
                <w:color w:val="auto"/>
                <w:w w:val="105"/>
                <w:sz w:val="15"/>
                <w:szCs w:val="15"/>
                <w:highlight w:val="none"/>
                <w:lang w:eastAsia="en-US"/>
              </w:rPr>
            </w:pP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spacing w:line="240" w:lineRule="auto"/>
              <w:rPr>
                <w:rFonts w:hAnsi="华文宋体" w:eastAsia="华文宋体" w:cs="华文宋体"/>
                <w:color w:val="auto"/>
                <w:w w:val="105"/>
                <w:sz w:val="15"/>
                <w:szCs w:val="15"/>
                <w:highlight w:val="none"/>
              </w:rPr>
            </w:pPr>
            <w:r>
              <w:rPr>
                <w:rFonts w:hint="eastAsia" w:hAnsi="华文宋体" w:eastAsia="华文宋体" w:cs="华文宋体"/>
                <w:color w:val="auto"/>
                <w:w w:val="105"/>
                <w:sz w:val="15"/>
                <w:szCs w:val="15"/>
                <w:highlight w:val="none"/>
                <w:lang w:eastAsia="en-US"/>
              </w:rPr>
              <w:t>0.</w:t>
            </w:r>
            <w:r>
              <w:rPr>
                <w:rFonts w:hint="eastAsia" w:hAnsi="华文宋体" w:eastAsia="华文宋体" w:cs="华文宋体"/>
                <w:color w:val="auto"/>
                <w:w w:val="105"/>
                <w:sz w:val="15"/>
                <w:szCs w:val="15"/>
                <w:highlight w:val="none"/>
              </w:rPr>
              <w:t>02</w:t>
            </w:r>
          </w:p>
        </w:tc>
        <w:tc>
          <w:tcPr>
            <w:tcW w:w="690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left"/>
              <w:rPr>
                <w:rFonts w:hAnsi="华文宋体" w:eastAsia="华文宋体" w:cs="华文宋体"/>
                <w:color w:val="auto"/>
                <w:w w:val="105"/>
                <w:sz w:val="15"/>
                <w:szCs w:val="15"/>
                <w:highlight w:val="none"/>
                <w:lang w:eastAsia="en-US"/>
              </w:rPr>
            </w:pPr>
            <w:r>
              <w:rPr>
                <w:rFonts w:hint="eastAsia" w:hAnsi="华文宋体" w:eastAsia="华文宋体" w:cs="华文宋体"/>
                <w:color w:val="auto"/>
                <w:w w:val="105"/>
                <w:sz w:val="15"/>
                <w:szCs w:val="15"/>
                <w:highlight w:val="none"/>
                <w:lang w:eastAsia="en-US" w:bidi="ar"/>
              </w:rPr>
              <w:t>0.468</w:t>
            </w:r>
          </w:p>
        </w:tc>
        <w:tc>
          <w:tcPr>
            <w:tcW w:w="1195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left"/>
              <w:rPr>
                <w:rFonts w:hAnsi="华文宋体" w:eastAsia="华文宋体" w:cs="华文宋体"/>
                <w:color w:val="auto"/>
                <w:w w:val="105"/>
                <w:sz w:val="15"/>
                <w:szCs w:val="15"/>
                <w:highlight w:val="none"/>
                <w:lang w:eastAsia="en-US"/>
              </w:rPr>
            </w:pPr>
            <w:r>
              <w:rPr>
                <w:rFonts w:hint="eastAsia" w:hAnsi="华文宋体" w:eastAsia="华文宋体" w:cs="华文宋体"/>
                <w:color w:val="auto"/>
                <w:w w:val="105"/>
                <w:sz w:val="15"/>
                <w:szCs w:val="15"/>
                <w:highlight w:val="none"/>
                <w:lang w:eastAsia="en-US" w:bidi="ar"/>
              </w:rPr>
              <w:t>(0.28,0.79)</w:t>
            </w:r>
          </w:p>
        </w:tc>
        <w:tc>
          <w:tcPr>
            <w:tcW w:w="702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left"/>
              <w:rPr>
                <w:rFonts w:hAnsi="华文宋体" w:eastAsia="华文宋体" w:cs="华文宋体"/>
                <w:color w:val="auto"/>
                <w:w w:val="105"/>
                <w:sz w:val="15"/>
                <w:szCs w:val="15"/>
                <w:highlight w:val="none"/>
                <w:lang w:eastAsia="en-US"/>
              </w:rPr>
            </w:pPr>
            <w:r>
              <w:rPr>
                <w:rFonts w:hint="eastAsia" w:hAnsi="华文宋体" w:eastAsia="华文宋体" w:cs="华文宋体"/>
                <w:color w:val="auto"/>
                <w:w w:val="105"/>
                <w:sz w:val="15"/>
                <w:szCs w:val="15"/>
                <w:highlight w:val="none"/>
                <w:lang w:eastAsia="en-US" w:bidi="ar"/>
              </w:rPr>
              <w:t>0.005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0.</w:t>
            </w:r>
            <w:r>
              <w:rPr>
                <w:rFonts w:hint="eastAsia"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  <w:t>65</w:t>
            </w:r>
          </w:p>
        </w:tc>
        <w:tc>
          <w:tcPr>
            <w:tcW w:w="1125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47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  <w:t>(0.3</w:t>
            </w:r>
            <w:r>
              <w:rPr>
                <w:rFonts w:hint="eastAsia"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zh-CN"/>
              </w:rPr>
              <w:t>6</w:t>
            </w: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  <w:t>, 1.</w:t>
            </w:r>
            <w:r>
              <w:rPr>
                <w:rFonts w:hint="eastAsia"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zh-CN"/>
              </w:rPr>
              <w:t>18</w:t>
            </w: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  <w:t>)</w:t>
            </w:r>
          </w:p>
        </w:tc>
        <w:tc>
          <w:tcPr>
            <w:tcW w:w="625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-11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zh-CN"/>
              </w:rPr>
              <w:t>0.156</w:t>
            </w:r>
          </w:p>
        </w:tc>
        <w:tc>
          <w:tcPr>
            <w:tcW w:w="57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</w:pPr>
            <w:r>
              <w:rPr>
                <w:rFonts w:hint="eastAsia"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  <w:t>0.71</w:t>
            </w:r>
          </w:p>
        </w:tc>
        <w:tc>
          <w:tcPr>
            <w:tcW w:w="102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(0.</w:t>
            </w:r>
            <w:r>
              <w:rPr>
                <w:rFonts w:hint="eastAsia"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  <w:t>39</w:t>
            </w: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 xml:space="preserve">, </w:t>
            </w:r>
            <w:r>
              <w:rPr>
                <w:rFonts w:hint="eastAsia"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  <w:t>1.29</w:t>
            </w: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)</w:t>
            </w:r>
          </w:p>
        </w:tc>
        <w:tc>
          <w:tcPr>
            <w:tcW w:w="616" w:type="dxa"/>
            <w:tcBorders>
              <w:tl2br w:val="nil"/>
              <w:tr2bl w:val="nil"/>
            </w:tcBorders>
          </w:tcPr>
          <w:p>
            <w:pPr>
              <w:pStyle w:val="3"/>
              <w:tabs>
                <w:tab w:val="left" w:pos="3812"/>
                <w:tab w:val="left" w:pos="4352"/>
                <w:tab w:val="left" w:pos="5593"/>
              </w:tabs>
              <w:spacing w:line="240" w:lineRule="auto"/>
              <w:jc w:val="left"/>
              <w:rPr>
                <w:rFonts w:hAnsi="华文宋体" w:eastAsia="华文宋体" w:cs="华文宋体" w:asciiTheme="minorHAnsi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hAnsi="华文宋体" w:eastAsia="华文宋体" w:cs="华文宋体" w:asciiTheme="minorHAnsi"/>
                <w:color w:val="auto"/>
                <w:w w:val="110"/>
                <w:sz w:val="15"/>
                <w:szCs w:val="15"/>
                <w:highlight w:val="none"/>
              </w:rPr>
              <w:t>0.</w:t>
            </w:r>
            <w:r>
              <w:rPr>
                <w:rFonts w:hint="eastAsia" w:hAnsi="华文宋体" w:eastAsia="华文宋体" w:cs="华文宋体" w:asciiTheme="minorHAnsi"/>
                <w:color w:val="auto"/>
                <w:w w:val="110"/>
                <w:sz w:val="15"/>
                <w:szCs w:val="15"/>
                <w:highlight w:val="none"/>
                <w:lang w:eastAsia="zh-CN"/>
              </w:rPr>
              <w:t>257</w:t>
            </w:r>
          </w:p>
          <w:p>
            <w:pPr>
              <w:pStyle w:val="13"/>
              <w:spacing w:line="240" w:lineRule="auto"/>
              <w:ind w:right="47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3" w:type="dxa"/>
          <w:trHeight w:val="864" w:hRule="exact"/>
        </w:trPr>
        <w:tc>
          <w:tcPr>
            <w:tcW w:w="1429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First-line PD-1-mAb combined chemotherapy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</w:pPr>
            <w:r>
              <w:rPr>
                <w:rFonts w:hint="eastAsia"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  <w:t>0.72</w:t>
            </w:r>
          </w:p>
        </w:tc>
        <w:tc>
          <w:tcPr>
            <w:tcW w:w="1000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(</w:t>
            </w:r>
            <w:r>
              <w:rPr>
                <w:rFonts w:hint="eastAsia"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  <w:t>0.46</w:t>
            </w: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 xml:space="preserve">, </w:t>
            </w:r>
            <w:r>
              <w:rPr>
                <w:rFonts w:hint="eastAsia"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  <w:t>1.13</w:t>
            </w: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)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spacing w:line="240" w:lineRule="auto"/>
              <w:rPr>
                <w:rFonts w:hAnsi="华文宋体" w:eastAsia="华文宋体" w:cs="华文宋体"/>
                <w:color w:val="auto"/>
                <w:w w:val="105"/>
                <w:sz w:val="15"/>
                <w:szCs w:val="15"/>
                <w:highlight w:val="none"/>
                <w:lang w:eastAsia="en-US"/>
              </w:rPr>
            </w:pPr>
            <w:r>
              <w:rPr>
                <w:rFonts w:hint="eastAsia"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  <w:t>0.155</w:t>
            </w:r>
          </w:p>
        </w:tc>
        <w:tc>
          <w:tcPr>
            <w:tcW w:w="690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left"/>
              <w:rPr>
                <w:rFonts w:hAnsi="华文宋体" w:eastAsia="华文宋体" w:cs="华文宋体"/>
                <w:color w:val="auto"/>
                <w:w w:val="105"/>
                <w:sz w:val="15"/>
                <w:szCs w:val="15"/>
                <w:highlight w:val="none"/>
                <w:lang w:eastAsia="en-US"/>
              </w:rPr>
            </w:pPr>
            <w:r>
              <w:rPr>
                <w:rFonts w:hint="eastAsia" w:hAnsi="华文宋体" w:eastAsia="华文宋体" w:cs="华文宋体"/>
                <w:color w:val="auto"/>
                <w:w w:val="105"/>
                <w:sz w:val="15"/>
                <w:szCs w:val="15"/>
                <w:highlight w:val="none"/>
                <w:lang w:eastAsia="en-US" w:bidi="ar"/>
              </w:rPr>
              <w:t>0.756</w:t>
            </w:r>
          </w:p>
        </w:tc>
        <w:tc>
          <w:tcPr>
            <w:tcW w:w="1195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left"/>
              <w:rPr>
                <w:rFonts w:hAnsi="华文宋体" w:eastAsia="华文宋体" w:cs="华文宋体"/>
                <w:color w:val="auto"/>
                <w:w w:val="105"/>
                <w:sz w:val="15"/>
                <w:szCs w:val="15"/>
                <w:highlight w:val="none"/>
                <w:lang w:eastAsia="en-US"/>
              </w:rPr>
            </w:pPr>
            <w:r>
              <w:rPr>
                <w:rFonts w:hint="eastAsia" w:hAnsi="华文宋体" w:eastAsia="华文宋体" w:cs="华文宋体"/>
                <w:color w:val="auto"/>
                <w:w w:val="105"/>
                <w:sz w:val="15"/>
                <w:szCs w:val="15"/>
                <w:highlight w:val="none"/>
                <w:lang w:eastAsia="en-US" w:bidi="ar"/>
              </w:rPr>
              <w:t>(0.47,1.21)</w:t>
            </w:r>
          </w:p>
        </w:tc>
        <w:tc>
          <w:tcPr>
            <w:tcW w:w="702" w:type="dxa"/>
            <w:tcBorders>
              <w:tl2br w:val="nil"/>
              <w:tr2bl w:val="nil"/>
            </w:tcBorders>
          </w:tcPr>
          <w:p>
            <w:pPr>
              <w:widowControl/>
              <w:spacing w:line="240" w:lineRule="auto"/>
              <w:jc w:val="left"/>
              <w:rPr>
                <w:rFonts w:hAnsi="华文宋体" w:eastAsia="华文宋体" w:cs="华文宋体"/>
                <w:color w:val="auto"/>
                <w:w w:val="105"/>
                <w:sz w:val="15"/>
                <w:szCs w:val="15"/>
                <w:highlight w:val="none"/>
                <w:lang w:eastAsia="en-US"/>
              </w:rPr>
            </w:pPr>
            <w:r>
              <w:rPr>
                <w:rFonts w:hint="eastAsia" w:hAnsi="华文宋体" w:eastAsia="华文宋体" w:cs="华文宋体"/>
                <w:color w:val="auto"/>
                <w:w w:val="105"/>
                <w:sz w:val="15"/>
                <w:szCs w:val="15"/>
                <w:highlight w:val="none"/>
                <w:lang w:eastAsia="en-US" w:bidi="ar"/>
              </w:rPr>
              <w:t>0.24</w:t>
            </w:r>
          </w:p>
        </w:tc>
        <w:tc>
          <w:tcPr>
            <w:tcW w:w="638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hint="eastAsia"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  <w:t>0.53</w:t>
            </w: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ab/>
            </w:r>
          </w:p>
        </w:tc>
        <w:tc>
          <w:tcPr>
            <w:tcW w:w="1125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47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  <w:t>(0</w:t>
            </w:r>
            <w:r>
              <w:rPr>
                <w:rFonts w:hint="eastAsia"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zh-CN"/>
              </w:rPr>
              <w:t>31</w:t>
            </w: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  <w:t xml:space="preserve">, </w:t>
            </w:r>
            <w:r>
              <w:rPr>
                <w:rFonts w:hint="eastAsia"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zh-CN"/>
              </w:rPr>
              <w:t>0.92</w:t>
            </w: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  <w:t>)</w:t>
            </w:r>
          </w:p>
        </w:tc>
        <w:tc>
          <w:tcPr>
            <w:tcW w:w="625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left="-420" w:leftChars="-200" w:right="47"/>
              <w:jc w:val="righ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hAnsi="华文宋体" w:eastAsia="华文宋体" w:cs="华文宋体" w:asciiTheme="minorHAnsi"/>
                <w:color w:val="auto"/>
                <w:w w:val="110"/>
                <w:sz w:val="15"/>
                <w:szCs w:val="15"/>
                <w:highlight w:val="none"/>
              </w:rPr>
              <w:t>0.</w:t>
            </w:r>
            <w:r>
              <w:rPr>
                <w:rFonts w:hint="eastAsia" w:hAnsi="华文宋体" w:eastAsia="华文宋体" w:cs="华文宋体" w:asciiTheme="minorHAnsi"/>
                <w:color w:val="auto"/>
                <w:w w:val="110"/>
                <w:sz w:val="15"/>
                <w:szCs w:val="15"/>
                <w:highlight w:val="none"/>
                <w:lang w:eastAsia="zh-CN"/>
              </w:rPr>
              <w:t>023</w:t>
            </w:r>
          </w:p>
        </w:tc>
        <w:tc>
          <w:tcPr>
            <w:tcW w:w="575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right="47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zh-CN"/>
              </w:rPr>
              <w:t>0.55</w:t>
            </w:r>
          </w:p>
        </w:tc>
        <w:tc>
          <w:tcPr>
            <w:tcW w:w="1025" w:type="dxa"/>
            <w:tcBorders>
              <w:tl2br w:val="nil"/>
              <w:tr2bl w:val="nil"/>
            </w:tcBorders>
          </w:tcPr>
          <w:p>
            <w:pPr>
              <w:spacing w:line="240" w:lineRule="auto"/>
              <w:jc w:val="lef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</w:pP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(</w:t>
            </w:r>
            <w:r>
              <w:rPr>
                <w:rFonts w:hint="eastAsia"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  <w:t>0.32</w:t>
            </w: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 xml:space="preserve">, </w:t>
            </w:r>
            <w:r>
              <w:rPr>
                <w:rFonts w:hint="eastAsia"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  <w:t>0.96</w:t>
            </w:r>
            <w:r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  <w:lang w:eastAsia="en-US"/>
              </w:rPr>
              <w:t>)</w:t>
            </w:r>
          </w:p>
        </w:tc>
        <w:tc>
          <w:tcPr>
            <w:tcW w:w="616" w:type="dxa"/>
            <w:tcBorders>
              <w:tl2br w:val="nil"/>
              <w:tr2bl w:val="nil"/>
            </w:tcBorders>
          </w:tcPr>
          <w:p>
            <w:pPr>
              <w:pStyle w:val="13"/>
              <w:spacing w:line="240" w:lineRule="auto"/>
              <w:ind w:left="-420" w:leftChars="-200" w:right="47"/>
              <w:jc w:val="right"/>
              <w:rPr>
                <w:rFonts w:ascii="Times New Roman" w:hAnsi="Times New Roman" w:eastAsia="华文宋体" w:cs="Times New Roman"/>
                <w:color w:val="auto"/>
                <w:w w:val="110"/>
                <w:sz w:val="15"/>
                <w:szCs w:val="15"/>
                <w:highlight w:val="none"/>
              </w:rPr>
            </w:pPr>
            <w:r>
              <w:rPr>
                <w:rFonts w:hint="eastAsia" w:hAnsi="华文宋体" w:eastAsia="华文宋体" w:cs="华文宋体" w:asciiTheme="minorHAnsi"/>
                <w:color w:val="auto"/>
                <w:w w:val="110"/>
                <w:sz w:val="15"/>
                <w:szCs w:val="15"/>
                <w:highlight w:val="none"/>
              </w:rPr>
              <w:t>0.034</w:t>
            </w:r>
            <w:r>
              <w:rPr>
                <w:rFonts w:hint="eastAsia" w:hAnsi="华文宋体" w:eastAsia="华文宋体" w:cs="华文宋体" w:asciiTheme="minorHAnsi"/>
                <w:color w:val="auto"/>
                <w:w w:val="110"/>
                <w:sz w:val="15"/>
                <w:szCs w:val="15"/>
                <w:highlight w:val="none"/>
              </w:rPr>
              <w:tab/>
            </w:r>
          </w:p>
        </w:tc>
      </w:tr>
    </w:tbl>
    <w:p>
      <w:pPr>
        <w:spacing w:line="240" w:lineRule="auto"/>
        <w:rPr>
          <w:rFonts w:hint="eastAsia" w:ascii="Times New Roman" w:hAnsi="Times New Roman" w:cs="Times New Roman"/>
          <w:color w:val="auto"/>
          <w:highlight w:val="none"/>
        </w:rPr>
      </w:pPr>
      <w:r>
        <w:rPr>
          <w:rFonts w:hint="eastAsia" w:ascii="Times New Roman" w:hAnsi="Times New Roman" w:cs="Times New Roman"/>
          <w:color w:val="auto"/>
          <w:highlight w:val="none"/>
        </w:rPr>
        <w:t>Note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s</w:t>
      </w:r>
      <w:r>
        <w:rPr>
          <w:rFonts w:hint="eastAsia" w:ascii="Times New Roman" w:hAnsi="Times New Roman" w:cs="Times New Roman"/>
          <w:color w:val="auto"/>
          <w:highlight w:val="none"/>
        </w:rPr>
        <w:t xml:space="preserve">: P-value &lt; 0.05 is statistically significant in both univariate and multivariate analyses. </w:t>
      </w:r>
    </w:p>
    <w:p>
      <w:pP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highlight w:val="none"/>
        </w:rPr>
        <w:t xml:space="preserve">Abbreviations: 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P</w:t>
      </w:r>
      <w:r>
        <w:rPr>
          <w:rFonts w:hint="eastAsia" w:ascii="Times New Roman" w:hAnsi="Times New Roman" w:cs="Times New Roman" w:eastAsiaTheme="minorEastAsia"/>
          <w:color w:val="auto"/>
          <w:kern w:val="2"/>
          <w:sz w:val="21"/>
          <w:szCs w:val="24"/>
          <w:highlight w:val="none"/>
          <w:lang w:val="en-US" w:eastAsia="zh-CN" w:bidi="ar-SA"/>
        </w:rPr>
        <w:t>FS, disease-free survival; OS,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 w:eastAsiaTheme="minorEastAsia"/>
          <w:color w:val="auto"/>
          <w:kern w:val="2"/>
          <w:sz w:val="21"/>
          <w:szCs w:val="24"/>
          <w:highlight w:val="none"/>
          <w:lang w:val="en-US" w:eastAsia="zh-CN" w:bidi="ar-SA"/>
        </w:rPr>
        <w:t>overall survival</w:t>
      </w:r>
      <w:r>
        <w:rPr>
          <w:rFonts w:hint="eastAsia" w:ascii="Times New Roman" w:hAnsi="Times New Roman" w:cs="Times New Roman" w:eastAsiaTheme="minorEastAsia"/>
          <w:color w:val="auto"/>
          <w:kern w:val="2"/>
          <w:sz w:val="21"/>
          <w:szCs w:val="24"/>
          <w:highlight w:val="none"/>
          <w:lang w:val="en-US" w:eastAsia="zh-CN" w:bidi="ar-SA"/>
        </w:rPr>
        <w:t xml:space="preserve">; </w:t>
      </w:r>
      <w:r>
        <w:rPr>
          <w:rFonts w:hint="eastAsia" w:ascii="Times New Roman" w:hAnsi="Times New Roman" w:cs="Times New Roman"/>
          <w:color w:val="auto"/>
          <w:highlight w:val="none"/>
        </w:rPr>
        <w:t>HR, hazard rate; CI, confidence interval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 xml:space="preserve">; ECOG PS, eastern cooperative oncology group performance status; PD-1-mAb, programmed cell death-1 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monoclonal antibody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 xml:space="preserve">; </w:t>
      </w:r>
      <w:r>
        <w:rPr>
          <w:rFonts w:hint="eastAsia" w:ascii="Times New Roman" w:hAnsi="Times New Roman" w:cs="Times New Roman"/>
          <w:color w:val="auto"/>
          <w:highlight w:val="none"/>
        </w:rPr>
        <w:t xml:space="preserve">HBV, 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h</w:t>
      </w:r>
      <w:r>
        <w:rPr>
          <w:rFonts w:hint="eastAsia" w:ascii="Times New Roman" w:hAnsi="Times New Roman" w:cs="Times New Roman"/>
          <w:color w:val="auto"/>
          <w:highlight w:val="none"/>
        </w:rPr>
        <w:t>epatitis B virus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 xml:space="preserve">; ICC, Intrahepatic cholangiocarcinoma. </w:t>
      </w:r>
    </w:p>
    <w:p>
      <w:pPr>
        <w:spacing w:line="240" w:lineRule="auto"/>
        <w:rPr>
          <w:rFonts w:hint="eastAsia" w:ascii="Times New Roman" w:hAnsi="Times New Roman" w:cs="Times New Roman"/>
          <w:color w:val="auto"/>
          <w:highlight w:val="none"/>
        </w:rPr>
      </w:pPr>
    </w:p>
    <w:p>
      <w:pPr>
        <w:rPr>
          <w:rFonts w:ascii="Times New Roman" w:hAnsi="Times New Roman" w:cs="Times New Roman"/>
          <w:color w:val="auto"/>
          <w:highlight w:val="none"/>
        </w:rPr>
      </w:pPr>
    </w:p>
    <w:p>
      <w:pPr>
        <w:rPr>
          <w:rFonts w:hint="eastAsia" w:ascii="Times New Roman" w:hAnsi="Times New Roman" w:cs="Times New Roman"/>
          <w:color w:val="auto"/>
          <w:highlight w:val="none"/>
        </w:rPr>
      </w:pPr>
    </w:p>
    <w:p>
      <w:pPr>
        <w:rPr>
          <w:rFonts w:hint="eastAsia" w:ascii="Times New Roman" w:hAnsi="Times New Roman" w:cs="Times New Roman"/>
          <w:color w:val="auto"/>
          <w:highlight w:val="none"/>
        </w:rPr>
      </w:pPr>
    </w:p>
    <w:p>
      <w:pPr>
        <w:rPr>
          <w:rFonts w:hint="eastAsia" w:ascii="Times New Roman" w:hAnsi="Times New Roman" w:cs="Times New Roman"/>
          <w:color w:val="auto"/>
          <w:highlight w:val="none"/>
        </w:rPr>
      </w:pPr>
    </w:p>
    <w:p>
      <w:pPr>
        <w:rPr>
          <w:rFonts w:hint="eastAsia" w:ascii="Times New Roman" w:hAnsi="Times New Roman" w:cs="Times New Roman"/>
          <w:color w:val="auto"/>
          <w:highlight w:val="none"/>
        </w:rPr>
      </w:pPr>
    </w:p>
    <w:p>
      <w:pPr>
        <w:rPr>
          <w:rFonts w:hint="eastAsia" w:ascii="Times New Roman" w:hAnsi="Times New Roman" w:cs="Times New Roman"/>
          <w:color w:val="auto"/>
          <w:highlight w:val="none"/>
        </w:rPr>
      </w:pPr>
    </w:p>
    <w:p>
      <w:pPr>
        <w:rPr>
          <w:rFonts w:hint="eastAsia" w:ascii="Times New Roman" w:hAnsi="Times New Roman" w:cs="Times New Roman"/>
          <w:color w:val="auto"/>
          <w:highlight w:val="none"/>
        </w:rPr>
      </w:pPr>
    </w:p>
    <w:p>
      <w:pPr>
        <w:rPr>
          <w:rFonts w:hint="eastAsia" w:ascii="Times New Roman" w:hAnsi="Times New Roman" w:cs="Times New Roman"/>
          <w:color w:val="auto"/>
          <w:highlight w:val="none"/>
        </w:rPr>
      </w:pPr>
    </w:p>
    <w:p>
      <w:pPr>
        <w:rPr>
          <w:rFonts w:hint="eastAsia" w:ascii="Times New Roman" w:hAnsi="Times New Roman" w:cs="Times New Roman"/>
          <w:color w:val="auto"/>
          <w:highlight w:val="none"/>
        </w:rPr>
      </w:pPr>
    </w:p>
    <w:p>
      <w:pPr>
        <w:rPr>
          <w:rFonts w:hint="eastAsia" w:ascii="Times New Roman" w:hAnsi="Times New Roman" w:cs="Times New Roman"/>
          <w:color w:val="auto"/>
          <w:highlight w:val="none"/>
        </w:rPr>
      </w:pPr>
    </w:p>
    <w:p>
      <w:pPr>
        <w:rPr>
          <w:rFonts w:hint="eastAsia" w:ascii="Times New Roman" w:hAnsi="Times New Roman" w:cs="Times New Roman"/>
          <w:color w:val="auto"/>
          <w:highlight w:val="none"/>
        </w:rPr>
      </w:pPr>
    </w:p>
    <w:p>
      <w:pPr>
        <w:rPr>
          <w:rFonts w:hint="eastAsia" w:ascii="Times New Roman" w:hAnsi="Times New Roman" w:cs="Times New Roman"/>
          <w:color w:val="auto"/>
          <w:highlight w:val="none"/>
        </w:rPr>
      </w:pPr>
    </w:p>
    <w:p>
      <w:pPr>
        <w:rPr>
          <w:rFonts w:hint="eastAsia" w:ascii="Times New Roman" w:hAnsi="Times New Roman" w:cs="Times New Roman"/>
          <w:color w:val="auto"/>
          <w:highlight w:val="none"/>
        </w:rPr>
      </w:pPr>
    </w:p>
    <w:p>
      <w:pPr>
        <w:rPr>
          <w:rFonts w:hint="eastAsia" w:ascii="Times New Roman" w:hAnsi="Times New Roman" w:cs="Times New Roman"/>
          <w:color w:val="auto"/>
          <w:highlight w:val="none"/>
        </w:rPr>
      </w:pPr>
    </w:p>
    <w:p>
      <w:pPr>
        <w:rPr>
          <w:rFonts w:hint="eastAsia" w:ascii="Times New Roman" w:hAnsi="Times New Roman" w:cs="Times New Roman"/>
          <w:color w:val="auto"/>
          <w:highlight w:val="none"/>
        </w:rPr>
      </w:pPr>
    </w:p>
    <w:p>
      <w:pPr>
        <w:rPr>
          <w:rFonts w:hint="eastAsia" w:ascii="Times New Roman" w:hAnsi="Times New Roman" w:cs="Times New Roman"/>
          <w:color w:val="auto"/>
          <w:highlight w:val="none"/>
        </w:rPr>
      </w:pPr>
    </w:p>
    <w:p>
      <w:pPr>
        <w:rPr>
          <w:rFonts w:hint="eastAsia" w:ascii="Times New Roman" w:hAnsi="Times New Roman" w:cs="Times New Roman"/>
          <w:color w:val="auto"/>
          <w:highlight w:val="none"/>
        </w:rPr>
      </w:pPr>
    </w:p>
    <w:p>
      <w:pPr>
        <w:rPr>
          <w:rFonts w:hint="eastAsia" w:ascii="Times New Roman" w:hAnsi="Times New Roman" w:cs="Times New Roman"/>
          <w:color w:val="auto"/>
          <w:highlight w:val="none"/>
        </w:rPr>
      </w:pPr>
    </w:p>
    <w:p>
      <w:pPr>
        <w:rPr>
          <w:rFonts w:hint="eastAsia" w:ascii="Times New Roman" w:hAnsi="Times New Roman" w:cs="Times New Roman"/>
          <w:color w:val="auto"/>
          <w:highlight w:val="none"/>
        </w:rPr>
      </w:pPr>
    </w:p>
    <w:p>
      <w:pPr>
        <w:rPr>
          <w:rFonts w:hint="eastAsia" w:ascii="Times New Roman" w:hAnsi="Times New Roman" w:cs="Times New Roman"/>
          <w:color w:val="auto"/>
          <w:highlight w:val="none"/>
        </w:rPr>
      </w:pPr>
    </w:p>
    <w:p>
      <w:pPr>
        <w:rPr>
          <w:rFonts w:hint="eastAsia" w:ascii="Times New Roman" w:hAnsi="Times New Roman" w:cs="Times New Roman"/>
          <w:color w:val="auto"/>
          <w:highlight w:val="none"/>
        </w:rPr>
      </w:pPr>
    </w:p>
    <w:p>
      <w:pPr>
        <w:rPr>
          <w:rFonts w:hint="eastAsia" w:ascii="Times New Roman" w:hAnsi="Times New Roman" w:cs="Times New Roman"/>
          <w:color w:val="auto"/>
          <w:highlight w:val="none"/>
        </w:rPr>
      </w:pPr>
    </w:p>
    <w:p>
      <w:pPr>
        <w:rPr>
          <w:rFonts w:hint="eastAsia" w:ascii="Times New Roman" w:hAnsi="Times New Roman" w:cs="Times New Roman"/>
          <w:color w:val="auto"/>
          <w:highlight w:val="none"/>
        </w:rPr>
      </w:pPr>
    </w:p>
    <w:p>
      <w:pPr>
        <w:rPr>
          <w:rFonts w:hint="eastAsia" w:ascii="Times New Roman" w:hAnsi="Times New Roman" w:cs="Times New Roman"/>
          <w:color w:val="auto"/>
          <w:highlight w:val="none"/>
        </w:rPr>
      </w:pPr>
    </w:p>
    <w:p>
      <w:pPr>
        <w:rPr>
          <w:rFonts w:hint="eastAsia" w:ascii="Times New Roman" w:hAnsi="Times New Roman" w:cs="Times New Roman"/>
          <w:color w:val="auto"/>
          <w:highlight w:val="none"/>
        </w:rPr>
      </w:pPr>
    </w:p>
    <w:p>
      <w:pPr>
        <w:rPr>
          <w:rFonts w:hint="eastAsia" w:ascii="Times New Roman" w:hAnsi="Times New Roman" w:cs="Times New Roman"/>
          <w:color w:val="auto"/>
          <w:highlight w:val="none"/>
        </w:rPr>
      </w:pPr>
    </w:p>
    <w:p>
      <w:pPr>
        <w:rPr>
          <w:rFonts w:hint="eastAsia" w:ascii="Times New Roman" w:hAnsi="Times New Roman" w:cs="Times New Roman"/>
          <w:color w:val="auto"/>
          <w:highlight w:val="none"/>
        </w:rPr>
      </w:pPr>
    </w:p>
    <w:p>
      <w:pPr>
        <w:rPr>
          <w:rFonts w:hint="eastAsia" w:ascii="Times New Roman" w:hAnsi="Times New Roman" w:cs="Times New Roman"/>
          <w:color w:val="auto"/>
          <w:highlight w:val="none"/>
        </w:rPr>
      </w:pPr>
    </w:p>
    <w:p>
      <w:pPr>
        <w:rPr>
          <w:rFonts w:hint="eastAsia" w:ascii="Times New Roman" w:hAnsi="Times New Roman" w:cs="Times New Roman"/>
          <w:color w:val="auto"/>
          <w:highlight w:val="none"/>
        </w:rPr>
      </w:pPr>
    </w:p>
    <w:p>
      <w:pPr>
        <w:rPr>
          <w:rFonts w:hint="eastAsia" w:ascii="Times New Roman" w:hAnsi="Times New Roman" w:cs="Times New Roman"/>
          <w:color w:val="auto"/>
          <w:highlight w:val="none"/>
        </w:rPr>
      </w:pPr>
    </w:p>
    <w:p>
      <w:pPr>
        <w:rPr>
          <w:rFonts w:hint="eastAsia" w:ascii="Times New Roman" w:hAnsi="Times New Roman" w:cs="Times New Roman"/>
          <w:color w:val="auto"/>
          <w:highlight w:val="none"/>
        </w:rPr>
      </w:pPr>
    </w:p>
    <w:p>
      <w:pPr>
        <w:rPr>
          <w:rFonts w:hint="eastAsia" w:ascii="Times New Roman" w:hAnsi="Times New Roman" w:cs="Times New Roman"/>
          <w:color w:val="auto"/>
          <w:highlight w:val="none"/>
        </w:rPr>
      </w:pPr>
    </w:p>
    <w:p>
      <w:pPr>
        <w:rPr>
          <w:rFonts w:hint="eastAsia" w:ascii="Times New Roman" w:hAnsi="Times New Roman" w:cs="Times New Roman"/>
          <w:color w:val="auto"/>
          <w:highlight w:val="none"/>
        </w:rPr>
      </w:pPr>
    </w:p>
    <w:p>
      <w:pPr>
        <w:rPr>
          <w:rFonts w:hint="eastAsia" w:ascii="Times New Roman" w:hAnsi="Times New Roman" w:cs="Times New Roman"/>
          <w:color w:val="auto"/>
          <w:highlight w:val="none"/>
        </w:rPr>
      </w:pPr>
    </w:p>
    <w:p>
      <w:pPr>
        <w:rPr>
          <w:rFonts w:hint="eastAsia" w:ascii="Times New Roman" w:hAnsi="Times New Roman" w:cs="Times New Roman"/>
          <w:color w:val="auto"/>
          <w:highlight w:val="none"/>
        </w:rPr>
      </w:pPr>
    </w:p>
    <w:p>
      <w:pPr>
        <w:rPr>
          <w:rFonts w:hint="eastAsia" w:ascii="Times New Roman" w:hAnsi="Times New Roman" w:cs="Times New Roman"/>
          <w:color w:val="auto"/>
          <w:highlight w:val="none"/>
        </w:rPr>
      </w:pPr>
    </w:p>
    <w:p>
      <w:pPr>
        <w:rPr>
          <w:rFonts w:hint="eastAsia" w:ascii="Times New Roman" w:hAnsi="Times New Roman" w:cs="Times New Roman"/>
          <w:color w:val="auto"/>
          <w:highlight w:val="none"/>
        </w:rPr>
      </w:pPr>
    </w:p>
    <w:p>
      <w:pPr>
        <w:rPr>
          <w:rFonts w:hint="eastAsia" w:ascii="Times New Roman" w:hAnsi="Times New Roman" w:cs="Times New Roman"/>
          <w:color w:val="auto"/>
          <w:highlight w:val="none"/>
        </w:rPr>
      </w:pPr>
    </w:p>
    <w:p>
      <w:pPr>
        <w:rPr>
          <w:rFonts w:hint="eastAsia" w:ascii="Times New Roman" w:hAnsi="Times New Roman" w:cs="Times New Roman"/>
          <w:color w:val="auto"/>
          <w:highlight w:val="none"/>
        </w:rPr>
      </w:pPr>
    </w:p>
    <w:p>
      <w:pPr>
        <w:spacing w:line="480" w:lineRule="auto"/>
        <w:rPr>
          <w:rFonts w:ascii="Times New Roman" w:hAnsi="Times New Roman" w:eastAsia="ITC Stone Sans" w:cs="Times New Roman"/>
          <w:color w:val="auto"/>
          <w:kern w:val="0"/>
          <w:sz w:val="24"/>
          <w:highlight w:val="none"/>
        </w:rPr>
      </w:pPr>
      <w:r>
        <w:rPr>
          <w:rFonts w:ascii="Times New Roman" w:hAnsi="Times New Roman" w:eastAsia="ITC Stone Sans" w:cs="Times New Roman"/>
          <w:b/>
          <w:bCs/>
          <w:color w:val="auto"/>
          <w:kern w:val="0"/>
          <w:sz w:val="24"/>
          <w:highlight w:val="none"/>
        </w:rPr>
        <w:t xml:space="preserve">Supplement Table 2. </w:t>
      </w:r>
      <w:r>
        <w:rPr>
          <w:rFonts w:ascii="Times New Roman" w:hAnsi="Times New Roman" w:eastAsia="ITC Stone Sans" w:cs="Times New Roman"/>
          <w:color w:val="auto"/>
          <w:kern w:val="0"/>
          <w:sz w:val="24"/>
          <w:highlight w:val="none"/>
        </w:rPr>
        <w:t xml:space="preserve">Patient clinicopathological characteristics of the second-line therapy subgroups. </w:t>
      </w:r>
    </w:p>
    <w:tbl>
      <w:tblPr>
        <w:tblStyle w:val="8"/>
        <w:tblpPr w:leftFromText="180" w:rightFromText="180" w:vertAnchor="text" w:horzAnchor="page" w:tblpX="577" w:tblpY="315"/>
        <w:tblOverlap w:val="never"/>
        <w:tblW w:w="95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1"/>
        <w:gridCol w:w="1678"/>
        <w:gridCol w:w="1604"/>
        <w:gridCol w:w="1852"/>
        <w:gridCol w:w="1692"/>
        <w:gridCol w:w="8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821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3"/>
              <w:rPr>
                <w:rFonts w:ascii="Times New Roman" w:hAnsi="Times New Roman" w:cs="Times New Roman"/>
                <w:color w:val="auto"/>
                <w:sz w:val="12"/>
                <w:highlight w:val="none"/>
              </w:rPr>
            </w:pPr>
          </w:p>
        </w:tc>
        <w:tc>
          <w:tcPr>
            <w:tcW w:w="1678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3"/>
              <w:spacing w:line="166" w:lineRule="exact"/>
              <w:ind w:left="104" w:right="104"/>
              <w:jc w:val="center"/>
              <w:rPr>
                <w:rFonts w:ascii="Times New Roman" w:hAnsi="Times New Roman" w:cs="Times New Roman"/>
                <w:b/>
                <w:color w:val="auto"/>
                <w:w w:val="125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auto"/>
                <w:w w:val="125"/>
                <w:sz w:val="16"/>
                <w:highlight w:val="none"/>
              </w:rPr>
              <w:t>Total</w:t>
            </w:r>
          </w:p>
          <w:p>
            <w:pPr>
              <w:pStyle w:val="13"/>
              <w:spacing w:line="166" w:lineRule="exact"/>
              <w:ind w:left="104" w:right="104"/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16"/>
                <w:highlight w:val="none"/>
                <w:lang w:eastAsia="zh-CN"/>
              </w:rPr>
            </w:pPr>
          </w:p>
        </w:tc>
        <w:tc>
          <w:tcPr>
            <w:tcW w:w="1604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3"/>
              <w:spacing w:line="166" w:lineRule="exact"/>
              <w:ind w:left="104" w:right="104"/>
              <w:jc w:val="center"/>
              <w:rPr>
                <w:rFonts w:ascii="Times New Roman" w:hAnsi="Times New Roman" w:cs="Times New Roman" w:eastAsiaTheme="minorEastAsia"/>
                <w:b/>
                <w:color w:val="auto"/>
                <w:w w:val="125"/>
                <w:sz w:val="16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auto"/>
                <w:w w:val="125"/>
                <w:sz w:val="16"/>
                <w:highlight w:val="none"/>
                <w:lang w:eastAsia="zh-CN"/>
              </w:rPr>
              <w:t xml:space="preserve">Second-line PD-1-mAb 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w w:val="125"/>
                <w:sz w:val="16"/>
                <w:highlight w:val="none"/>
                <w:lang w:eastAsia="zh-CN"/>
              </w:rPr>
              <w:t>+</w:t>
            </w:r>
            <w:r>
              <w:rPr>
                <w:rFonts w:hint="eastAsia" w:ascii="Times New Roman" w:hAnsi="Times New Roman" w:cs="Times New Roman"/>
                <w:b/>
                <w:color w:val="auto"/>
                <w:w w:val="125"/>
                <w:sz w:val="16"/>
                <w:highlight w:val="none"/>
                <w:lang w:eastAsia="zh-CN"/>
              </w:rPr>
              <w:t>anti-</w:t>
            </w:r>
            <w:r>
              <w:rPr>
                <w:rFonts w:ascii="Times New Roman" w:hAnsi="Times New Roman" w:cs="Times New Roman"/>
                <w:b/>
                <w:color w:val="auto"/>
                <w:w w:val="125"/>
                <w:sz w:val="16"/>
                <w:highlight w:val="none"/>
                <w:lang w:eastAsia="zh-CN"/>
              </w:rPr>
              <w:t>angiogenesis TKI</w:t>
            </w:r>
          </w:p>
        </w:tc>
        <w:tc>
          <w:tcPr>
            <w:tcW w:w="1852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3"/>
              <w:spacing w:line="166" w:lineRule="exact"/>
              <w:ind w:left="104" w:right="104"/>
              <w:rPr>
                <w:rFonts w:ascii="Times New Roman" w:hAnsi="Times New Roman" w:cs="Times New Roman"/>
                <w:b/>
                <w:color w:val="auto"/>
                <w:w w:val="125"/>
                <w:sz w:val="16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auto"/>
                <w:w w:val="125"/>
                <w:sz w:val="16"/>
                <w:highlight w:val="none"/>
                <w:lang w:eastAsia="zh-CN"/>
              </w:rPr>
              <w:t xml:space="preserve">Second-line </w:t>
            </w:r>
            <w:r>
              <w:rPr>
                <w:rFonts w:ascii="Times New Roman" w:hAnsi="Times New Roman" w:cs="Times New Roman"/>
                <w:b/>
                <w:color w:val="auto"/>
                <w:w w:val="125"/>
                <w:sz w:val="16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w w:val="125"/>
                <w:sz w:val="16"/>
                <w:highlight w:val="none"/>
                <w:lang w:eastAsia="zh-CN"/>
              </w:rPr>
              <w:t xml:space="preserve">PD-1-mAb </w:t>
            </w:r>
            <w:r>
              <w:rPr>
                <w:rFonts w:hint="eastAsia" w:ascii="Times New Roman" w:hAnsi="Times New Roman" w:cs="Times New Roman"/>
                <w:b/>
                <w:color w:val="auto"/>
                <w:w w:val="125"/>
                <w:sz w:val="16"/>
                <w:highlight w:val="none"/>
                <w:lang w:eastAsia="zh-CN"/>
              </w:rPr>
              <w:t>+chemotherapy</w:t>
            </w:r>
            <w:r>
              <w:rPr>
                <w:rFonts w:ascii="Times New Roman" w:hAnsi="Times New Roman" w:cs="Times New Roman"/>
                <w:b/>
                <w:color w:val="auto"/>
                <w:w w:val="125"/>
                <w:sz w:val="16"/>
                <w:highlight w:val="none"/>
                <w:lang w:eastAsia="zh-CN"/>
              </w:rPr>
              <w:t xml:space="preserve"> </w:t>
            </w:r>
          </w:p>
        </w:tc>
        <w:tc>
          <w:tcPr>
            <w:tcW w:w="1692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3"/>
              <w:spacing w:line="166" w:lineRule="exact"/>
              <w:ind w:left="104" w:right="104"/>
              <w:jc w:val="center"/>
              <w:rPr>
                <w:rFonts w:ascii="Times New Roman" w:hAnsi="Times New Roman" w:cs="Times New Roman"/>
                <w:b/>
                <w:color w:val="auto"/>
                <w:w w:val="125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auto"/>
                <w:w w:val="125"/>
                <w:sz w:val="16"/>
                <w:highlight w:val="none"/>
                <w:lang w:eastAsia="zh-CN"/>
              </w:rPr>
              <w:t>Second-line chemotherapy</w:t>
            </w:r>
          </w:p>
        </w:tc>
        <w:tc>
          <w:tcPr>
            <w:tcW w:w="89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3"/>
              <w:spacing w:line="166" w:lineRule="exact"/>
              <w:ind w:left="104" w:right="104"/>
              <w:jc w:val="center"/>
              <w:rPr>
                <w:rFonts w:ascii="Times New Roman" w:hAnsi="Times New Roman" w:cs="Times New Roman"/>
                <w:b/>
                <w:color w:val="auto"/>
                <w:w w:val="125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auto"/>
                <w:w w:val="125"/>
                <w:sz w:val="16"/>
                <w:highlight w:val="none"/>
              </w:rPr>
              <w:t>P-values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821" w:type="dxa"/>
            <w:tcBorders>
              <w:top w:val="single" w:color="000000" w:sz="4" w:space="0"/>
              <w:bottom w:val="nil"/>
            </w:tcBorders>
          </w:tcPr>
          <w:p>
            <w:pPr>
              <w:pStyle w:val="13"/>
              <w:spacing w:before="11" w:line="240" w:lineRule="auto"/>
              <w:ind w:left="104" w:right="105"/>
              <w:jc w:val="left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Age</w:t>
            </w:r>
          </w:p>
        </w:tc>
        <w:tc>
          <w:tcPr>
            <w:tcW w:w="1678" w:type="dxa"/>
            <w:tcBorders>
              <w:top w:val="single" w:color="000000" w:sz="4" w:space="0"/>
              <w:bottom w:val="nil"/>
            </w:tcBorders>
          </w:tcPr>
          <w:p>
            <w:pPr>
              <w:pStyle w:val="13"/>
              <w:spacing w:before="11" w:line="240" w:lineRule="auto"/>
              <w:ind w:left="104" w:right="105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bottom w:val="nil"/>
            </w:tcBorders>
          </w:tcPr>
          <w:p>
            <w:pPr>
              <w:pStyle w:val="13"/>
              <w:spacing w:before="11" w:line="240" w:lineRule="auto"/>
              <w:ind w:left="104" w:right="105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</w:p>
        </w:tc>
        <w:tc>
          <w:tcPr>
            <w:tcW w:w="1852" w:type="dxa"/>
            <w:tcBorders>
              <w:top w:val="single" w:color="000000" w:sz="4" w:space="0"/>
              <w:bottom w:val="nil"/>
            </w:tcBorders>
          </w:tcPr>
          <w:p>
            <w:pPr>
              <w:pStyle w:val="13"/>
              <w:spacing w:before="11" w:line="240" w:lineRule="auto"/>
              <w:ind w:left="104" w:right="105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bottom w:val="nil"/>
            </w:tcBorders>
          </w:tcPr>
          <w:p>
            <w:pPr>
              <w:pStyle w:val="13"/>
              <w:spacing w:line="240" w:lineRule="auto"/>
              <w:ind w:left="470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bottom w:val="nil"/>
            </w:tcBorders>
          </w:tcPr>
          <w:p>
            <w:pPr>
              <w:pStyle w:val="13"/>
              <w:spacing w:line="240" w:lineRule="auto"/>
              <w:ind w:left="470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0.</w:t>
            </w:r>
            <w:r>
              <w:rPr>
                <w:rFonts w:hint="eastAsia" w:ascii="Times New Roman" w:hAnsi="Times New Roman" w:cs="Times New Roman"/>
                <w:color w:val="auto"/>
                <w:w w:val="110"/>
                <w:sz w:val="16"/>
                <w:highlight w:val="none"/>
                <w:lang w:eastAsia="zh-CN"/>
              </w:rPr>
              <w:t>343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821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5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Median (Range)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55.00(29.00, 88.00)</w:t>
            </w:r>
          </w:p>
        </w:tc>
        <w:tc>
          <w:tcPr>
            <w:tcW w:w="1604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52.50(29.00, 88.00)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54.50(29.00, 70.00)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57.00(37.00, 76.00)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>
            <w:pPr>
              <w:pStyle w:val="13"/>
              <w:spacing w:line="240" w:lineRule="auto"/>
              <w:ind w:left="470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1821" w:type="dxa"/>
            <w:tcBorders>
              <w:top w:val="nil"/>
              <w:bottom w:val="nil"/>
            </w:tcBorders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Times New Roman" w:cs="Times New Roman"/>
                <w:b/>
                <w:color w:val="auto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highlight w:val="none"/>
              </w:rPr>
              <w:t>Gender (n, %)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</w:p>
        </w:tc>
        <w:tc>
          <w:tcPr>
            <w:tcW w:w="1604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13"/>
              <w:spacing w:line="240" w:lineRule="auto"/>
              <w:ind w:left="470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</w:tcPr>
          <w:p>
            <w:pPr>
              <w:pStyle w:val="13"/>
              <w:spacing w:line="240" w:lineRule="auto"/>
              <w:ind w:left="470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0.819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21" w:type="dxa"/>
            <w:tcBorders>
              <w:top w:val="nil"/>
              <w:bottom w:val="nil"/>
            </w:tcBorders>
          </w:tcPr>
          <w:p>
            <w:pPr>
              <w:widowControl/>
              <w:spacing w:line="240" w:lineRule="auto"/>
              <w:jc w:val="right"/>
              <w:rPr>
                <w:rFonts w:ascii="Times New Roman" w:hAnsi="Times New Roman" w:eastAsia="宋体" w:cs="Times New Roman"/>
                <w:color w:val="auto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Male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55 (67.90)</w:t>
            </w:r>
          </w:p>
        </w:tc>
        <w:tc>
          <w:tcPr>
            <w:tcW w:w="1604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14 (63.64)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12 (66.67)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13"/>
              <w:spacing w:line="240" w:lineRule="auto"/>
              <w:ind w:left="470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29 (70.73)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>
            <w:pPr>
              <w:pStyle w:val="13"/>
              <w:spacing w:line="240" w:lineRule="auto"/>
              <w:ind w:left="470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821" w:type="dxa"/>
            <w:tcBorders>
              <w:top w:val="nil"/>
              <w:bottom w:val="nil"/>
            </w:tcBorders>
          </w:tcPr>
          <w:p>
            <w:pPr>
              <w:widowControl/>
              <w:spacing w:line="240" w:lineRule="auto"/>
              <w:jc w:val="right"/>
              <w:rPr>
                <w:rFonts w:ascii="Times New Roman" w:hAnsi="Times New Roman" w:eastAsia="宋体" w:cs="Times New Roman"/>
                <w:color w:val="auto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Female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26 (32.10)</w:t>
            </w:r>
          </w:p>
        </w:tc>
        <w:tc>
          <w:tcPr>
            <w:tcW w:w="1604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8 (36.36)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6 (33.33)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13"/>
              <w:spacing w:line="240" w:lineRule="auto"/>
              <w:ind w:left="470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12 (29.27)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>
            <w:pPr>
              <w:pStyle w:val="13"/>
              <w:spacing w:line="240" w:lineRule="auto"/>
              <w:ind w:left="470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1821" w:type="dxa"/>
            <w:tcBorders>
              <w:top w:val="nil"/>
              <w:bottom w:val="nil"/>
            </w:tcBorders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  <w:color w:val="auto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highlight w:val="none"/>
              </w:rPr>
              <w:t>ECOG PS (n, %)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</w:p>
        </w:tc>
        <w:tc>
          <w:tcPr>
            <w:tcW w:w="1604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13"/>
              <w:spacing w:line="240" w:lineRule="auto"/>
              <w:ind w:left="470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</w:tcPr>
          <w:p>
            <w:pPr>
              <w:pStyle w:val="13"/>
              <w:spacing w:line="240" w:lineRule="auto"/>
              <w:ind w:left="470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0.188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1821" w:type="dxa"/>
            <w:tcBorders>
              <w:top w:val="nil"/>
              <w:bottom w:val="nil"/>
            </w:tcBorders>
          </w:tcPr>
          <w:p>
            <w:pPr>
              <w:widowControl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 xml:space="preserve">0 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60 (74.07)</w:t>
            </w:r>
          </w:p>
        </w:tc>
        <w:tc>
          <w:tcPr>
            <w:tcW w:w="1604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13 (59.09)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14 (77.78)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13"/>
              <w:spacing w:line="240" w:lineRule="auto"/>
              <w:ind w:left="470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33 (80.49)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>
            <w:pPr>
              <w:pStyle w:val="13"/>
              <w:spacing w:line="240" w:lineRule="auto"/>
              <w:ind w:left="470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821" w:type="dxa"/>
            <w:tcBorders>
              <w:top w:val="nil"/>
              <w:bottom w:val="nil"/>
            </w:tcBorders>
          </w:tcPr>
          <w:p>
            <w:pPr>
              <w:widowControl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 xml:space="preserve">1-2 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21 (25.93)</w:t>
            </w:r>
          </w:p>
        </w:tc>
        <w:tc>
          <w:tcPr>
            <w:tcW w:w="1604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9 (40.91)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4 (22.22)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13"/>
              <w:spacing w:line="240" w:lineRule="auto"/>
              <w:ind w:left="470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8 (19.51)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>
            <w:pPr>
              <w:pStyle w:val="13"/>
              <w:spacing w:line="240" w:lineRule="auto"/>
              <w:ind w:left="470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21" w:type="dxa"/>
            <w:tcBorders>
              <w:top w:val="nil"/>
              <w:bottom w:val="nil"/>
            </w:tcBorders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Times New Roman" w:cs="Times New Roman"/>
                <w:b/>
                <w:color w:val="auto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highlight w:val="none"/>
              </w:rPr>
              <w:t>HBV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</w:p>
        </w:tc>
        <w:tc>
          <w:tcPr>
            <w:tcW w:w="1604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13"/>
              <w:spacing w:line="240" w:lineRule="auto"/>
              <w:ind w:left="470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</w:tcPr>
          <w:p>
            <w:pPr>
              <w:pStyle w:val="13"/>
              <w:spacing w:line="240" w:lineRule="auto"/>
              <w:ind w:left="470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0.2</w:t>
            </w:r>
            <w:r>
              <w:rPr>
                <w:rFonts w:hint="eastAsia" w:ascii="Times New Roman" w:hAnsi="Times New Roman" w:eastAsia="宋体" w:cs="Times New Roman"/>
                <w:color w:val="auto"/>
                <w:w w:val="110"/>
                <w:sz w:val="16"/>
                <w:highlight w:val="none"/>
                <w:lang w:eastAsia="zh-CN"/>
              </w:rPr>
              <w:t>9</w:t>
            </w: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1821" w:type="dxa"/>
            <w:tcBorders>
              <w:top w:val="nil"/>
              <w:bottom w:val="nil"/>
            </w:tcBorders>
          </w:tcPr>
          <w:p>
            <w:pPr>
              <w:widowControl/>
              <w:spacing w:line="240" w:lineRule="auto"/>
              <w:jc w:val="right"/>
              <w:rPr>
                <w:rFonts w:ascii="Times New Roman" w:hAnsi="Times New Roman" w:eastAsia="宋体" w:cs="Times New Roman"/>
                <w:color w:val="auto"/>
                <w:sz w:val="16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</w:rPr>
              <w:t>N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egative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54 (6</w:t>
            </w:r>
            <w:r>
              <w:rPr>
                <w:rFonts w:hint="eastAsia" w:ascii="Times New Roman" w:hAnsi="Times New Roman" w:eastAsia="宋体" w:cs="Times New Roman"/>
                <w:color w:val="auto"/>
                <w:w w:val="110"/>
                <w:sz w:val="16"/>
                <w:highlight w:val="none"/>
                <w:lang w:eastAsia="zh-CN"/>
              </w:rPr>
              <w:t>6.67</w:t>
            </w: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)</w:t>
            </w:r>
          </w:p>
        </w:tc>
        <w:tc>
          <w:tcPr>
            <w:tcW w:w="1604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12 (54.55)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14 (77.78)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13"/>
              <w:spacing w:line="240" w:lineRule="auto"/>
              <w:ind w:left="470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28 (</w:t>
            </w:r>
            <w:r>
              <w:rPr>
                <w:rFonts w:hint="eastAsia" w:ascii="Times New Roman" w:hAnsi="Times New Roman" w:eastAsia="宋体" w:cs="Times New Roman"/>
                <w:color w:val="auto"/>
                <w:w w:val="110"/>
                <w:sz w:val="16"/>
                <w:highlight w:val="none"/>
                <w:lang w:eastAsia="zh-CN"/>
              </w:rPr>
              <w:t>68.29</w:t>
            </w: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)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>
            <w:pPr>
              <w:pStyle w:val="13"/>
              <w:spacing w:line="240" w:lineRule="auto"/>
              <w:ind w:left="470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821" w:type="dxa"/>
            <w:tcBorders>
              <w:top w:val="nil"/>
              <w:bottom w:val="nil"/>
            </w:tcBorders>
          </w:tcPr>
          <w:p>
            <w:pPr>
              <w:widowControl/>
              <w:spacing w:line="240" w:lineRule="auto"/>
              <w:jc w:val="right"/>
              <w:rPr>
                <w:rFonts w:ascii="Times New Roman" w:hAnsi="Times New Roman" w:eastAsia="宋体" w:cs="Times New Roman"/>
                <w:color w:val="auto"/>
                <w:sz w:val="16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</w:rPr>
              <w:t>P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ositive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25 (3</w:t>
            </w:r>
            <w:r>
              <w:rPr>
                <w:rFonts w:hint="eastAsia" w:ascii="Times New Roman" w:hAnsi="Times New Roman" w:eastAsia="宋体" w:cs="Times New Roman"/>
                <w:color w:val="auto"/>
                <w:w w:val="110"/>
                <w:sz w:val="16"/>
                <w:highlight w:val="none"/>
                <w:lang w:eastAsia="zh-CN"/>
              </w:rPr>
              <w:t>0.86</w:t>
            </w: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)</w:t>
            </w:r>
          </w:p>
        </w:tc>
        <w:tc>
          <w:tcPr>
            <w:tcW w:w="1604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10 (45.45)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4 (22.22)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13"/>
              <w:spacing w:line="240" w:lineRule="auto"/>
              <w:ind w:left="470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11 (2</w:t>
            </w:r>
            <w:r>
              <w:rPr>
                <w:rFonts w:hint="eastAsia" w:ascii="Times New Roman" w:hAnsi="Times New Roman" w:eastAsia="宋体" w:cs="Times New Roman"/>
                <w:color w:val="auto"/>
                <w:w w:val="110"/>
                <w:sz w:val="16"/>
                <w:highlight w:val="none"/>
                <w:lang w:eastAsia="zh-CN"/>
              </w:rPr>
              <w:t>6.83</w:t>
            </w: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)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>
            <w:pPr>
              <w:pStyle w:val="13"/>
              <w:spacing w:line="240" w:lineRule="auto"/>
              <w:ind w:left="470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821" w:type="dxa"/>
            <w:tcBorders>
              <w:top w:val="nil"/>
              <w:bottom w:val="nil"/>
            </w:tcBorders>
          </w:tcPr>
          <w:p>
            <w:pPr>
              <w:widowControl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</w:rPr>
              <w:t>Missing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eastAsia="宋体" w:cs="Times New Roman"/>
                <w:color w:val="auto"/>
                <w:w w:val="110"/>
                <w:sz w:val="16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110"/>
                <w:sz w:val="16"/>
                <w:highlight w:val="none"/>
                <w:lang w:eastAsia="zh-CN"/>
              </w:rPr>
              <w:t>2(2.47)</w:t>
            </w:r>
          </w:p>
        </w:tc>
        <w:tc>
          <w:tcPr>
            <w:tcW w:w="1604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eastAsia="宋体" w:cs="Times New Roman"/>
                <w:color w:val="auto"/>
                <w:w w:val="110"/>
                <w:sz w:val="16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110"/>
                <w:sz w:val="16"/>
                <w:highlight w:val="none"/>
                <w:lang w:eastAsia="zh-CN"/>
              </w:rPr>
              <w:t>0(0.0)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eastAsia="宋体" w:cs="Times New Roman"/>
                <w:color w:val="auto"/>
                <w:w w:val="110"/>
                <w:sz w:val="16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110"/>
                <w:sz w:val="16"/>
                <w:highlight w:val="none"/>
                <w:lang w:eastAsia="zh-CN"/>
              </w:rPr>
              <w:t>0(0.0)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13"/>
              <w:spacing w:line="240" w:lineRule="auto"/>
              <w:ind w:left="470"/>
              <w:rPr>
                <w:rFonts w:ascii="Times New Roman" w:hAnsi="Times New Roman" w:eastAsia="宋体" w:cs="Times New Roman"/>
                <w:color w:val="auto"/>
                <w:w w:val="110"/>
                <w:sz w:val="16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110"/>
                <w:sz w:val="16"/>
                <w:highlight w:val="none"/>
                <w:lang w:eastAsia="zh-CN"/>
              </w:rPr>
              <w:t>2(4.88)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>
            <w:pPr>
              <w:pStyle w:val="13"/>
              <w:spacing w:line="240" w:lineRule="auto"/>
              <w:ind w:left="470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821" w:type="dxa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highlight w:val="none"/>
              </w:rPr>
              <w:t>Primary tumor location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</w:p>
        </w:tc>
        <w:tc>
          <w:tcPr>
            <w:tcW w:w="1604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13"/>
              <w:spacing w:line="240" w:lineRule="auto"/>
              <w:ind w:left="470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</w:tcPr>
          <w:p>
            <w:pPr>
              <w:pStyle w:val="13"/>
              <w:spacing w:line="240" w:lineRule="auto"/>
              <w:ind w:left="470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0.857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821" w:type="dxa"/>
            <w:tcBorders>
              <w:top w:val="nil"/>
              <w:bottom w:val="nil"/>
            </w:tcBorders>
          </w:tcPr>
          <w:p>
            <w:pPr>
              <w:widowControl/>
              <w:spacing w:line="240" w:lineRule="auto"/>
              <w:jc w:val="right"/>
              <w:rPr>
                <w:rFonts w:ascii="Times New Roman" w:hAnsi="Times New Roman" w:eastAsia="宋体" w:cs="Times New Roman"/>
                <w:color w:val="auto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 xml:space="preserve">ICC 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56 (69.14)</w:t>
            </w:r>
          </w:p>
        </w:tc>
        <w:tc>
          <w:tcPr>
            <w:tcW w:w="1604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16 (72.73)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13 (72.22)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13"/>
              <w:spacing w:line="240" w:lineRule="auto"/>
              <w:ind w:left="470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27 (65.85)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>
            <w:pPr>
              <w:pStyle w:val="13"/>
              <w:spacing w:line="240" w:lineRule="auto"/>
              <w:ind w:left="470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821" w:type="dxa"/>
            <w:tcBorders>
              <w:top w:val="nil"/>
              <w:bottom w:val="nil"/>
            </w:tcBorders>
          </w:tcPr>
          <w:p>
            <w:pPr>
              <w:widowControl/>
              <w:spacing w:line="240" w:lineRule="auto"/>
              <w:jc w:val="right"/>
              <w:rPr>
                <w:rFonts w:ascii="Times New Roman" w:hAnsi="Times New Roman" w:eastAsia="宋体" w:cs="Times New Roman"/>
                <w:color w:val="auto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Others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25 (30.86)</w:t>
            </w:r>
          </w:p>
        </w:tc>
        <w:tc>
          <w:tcPr>
            <w:tcW w:w="1604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6 (27.27)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5 (27.78)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13"/>
              <w:spacing w:line="240" w:lineRule="auto"/>
              <w:ind w:left="470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14 (34.15)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>
            <w:pPr>
              <w:pStyle w:val="13"/>
              <w:spacing w:line="240" w:lineRule="auto"/>
              <w:ind w:left="470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821" w:type="dxa"/>
            <w:tcBorders>
              <w:top w:val="nil"/>
              <w:bottom w:val="nil"/>
            </w:tcBorders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宋体" w:cs="Times New Roman"/>
                <w:color w:val="auto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Cs w:val="21"/>
                <w:highlight w:val="none"/>
              </w:rPr>
              <w:t>Differentiation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</w:p>
        </w:tc>
        <w:tc>
          <w:tcPr>
            <w:tcW w:w="1604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13"/>
              <w:spacing w:line="240" w:lineRule="auto"/>
              <w:ind w:left="470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</w:tcPr>
          <w:p>
            <w:pPr>
              <w:pStyle w:val="13"/>
              <w:spacing w:line="240" w:lineRule="auto"/>
              <w:ind w:left="470"/>
              <w:rPr>
                <w:rFonts w:ascii="Times New Roman" w:hAnsi="Times New Roman" w:eastAsia="宋体" w:cs="Times New Roman"/>
                <w:color w:val="auto"/>
                <w:w w:val="110"/>
                <w:sz w:val="16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w w:val="110"/>
                <w:sz w:val="16"/>
                <w:highlight w:val="none"/>
                <w:lang w:eastAsia="zh-CN"/>
              </w:rPr>
              <w:t>147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821" w:type="dxa"/>
            <w:tcBorders>
              <w:top w:val="nil"/>
              <w:bottom w:val="nil"/>
            </w:tcBorders>
          </w:tcPr>
          <w:p>
            <w:pPr>
              <w:widowControl/>
              <w:spacing w:line="240" w:lineRule="auto"/>
              <w:jc w:val="right"/>
              <w:rPr>
                <w:rFonts w:ascii="Times New Roman" w:hAnsi="Times New Roman" w:eastAsia="宋体" w:cs="Times New Roman"/>
                <w:color w:val="auto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Well differentiated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1 (</w:t>
            </w:r>
            <w:r>
              <w:rPr>
                <w:rFonts w:hint="eastAsia" w:ascii="Times New Roman" w:hAnsi="Times New Roman" w:eastAsia="宋体" w:cs="Times New Roman"/>
                <w:color w:val="auto"/>
                <w:w w:val="110"/>
                <w:sz w:val="16"/>
                <w:highlight w:val="none"/>
                <w:lang w:eastAsia="zh-CN"/>
              </w:rPr>
              <w:t>0.94</w:t>
            </w: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)</w:t>
            </w:r>
          </w:p>
        </w:tc>
        <w:tc>
          <w:tcPr>
            <w:tcW w:w="1604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0 (0.00)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0 (0.00)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13"/>
              <w:spacing w:line="240" w:lineRule="auto"/>
              <w:ind w:left="470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1 (2.</w:t>
            </w:r>
            <w:r>
              <w:rPr>
                <w:rFonts w:hint="eastAsia" w:ascii="Times New Roman" w:hAnsi="Times New Roman" w:eastAsia="宋体" w:cs="Times New Roman"/>
                <w:color w:val="auto"/>
                <w:w w:val="110"/>
                <w:sz w:val="16"/>
                <w:highlight w:val="none"/>
                <w:lang w:eastAsia="zh-CN"/>
              </w:rPr>
              <w:t>44</w:t>
            </w: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)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>
            <w:pPr>
              <w:pStyle w:val="13"/>
              <w:spacing w:line="240" w:lineRule="auto"/>
              <w:ind w:left="470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821" w:type="dxa"/>
            <w:tcBorders>
              <w:top w:val="nil"/>
              <w:bottom w:val="nil"/>
            </w:tcBorders>
          </w:tcPr>
          <w:p>
            <w:pPr>
              <w:widowControl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Moderately differentiated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24 (</w:t>
            </w:r>
            <w:r>
              <w:rPr>
                <w:rFonts w:hint="eastAsia" w:ascii="Times New Roman" w:hAnsi="Times New Roman" w:eastAsia="宋体" w:cs="Times New Roman"/>
                <w:color w:val="auto"/>
                <w:w w:val="110"/>
                <w:sz w:val="16"/>
                <w:highlight w:val="none"/>
                <w:lang w:eastAsia="zh-CN"/>
              </w:rPr>
              <w:t>22.64</w:t>
            </w: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)</w:t>
            </w:r>
          </w:p>
        </w:tc>
        <w:tc>
          <w:tcPr>
            <w:tcW w:w="1604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7 (</w:t>
            </w:r>
            <w:r>
              <w:rPr>
                <w:rFonts w:hint="eastAsia" w:ascii="Times New Roman" w:hAnsi="Times New Roman" w:eastAsia="宋体" w:cs="Times New Roman"/>
                <w:color w:val="auto"/>
                <w:w w:val="110"/>
                <w:sz w:val="16"/>
                <w:highlight w:val="none"/>
                <w:lang w:eastAsia="zh-CN"/>
              </w:rPr>
              <w:t>31.82</w:t>
            </w: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)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5 (</w:t>
            </w:r>
            <w:r>
              <w:rPr>
                <w:rFonts w:hint="eastAsia" w:ascii="Times New Roman" w:hAnsi="Times New Roman" w:eastAsia="宋体" w:cs="Times New Roman"/>
                <w:color w:val="auto"/>
                <w:w w:val="110"/>
                <w:sz w:val="16"/>
                <w:highlight w:val="none"/>
                <w:lang w:eastAsia="zh-CN"/>
              </w:rPr>
              <w:t>27.78</w:t>
            </w: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)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13"/>
              <w:spacing w:line="240" w:lineRule="auto"/>
              <w:ind w:left="470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12 (</w:t>
            </w:r>
            <w:r>
              <w:rPr>
                <w:rFonts w:hint="eastAsia" w:ascii="Times New Roman" w:hAnsi="Times New Roman" w:eastAsia="宋体" w:cs="Times New Roman"/>
                <w:color w:val="auto"/>
                <w:w w:val="110"/>
                <w:sz w:val="16"/>
                <w:highlight w:val="none"/>
                <w:lang w:eastAsia="zh-CN"/>
              </w:rPr>
              <w:t>29.27</w:t>
            </w: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)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>
            <w:pPr>
              <w:pStyle w:val="13"/>
              <w:spacing w:line="240" w:lineRule="auto"/>
              <w:ind w:left="470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821" w:type="dxa"/>
            <w:tcBorders>
              <w:top w:val="nil"/>
              <w:bottom w:val="nil"/>
            </w:tcBorders>
          </w:tcPr>
          <w:p>
            <w:pPr>
              <w:widowControl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Low / moderately differentiation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34 (</w:t>
            </w:r>
            <w:r>
              <w:rPr>
                <w:rFonts w:hint="eastAsia" w:ascii="Times New Roman" w:hAnsi="Times New Roman" w:eastAsia="宋体" w:cs="Times New Roman"/>
                <w:color w:val="auto"/>
                <w:w w:val="110"/>
                <w:sz w:val="16"/>
                <w:highlight w:val="none"/>
                <w:lang w:eastAsia="zh-CN"/>
              </w:rPr>
              <w:t>32.08</w:t>
            </w: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)</w:t>
            </w:r>
          </w:p>
        </w:tc>
        <w:tc>
          <w:tcPr>
            <w:tcW w:w="1604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11 (</w:t>
            </w:r>
            <w:r>
              <w:rPr>
                <w:rFonts w:hint="eastAsia" w:ascii="Times New Roman" w:hAnsi="Times New Roman" w:eastAsia="宋体" w:cs="Times New Roman"/>
                <w:color w:val="auto"/>
                <w:w w:val="110"/>
                <w:sz w:val="16"/>
                <w:highlight w:val="none"/>
                <w:lang w:eastAsia="zh-CN"/>
              </w:rPr>
              <w:t>50.0</w:t>
            </w: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)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6 (</w:t>
            </w:r>
            <w:r>
              <w:rPr>
                <w:rFonts w:hint="eastAsia" w:ascii="Times New Roman" w:hAnsi="Times New Roman" w:eastAsia="宋体" w:cs="Times New Roman"/>
                <w:color w:val="auto"/>
                <w:w w:val="110"/>
                <w:sz w:val="16"/>
                <w:highlight w:val="none"/>
                <w:lang w:eastAsia="zh-CN"/>
              </w:rPr>
              <w:t>33.33</w:t>
            </w: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)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13"/>
              <w:spacing w:line="240" w:lineRule="auto"/>
              <w:ind w:left="470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17 (4</w:t>
            </w:r>
            <w:r>
              <w:rPr>
                <w:rFonts w:hint="eastAsia" w:ascii="Times New Roman" w:hAnsi="Times New Roman" w:eastAsia="宋体" w:cs="Times New Roman"/>
                <w:color w:val="auto"/>
                <w:w w:val="110"/>
                <w:sz w:val="16"/>
                <w:highlight w:val="none"/>
                <w:lang w:eastAsia="zh-CN"/>
              </w:rPr>
              <w:t>1.46</w:t>
            </w: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)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>
            <w:pPr>
              <w:pStyle w:val="13"/>
              <w:spacing w:line="240" w:lineRule="auto"/>
              <w:ind w:left="470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821" w:type="dxa"/>
            <w:tcBorders>
              <w:top w:val="nil"/>
              <w:bottom w:val="nil"/>
            </w:tcBorders>
          </w:tcPr>
          <w:p>
            <w:pPr>
              <w:widowControl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Undifferentiated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6 (</w:t>
            </w:r>
            <w:r>
              <w:rPr>
                <w:rFonts w:hint="eastAsia" w:ascii="Times New Roman" w:hAnsi="Times New Roman" w:eastAsia="宋体" w:cs="Times New Roman"/>
                <w:color w:val="auto"/>
                <w:w w:val="110"/>
                <w:sz w:val="16"/>
                <w:highlight w:val="none"/>
                <w:lang w:eastAsia="zh-CN"/>
              </w:rPr>
              <w:t>5.66</w:t>
            </w: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)</w:t>
            </w:r>
          </w:p>
        </w:tc>
        <w:tc>
          <w:tcPr>
            <w:tcW w:w="1604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0 (0.00)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0 (0.00)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13"/>
              <w:spacing w:line="240" w:lineRule="auto"/>
              <w:ind w:left="470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6 (1</w:t>
            </w:r>
            <w:r>
              <w:rPr>
                <w:rFonts w:hint="eastAsia" w:ascii="Times New Roman" w:hAnsi="Times New Roman" w:eastAsia="宋体" w:cs="Times New Roman"/>
                <w:color w:val="auto"/>
                <w:w w:val="110"/>
                <w:sz w:val="16"/>
                <w:highlight w:val="none"/>
                <w:lang w:eastAsia="zh-CN"/>
              </w:rPr>
              <w:t>4.63</w:t>
            </w: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)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>
            <w:pPr>
              <w:pStyle w:val="13"/>
              <w:spacing w:line="240" w:lineRule="auto"/>
              <w:ind w:left="470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821" w:type="dxa"/>
            <w:tcBorders>
              <w:top w:val="nil"/>
              <w:bottom w:val="nil"/>
            </w:tcBorders>
          </w:tcPr>
          <w:p>
            <w:pPr>
              <w:widowControl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</w:rPr>
              <w:t>Missing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110"/>
                <w:sz w:val="16"/>
                <w:highlight w:val="none"/>
                <w:lang w:eastAsia="zh-CN"/>
              </w:rPr>
              <w:t>26(24.52)</w:t>
            </w:r>
          </w:p>
        </w:tc>
        <w:tc>
          <w:tcPr>
            <w:tcW w:w="1604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110"/>
                <w:sz w:val="16"/>
                <w:highlight w:val="none"/>
                <w:lang w:eastAsia="zh-CN"/>
              </w:rPr>
              <w:t>4(18.18)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110"/>
                <w:sz w:val="16"/>
                <w:highlight w:val="none"/>
                <w:lang w:eastAsia="zh-CN"/>
              </w:rPr>
              <w:t>7(38.89)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13"/>
              <w:spacing w:line="240" w:lineRule="auto"/>
              <w:ind w:left="470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110"/>
                <w:sz w:val="16"/>
                <w:highlight w:val="none"/>
                <w:lang w:eastAsia="zh-CN"/>
              </w:rPr>
              <w:t>15(36.59)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>
            <w:pPr>
              <w:pStyle w:val="13"/>
              <w:spacing w:line="240" w:lineRule="auto"/>
              <w:ind w:left="470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821" w:type="dxa"/>
            <w:tcBorders>
              <w:top w:val="nil"/>
              <w:bottom w:val="nil"/>
            </w:tcBorders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宋体" w:cs="Times New Roman"/>
                <w:color w:val="auto"/>
                <w:w w:val="99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Cs w:val="21"/>
                <w:highlight w:val="none"/>
              </w:rPr>
              <w:t>Metastatic organs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</w:p>
        </w:tc>
        <w:tc>
          <w:tcPr>
            <w:tcW w:w="1604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13"/>
              <w:spacing w:line="240" w:lineRule="auto"/>
              <w:ind w:left="470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  <w:lang w:eastAsia="zh-CN"/>
              </w:rPr>
              <w:t xml:space="preserve">              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>
            <w:pPr>
              <w:pStyle w:val="13"/>
              <w:spacing w:line="240" w:lineRule="auto"/>
              <w:ind w:left="470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w w:val="110"/>
                <w:sz w:val="16"/>
                <w:highlight w:val="none"/>
                <w:lang w:eastAsia="zh-CN"/>
              </w:rPr>
              <w:t>0.140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821" w:type="dxa"/>
            <w:tcBorders>
              <w:top w:val="nil"/>
              <w:bottom w:val="nil"/>
            </w:tcBorders>
          </w:tcPr>
          <w:p>
            <w:pPr>
              <w:widowControl/>
              <w:spacing w:line="240" w:lineRule="auto"/>
              <w:jc w:val="right"/>
              <w:rPr>
                <w:rFonts w:ascii="Times New Roman" w:hAnsi="Times New Roman" w:eastAsia="宋体" w:cs="Times New Roman"/>
                <w:color w:val="auto"/>
                <w:w w:val="99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No metastasis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3 (3.70)</w:t>
            </w:r>
          </w:p>
        </w:tc>
        <w:tc>
          <w:tcPr>
            <w:tcW w:w="1604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0 (0.00)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1 (5.56)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13"/>
              <w:spacing w:line="240" w:lineRule="auto"/>
              <w:ind w:left="470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</w:tcPr>
          <w:p>
            <w:pPr>
              <w:pStyle w:val="13"/>
              <w:spacing w:line="240" w:lineRule="auto"/>
              <w:ind w:left="470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821" w:type="dxa"/>
            <w:tcBorders>
              <w:top w:val="nil"/>
              <w:bottom w:val="nil"/>
            </w:tcBorders>
          </w:tcPr>
          <w:p>
            <w:pPr>
              <w:widowControl/>
              <w:spacing w:line="240" w:lineRule="auto"/>
              <w:jc w:val="right"/>
              <w:rPr>
                <w:rFonts w:ascii="Times New Roman" w:hAnsi="Times New Roman" w:eastAsia="宋体" w:cs="Times New Roman"/>
                <w:color w:val="auto"/>
                <w:w w:val="99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Intrahepatic metastasis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9 (11.11)</w:t>
            </w:r>
          </w:p>
        </w:tc>
        <w:tc>
          <w:tcPr>
            <w:tcW w:w="1604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3 (13.64)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0 (0.00)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13"/>
              <w:spacing w:line="240" w:lineRule="auto"/>
              <w:ind w:left="470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</w:tcPr>
          <w:p>
            <w:pPr>
              <w:pStyle w:val="13"/>
              <w:spacing w:line="240" w:lineRule="auto"/>
              <w:ind w:left="470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821" w:type="dxa"/>
            <w:tcBorders>
              <w:top w:val="nil"/>
              <w:bottom w:val="nil"/>
            </w:tcBorders>
          </w:tcPr>
          <w:p>
            <w:pPr>
              <w:widowControl/>
              <w:spacing w:line="240" w:lineRule="auto"/>
              <w:jc w:val="right"/>
              <w:rPr>
                <w:rFonts w:ascii="Times New Roman" w:hAnsi="Times New Roman" w:eastAsia="宋体" w:cs="Times New Roman"/>
                <w:color w:val="auto"/>
                <w:w w:val="99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Intrahepatic and other organs metastasis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36 (44.44)</w:t>
            </w:r>
          </w:p>
        </w:tc>
        <w:tc>
          <w:tcPr>
            <w:tcW w:w="1604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11 (50.00)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5 (27.78)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13"/>
              <w:spacing w:line="240" w:lineRule="auto"/>
              <w:ind w:left="470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</w:tcPr>
          <w:p>
            <w:pPr>
              <w:pStyle w:val="13"/>
              <w:spacing w:line="240" w:lineRule="auto"/>
              <w:ind w:left="470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821" w:type="dxa"/>
            <w:tcBorders>
              <w:top w:val="nil"/>
              <w:bottom w:val="nil"/>
            </w:tcBorders>
          </w:tcPr>
          <w:p>
            <w:pPr>
              <w:widowControl/>
              <w:spacing w:line="240" w:lineRule="auto"/>
              <w:jc w:val="right"/>
              <w:rPr>
                <w:rFonts w:ascii="Times New Roman" w:hAnsi="Times New Roman" w:eastAsia="宋体" w:cs="Times New Roman"/>
                <w:color w:val="auto"/>
                <w:w w:val="99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Other organs metastasis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33 (40.74)</w:t>
            </w:r>
          </w:p>
        </w:tc>
        <w:tc>
          <w:tcPr>
            <w:tcW w:w="1604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8 (36.36)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12 (66.67)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13"/>
              <w:spacing w:line="240" w:lineRule="auto"/>
              <w:ind w:left="470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</w:tcPr>
          <w:p>
            <w:pPr>
              <w:pStyle w:val="13"/>
              <w:spacing w:line="240" w:lineRule="auto"/>
              <w:ind w:left="470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1821" w:type="dxa"/>
            <w:tcBorders>
              <w:top w:val="nil"/>
              <w:bottom w:val="nil"/>
            </w:tcBorders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Times New Roman" w:cs="Times New Roman"/>
                <w:b/>
                <w:color w:val="auto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Cs w:val="21"/>
                <w:highlight w:val="none"/>
              </w:rPr>
              <w:t>Number of metastatic organs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</w:p>
        </w:tc>
        <w:tc>
          <w:tcPr>
            <w:tcW w:w="1604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13"/>
              <w:spacing w:line="240" w:lineRule="auto"/>
              <w:ind w:left="470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</w:p>
        </w:tc>
        <w:tc>
          <w:tcPr>
            <w:tcW w:w="890" w:type="dxa"/>
            <w:tcBorders>
              <w:top w:val="nil"/>
              <w:bottom w:val="nil"/>
            </w:tcBorders>
          </w:tcPr>
          <w:p>
            <w:pPr>
              <w:pStyle w:val="13"/>
              <w:spacing w:line="240" w:lineRule="auto"/>
              <w:ind w:left="470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0.</w:t>
            </w:r>
            <w:r>
              <w:rPr>
                <w:rFonts w:hint="eastAsia" w:ascii="Times New Roman" w:hAnsi="Times New Roman" w:cs="Times New Roman"/>
                <w:color w:val="auto"/>
                <w:w w:val="110"/>
                <w:sz w:val="16"/>
                <w:highlight w:val="none"/>
                <w:lang w:eastAsia="zh-CN"/>
              </w:rPr>
              <w:t>226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1821" w:type="dxa"/>
            <w:tcBorders>
              <w:top w:val="nil"/>
              <w:bottom w:val="nil"/>
            </w:tcBorders>
          </w:tcPr>
          <w:p>
            <w:pPr>
              <w:widowControl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3 (3.70)</w:t>
            </w:r>
          </w:p>
        </w:tc>
        <w:tc>
          <w:tcPr>
            <w:tcW w:w="1604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0 (0.00)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1 (5.56)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554"/>
              <w:rPr>
                <w:rFonts w:ascii="Times New Roman" w:hAnsi="Times New Roman" w:cs="Times New Roman"/>
                <w:color w:val="auto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2 (4.88)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>
            <w:pPr>
              <w:pStyle w:val="13"/>
              <w:spacing w:line="240" w:lineRule="auto"/>
              <w:ind w:left="470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821" w:type="dxa"/>
            <w:tcBorders>
              <w:top w:val="nil"/>
              <w:bottom w:val="nil"/>
            </w:tcBorders>
          </w:tcPr>
          <w:p>
            <w:pPr>
              <w:widowControl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28 (34.57)</w:t>
            </w:r>
          </w:p>
        </w:tc>
        <w:tc>
          <w:tcPr>
            <w:tcW w:w="1604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6 (27.27)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8 (44.44)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>
            <w:pPr>
              <w:pStyle w:val="13"/>
              <w:spacing w:line="240" w:lineRule="auto"/>
              <w:ind w:left="470"/>
              <w:rPr>
                <w:rFonts w:ascii="Times New Roman" w:hAnsi="Times New Roman" w:cs="Times New Roman"/>
                <w:color w:val="auto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14 (34.15)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>
            <w:pPr>
              <w:pStyle w:val="13"/>
              <w:spacing w:line="240" w:lineRule="auto"/>
              <w:ind w:left="470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821" w:type="dxa"/>
            <w:tcBorders>
              <w:top w:val="nil"/>
            </w:tcBorders>
          </w:tcPr>
          <w:p>
            <w:pPr>
              <w:widowControl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678" w:type="dxa"/>
            <w:tcBorders>
              <w:top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26 (32.10)</w:t>
            </w:r>
          </w:p>
        </w:tc>
        <w:tc>
          <w:tcPr>
            <w:tcW w:w="1604" w:type="dxa"/>
            <w:tcBorders>
              <w:top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7 (31.82)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4 (22.22)</w:t>
            </w:r>
          </w:p>
        </w:tc>
        <w:tc>
          <w:tcPr>
            <w:tcW w:w="1692" w:type="dxa"/>
            <w:tcBorders>
              <w:top w:val="nil"/>
            </w:tcBorders>
          </w:tcPr>
          <w:p>
            <w:pPr>
              <w:pStyle w:val="13"/>
              <w:spacing w:line="240" w:lineRule="auto"/>
              <w:ind w:left="470"/>
              <w:rPr>
                <w:rFonts w:ascii="Times New Roman" w:hAnsi="Times New Roman" w:cs="Times New Roman"/>
                <w:color w:val="auto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15 (36.59)</w:t>
            </w:r>
          </w:p>
        </w:tc>
        <w:tc>
          <w:tcPr>
            <w:tcW w:w="890" w:type="dxa"/>
            <w:tcBorders>
              <w:top w:val="nil"/>
            </w:tcBorders>
          </w:tcPr>
          <w:p>
            <w:pPr>
              <w:pStyle w:val="13"/>
              <w:spacing w:line="240" w:lineRule="auto"/>
              <w:ind w:left="470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821" w:type="dxa"/>
            <w:tcBorders>
              <w:top w:val="nil"/>
              <w:bottom w:val="single" w:color="auto" w:sz="4" w:space="0"/>
            </w:tcBorders>
          </w:tcPr>
          <w:p>
            <w:pPr>
              <w:widowControl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678" w:type="dxa"/>
            <w:tcBorders>
              <w:top w:val="nil"/>
              <w:bottom w:val="single" w:color="auto" w:sz="4" w:space="0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21 (25.93)</w:t>
            </w:r>
          </w:p>
        </w:tc>
        <w:tc>
          <w:tcPr>
            <w:tcW w:w="1604" w:type="dxa"/>
            <w:tcBorders>
              <w:top w:val="nil"/>
              <w:bottom w:val="single" w:color="auto" w:sz="4" w:space="0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7 (31.82)</w:t>
            </w:r>
          </w:p>
        </w:tc>
        <w:tc>
          <w:tcPr>
            <w:tcW w:w="1852" w:type="dxa"/>
            <w:tcBorders>
              <w:top w:val="nil"/>
              <w:bottom w:val="single" w:color="auto" w:sz="4" w:space="0"/>
            </w:tcBorders>
          </w:tcPr>
          <w:p>
            <w:pPr>
              <w:pStyle w:val="13"/>
              <w:spacing w:before="11" w:line="240" w:lineRule="auto"/>
              <w:ind w:left="104" w:right="104"/>
              <w:jc w:val="center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5 (27.78)</w:t>
            </w:r>
          </w:p>
        </w:tc>
        <w:tc>
          <w:tcPr>
            <w:tcW w:w="1692" w:type="dxa"/>
            <w:tcBorders>
              <w:top w:val="nil"/>
              <w:bottom w:val="single" w:color="auto" w:sz="4" w:space="0"/>
            </w:tcBorders>
          </w:tcPr>
          <w:p>
            <w:pPr>
              <w:pStyle w:val="13"/>
              <w:spacing w:line="240" w:lineRule="auto"/>
              <w:ind w:left="512"/>
              <w:rPr>
                <w:rFonts w:ascii="Times New Roman" w:hAnsi="Times New Roman" w:cs="Times New Roman"/>
                <w:color w:val="auto"/>
                <w:sz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  <w:t>9 (21.95)</w:t>
            </w:r>
          </w:p>
        </w:tc>
        <w:tc>
          <w:tcPr>
            <w:tcW w:w="890" w:type="dxa"/>
            <w:tcBorders>
              <w:top w:val="nil"/>
              <w:bottom w:val="single" w:color="auto" w:sz="4" w:space="0"/>
            </w:tcBorders>
          </w:tcPr>
          <w:p>
            <w:pPr>
              <w:pStyle w:val="13"/>
              <w:spacing w:line="240" w:lineRule="auto"/>
              <w:ind w:left="470"/>
              <w:rPr>
                <w:rFonts w:ascii="Times New Roman" w:hAnsi="Times New Roman" w:cs="Times New Roman"/>
                <w:color w:val="auto"/>
                <w:w w:val="110"/>
                <w:sz w:val="16"/>
                <w:highlight w:val="none"/>
              </w:rPr>
            </w:pPr>
          </w:p>
        </w:tc>
      </w:tr>
    </w:tbl>
    <w:p>
      <w:pPr>
        <w:spacing w:line="240" w:lineRule="auto"/>
        <w:rPr>
          <w:rFonts w:hint="eastAsia" w:ascii="Times New Roman" w:hAnsi="Times New Roman" w:cs="Times New Roman"/>
          <w:color w:val="auto"/>
          <w:highlight w:val="none"/>
        </w:rPr>
      </w:pPr>
    </w:p>
    <w:p>
      <w:pPr>
        <w:spacing w:line="240" w:lineRule="auto"/>
        <w:rPr>
          <w:rFonts w:hint="eastAsia" w:ascii="Times New Roman" w:hAnsi="Times New Roman" w:cs="Times New Roman"/>
          <w:color w:val="auto"/>
          <w:highlight w:val="none"/>
        </w:rPr>
      </w:pPr>
      <w:r>
        <w:rPr>
          <w:rFonts w:hint="eastAsia" w:ascii="Times New Roman" w:hAnsi="Times New Roman" w:cs="Times New Roman"/>
          <w:color w:val="auto"/>
          <w:highlight w:val="none"/>
        </w:rPr>
        <w:t xml:space="preserve">Notes: values are presented as the median (range) or n (%). 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 w:eastAsiaTheme="minorEastAsia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color w:val="auto"/>
          <w:kern w:val="2"/>
          <w:sz w:val="21"/>
          <w:szCs w:val="24"/>
          <w:highlight w:val="none"/>
          <w:lang w:val="en-US" w:eastAsia="zh-CN" w:bidi="ar-SA"/>
        </w:rPr>
        <w:t xml:space="preserve">Abbreviations: </w:t>
      </w:r>
      <w:r>
        <w:rPr>
          <w:rFonts w:hint="eastAsia" w:ascii="Times New Roman" w:hAnsi="Times New Roman" w:cs="Times New Roman"/>
          <w:b w:val="0"/>
          <w:i w:val="0"/>
          <w:color w:val="auto"/>
          <w:kern w:val="2"/>
          <w:sz w:val="21"/>
          <w:szCs w:val="24"/>
          <w:highlight w:val="none"/>
          <w:lang w:val="en-US" w:eastAsia="zh-CN" w:bidi="ar-SA"/>
        </w:rPr>
        <w:t>PD-1-mAb</w:t>
      </w:r>
      <w:r>
        <w:rPr>
          <w:rFonts w:hint="eastAsia" w:ascii="Times New Roman" w:hAnsi="Times New Roman" w:cs="Times New Roman" w:eastAsiaTheme="minorEastAsia"/>
          <w:color w:val="auto"/>
          <w:kern w:val="2"/>
          <w:sz w:val="21"/>
          <w:szCs w:val="24"/>
          <w:highlight w:val="none"/>
          <w:lang w:val="en-US" w:eastAsia="zh-CN" w:bidi="ar-SA"/>
        </w:rPr>
        <w:t xml:space="preserve">, programmed cell death-1 </w:t>
      </w:r>
      <w:r>
        <w:rPr>
          <w:rFonts w:hint="default" w:ascii="Times New Roman" w:hAnsi="Times New Roman" w:cs="Times New Roman" w:eastAsiaTheme="minorEastAsia"/>
          <w:color w:val="auto"/>
          <w:kern w:val="2"/>
          <w:sz w:val="21"/>
          <w:szCs w:val="24"/>
          <w:highlight w:val="none"/>
          <w:lang w:val="en-US" w:eastAsia="zh-CN" w:bidi="ar-SA"/>
        </w:rPr>
        <w:t>monoclonal antibody</w:t>
      </w:r>
      <w:r>
        <w:rPr>
          <w:rFonts w:hint="eastAsia" w:ascii="Times New Roman" w:hAnsi="Times New Roman" w:cs="Times New Roman" w:eastAsiaTheme="minorEastAsia"/>
          <w:color w:val="auto"/>
          <w:kern w:val="2"/>
          <w:sz w:val="21"/>
          <w:szCs w:val="24"/>
          <w:highlight w:val="none"/>
          <w:lang w:val="en-US" w:eastAsia="zh-CN" w:bidi="ar-SA"/>
        </w:rPr>
        <w:t xml:space="preserve">; ECOG PS, </w:t>
      </w:r>
      <w:r>
        <w:rPr>
          <w:rFonts w:hint="eastAsia" w:ascii="Times New Roman" w:hAnsi="Times New Roman" w:cs="Times New Roman"/>
          <w:b w:val="0"/>
          <w:i w:val="0"/>
          <w:color w:val="auto"/>
          <w:kern w:val="2"/>
          <w:sz w:val="21"/>
          <w:szCs w:val="24"/>
          <w:highlight w:val="none"/>
          <w:lang w:val="en-US" w:eastAsia="zh-CN" w:bidi="ar-SA"/>
        </w:rPr>
        <w:t>eastern cooperative oncology group performance status</w:t>
      </w:r>
      <w:r>
        <w:rPr>
          <w:rFonts w:hint="eastAsia" w:ascii="Times New Roman" w:hAnsi="Times New Roman" w:cs="Times New Roman" w:eastAsiaTheme="minorEastAsia"/>
          <w:color w:val="auto"/>
          <w:kern w:val="2"/>
          <w:sz w:val="21"/>
          <w:szCs w:val="24"/>
          <w:highlight w:val="none"/>
          <w:lang w:val="en-US" w:eastAsia="zh-CN" w:bidi="ar-SA"/>
        </w:rPr>
        <w:t>;</w:t>
      </w:r>
      <w:r>
        <w:rPr>
          <w:rFonts w:hint="default" w:ascii="Times New Roman" w:hAnsi="Times New Roman" w:cs="Times New Roman" w:eastAsiaTheme="minorEastAsia"/>
          <w:color w:val="auto"/>
          <w:kern w:val="2"/>
          <w:sz w:val="21"/>
          <w:szCs w:val="24"/>
          <w:highlight w:val="none"/>
          <w:lang w:val="en-US" w:eastAsia="zh-CN" w:bidi="ar-SA"/>
        </w:rPr>
        <w:t> </w:t>
      </w:r>
      <w:r>
        <w:rPr>
          <w:rFonts w:hint="eastAsia" w:ascii="Times New Roman" w:hAnsi="Times New Roman" w:cs="Times New Roman" w:eastAsiaTheme="minorEastAsia"/>
          <w:color w:val="auto"/>
          <w:kern w:val="2"/>
          <w:sz w:val="21"/>
          <w:szCs w:val="24"/>
          <w:highlight w:val="none"/>
          <w:lang w:val="en-US" w:eastAsia="zh-CN" w:bidi="ar-SA"/>
        </w:rPr>
        <w:t>TKI, tyrosine kinase inhibitor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Times New Roman" w:cs="Times New Roman" w:eastAsiaTheme="minorEastAsia"/>
          <w:color w:val="auto"/>
          <w:kern w:val="2"/>
          <w:sz w:val="21"/>
          <w:szCs w:val="24"/>
          <w:highlight w:val="none"/>
          <w:lang w:val="en-US" w:eastAsia="zh-CN" w:bidi="ar-SA"/>
        </w:rPr>
        <w:t xml:space="preserve">; HBV , 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>h</w:t>
      </w:r>
      <w:r>
        <w:rPr>
          <w:rFonts w:hint="eastAsia" w:ascii="Times New Roman" w:hAnsi="Times New Roman" w:cs="Times New Roman" w:eastAsiaTheme="minorEastAsia"/>
          <w:color w:val="auto"/>
          <w:kern w:val="2"/>
          <w:sz w:val="21"/>
          <w:szCs w:val="24"/>
          <w:highlight w:val="none"/>
          <w:lang w:val="en-US" w:eastAsia="zh-CN" w:bidi="ar-SA"/>
        </w:rPr>
        <w:t>epatitis B virus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 xml:space="preserve">; </w:t>
      </w:r>
      <w:r>
        <w:rPr>
          <w:rFonts w:hint="eastAsia" w:ascii="Times New Roman" w:hAnsi="Times New Roman" w:cs="Times New Roman" w:eastAsiaTheme="minorEastAsia"/>
          <w:color w:val="auto"/>
          <w:kern w:val="2"/>
          <w:sz w:val="21"/>
          <w:szCs w:val="24"/>
          <w:highlight w:val="none"/>
          <w:lang w:val="en-US" w:eastAsia="zh-CN" w:bidi="ar-SA"/>
        </w:rPr>
        <w:t xml:space="preserve">ICC, Intrahepatic cholangiocarcinoma. 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both"/>
        <w:rPr>
          <w:rFonts w:ascii="Times New Roman" w:hAnsi="Times New Roman" w:cs="Times New Roman"/>
          <w:color w:val="auto"/>
          <w:highlight w:val="none"/>
        </w:rPr>
      </w:pPr>
    </w:p>
    <w:p>
      <w:pPr>
        <w:spacing w:line="240" w:lineRule="auto"/>
        <w:rPr>
          <w:rFonts w:ascii="Times New Roman" w:hAnsi="Times New Roman" w:cs="Times New Roman"/>
          <w:color w:val="auto"/>
          <w:highlight w:val="none"/>
        </w:rPr>
      </w:pPr>
    </w:p>
    <w:p>
      <w:pPr>
        <w:spacing w:line="240" w:lineRule="auto"/>
        <w:rPr>
          <w:rFonts w:ascii="Times New Roman" w:hAnsi="Times New Roman" w:cs="Times New Roman"/>
          <w:color w:val="auto"/>
          <w:highlight w:val="none"/>
        </w:rPr>
      </w:pPr>
    </w:p>
    <w:p>
      <w:pPr>
        <w:spacing w:line="240" w:lineRule="auto"/>
        <w:rPr>
          <w:rFonts w:ascii="Times New Roman" w:hAnsi="Times New Roman" w:cs="Times New Roman"/>
          <w:color w:val="auto"/>
          <w:highlight w:val="none"/>
        </w:rPr>
      </w:pPr>
    </w:p>
    <w:p>
      <w:pPr>
        <w:spacing w:line="240" w:lineRule="auto"/>
        <w:rPr>
          <w:rFonts w:ascii="Times New Roman" w:hAnsi="Times New Roman" w:cs="Times New Roman"/>
          <w:color w:val="auto"/>
          <w:highlight w:val="none"/>
        </w:rPr>
      </w:pPr>
    </w:p>
    <w:p>
      <w:pPr>
        <w:spacing w:line="240" w:lineRule="auto"/>
        <w:rPr>
          <w:rFonts w:ascii="Times New Roman" w:hAnsi="Times New Roman" w:cs="Times New Roman"/>
          <w:color w:val="auto"/>
          <w:highlight w:val="none"/>
        </w:rPr>
      </w:pPr>
    </w:p>
    <w:p>
      <w:pPr>
        <w:spacing w:line="240" w:lineRule="auto"/>
        <w:rPr>
          <w:rFonts w:ascii="Times New Roman" w:hAnsi="Times New Roman" w:cs="Times New Roman"/>
          <w:color w:val="auto"/>
          <w:highlight w:val="none"/>
        </w:rPr>
      </w:pPr>
    </w:p>
    <w:p>
      <w:pPr>
        <w:spacing w:line="240" w:lineRule="auto"/>
        <w:rPr>
          <w:rFonts w:ascii="Times New Roman" w:hAnsi="Times New Roman" w:cs="Times New Roman"/>
          <w:color w:val="auto"/>
          <w:highlight w:val="none"/>
        </w:rPr>
      </w:pPr>
    </w:p>
    <w:p>
      <w:pPr>
        <w:spacing w:line="240" w:lineRule="auto"/>
        <w:rPr>
          <w:rFonts w:ascii="Times New Roman" w:hAnsi="Times New Roman" w:cs="Times New Roman"/>
          <w:color w:val="auto"/>
          <w:highlight w:val="none"/>
        </w:rPr>
      </w:pPr>
    </w:p>
    <w:p>
      <w:pPr>
        <w:spacing w:line="240" w:lineRule="auto"/>
        <w:rPr>
          <w:rFonts w:ascii="Times New Roman" w:hAnsi="Times New Roman" w:cs="Times New Roman"/>
          <w:color w:val="auto"/>
          <w:highlight w:val="none"/>
        </w:rPr>
      </w:pPr>
    </w:p>
    <w:p>
      <w:pPr>
        <w:spacing w:line="240" w:lineRule="auto"/>
        <w:rPr>
          <w:rFonts w:ascii="Times New Roman" w:hAnsi="Times New Roman" w:cs="Times New Roman"/>
          <w:color w:val="auto"/>
          <w:highlight w:val="none"/>
        </w:rPr>
      </w:pPr>
    </w:p>
    <w:p>
      <w:pPr>
        <w:spacing w:line="240" w:lineRule="auto"/>
        <w:rPr>
          <w:rFonts w:ascii="Times New Roman" w:hAnsi="Times New Roman" w:cs="Times New Roman"/>
          <w:color w:val="auto"/>
          <w:highlight w:val="none"/>
        </w:rPr>
      </w:pPr>
    </w:p>
    <w:p>
      <w:pPr>
        <w:spacing w:line="240" w:lineRule="auto"/>
        <w:rPr>
          <w:rFonts w:ascii="Times New Roman" w:hAnsi="Times New Roman" w:cs="Times New Roman"/>
          <w:color w:val="auto"/>
          <w:highlight w:val="none"/>
        </w:rPr>
      </w:pPr>
    </w:p>
    <w:p>
      <w:pPr>
        <w:spacing w:line="240" w:lineRule="auto"/>
        <w:rPr>
          <w:rFonts w:ascii="Times New Roman" w:hAnsi="Times New Roman" w:cs="Times New Roman"/>
          <w:color w:val="auto"/>
          <w:highlight w:val="none"/>
        </w:rPr>
      </w:pPr>
    </w:p>
    <w:p>
      <w:pPr>
        <w:spacing w:line="240" w:lineRule="auto"/>
        <w:rPr>
          <w:rFonts w:ascii="Times New Roman" w:hAnsi="Times New Roman" w:cs="Times New Roman"/>
          <w:color w:val="auto"/>
          <w:highlight w:val="none"/>
        </w:rPr>
      </w:pPr>
    </w:p>
    <w:p>
      <w:pPr>
        <w:spacing w:line="240" w:lineRule="auto"/>
        <w:rPr>
          <w:rFonts w:ascii="Times New Roman" w:hAnsi="Times New Roman" w:cs="Times New Roman"/>
          <w:color w:val="auto"/>
          <w:highlight w:val="none"/>
        </w:rPr>
      </w:pPr>
    </w:p>
    <w:p>
      <w:pPr>
        <w:spacing w:line="240" w:lineRule="auto"/>
        <w:rPr>
          <w:rFonts w:ascii="Times New Roman" w:hAnsi="Times New Roman" w:cs="Times New Roman"/>
          <w:color w:val="auto"/>
          <w:highlight w:val="none"/>
        </w:rPr>
      </w:pPr>
    </w:p>
    <w:p>
      <w:pPr>
        <w:spacing w:line="240" w:lineRule="auto"/>
        <w:rPr>
          <w:rFonts w:ascii="Times New Roman" w:hAnsi="Times New Roman" w:cs="Times New Roman"/>
          <w:color w:val="auto"/>
          <w:highlight w:val="none"/>
        </w:rPr>
      </w:pPr>
    </w:p>
    <w:p>
      <w:pPr>
        <w:spacing w:line="240" w:lineRule="auto"/>
        <w:rPr>
          <w:rFonts w:ascii="Times New Roman" w:hAnsi="Times New Roman" w:cs="Times New Roman"/>
          <w:color w:val="auto"/>
          <w:highlight w:val="none"/>
        </w:rPr>
      </w:pPr>
    </w:p>
    <w:p>
      <w:pPr>
        <w:spacing w:line="240" w:lineRule="auto"/>
        <w:rPr>
          <w:rFonts w:ascii="Times New Roman" w:hAnsi="Times New Roman" w:cs="Times New Roman"/>
          <w:color w:val="auto"/>
          <w:highlight w:val="none"/>
        </w:rPr>
      </w:pPr>
    </w:p>
    <w:p>
      <w:pPr>
        <w:spacing w:line="240" w:lineRule="auto"/>
        <w:rPr>
          <w:rFonts w:ascii="Times New Roman" w:hAnsi="Times New Roman" w:cs="Times New Roman"/>
          <w:color w:val="auto"/>
          <w:highlight w:val="none"/>
        </w:rPr>
      </w:pPr>
    </w:p>
    <w:p>
      <w:pPr>
        <w:spacing w:line="240" w:lineRule="auto"/>
        <w:rPr>
          <w:rFonts w:ascii="Times New Roman" w:hAnsi="Times New Roman" w:cs="Times New Roman"/>
          <w:color w:val="auto"/>
          <w:highlight w:val="none"/>
        </w:rPr>
      </w:pPr>
    </w:p>
    <w:p>
      <w:pPr>
        <w:spacing w:line="240" w:lineRule="auto"/>
        <w:rPr>
          <w:rFonts w:ascii="Times New Roman" w:hAnsi="Times New Roman" w:cs="Times New Roman"/>
          <w:color w:val="auto"/>
          <w:highlight w:val="none"/>
        </w:rPr>
      </w:pPr>
    </w:p>
    <w:p>
      <w:pPr>
        <w:spacing w:line="240" w:lineRule="auto"/>
        <w:rPr>
          <w:rFonts w:ascii="Times New Roman" w:hAnsi="Times New Roman" w:cs="Times New Roman"/>
          <w:color w:val="auto"/>
          <w:highlight w:val="none"/>
        </w:rPr>
      </w:pPr>
    </w:p>
    <w:p>
      <w:pPr>
        <w:spacing w:line="240" w:lineRule="auto"/>
        <w:rPr>
          <w:rFonts w:ascii="Times New Roman" w:hAnsi="Times New Roman" w:cs="Times New Roman"/>
          <w:color w:val="auto"/>
          <w:highlight w:val="none"/>
        </w:rPr>
      </w:pPr>
    </w:p>
    <w:p>
      <w:pPr>
        <w:spacing w:line="240" w:lineRule="auto"/>
        <w:rPr>
          <w:rFonts w:ascii="Times New Roman" w:hAnsi="Times New Roman" w:cs="Times New Roman"/>
          <w:color w:val="auto"/>
          <w:highlight w:val="none"/>
        </w:rPr>
      </w:pPr>
    </w:p>
    <w:p>
      <w:pPr>
        <w:spacing w:line="240" w:lineRule="auto"/>
        <w:rPr>
          <w:rFonts w:ascii="Times New Roman" w:hAnsi="Times New Roman" w:cs="Times New Roman"/>
          <w:color w:val="auto"/>
          <w:highlight w:val="none"/>
        </w:rPr>
      </w:pPr>
    </w:p>
    <w:p>
      <w:pPr>
        <w:spacing w:line="240" w:lineRule="auto"/>
        <w:rPr>
          <w:rFonts w:ascii="Times New Roman" w:hAnsi="Times New Roman" w:cs="Times New Roman"/>
          <w:color w:val="auto"/>
          <w:highlight w:val="none"/>
        </w:rPr>
      </w:pPr>
    </w:p>
    <w:p>
      <w:pPr>
        <w:spacing w:line="240" w:lineRule="auto"/>
        <w:rPr>
          <w:rFonts w:ascii="Times New Roman" w:hAnsi="Times New Roman" w:cs="Times New Roman"/>
          <w:color w:val="auto"/>
          <w:highlight w:val="none"/>
        </w:rPr>
      </w:pPr>
    </w:p>
    <w:p>
      <w:pPr>
        <w:spacing w:line="240" w:lineRule="auto"/>
        <w:rPr>
          <w:rFonts w:ascii="Times New Roman" w:hAnsi="Times New Roman" w:cs="Times New Roman"/>
          <w:color w:val="auto"/>
          <w:highlight w:val="none"/>
        </w:rPr>
      </w:pPr>
    </w:p>
    <w:p>
      <w:pPr>
        <w:spacing w:line="240" w:lineRule="auto"/>
        <w:rPr>
          <w:rFonts w:ascii="Times New Roman" w:hAnsi="Times New Roman" w:cs="Times New Roman"/>
          <w:color w:val="auto"/>
          <w:highlight w:val="none"/>
        </w:rPr>
      </w:pPr>
    </w:p>
    <w:p>
      <w:pPr>
        <w:spacing w:line="240" w:lineRule="auto"/>
        <w:rPr>
          <w:rFonts w:ascii="Times New Roman" w:hAnsi="Times New Roman" w:cs="Times New Roman"/>
          <w:color w:val="auto"/>
          <w:highlight w:val="none"/>
        </w:rPr>
      </w:pPr>
    </w:p>
    <w:p>
      <w:pPr>
        <w:spacing w:line="240" w:lineRule="auto"/>
        <w:rPr>
          <w:rFonts w:ascii="Times New Roman" w:hAnsi="Times New Roman" w:cs="Times New Roman"/>
          <w:color w:val="auto"/>
          <w:highlight w:val="none"/>
        </w:rPr>
      </w:pPr>
    </w:p>
    <w:p>
      <w:pPr>
        <w:spacing w:line="240" w:lineRule="auto"/>
        <w:rPr>
          <w:rFonts w:ascii="Times New Roman" w:hAnsi="Times New Roman" w:cs="Times New Roman"/>
          <w:color w:val="auto"/>
          <w:highlight w:val="none"/>
        </w:rPr>
      </w:pPr>
    </w:p>
    <w:p>
      <w:pPr>
        <w:spacing w:line="240" w:lineRule="auto"/>
        <w:rPr>
          <w:rFonts w:ascii="Times New Roman" w:hAnsi="Times New Roman" w:cs="Times New Roman"/>
          <w:color w:val="auto"/>
          <w:highlight w:val="none"/>
        </w:rPr>
      </w:pPr>
    </w:p>
    <w:p>
      <w:pPr>
        <w:spacing w:line="240" w:lineRule="auto"/>
        <w:rPr>
          <w:rFonts w:ascii="Times New Roman" w:hAnsi="Times New Roman" w:cs="Times New Roman"/>
          <w:color w:val="auto"/>
          <w:highlight w:val="none"/>
        </w:rPr>
      </w:pPr>
    </w:p>
    <w:p>
      <w:pPr>
        <w:spacing w:line="240" w:lineRule="auto"/>
        <w:rPr>
          <w:rFonts w:ascii="Times New Roman" w:hAnsi="Times New Roman" w:cs="Times New Roman"/>
          <w:color w:val="auto"/>
          <w:highlight w:val="none"/>
        </w:rPr>
      </w:pPr>
    </w:p>
    <w:p>
      <w:pPr>
        <w:spacing w:line="240" w:lineRule="auto"/>
        <w:rPr>
          <w:rFonts w:ascii="Times New Roman" w:hAnsi="Times New Roman" w:cs="Times New Roman"/>
          <w:color w:val="auto"/>
          <w:highlight w:val="none"/>
        </w:rPr>
      </w:pPr>
    </w:p>
    <w:p>
      <w:pPr>
        <w:spacing w:line="240" w:lineRule="auto"/>
        <w:rPr>
          <w:rFonts w:ascii="Times New Roman" w:hAnsi="Times New Roman" w:cs="Times New Roman"/>
          <w:color w:val="auto"/>
          <w:highlight w:val="none"/>
        </w:rPr>
      </w:pPr>
    </w:p>
    <w:p>
      <w:pPr>
        <w:widowControl/>
        <w:adjustRightInd w:val="0"/>
        <w:snapToGrid w:val="0"/>
        <w:spacing w:line="480" w:lineRule="auto"/>
        <w:jc w:val="left"/>
        <w:rPr>
          <w:rFonts w:hint="eastAsia"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eastAsia="ITC Stone Sans" w:cs="Times New Roman"/>
          <w:b/>
          <w:bCs/>
          <w:color w:val="auto"/>
          <w:kern w:val="0"/>
          <w:sz w:val="24"/>
          <w:highlight w:val="none"/>
        </w:rPr>
        <w:t xml:space="preserve">Supplement Table 3. </w:t>
      </w:r>
      <w:r>
        <w:rPr>
          <w:rFonts w:ascii="Times New Roman" w:hAnsi="Times New Roman" w:eastAsia="ITC Stone Sans" w:cs="Times New Roman"/>
          <w:color w:val="auto"/>
          <w:kern w:val="0"/>
          <w:sz w:val="24"/>
          <w:highlight w:val="none"/>
        </w:rPr>
        <w:t>Univariable and Multivariable Cox Proportional Hazards</w:t>
      </w:r>
      <w:r>
        <w:rPr>
          <w:rFonts w:hint="eastAsia" w:ascii="Times New Roman" w:hAnsi="Times New Roman" w:eastAsia="ITC Stone Sans" w:cs="Times New Roman"/>
          <w:color w:val="auto"/>
          <w:kern w:val="0"/>
          <w:sz w:val="24"/>
          <w:highlight w:val="none"/>
          <w:lang w:val="en-US" w:eastAsia="zh-CN"/>
        </w:rPr>
        <w:t xml:space="preserve"> r</w:t>
      </w:r>
      <w:r>
        <w:rPr>
          <w:rFonts w:ascii="Times New Roman" w:hAnsi="Times New Roman" w:eastAsia="ITC Stone Sans" w:cs="Times New Roman"/>
          <w:color w:val="auto"/>
          <w:kern w:val="0"/>
          <w:sz w:val="24"/>
          <w:highlight w:val="none"/>
        </w:rPr>
        <w:t>egression Analyses for PFS and OS of the second-line therapy subgroup</w:t>
      </w:r>
      <w:r>
        <w:rPr>
          <w:rFonts w:hint="eastAsia" w:ascii="Times New Roman" w:hAnsi="Times New Roman" w:eastAsia="ITC Stone Sans" w:cs="Times New Roman"/>
          <w:color w:val="auto"/>
          <w:kern w:val="0"/>
          <w:sz w:val="24"/>
          <w:highlight w:val="none"/>
          <w:lang w:val="en-US" w:eastAsia="zh-CN"/>
        </w:rPr>
        <w:t>.</w:t>
      </w:r>
    </w:p>
    <w:tbl>
      <w:tblPr>
        <w:tblStyle w:val="9"/>
        <w:tblW w:w="10522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639"/>
        <w:gridCol w:w="1091"/>
        <w:gridCol w:w="669"/>
        <w:gridCol w:w="599"/>
        <w:gridCol w:w="1018"/>
        <w:gridCol w:w="720"/>
        <w:gridCol w:w="650"/>
        <w:gridCol w:w="982"/>
        <w:gridCol w:w="78"/>
        <w:gridCol w:w="630"/>
        <w:gridCol w:w="528"/>
        <w:gridCol w:w="911"/>
        <w:gridCol w:w="578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1429" w:type="dxa"/>
            <w:tcBorders>
              <w:top w:val="single" w:color="auto" w:sz="4" w:space="0"/>
              <w:bottom w:val="nil"/>
            </w:tcBorders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736" w:type="dxa"/>
            <w:gridSpan w:val="6"/>
            <w:tcBorders>
              <w:top w:val="single" w:color="auto" w:sz="4" w:space="0"/>
              <w:bottom w:val="nil"/>
            </w:tcBorders>
            <w:vAlign w:val="top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  <w:t>PFS</w:t>
            </w:r>
          </w:p>
        </w:tc>
        <w:tc>
          <w:tcPr>
            <w:tcW w:w="4357" w:type="dxa"/>
            <w:gridSpan w:val="7"/>
            <w:tcBorders>
              <w:top w:val="single" w:color="auto" w:sz="4" w:space="0"/>
              <w:bottom w:val="nil"/>
            </w:tcBorders>
            <w:vAlign w:val="top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  <w:t>OS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exact"/>
          <w:jc w:val="center"/>
        </w:trPr>
        <w:tc>
          <w:tcPr>
            <w:tcW w:w="1429" w:type="dxa"/>
            <w:tcBorders>
              <w:top w:val="nil"/>
              <w:bottom w:val="single" w:color="auto" w:sz="4" w:space="0"/>
            </w:tcBorders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399" w:type="dxa"/>
            <w:gridSpan w:val="3"/>
            <w:tcBorders>
              <w:top w:val="nil"/>
              <w:bottom w:val="single" w:color="auto" w:sz="4" w:space="0"/>
            </w:tcBorders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Univariable</w:t>
            </w:r>
          </w:p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2337" w:type="dxa"/>
            <w:gridSpan w:val="3"/>
            <w:tcBorders>
              <w:top w:val="nil"/>
              <w:bottom w:val="single" w:color="auto" w:sz="4" w:space="0"/>
            </w:tcBorders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Multivariable</w:t>
            </w:r>
          </w:p>
          <w:p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2340" w:type="dxa"/>
            <w:gridSpan w:val="4"/>
            <w:tcBorders>
              <w:top w:val="nil"/>
              <w:bottom w:val="single" w:color="auto" w:sz="4" w:space="0"/>
            </w:tcBorders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Univariable</w:t>
            </w:r>
          </w:p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2017" w:type="dxa"/>
            <w:gridSpan w:val="3"/>
            <w:tcBorders>
              <w:top w:val="nil"/>
              <w:bottom w:val="single" w:color="auto" w:sz="4" w:space="0"/>
            </w:tcBorders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Multivariable</w:t>
            </w:r>
          </w:p>
          <w:p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1429" w:type="dxa"/>
            <w:tcBorders>
              <w:top w:val="single" w:color="auto" w:sz="4" w:space="0"/>
            </w:tcBorders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Variables</w:t>
            </w:r>
          </w:p>
        </w:tc>
        <w:tc>
          <w:tcPr>
            <w:tcW w:w="639" w:type="dxa"/>
            <w:tcBorders>
              <w:top w:val="single" w:color="auto" w:sz="4" w:space="0"/>
            </w:tcBorders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  <w:t>HR</w:t>
            </w:r>
          </w:p>
        </w:tc>
        <w:tc>
          <w:tcPr>
            <w:tcW w:w="1091" w:type="dxa"/>
            <w:tcBorders>
              <w:top w:val="single" w:color="auto" w:sz="4" w:space="0"/>
            </w:tcBorders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95% CI</w:t>
            </w:r>
          </w:p>
        </w:tc>
        <w:tc>
          <w:tcPr>
            <w:tcW w:w="669" w:type="dxa"/>
            <w:tcBorders>
              <w:top w:val="single" w:color="auto" w:sz="4" w:space="0"/>
            </w:tcBorders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P-values</w:t>
            </w:r>
          </w:p>
        </w:tc>
        <w:tc>
          <w:tcPr>
            <w:tcW w:w="599" w:type="dxa"/>
            <w:tcBorders>
              <w:top w:val="single" w:color="auto" w:sz="4" w:space="0"/>
            </w:tcBorders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HR</w:t>
            </w:r>
          </w:p>
        </w:tc>
        <w:tc>
          <w:tcPr>
            <w:tcW w:w="1018" w:type="dxa"/>
            <w:tcBorders>
              <w:top w:val="single" w:color="auto" w:sz="4" w:space="0"/>
            </w:tcBorders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95% CI</w:t>
            </w:r>
          </w:p>
        </w:tc>
        <w:tc>
          <w:tcPr>
            <w:tcW w:w="720" w:type="dxa"/>
            <w:tcBorders>
              <w:top w:val="single" w:color="auto" w:sz="4" w:space="0"/>
            </w:tcBorders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P-values</w:t>
            </w:r>
          </w:p>
        </w:tc>
        <w:tc>
          <w:tcPr>
            <w:tcW w:w="650" w:type="dxa"/>
            <w:tcBorders>
              <w:top w:val="single" w:color="auto" w:sz="4" w:space="0"/>
            </w:tcBorders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HR</w:t>
            </w:r>
          </w:p>
        </w:tc>
        <w:tc>
          <w:tcPr>
            <w:tcW w:w="982" w:type="dxa"/>
            <w:tcBorders>
              <w:top w:val="single" w:color="auto" w:sz="4" w:space="0"/>
            </w:tcBorders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95% CI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P-values</w:t>
            </w:r>
          </w:p>
        </w:tc>
        <w:tc>
          <w:tcPr>
            <w:tcW w:w="528" w:type="dxa"/>
            <w:tcBorders>
              <w:top w:val="single" w:color="auto" w:sz="4" w:space="0"/>
            </w:tcBorders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HR</w:t>
            </w:r>
          </w:p>
        </w:tc>
        <w:tc>
          <w:tcPr>
            <w:tcW w:w="911" w:type="dxa"/>
            <w:tcBorders>
              <w:top w:val="single" w:color="auto" w:sz="4" w:space="0"/>
            </w:tcBorders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95% CI</w:t>
            </w:r>
          </w:p>
        </w:tc>
        <w:tc>
          <w:tcPr>
            <w:tcW w:w="578" w:type="dxa"/>
            <w:tcBorders>
              <w:top w:val="single" w:color="auto" w:sz="4" w:space="0"/>
            </w:tcBorders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P-values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1429" w:type="dxa"/>
            <w:vAlign w:val="top"/>
          </w:tcPr>
          <w:p>
            <w:pPr>
              <w:pStyle w:val="13"/>
              <w:spacing w:before="3" w:line="240" w:lineRule="auto"/>
              <w:ind w:right="117"/>
              <w:jc w:val="righ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16"/>
                <w:szCs w:val="16"/>
                <w:highlight w:val="none"/>
                <w:lang w:eastAsia="zh-CN"/>
              </w:rPr>
              <w:t>Age</w:t>
            </w:r>
          </w:p>
        </w:tc>
        <w:tc>
          <w:tcPr>
            <w:tcW w:w="63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1.00</w:t>
            </w:r>
          </w:p>
        </w:tc>
        <w:tc>
          <w:tcPr>
            <w:tcW w:w="109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(0.98, 1.02)</w:t>
            </w:r>
          </w:p>
        </w:tc>
        <w:tc>
          <w:tcPr>
            <w:tcW w:w="66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0.732</w:t>
            </w:r>
          </w:p>
        </w:tc>
        <w:tc>
          <w:tcPr>
            <w:tcW w:w="59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101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65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1.01</w:t>
            </w:r>
          </w:p>
        </w:tc>
        <w:tc>
          <w:tcPr>
            <w:tcW w:w="1060" w:type="dxa"/>
            <w:gridSpan w:val="2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(0.99, 1.03)</w:t>
            </w:r>
          </w:p>
        </w:tc>
        <w:tc>
          <w:tcPr>
            <w:tcW w:w="63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0.257</w:t>
            </w:r>
          </w:p>
        </w:tc>
        <w:tc>
          <w:tcPr>
            <w:tcW w:w="52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91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57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exact"/>
          <w:jc w:val="center"/>
        </w:trPr>
        <w:tc>
          <w:tcPr>
            <w:tcW w:w="1429" w:type="dxa"/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highlight w:val="none"/>
              </w:rPr>
              <w:t>Gender</w:t>
            </w:r>
          </w:p>
        </w:tc>
        <w:tc>
          <w:tcPr>
            <w:tcW w:w="63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109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66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101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65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1060" w:type="dxa"/>
            <w:gridSpan w:val="2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63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52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91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57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1429" w:type="dxa"/>
            <w:vAlign w:val="top"/>
          </w:tcPr>
          <w:p>
            <w:pPr>
              <w:widowControl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  <w:t>Male</w:t>
            </w:r>
          </w:p>
        </w:tc>
        <w:tc>
          <w:tcPr>
            <w:tcW w:w="63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1.00</w:t>
            </w:r>
          </w:p>
        </w:tc>
        <w:tc>
          <w:tcPr>
            <w:tcW w:w="109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66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101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65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1.00</w:t>
            </w:r>
          </w:p>
        </w:tc>
        <w:tc>
          <w:tcPr>
            <w:tcW w:w="1060" w:type="dxa"/>
            <w:gridSpan w:val="2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63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52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91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57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1429" w:type="dxa"/>
            <w:vAlign w:val="top"/>
          </w:tcPr>
          <w:p>
            <w:pPr>
              <w:widowControl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  <w:t>Female</w:t>
            </w:r>
          </w:p>
        </w:tc>
        <w:tc>
          <w:tcPr>
            <w:tcW w:w="63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1.31</w:t>
            </w:r>
          </w:p>
        </w:tc>
        <w:tc>
          <w:tcPr>
            <w:tcW w:w="109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(0.86, 2.01)</w:t>
            </w:r>
          </w:p>
        </w:tc>
        <w:tc>
          <w:tcPr>
            <w:tcW w:w="66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0.206</w:t>
            </w:r>
          </w:p>
        </w:tc>
        <w:tc>
          <w:tcPr>
            <w:tcW w:w="59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101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65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0.87</w:t>
            </w:r>
          </w:p>
        </w:tc>
        <w:tc>
          <w:tcPr>
            <w:tcW w:w="1060" w:type="dxa"/>
            <w:gridSpan w:val="2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(0.54, 1.38)</w:t>
            </w:r>
          </w:p>
        </w:tc>
        <w:tc>
          <w:tcPr>
            <w:tcW w:w="63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0.545</w:t>
            </w:r>
          </w:p>
        </w:tc>
        <w:tc>
          <w:tcPr>
            <w:tcW w:w="52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91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57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1429" w:type="dxa"/>
            <w:vAlign w:val="top"/>
          </w:tcPr>
          <w:p>
            <w:pPr>
              <w:pStyle w:val="13"/>
              <w:spacing w:line="240" w:lineRule="auto"/>
              <w:rPr>
                <w:rFonts w:hint="default" w:ascii="Times New Roman" w:hAnsi="Times New Roman" w:eastAsia="宋体" w:cs="Times New Roman"/>
                <w:b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color w:val="auto"/>
                <w:w w:val="120"/>
                <w:sz w:val="16"/>
                <w:szCs w:val="16"/>
                <w:highlight w:val="none"/>
              </w:rPr>
              <w:t>ECOG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w w:val="120"/>
                <w:sz w:val="16"/>
                <w:szCs w:val="16"/>
                <w:highlight w:val="none"/>
                <w:lang w:val="en-US" w:eastAsia="zh-CN"/>
              </w:rPr>
              <w:t xml:space="preserve"> PS</w:t>
            </w:r>
          </w:p>
          <w:p>
            <w:pPr>
              <w:pStyle w:val="13"/>
              <w:spacing w:line="240" w:lineRule="auto"/>
              <w:ind w:right="117"/>
              <w:jc w:val="righ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  <w:lang w:eastAsia="zh-CN"/>
              </w:rPr>
            </w:pPr>
          </w:p>
        </w:tc>
        <w:tc>
          <w:tcPr>
            <w:tcW w:w="63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109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66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101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65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1060" w:type="dxa"/>
            <w:gridSpan w:val="2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63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52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91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57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exact"/>
          <w:jc w:val="center"/>
        </w:trPr>
        <w:tc>
          <w:tcPr>
            <w:tcW w:w="1429" w:type="dxa"/>
            <w:vAlign w:val="top"/>
          </w:tcPr>
          <w:p>
            <w:pPr>
              <w:pStyle w:val="13"/>
              <w:spacing w:line="240" w:lineRule="auto"/>
              <w:ind w:right="117"/>
              <w:jc w:val="righ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w w:val="105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1.00</w:t>
            </w:r>
          </w:p>
        </w:tc>
        <w:tc>
          <w:tcPr>
            <w:tcW w:w="109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66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101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65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1.00</w:t>
            </w:r>
          </w:p>
        </w:tc>
        <w:tc>
          <w:tcPr>
            <w:tcW w:w="1060" w:type="dxa"/>
            <w:gridSpan w:val="2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63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52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91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57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1429" w:type="dxa"/>
            <w:vAlign w:val="top"/>
          </w:tcPr>
          <w:p>
            <w:pPr>
              <w:pStyle w:val="13"/>
              <w:spacing w:line="240" w:lineRule="auto"/>
              <w:ind w:right="117"/>
              <w:jc w:val="righ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w w:val="105"/>
                <w:sz w:val="16"/>
                <w:szCs w:val="16"/>
                <w:highlight w:val="none"/>
              </w:rPr>
              <w:t>1-2</w:t>
            </w:r>
          </w:p>
        </w:tc>
        <w:tc>
          <w:tcPr>
            <w:tcW w:w="63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1.17</w:t>
            </w:r>
          </w:p>
        </w:tc>
        <w:tc>
          <w:tcPr>
            <w:tcW w:w="109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(0.73, 1.87)</w:t>
            </w:r>
          </w:p>
        </w:tc>
        <w:tc>
          <w:tcPr>
            <w:tcW w:w="66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0.508</w:t>
            </w:r>
          </w:p>
        </w:tc>
        <w:tc>
          <w:tcPr>
            <w:tcW w:w="59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101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65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1.32</w:t>
            </w:r>
          </w:p>
        </w:tc>
        <w:tc>
          <w:tcPr>
            <w:tcW w:w="1060" w:type="dxa"/>
            <w:gridSpan w:val="2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(0.80, 2.15)</w:t>
            </w:r>
          </w:p>
        </w:tc>
        <w:tc>
          <w:tcPr>
            <w:tcW w:w="63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0.275</w:t>
            </w:r>
          </w:p>
        </w:tc>
        <w:tc>
          <w:tcPr>
            <w:tcW w:w="52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91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57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1429" w:type="dxa"/>
            <w:vAlign w:val="top"/>
          </w:tcPr>
          <w:p>
            <w:pPr>
              <w:pStyle w:val="13"/>
              <w:spacing w:line="240" w:lineRule="auto"/>
              <w:ind w:right="117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auto"/>
                <w:w w:val="120"/>
                <w:sz w:val="16"/>
                <w:szCs w:val="16"/>
                <w:highlight w:val="none"/>
                <w:lang w:eastAsia="zh-CN"/>
              </w:rPr>
              <w:t>HBV</w:t>
            </w:r>
          </w:p>
        </w:tc>
        <w:tc>
          <w:tcPr>
            <w:tcW w:w="63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109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66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101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65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1060" w:type="dxa"/>
            <w:gridSpan w:val="2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63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52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91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57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1429" w:type="dxa"/>
            <w:vAlign w:val="top"/>
          </w:tcPr>
          <w:p>
            <w:pPr>
              <w:widowControl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highlight w:val="none"/>
              </w:rPr>
              <w:t>N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  <w:t>egative</w:t>
            </w:r>
          </w:p>
        </w:tc>
        <w:tc>
          <w:tcPr>
            <w:tcW w:w="63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1.00</w:t>
            </w:r>
          </w:p>
        </w:tc>
        <w:tc>
          <w:tcPr>
            <w:tcW w:w="109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</w:pPr>
          </w:p>
        </w:tc>
        <w:tc>
          <w:tcPr>
            <w:tcW w:w="669" w:type="dxa"/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  <w:t>0.984</w:t>
            </w:r>
          </w:p>
        </w:tc>
        <w:tc>
          <w:tcPr>
            <w:tcW w:w="59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101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650" w:type="dxa"/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  <w:t>1.00</w:t>
            </w:r>
          </w:p>
        </w:tc>
        <w:tc>
          <w:tcPr>
            <w:tcW w:w="1060" w:type="dxa"/>
            <w:gridSpan w:val="2"/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</w:pPr>
          </w:p>
        </w:tc>
        <w:tc>
          <w:tcPr>
            <w:tcW w:w="630" w:type="dxa"/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  <w:t>0.829</w:t>
            </w:r>
          </w:p>
        </w:tc>
        <w:tc>
          <w:tcPr>
            <w:tcW w:w="52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91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57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1429" w:type="dxa"/>
            <w:vAlign w:val="top"/>
          </w:tcPr>
          <w:p>
            <w:pPr>
              <w:widowControl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highlight w:val="none"/>
              </w:rPr>
              <w:t>P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  <w:t>ositive</w:t>
            </w:r>
          </w:p>
        </w:tc>
        <w:tc>
          <w:tcPr>
            <w:tcW w:w="639" w:type="dxa"/>
            <w:vAlign w:val="top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w w:val="110"/>
                <w:sz w:val="13"/>
                <w:szCs w:val="13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110"/>
                <w:sz w:val="13"/>
                <w:szCs w:val="13"/>
                <w:highlight w:val="none"/>
                <w:lang w:val="en-US" w:eastAsia="zh-CN" w:bidi="ar"/>
              </w:rPr>
              <w:t>1.00</w:t>
            </w:r>
          </w:p>
        </w:tc>
        <w:tc>
          <w:tcPr>
            <w:tcW w:w="1091" w:type="dxa"/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  <w:t>(0.59,1.67)</w:t>
            </w:r>
          </w:p>
        </w:tc>
        <w:tc>
          <w:tcPr>
            <w:tcW w:w="669" w:type="dxa"/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  <w:t>0.985</w:t>
            </w:r>
          </w:p>
        </w:tc>
        <w:tc>
          <w:tcPr>
            <w:tcW w:w="59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101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650" w:type="dxa"/>
            <w:vAlign w:val="top"/>
          </w:tcPr>
          <w:p>
            <w:pPr>
              <w:widowControl/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w w:val="110"/>
                <w:sz w:val="13"/>
                <w:szCs w:val="13"/>
                <w:highlight w:val="none"/>
                <w:lang w:eastAsia="zh-CN" w:bidi="ar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  <w:t>0.8</w:t>
            </w:r>
            <w:r>
              <w:rPr>
                <w:rFonts w:hint="eastAsia" w:ascii="Times New Roman" w:hAnsi="Times New Roman" w:eastAsia="宋体" w:cs="Times New Roman"/>
                <w:color w:val="auto"/>
                <w:w w:val="110"/>
                <w:sz w:val="13"/>
                <w:szCs w:val="13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060" w:type="dxa"/>
            <w:gridSpan w:val="2"/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  <w:t>(0.5</w:t>
            </w:r>
            <w:r>
              <w:rPr>
                <w:rFonts w:hint="eastAsia" w:ascii="Times New Roman" w:hAnsi="Times New Roman" w:eastAsia="宋体" w:cs="Times New Roman"/>
                <w:color w:val="auto"/>
                <w:w w:val="110"/>
                <w:sz w:val="13"/>
                <w:szCs w:val="13"/>
                <w:highlight w:val="none"/>
                <w:lang w:val="en-US" w:eastAsia="zh-CN" w:bidi="ar"/>
              </w:rPr>
              <w:t>0</w:t>
            </w: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auto"/>
                <w:w w:val="110"/>
                <w:sz w:val="13"/>
                <w:szCs w:val="13"/>
                <w:highlight w:val="non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  <w:t>1.49)</w:t>
            </w:r>
          </w:p>
        </w:tc>
        <w:tc>
          <w:tcPr>
            <w:tcW w:w="630" w:type="dxa"/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  <w:t>0.604</w:t>
            </w:r>
          </w:p>
        </w:tc>
        <w:tc>
          <w:tcPr>
            <w:tcW w:w="52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91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57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1429" w:type="dxa"/>
            <w:vAlign w:val="top"/>
          </w:tcPr>
          <w:p>
            <w:pPr>
              <w:widowControl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highlight w:val="none"/>
              </w:rPr>
              <w:t>Missing</w:t>
            </w:r>
          </w:p>
        </w:tc>
        <w:tc>
          <w:tcPr>
            <w:tcW w:w="639" w:type="dxa"/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  <w:t>1.13</w:t>
            </w:r>
          </w:p>
        </w:tc>
        <w:tc>
          <w:tcPr>
            <w:tcW w:w="1091" w:type="dxa"/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  <w:t>(0.27,4.84)</w:t>
            </w:r>
          </w:p>
        </w:tc>
        <w:tc>
          <w:tcPr>
            <w:tcW w:w="669" w:type="dxa"/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  <w:t>0.865</w:t>
            </w:r>
          </w:p>
        </w:tc>
        <w:tc>
          <w:tcPr>
            <w:tcW w:w="59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101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650" w:type="dxa"/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  <w:t>1.15</w:t>
            </w:r>
          </w:p>
        </w:tc>
        <w:tc>
          <w:tcPr>
            <w:tcW w:w="1060" w:type="dxa"/>
            <w:gridSpan w:val="2"/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  <w:t>(0.27,</w:t>
            </w:r>
            <w:r>
              <w:rPr>
                <w:rFonts w:hint="eastAsia" w:ascii="Times New Roman" w:hAnsi="Times New Roman" w:eastAsia="宋体" w:cs="Times New Roman"/>
                <w:color w:val="auto"/>
                <w:w w:val="110"/>
                <w:sz w:val="13"/>
                <w:szCs w:val="13"/>
                <w:highlight w:val="none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  <w:t>4.98)</w:t>
            </w:r>
          </w:p>
        </w:tc>
        <w:tc>
          <w:tcPr>
            <w:tcW w:w="630" w:type="dxa"/>
            <w:vAlign w:val="top"/>
          </w:tcPr>
          <w:p>
            <w:pPr>
              <w:widowControl/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w w:val="110"/>
                <w:sz w:val="13"/>
                <w:szCs w:val="13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  <w:t>0.85</w:t>
            </w:r>
            <w:r>
              <w:rPr>
                <w:rFonts w:hint="eastAsia" w:ascii="Times New Roman" w:hAnsi="Times New Roman" w:eastAsia="宋体" w:cs="Times New Roman"/>
                <w:color w:val="auto"/>
                <w:w w:val="110"/>
                <w:sz w:val="13"/>
                <w:szCs w:val="13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2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91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57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429" w:type="dxa"/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b/>
                <w:color w:val="auto"/>
                <w:w w:val="120"/>
                <w:sz w:val="16"/>
                <w:szCs w:val="16"/>
                <w:highlight w:val="none"/>
              </w:rPr>
              <w:t>Primary tumor location</w:t>
            </w:r>
          </w:p>
        </w:tc>
        <w:tc>
          <w:tcPr>
            <w:tcW w:w="63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109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66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101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65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1060" w:type="dxa"/>
            <w:gridSpan w:val="2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63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52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91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57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1429" w:type="dxa"/>
            <w:vAlign w:val="top"/>
          </w:tcPr>
          <w:p>
            <w:pPr>
              <w:widowControl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  <w:t xml:space="preserve">ICC </w:t>
            </w:r>
          </w:p>
        </w:tc>
        <w:tc>
          <w:tcPr>
            <w:tcW w:w="63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1.00</w:t>
            </w:r>
          </w:p>
        </w:tc>
        <w:tc>
          <w:tcPr>
            <w:tcW w:w="109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66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101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65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1.00</w:t>
            </w:r>
          </w:p>
        </w:tc>
        <w:tc>
          <w:tcPr>
            <w:tcW w:w="1060" w:type="dxa"/>
            <w:gridSpan w:val="2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63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52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91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57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1429" w:type="dxa"/>
            <w:vAlign w:val="top"/>
          </w:tcPr>
          <w:p>
            <w:pPr>
              <w:widowControl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  <w:t>Others</w:t>
            </w:r>
          </w:p>
        </w:tc>
        <w:tc>
          <w:tcPr>
            <w:tcW w:w="63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1.10</w:t>
            </w:r>
          </w:p>
        </w:tc>
        <w:tc>
          <w:tcPr>
            <w:tcW w:w="109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(0.69, 1.74)</w:t>
            </w:r>
          </w:p>
        </w:tc>
        <w:tc>
          <w:tcPr>
            <w:tcW w:w="66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0.685</w:t>
            </w:r>
          </w:p>
        </w:tc>
        <w:tc>
          <w:tcPr>
            <w:tcW w:w="59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101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65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0.81</w:t>
            </w:r>
          </w:p>
        </w:tc>
        <w:tc>
          <w:tcPr>
            <w:tcW w:w="1060" w:type="dxa"/>
            <w:gridSpan w:val="2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(0.49, 1.34)</w:t>
            </w:r>
          </w:p>
        </w:tc>
        <w:tc>
          <w:tcPr>
            <w:tcW w:w="63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0.407</w:t>
            </w:r>
          </w:p>
        </w:tc>
        <w:tc>
          <w:tcPr>
            <w:tcW w:w="52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91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57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1429" w:type="dxa"/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b/>
                <w:color w:val="auto"/>
                <w:w w:val="120"/>
                <w:sz w:val="16"/>
                <w:szCs w:val="16"/>
                <w:highlight w:val="none"/>
              </w:rPr>
              <w:t>Differentiation</w:t>
            </w:r>
          </w:p>
        </w:tc>
        <w:tc>
          <w:tcPr>
            <w:tcW w:w="63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</w:pPr>
          </w:p>
        </w:tc>
        <w:tc>
          <w:tcPr>
            <w:tcW w:w="109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</w:pPr>
          </w:p>
        </w:tc>
        <w:tc>
          <w:tcPr>
            <w:tcW w:w="66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</w:pPr>
          </w:p>
        </w:tc>
        <w:tc>
          <w:tcPr>
            <w:tcW w:w="59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</w:pPr>
          </w:p>
        </w:tc>
        <w:tc>
          <w:tcPr>
            <w:tcW w:w="101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</w:pPr>
          </w:p>
        </w:tc>
        <w:tc>
          <w:tcPr>
            <w:tcW w:w="65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</w:pPr>
          </w:p>
        </w:tc>
        <w:tc>
          <w:tcPr>
            <w:tcW w:w="1060" w:type="dxa"/>
            <w:gridSpan w:val="2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</w:pPr>
          </w:p>
        </w:tc>
        <w:tc>
          <w:tcPr>
            <w:tcW w:w="63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</w:pPr>
          </w:p>
        </w:tc>
        <w:tc>
          <w:tcPr>
            <w:tcW w:w="52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</w:pPr>
          </w:p>
        </w:tc>
        <w:tc>
          <w:tcPr>
            <w:tcW w:w="91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</w:pPr>
          </w:p>
        </w:tc>
        <w:tc>
          <w:tcPr>
            <w:tcW w:w="57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1429" w:type="dxa"/>
            <w:vAlign w:val="top"/>
          </w:tcPr>
          <w:p>
            <w:pPr>
              <w:widowControl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  <w:t>Well differentiated</w:t>
            </w:r>
          </w:p>
        </w:tc>
        <w:tc>
          <w:tcPr>
            <w:tcW w:w="639" w:type="dxa"/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  <w:t>1.00</w:t>
            </w:r>
          </w:p>
        </w:tc>
        <w:tc>
          <w:tcPr>
            <w:tcW w:w="1091" w:type="dxa"/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</w:pPr>
          </w:p>
        </w:tc>
        <w:tc>
          <w:tcPr>
            <w:tcW w:w="669" w:type="dxa"/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  <w:t>0.224</w:t>
            </w:r>
          </w:p>
        </w:tc>
        <w:tc>
          <w:tcPr>
            <w:tcW w:w="59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101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650" w:type="dxa"/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  <w:t>1.00</w:t>
            </w:r>
          </w:p>
        </w:tc>
        <w:tc>
          <w:tcPr>
            <w:tcW w:w="1060" w:type="dxa"/>
            <w:gridSpan w:val="2"/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</w:pPr>
          </w:p>
        </w:tc>
        <w:tc>
          <w:tcPr>
            <w:tcW w:w="630" w:type="dxa"/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  <w:t>0.529</w:t>
            </w:r>
          </w:p>
        </w:tc>
        <w:tc>
          <w:tcPr>
            <w:tcW w:w="52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91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57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1429" w:type="dxa"/>
            <w:vAlign w:val="top"/>
          </w:tcPr>
          <w:p>
            <w:pPr>
              <w:widowControl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  <w:t>Moderately differentiated</w:t>
            </w:r>
          </w:p>
        </w:tc>
        <w:tc>
          <w:tcPr>
            <w:tcW w:w="639" w:type="dxa"/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  <w:t>2.32</w:t>
            </w:r>
          </w:p>
        </w:tc>
        <w:tc>
          <w:tcPr>
            <w:tcW w:w="1091" w:type="dxa"/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  <w:t>(0.30,17.7)</w:t>
            </w:r>
          </w:p>
        </w:tc>
        <w:tc>
          <w:tcPr>
            <w:tcW w:w="669" w:type="dxa"/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  <w:t>0.417</w:t>
            </w:r>
          </w:p>
        </w:tc>
        <w:tc>
          <w:tcPr>
            <w:tcW w:w="59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101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650" w:type="dxa"/>
            <w:vAlign w:val="top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w w:val="110"/>
                <w:sz w:val="13"/>
                <w:szCs w:val="13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w w:val="110"/>
                <w:sz w:val="13"/>
                <w:szCs w:val="13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060" w:type="dxa"/>
            <w:gridSpan w:val="2"/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  <w:t>(0.27,16.31)</w:t>
            </w:r>
          </w:p>
        </w:tc>
        <w:tc>
          <w:tcPr>
            <w:tcW w:w="630" w:type="dxa"/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  <w:t>0.480</w:t>
            </w:r>
          </w:p>
        </w:tc>
        <w:tc>
          <w:tcPr>
            <w:tcW w:w="52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91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57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1429" w:type="dxa"/>
            <w:vAlign w:val="top"/>
          </w:tcPr>
          <w:p>
            <w:pPr>
              <w:widowControl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  <w:t>Low / moderately differentiation</w:t>
            </w:r>
          </w:p>
        </w:tc>
        <w:tc>
          <w:tcPr>
            <w:tcW w:w="639" w:type="dxa"/>
            <w:vAlign w:val="top"/>
          </w:tcPr>
          <w:p>
            <w:pPr>
              <w:widowControl/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w w:val="110"/>
                <w:sz w:val="13"/>
                <w:szCs w:val="13"/>
                <w:highlight w:val="none"/>
                <w:lang w:eastAsia="zh-CN" w:bidi="ar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  <w:t>3.3</w:t>
            </w:r>
            <w:r>
              <w:rPr>
                <w:rFonts w:hint="eastAsia" w:ascii="Times New Roman" w:hAnsi="Times New Roman" w:eastAsia="宋体" w:cs="Times New Roman"/>
                <w:color w:val="auto"/>
                <w:w w:val="110"/>
                <w:sz w:val="13"/>
                <w:szCs w:val="13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091" w:type="dxa"/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  <w:t>(0.44,25.18)</w:t>
            </w:r>
          </w:p>
        </w:tc>
        <w:tc>
          <w:tcPr>
            <w:tcW w:w="669" w:type="dxa"/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  <w:t>0.244</w:t>
            </w:r>
          </w:p>
        </w:tc>
        <w:tc>
          <w:tcPr>
            <w:tcW w:w="59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101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650" w:type="dxa"/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  <w:t>2.87</w:t>
            </w:r>
          </w:p>
        </w:tc>
        <w:tc>
          <w:tcPr>
            <w:tcW w:w="1060" w:type="dxa"/>
            <w:gridSpan w:val="2"/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  <w:t>(0.38,22.03)</w:t>
            </w:r>
          </w:p>
        </w:tc>
        <w:tc>
          <w:tcPr>
            <w:tcW w:w="630" w:type="dxa"/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  <w:t>0.310</w:t>
            </w:r>
          </w:p>
        </w:tc>
        <w:tc>
          <w:tcPr>
            <w:tcW w:w="52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91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57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1429" w:type="dxa"/>
            <w:vAlign w:val="top"/>
          </w:tcPr>
          <w:p>
            <w:pPr>
              <w:widowControl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  <w:t>Undifferentiated</w:t>
            </w:r>
          </w:p>
        </w:tc>
        <w:tc>
          <w:tcPr>
            <w:tcW w:w="639" w:type="dxa"/>
            <w:vAlign w:val="top"/>
          </w:tcPr>
          <w:p>
            <w:pPr>
              <w:widowControl/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w w:val="110"/>
                <w:sz w:val="13"/>
                <w:szCs w:val="13"/>
                <w:highlight w:val="none"/>
                <w:lang w:eastAsia="zh-CN" w:bidi="ar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  <w:t>3.3</w:t>
            </w:r>
            <w:r>
              <w:rPr>
                <w:rFonts w:hint="eastAsia" w:ascii="Times New Roman" w:hAnsi="Times New Roman" w:eastAsia="宋体" w:cs="Times New Roman"/>
                <w:color w:val="auto"/>
                <w:w w:val="110"/>
                <w:sz w:val="13"/>
                <w:szCs w:val="13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091" w:type="dxa"/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  <w:t>(0.39,28.93)</w:t>
            </w:r>
          </w:p>
        </w:tc>
        <w:tc>
          <w:tcPr>
            <w:tcW w:w="669" w:type="dxa"/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  <w:t>0.273</w:t>
            </w:r>
          </w:p>
        </w:tc>
        <w:tc>
          <w:tcPr>
            <w:tcW w:w="59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101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650" w:type="dxa"/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  <w:t>3.37</w:t>
            </w:r>
          </w:p>
        </w:tc>
        <w:tc>
          <w:tcPr>
            <w:tcW w:w="1060" w:type="dxa"/>
            <w:gridSpan w:val="2"/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  <w:t>(0.39,29.36)</w:t>
            </w:r>
          </w:p>
        </w:tc>
        <w:tc>
          <w:tcPr>
            <w:tcW w:w="630" w:type="dxa"/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  <w:t>0.271</w:t>
            </w:r>
          </w:p>
        </w:tc>
        <w:tc>
          <w:tcPr>
            <w:tcW w:w="52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91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57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1429" w:type="dxa"/>
            <w:vAlign w:val="top"/>
          </w:tcPr>
          <w:p>
            <w:pPr>
              <w:widowControl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highlight w:val="none"/>
              </w:rPr>
              <w:t>Missing</w:t>
            </w:r>
          </w:p>
        </w:tc>
        <w:tc>
          <w:tcPr>
            <w:tcW w:w="639" w:type="dxa"/>
            <w:vAlign w:val="top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auto"/>
                <w:w w:val="110"/>
                <w:sz w:val="13"/>
                <w:szCs w:val="13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  <w:t>1.</w:t>
            </w:r>
            <w:r>
              <w:rPr>
                <w:rFonts w:hint="eastAsia" w:ascii="Times New Roman" w:hAnsi="Times New Roman" w:eastAsia="宋体" w:cs="Times New Roman"/>
                <w:color w:val="auto"/>
                <w:w w:val="110"/>
                <w:sz w:val="13"/>
                <w:szCs w:val="13"/>
                <w:highlight w:val="none"/>
                <w:lang w:val="en-US" w:eastAsia="zh-CN" w:bidi="ar"/>
              </w:rPr>
              <w:t>60</w:t>
            </w:r>
          </w:p>
        </w:tc>
        <w:tc>
          <w:tcPr>
            <w:tcW w:w="1091" w:type="dxa"/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  <w:t>(0.2,12.58)</w:t>
            </w:r>
          </w:p>
        </w:tc>
        <w:tc>
          <w:tcPr>
            <w:tcW w:w="669" w:type="dxa"/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  <w:t>0.658</w:t>
            </w:r>
          </w:p>
        </w:tc>
        <w:tc>
          <w:tcPr>
            <w:tcW w:w="59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101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650" w:type="dxa"/>
            <w:vAlign w:val="top"/>
          </w:tcPr>
          <w:p>
            <w:pPr>
              <w:widowControl/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w w:val="110"/>
                <w:sz w:val="13"/>
                <w:szCs w:val="13"/>
                <w:highlight w:val="none"/>
                <w:lang w:eastAsia="zh-CN" w:bidi="ar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  <w:t>3.4</w:t>
            </w:r>
            <w:r>
              <w:rPr>
                <w:rFonts w:hint="eastAsia" w:ascii="Times New Roman" w:hAnsi="Times New Roman" w:eastAsia="宋体" w:cs="Times New Roman"/>
                <w:color w:val="auto"/>
                <w:w w:val="110"/>
                <w:sz w:val="13"/>
                <w:szCs w:val="13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060" w:type="dxa"/>
            <w:gridSpan w:val="2"/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  <w:t>(0.44,27.52)</w:t>
            </w:r>
          </w:p>
        </w:tc>
        <w:tc>
          <w:tcPr>
            <w:tcW w:w="630" w:type="dxa"/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 w:bidi="ar"/>
              </w:rPr>
              <w:t>0.237</w:t>
            </w:r>
          </w:p>
        </w:tc>
        <w:tc>
          <w:tcPr>
            <w:tcW w:w="52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91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57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1429" w:type="dxa"/>
            <w:vAlign w:val="top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b/>
                <w:color w:val="auto"/>
                <w:w w:val="120"/>
                <w:sz w:val="16"/>
                <w:szCs w:val="16"/>
                <w:highlight w:val="none"/>
              </w:rPr>
              <w:t>Metastatic organs</w:t>
            </w:r>
          </w:p>
        </w:tc>
        <w:tc>
          <w:tcPr>
            <w:tcW w:w="63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109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66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101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65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1060" w:type="dxa"/>
            <w:gridSpan w:val="2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63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52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91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57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1429" w:type="dxa"/>
            <w:vAlign w:val="top"/>
          </w:tcPr>
          <w:p>
            <w:pPr>
              <w:widowControl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  <w:t>No metastasis</w:t>
            </w:r>
          </w:p>
        </w:tc>
        <w:tc>
          <w:tcPr>
            <w:tcW w:w="63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1.00</w:t>
            </w:r>
          </w:p>
        </w:tc>
        <w:tc>
          <w:tcPr>
            <w:tcW w:w="109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66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101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65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1.00</w:t>
            </w:r>
          </w:p>
        </w:tc>
        <w:tc>
          <w:tcPr>
            <w:tcW w:w="1060" w:type="dxa"/>
            <w:gridSpan w:val="2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63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52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91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57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1429" w:type="dxa"/>
            <w:vAlign w:val="top"/>
          </w:tcPr>
          <w:p>
            <w:pPr>
              <w:widowControl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  <w:t>Intrahepatic metastasis</w:t>
            </w:r>
          </w:p>
        </w:tc>
        <w:tc>
          <w:tcPr>
            <w:tcW w:w="63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1.01</w:t>
            </w:r>
          </w:p>
        </w:tc>
        <w:tc>
          <w:tcPr>
            <w:tcW w:w="109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(0.29, 3.46)</w:t>
            </w:r>
          </w:p>
        </w:tc>
        <w:tc>
          <w:tcPr>
            <w:tcW w:w="66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0.991</w:t>
            </w:r>
          </w:p>
        </w:tc>
        <w:tc>
          <w:tcPr>
            <w:tcW w:w="59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101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65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1.69</w:t>
            </w:r>
          </w:p>
        </w:tc>
        <w:tc>
          <w:tcPr>
            <w:tcW w:w="1060" w:type="dxa"/>
            <w:gridSpan w:val="2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(0.43, 6.65)</w:t>
            </w:r>
          </w:p>
        </w:tc>
        <w:tc>
          <w:tcPr>
            <w:tcW w:w="63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0.451</w:t>
            </w:r>
          </w:p>
        </w:tc>
        <w:tc>
          <w:tcPr>
            <w:tcW w:w="52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91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57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1429" w:type="dxa"/>
            <w:vAlign w:val="top"/>
          </w:tcPr>
          <w:p>
            <w:pPr>
              <w:widowControl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  <w:t>Intrahepatic and other organs metastasis</w:t>
            </w:r>
          </w:p>
        </w:tc>
        <w:tc>
          <w:tcPr>
            <w:tcW w:w="63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1.42</w:t>
            </w:r>
          </w:p>
        </w:tc>
        <w:tc>
          <w:tcPr>
            <w:tcW w:w="109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(0.51, 3.97)</w:t>
            </w:r>
          </w:p>
        </w:tc>
        <w:tc>
          <w:tcPr>
            <w:tcW w:w="66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0.506</w:t>
            </w:r>
          </w:p>
        </w:tc>
        <w:tc>
          <w:tcPr>
            <w:tcW w:w="59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101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65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1.56</w:t>
            </w:r>
          </w:p>
        </w:tc>
        <w:tc>
          <w:tcPr>
            <w:tcW w:w="1060" w:type="dxa"/>
            <w:gridSpan w:val="2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(0.47, 5.11)</w:t>
            </w:r>
          </w:p>
        </w:tc>
        <w:tc>
          <w:tcPr>
            <w:tcW w:w="63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0.464</w:t>
            </w:r>
          </w:p>
        </w:tc>
        <w:tc>
          <w:tcPr>
            <w:tcW w:w="52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91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57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1429" w:type="dxa"/>
            <w:vAlign w:val="top"/>
          </w:tcPr>
          <w:p>
            <w:pPr>
              <w:widowControl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  <w:t>Other organs metastasis</w:t>
            </w:r>
          </w:p>
        </w:tc>
        <w:tc>
          <w:tcPr>
            <w:tcW w:w="63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1.08</w:t>
            </w:r>
          </w:p>
        </w:tc>
        <w:tc>
          <w:tcPr>
            <w:tcW w:w="109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(0.39, 3.05)</w:t>
            </w:r>
          </w:p>
        </w:tc>
        <w:tc>
          <w:tcPr>
            <w:tcW w:w="66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0.878</w:t>
            </w:r>
          </w:p>
        </w:tc>
        <w:tc>
          <w:tcPr>
            <w:tcW w:w="59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101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65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1.62</w:t>
            </w:r>
          </w:p>
        </w:tc>
        <w:tc>
          <w:tcPr>
            <w:tcW w:w="1060" w:type="dxa"/>
            <w:gridSpan w:val="2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(0.49, 5.32)</w:t>
            </w:r>
          </w:p>
        </w:tc>
        <w:tc>
          <w:tcPr>
            <w:tcW w:w="63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0.429</w:t>
            </w:r>
          </w:p>
        </w:tc>
        <w:tc>
          <w:tcPr>
            <w:tcW w:w="52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91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57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429" w:type="dxa"/>
            <w:vAlign w:val="top"/>
          </w:tcPr>
          <w:p>
            <w:pPr>
              <w:pStyle w:val="13"/>
              <w:spacing w:line="240" w:lineRule="auto"/>
              <w:ind w:right="117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auto"/>
                <w:w w:val="120"/>
                <w:sz w:val="16"/>
                <w:szCs w:val="16"/>
                <w:highlight w:val="none"/>
                <w:lang w:eastAsia="zh-CN"/>
              </w:rPr>
              <w:t>Number of metastatic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w w:val="120"/>
                <w:sz w:val="16"/>
                <w:szCs w:val="16"/>
                <w:highlight w:val="none"/>
                <w:lang w:eastAsia="zh-CN"/>
              </w:rPr>
              <w:t>organs</w:t>
            </w:r>
          </w:p>
        </w:tc>
        <w:tc>
          <w:tcPr>
            <w:tcW w:w="63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109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66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101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65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1060" w:type="dxa"/>
            <w:gridSpan w:val="2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63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52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91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57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1429" w:type="dxa"/>
            <w:vAlign w:val="top"/>
          </w:tcPr>
          <w:p>
            <w:pPr>
              <w:pStyle w:val="13"/>
              <w:spacing w:line="240" w:lineRule="auto"/>
              <w:ind w:right="117"/>
              <w:jc w:val="right"/>
              <w:rPr>
                <w:rFonts w:ascii="Times New Roman" w:hAnsi="Times New Roman" w:cs="Times New Roman" w:eastAsiaTheme="minorEastAsia"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16"/>
                <w:szCs w:val="16"/>
                <w:highlight w:val="none"/>
                <w:lang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color w:val="auto"/>
                <w:w w:val="110"/>
                <w:sz w:val="13"/>
                <w:szCs w:val="13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  <w:t>1.0</w:t>
            </w:r>
            <w:r>
              <w:rPr>
                <w:rFonts w:hint="eastAsia" w:ascii="Times New Roman" w:hAnsi="Times New Roman" w:eastAsia="宋体" w:cs="Times New Roman"/>
                <w:color w:val="auto"/>
                <w:w w:val="110"/>
                <w:sz w:val="13"/>
                <w:szCs w:val="13"/>
                <w:highlight w:val="none"/>
                <w:lang w:val="en-US" w:eastAsia="zh-CN"/>
              </w:rPr>
              <w:t>0</w:t>
            </w:r>
          </w:p>
        </w:tc>
        <w:tc>
          <w:tcPr>
            <w:tcW w:w="109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66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59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101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650" w:type="dxa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color w:val="auto"/>
                <w:w w:val="110"/>
                <w:sz w:val="13"/>
                <w:szCs w:val="13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w w:val="110"/>
                <w:sz w:val="13"/>
                <w:szCs w:val="13"/>
                <w:highlight w:val="none"/>
                <w:lang w:val="en-US" w:eastAsia="zh-CN"/>
              </w:rPr>
              <w:t>.00</w:t>
            </w:r>
          </w:p>
        </w:tc>
        <w:tc>
          <w:tcPr>
            <w:tcW w:w="1060" w:type="dxa"/>
            <w:gridSpan w:val="2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63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52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91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57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429" w:type="dxa"/>
            <w:vAlign w:val="top"/>
          </w:tcPr>
          <w:p>
            <w:pPr>
              <w:pStyle w:val="13"/>
              <w:spacing w:line="240" w:lineRule="auto"/>
              <w:ind w:right="117"/>
              <w:jc w:val="right"/>
              <w:rPr>
                <w:rFonts w:ascii="Times New Roman" w:hAnsi="Times New Roman" w:cs="Times New Roman" w:eastAsiaTheme="minorEastAsia"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16"/>
                <w:szCs w:val="16"/>
                <w:highlight w:val="none"/>
                <w:lang w:eastAsia="zh-CN"/>
              </w:rPr>
              <w:t>1</w:t>
            </w:r>
          </w:p>
        </w:tc>
        <w:tc>
          <w:tcPr>
            <w:tcW w:w="63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1.14</w:t>
            </w:r>
          </w:p>
        </w:tc>
        <w:tc>
          <w:tcPr>
            <w:tcW w:w="109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(0.40, 3.22)</w:t>
            </w: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  <w:tab/>
            </w:r>
          </w:p>
        </w:tc>
        <w:tc>
          <w:tcPr>
            <w:tcW w:w="66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0.805</w:t>
            </w:r>
          </w:p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0.805</w:t>
            </w:r>
          </w:p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  <w:t>22</w:t>
            </w:r>
          </w:p>
        </w:tc>
        <w:tc>
          <w:tcPr>
            <w:tcW w:w="59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  <w:t>1.91</w:t>
            </w:r>
          </w:p>
        </w:tc>
        <w:tc>
          <w:tcPr>
            <w:tcW w:w="101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  <w:t>（0.56，6.52）</w:t>
            </w:r>
          </w:p>
        </w:tc>
        <w:tc>
          <w:tcPr>
            <w:tcW w:w="72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  <w:t>0.</w:t>
            </w:r>
            <w:r>
              <w:rPr>
                <w:rFonts w:hint="eastAsia"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  <w:t>30</w:t>
            </w:r>
          </w:p>
        </w:tc>
        <w:tc>
          <w:tcPr>
            <w:tcW w:w="65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1.63</w:t>
            </w:r>
          </w:p>
        </w:tc>
        <w:tc>
          <w:tcPr>
            <w:tcW w:w="1060" w:type="dxa"/>
            <w:gridSpan w:val="2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(0.49, 5.38)</w:t>
            </w:r>
          </w:p>
        </w:tc>
        <w:tc>
          <w:tcPr>
            <w:tcW w:w="63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0.425</w:t>
            </w:r>
          </w:p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52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91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57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  <w:jc w:val="center"/>
        </w:trPr>
        <w:tc>
          <w:tcPr>
            <w:tcW w:w="1429" w:type="dxa"/>
            <w:vAlign w:val="top"/>
          </w:tcPr>
          <w:p>
            <w:pPr>
              <w:pStyle w:val="13"/>
              <w:spacing w:line="240" w:lineRule="auto"/>
              <w:ind w:right="117"/>
              <w:jc w:val="right"/>
              <w:rPr>
                <w:rFonts w:ascii="Times New Roman" w:hAnsi="Times New Roman" w:cs="Times New Roman" w:eastAsiaTheme="minorEastAsia"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16"/>
                <w:szCs w:val="16"/>
                <w:highlight w:val="none"/>
                <w:lang w:eastAsia="zh-CN"/>
              </w:rPr>
              <w:t>2</w:t>
            </w:r>
          </w:p>
        </w:tc>
        <w:tc>
          <w:tcPr>
            <w:tcW w:w="63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1.05</w:t>
            </w:r>
          </w:p>
        </w:tc>
        <w:tc>
          <w:tcPr>
            <w:tcW w:w="109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(0.37, 3.03)</w:t>
            </w:r>
          </w:p>
        </w:tc>
        <w:tc>
          <w:tcPr>
            <w:tcW w:w="66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0.923</w:t>
            </w:r>
          </w:p>
        </w:tc>
        <w:tc>
          <w:tcPr>
            <w:tcW w:w="59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  <w:t>1.64</w:t>
            </w:r>
          </w:p>
        </w:tc>
        <w:tc>
          <w:tcPr>
            <w:tcW w:w="101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  <w:t>（0.48，5.65）</w:t>
            </w:r>
          </w:p>
        </w:tc>
        <w:tc>
          <w:tcPr>
            <w:tcW w:w="72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  <w:t>0</w:t>
            </w: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.</w:t>
            </w:r>
            <w:r>
              <w:rPr>
                <w:rFonts w:hint="eastAsia"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  <w:t>43</w:t>
            </w:r>
          </w:p>
        </w:tc>
        <w:tc>
          <w:tcPr>
            <w:tcW w:w="65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1.37</w:t>
            </w:r>
          </w:p>
        </w:tc>
        <w:tc>
          <w:tcPr>
            <w:tcW w:w="1060" w:type="dxa"/>
            <w:gridSpan w:val="2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(0.41, 4.62)</w:t>
            </w:r>
          </w:p>
        </w:tc>
        <w:tc>
          <w:tcPr>
            <w:tcW w:w="63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0.608</w:t>
            </w:r>
          </w:p>
        </w:tc>
        <w:tc>
          <w:tcPr>
            <w:tcW w:w="52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91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57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exact"/>
          <w:jc w:val="center"/>
        </w:trPr>
        <w:tc>
          <w:tcPr>
            <w:tcW w:w="1429" w:type="dxa"/>
            <w:vAlign w:val="top"/>
          </w:tcPr>
          <w:p>
            <w:pPr>
              <w:pStyle w:val="13"/>
              <w:spacing w:before="3" w:line="240" w:lineRule="auto"/>
              <w:ind w:right="117"/>
              <w:jc w:val="right"/>
              <w:rPr>
                <w:rFonts w:ascii="Times New Roman" w:hAnsi="Times New Roman" w:cs="Times New Roman" w:eastAsiaTheme="minorEastAsia"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16"/>
                <w:szCs w:val="16"/>
                <w:highlight w:val="none"/>
                <w:lang w:eastAsia="zh-CN"/>
              </w:rPr>
              <w:t>3</w:t>
            </w:r>
          </w:p>
        </w:tc>
        <w:tc>
          <w:tcPr>
            <w:tcW w:w="63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1.49</w:t>
            </w:r>
          </w:p>
        </w:tc>
        <w:tc>
          <w:tcPr>
            <w:tcW w:w="109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(0.51, 4.34)</w:t>
            </w:r>
          </w:p>
        </w:tc>
        <w:tc>
          <w:tcPr>
            <w:tcW w:w="66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0.466</w:t>
            </w:r>
          </w:p>
        </w:tc>
        <w:tc>
          <w:tcPr>
            <w:tcW w:w="59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  <w:t>2.68</w:t>
            </w:r>
          </w:p>
        </w:tc>
        <w:tc>
          <w:tcPr>
            <w:tcW w:w="101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  <w:t>（0.75，9.56）</w:t>
            </w:r>
          </w:p>
        </w:tc>
        <w:tc>
          <w:tcPr>
            <w:tcW w:w="72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  <w:t>0</w:t>
            </w:r>
            <w:r>
              <w:rPr>
                <w:rFonts w:hint="eastAsia"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  <w:t>.13</w:t>
            </w:r>
          </w:p>
        </w:tc>
        <w:tc>
          <w:tcPr>
            <w:tcW w:w="65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1.76</w:t>
            </w:r>
          </w:p>
        </w:tc>
        <w:tc>
          <w:tcPr>
            <w:tcW w:w="1060" w:type="dxa"/>
            <w:gridSpan w:val="2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(0.51, 6.02)</w:t>
            </w:r>
          </w:p>
        </w:tc>
        <w:tc>
          <w:tcPr>
            <w:tcW w:w="63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0.371</w:t>
            </w:r>
          </w:p>
        </w:tc>
        <w:tc>
          <w:tcPr>
            <w:tcW w:w="52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91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57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  <w:jc w:val="center"/>
        </w:trPr>
        <w:tc>
          <w:tcPr>
            <w:tcW w:w="1429" w:type="dxa"/>
            <w:vAlign w:val="top"/>
          </w:tcPr>
          <w:p>
            <w:pPr>
              <w:pStyle w:val="13"/>
              <w:spacing w:line="240" w:lineRule="auto"/>
              <w:ind w:right="117"/>
              <w:jc w:val="right"/>
              <w:rPr>
                <w:rFonts w:ascii="Times New Roman" w:hAnsi="Times New Roman" w:cs="Times New Roman" w:eastAsiaTheme="minorEastAsia"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 w:val="16"/>
                <w:szCs w:val="16"/>
                <w:highlight w:val="none"/>
                <w:lang w:eastAsia="zh-CN"/>
              </w:rPr>
              <w:t>4</w:t>
            </w:r>
          </w:p>
        </w:tc>
        <w:tc>
          <w:tcPr>
            <w:tcW w:w="63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3.73</w:t>
            </w:r>
          </w:p>
        </w:tc>
        <w:tc>
          <w:tcPr>
            <w:tcW w:w="109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(0.98, 14.15)</w:t>
            </w:r>
          </w:p>
        </w:tc>
        <w:tc>
          <w:tcPr>
            <w:tcW w:w="66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0.053</w:t>
            </w:r>
          </w:p>
        </w:tc>
        <w:tc>
          <w:tcPr>
            <w:tcW w:w="59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  <w:t>16.6</w:t>
            </w: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  <w:t xml:space="preserve"> </w:t>
            </w:r>
          </w:p>
        </w:tc>
        <w:tc>
          <w:tcPr>
            <w:tcW w:w="101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</w:pPr>
            <w:r>
              <w:rPr>
                <w:rFonts w:hint="eastAsia"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  <w:t>（2.8</w:t>
            </w: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  <w:t xml:space="preserve">, </w:t>
            </w:r>
            <w:r>
              <w:rPr>
                <w:rFonts w:hint="eastAsia"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  <w:t>98.4</w:t>
            </w: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  <w:t xml:space="preserve">) </w:t>
            </w:r>
          </w:p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  <w:t>0</w:t>
            </w: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.00</w:t>
            </w:r>
            <w:r>
              <w:rPr>
                <w:rFonts w:hint="eastAsia"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  <w:t>2</w:t>
            </w:r>
          </w:p>
        </w:tc>
        <w:tc>
          <w:tcPr>
            <w:tcW w:w="65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3.08</w:t>
            </w:r>
          </w:p>
        </w:tc>
        <w:tc>
          <w:tcPr>
            <w:tcW w:w="1060" w:type="dxa"/>
            <w:gridSpan w:val="2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(0.68, 14.06)</w:t>
            </w:r>
          </w:p>
        </w:tc>
        <w:tc>
          <w:tcPr>
            <w:tcW w:w="63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0.146</w:t>
            </w:r>
          </w:p>
        </w:tc>
        <w:tc>
          <w:tcPr>
            <w:tcW w:w="52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91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57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4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b/>
                <w:color w:val="auto"/>
                <w:w w:val="120"/>
                <w:sz w:val="16"/>
                <w:szCs w:val="16"/>
                <w:highlight w:val="none"/>
              </w:rPr>
              <w:t>The second-line therapy subgroup</w:t>
            </w:r>
          </w:p>
        </w:tc>
        <w:tc>
          <w:tcPr>
            <w:tcW w:w="63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</w:pPr>
          </w:p>
        </w:tc>
        <w:tc>
          <w:tcPr>
            <w:tcW w:w="109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</w:pPr>
          </w:p>
        </w:tc>
        <w:tc>
          <w:tcPr>
            <w:tcW w:w="66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</w:pPr>
          </w:p>
        </w:tc>
        <w:tc>
          <w:tcPr>
            <w:tcW w:w="59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</w:pPr>
          </w:p>
        </w:tc>
        <w:tc>
          <w:tcPr>
            <w:tcW w:w="101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</w:pPr>
          </w:p>
        </w:tc>
        <w:tc>
          <w:tcPr>
            <w:tcW w:w="65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</w:pPr>
          </w:p>
        </w:tc>
        <w:tc>
          <w:tcPr>
            <w:tcW w:w="1060" w:type="dxa"/>
            <w:gridSpan w:val="2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</w:pPr>
          </w:p>
        </w:tc>
        <w:tc>
          <w:tcPr>
            <w:tcW w:w="63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</w:pPr>
          </w:p>
        </w:tc>
        <w:tc>
          <w:tcPr>
            <w:tcW w:w="52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</w:pPr>
          </w:p>
        </w:tc>
        <w:tc>
          <w:tcPr>
            <w:tcW w:w="91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</w:pPr>
          </w:p>
        </w:tc>
        <w:tc>
          <w:tcPr>
            <w:tcW w:w="57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  <w:t>Second-line chemotherapy</w:t>
            </w:r>
          </w:p>
        </w:tc>
        <w:tc>
          <w:tcPr>
            <w:tcW w:w="63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1.00</w:t>
            </w:r>
          </w:p>
        </w:tc>
        <w:tc>
          <w:tcPr>
            <w:tcW w:w="109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</w:pPr>
          </w:p>
        </w:tc>
        <w:tc>
          <w:tcPr>
            <w:tcW w:w="66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</w:pPr>
          </w:p>
        </w:tc>
        <w:tc>
          <w:tcPr>
            <w:tcW w:w="59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</w:pPr>
          </w:p>
        </w:tc>
        <w:tc>
          <w:tcPr>
            <w:tcW w:w="101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</w:pPr>
          </w:p>
        </w:tc>
        <w:tc>
          <w:tcPr>
            <w:tcW w:w="65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1.00</w:t>
            </w:r>
          </w:p>
        </w:tc>
        <w:tc>
          <w:tcPr>
            <w:tcW w:w="1060" w:type="dxa"/>
            <w:gridSpan w:val="2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</w:pPr>
          </w:p>
        </w:tc>
        <w:tc>
          <w:tcPr>
            <w:tcW w:w="63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</w:pPr>
          </w:p>
        </w:tc>
        <w:tc>
          <w:tcPr>
            <w:tcW w:w="52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91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57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14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ascii="Times New Roman" w:hAnsi="Times New Roman" w:cs="Times New Roman"/>
                <w:color w:val="auto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3"/>
                <w:szCs w:val="13"/>
                <w:highlight w:val="none"/>
              </w:rPr>
              <w:t>Second-line PD-1-mAb combined anti-</w:t>
            </w:r>
            <w:r>
              <w:rPr>
                <w:rFonts w:ascii="Arial" w:hAnsi="Arial" w:eastAsia="宋体" w:cs="Arial"/>
                <w:color w:val="auto"/>
                <w:sz w:val="13"/>
                <w:szCs w:val="13"/>
                <w:highlight w:val="none"/>
                <w:shd w:val="clear" w:color="auto" w:fill="FFFFFF"/>
              </w:rPr>
              <w:t>angiogenesis</w:t>
            </w:r>
            <w:r>
              <w:rPr>
                <w:rFonts w:ascii="Times New Roman" w:hAnsi="Times New Roman" w:cs="Times New Roman"/>
                <w:color w:val="auto"/>
                <w:sz w:val="13"/>
                <w:szCs w:val="13"/>
                <w:highlight w:val="none"/>
              </w:rPr>
              <w:t xml:space="preserve"> TKI group</w:t>
            </w:r>
          </w:p>
        </w:tc>
        <w:tc>
          <w:tcPr>
            <w:tcW w:w="63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110"/>
                <w:sz w:val="13"/>
                <w:szCs w:val="13"/>
                <w:highlight w:val="none"/>
              </w:rPr>
              <w:t>0.45</w:t>
            </w:r>
          </w:p>
        </w:tc>
        <w:tc>
          <w:tcPr>
            <w:tcW w:w="109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(0.</w:t>
            </w:r>
            <w:r>
              <w:rPr>
                <w:rFonts w:hint="eastAsia" w:ascii="Times New Roman" w:hAnsi="Times New Roman" w:eastAsia="宋体" w:cs="Times New Roman"/>
                <w:color w:val="auto"/>
                <w:w w:val="110"/>
                <w:sz w:val="13"/>
                <w:szCs w:val="13"/>
                <w:highlight w:val="none"/>
              </w:rPr>
              <w:t>25</w:t>
            </w: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color w:val="auto"/>
                <w:w w:val="110"/>
                <w:sz w:val="13"/>
                <w:szCs w:val="13"/>
                <w:highlight w:val="none"/>
              </w:rPr>
              <w:t>0.82</w:t>
            </w: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 xml:space="preserve">)   </w:t>
            </w:r>
          </w:p>
        </w:tc>
        <w:tc>
          <w:tcPr>
            <w:tcW w:w="66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w w:val="110"/>
                <w:sz w:val="13"/>
                <w:szCs w:val="13"/>
                <w:highlight w:val="none"/>
              </w:rPr>
              <w:t>009</w:t>
            </w:r>
          </w:p>
        </w:tc>
        <w:tc>
          <w:tcPr>
            <w:tcW w:w="59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0.32</w:t>
            </w:r>
          </w:p>
        </w:tc>
        <w:tc>
          <w:tcPr>
            <w:tcW w:w="101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(0.16,0.62)</w:t>
            </w:r>
          </w:p>
        </w:tc>
        <w:tc>
          <w:tcPr>
            <w:tcW w:w="72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0.001</w:t>
            </w:r>
          </w:p>
        </w:tc>
        <w:tc>
          <w:tcPr>
            <w:tcW w:w="65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110"/>
                <w:sz w:val="13"/>
                <w:szCs w:val="13"/>
                <w:highlight w:val="none"/>
              </w:rPr>
              <w:t>0.62</w:t>
            </w:r>
          </w:p>
        </w:tc>
        <w:tc>
          <w:tcPr>
            <w:tcW w:w="1060" w:type="dxa"/>
            <w:gridSpan w:val="2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(0</w:t>
            </w:r>
            <w:r>
              <w:rPr>
                <w:rFonts w:hint="eastAsia" w:ascii="Times New Roman" w:hAnsi="Times New Roman" w:eastAsia="宋体" w:cs="Times New Roman"/>
                <w:color w:val="auto"/>
                <w:w w:val="110"/>
                <w:sz w:val="13"/>
                <w:szCs w:val="13"/>
                <w:highlight w:val="none"/>
              </w:rPr>
              <w:t>.33</w:t>
            </w: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color w:val="auto"/>
                <w:w w:val="110"/>
                <w:sz w:val="13"/>
                <w:szCs w:val="13"/>
                <w:highlight w:val="none"/>
              </w:rPr>
              <w:t>1</w:t>
            </w: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auto"/>
                <w:w w:val="110"/>
                <w:sz w:val="13"/>
                <w:szCs w:val="13"/>
                <w:highlight w:val="none"/>
              </w:rPr>
              <w:t>17</w:t>
            </w: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)</w:t>
            </w:r>
          </w:p>
        </w:tc>
        <w:tc>
          <w:tcPr>
            <w:tcW w:w="630" w:type="dxa"/>
            <w:vAlign w:val="top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color w:val="auto"/>
                <w:w w:val="110"/>
                <w:sz w:val="13"/>
                <w:szCs w:val="13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w w:val="110"/>
                <w:sz w:val="13"/>
                <w:szCs w:val="13"/>
                <w:highlight w:val="none"/>
              </w:rPr>
              <w:t>14</w:t>
            </w:r>
            <w:r>
              <w:rPr>
                <w:rFonts w:hint="eastAsia" w:ascii="Times New Roman" w:hAnsi="Times New Roman" w:eastAsia="宋体" w:cs="Times New Roman"/>
                <w:color w:val="auto"/>
                <w:w w:val="110"/>
                <w:sz w:val="13"/>
                <w:szCs w:val="13"/>
                <w:highlight w:val="none"/>
                <w:lang w:val="en-US" w:eastAsia="zh-CN"/>
              </w:rPr>
              <w:t>0</w:t>
            </w:r>
          </w:p>
        </w:tc>
        <w:tc>
          <w:tcPr>
            <w:tcW w:w="52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</w:pPr>
          </w:p>
        </w:tc>
        <w:tc>
          <w:tcPr>
            <w:tcW w:w="91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</w:pPr>
          </w:p>
        </w:tc>
        <w:tc>
          <w:tcPr>
            <w:tcW w:w="57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4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3"/>
                <w:szCs w:val="13"/>
                <w:highlight w:val="none"/>
              </w:rPr>
              <w:t>Second-line PD-1-mAb combined chemotherapy group</w:t>
            </w:r>
          </w:p>
        </w:tc>
        <w:tc>
          <w:tcPr>
            <w:tcW w:w="639" w:type="dxa"/>
            <w:vAlign w:val="top"/>
          </w:tcPr>
          <w:p>
            <w:pPr>
              <w:pStyle w:val="13"/>
              <w:spacing w:line="240" w:lineRule="auto"/>
              <w:ind w:right="117"/>
              <w:jc w:val="right"/>
              <w:rPr>
                <w:rFonts w:ascii="Times New Roman" w:hAnsi="Times New Roman" w:eastAsia="宋体" w:cs="Times New Roman"/>
                <w:color w:val="auto"/>
                <w:w w:val="110"/>
                <w:sz w:val="13"/>
                <w:szCs w:val="13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110"/>
                <w:sz w:val="13"/>
                <w:szCs w:val="13"/>
                <w:highlight w:val="none"/>
                <w:lang w:eastAsia="zh-CN"/>
              </w:rPr>
              <w:t>0.54</w:t>
            </w:r>
          </w:p>
        </w:tc>
        <w:tc>
          <w:tcPr>
            <w:tcW w:w="109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(</w:t>
            </w:r>
            <w:r>
              <w:rPr>
                <w:rFonts w:hint="eastAsia" w:ascii="Times New Roman" w:hAnsi="Times New Roman" w:eastAsia="宋体" w:cs="Times New Roman"/>
                <w:color w:val="auto"/>
                <w:w w:val="110"/>
                <w:sz w:val="13"/>
                <w:szCs w:val="13"/>
                <w:highlight w:val="none"/>
              </w:rPr>
              <w:t>0.30</w:t>
            </w: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, </w:t>
            </w:r>
            <w:r>
              <w:rPr>
                <w:rFonts w:hint="eastAsia" w:ascii="Times New Roman" w:hAnsi="Times New Roman" w:eastAsia="宋体" w:cs="Times New Roman"/>
                <w:color w:val="auto"/>
                <w:w w:val="110"/>
                <w:sz w:val="13"/>
                <w:szCs w:val="13"/>
                <w:highlight w:val="none"/>
              </w:rPr>
              <w:t>0.98</w:t>
            </w: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)  </w:t>
            </w:r>
          </w:p>
        </w:tc>
        <w:tc>
          <w:tcPr>
            <w:tcW w:w="66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  0.0</w:t>
            </w:r>
            <w:r>
              <w:rPr>
                <w:rFonts w:hint="eastAsia" w:ascii="Times New Roman" w:hAnsi="Times New Roman" w:eastAsia="宋体" w:cs="Times New Roman"/>
                <w:color w:val="auto"/>
                <w:w w:val="110"/>
                <w:sz w:val="13"/>
                <w:szCs w:val="13"/>
                <w:highlight w:val="none"/>
              </w:rPr>
              <w:t>44</w:t>
            </w: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 </w:t>
            </w:r>
          </w:p>
        </w:tc>
        <w:tc>
          <w:tcPr>
            <w:tcW w:w="599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  <w:t>0.49</w:t>
            </w:r>
          </w:p>
        </w:tc>
        <w:tc>
          <w:tcPr>
            <w:tcW w:w="101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  <w:t>(0</w:t>
            </w: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.25</w:t>
            </w:r>
            <w:r>
              <w:rPr>
                <w:rFonts w:hint="eastAsia" w:ascii="Times New Roman" w:hAnsi="Times New Roman" w:eastAsia="宋体" w:cs="Times New Roman"/>
                <w:color w:val="auto"/>
                <w:w w:val="110"/>
                <w:sz w:val="13"/>
                <w:szCs w:val="13"/>
                <w:highlight w:val="none"/>
              </w:rPr>
              <w:t>,</w:t>
            </w: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  <w:t>0</w:t>
            </w: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.92</w:t>
            </w: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  <w:t>)</w:t>
            </w:r>
          </w:p>
        </w:tc>
        <w:tc>
          <w:tcPr>
            <w:tcW w:w="72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  <w:t>0</w:t>
            </w: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.028</w:t>
            </w:r>
          </w:p>
        </w:tc>
        <w:tc>
          <w:tcPr>
            <w:tcW w:w="65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110"/>
                <w:sz w:val="13"/>
                <w:szCs w:val="13"/>
                <w:highlight w:val="none"/>
              </w:rPr>
              <w:t>0.82</w:t>
            </w:r>
          </w:p>
        </w:tc>
        <w:tc>
          <w:tcPr>
            <w:tcW w:w="1060" w:type="dxa"/>
            <w:gridSpan w:val="2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(0</w:t>
            </w:r>
            <w:r>
              <w:rPr>
                <w:rFonts w:hint="eastAsia" w:ascii="Times New Roman" w:hAnsi="Times New Roman" w:eastAsia="宋体" w:cs="Times New Roman"/>
                <w:color w:val="auto"/>
                <w:w w:val="110"/>
                <w:sz w:val="13"/>
                <w:szCs w:val="13"/>
                <w:highlight w:val="none"/>
              </w:rPr>
              <w:t>.42</w:t>
            </w: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color w:val="auto"/>
                <w:w w:val="110"/>
                <w:sz w:val="13"/>
                <w:szCs w:val="13"/>
                <w:highlight w:val="none"/>
              </w:rPr>
              <w:t>1.60</w:t>
            </w: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)</w:t>
            </w:r>
          </w:p>
        </w:tc>
        <w:tc>
          <w:tcPr>
            <w:tcW w:w="630" w:type="dxa"/>
            <w:vAlign w:val="top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color w:val="auto"/>
                <w:w w:val="110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  <w:lang w:eastAsia="en-US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w w:val="110"/>
                <w:sz w:val="13"/>
                <w:szCs w:val="13"/>
                <w:highlight w:val="none"/>
              </w:rPr>
              <w:t>.561</w:t>
            </w:r>
          </w:p>
        </w:tc>
        <w:tc>
          <w:tcPr>
            <w:tcW w:w="52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911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  <w:tc>
          <w:tcPr>
            <w:tcW w:w="578" w:type="dxa"/>
            <w:vAlign w:val="top"/>
          </w:tcPr>
          <w:p>
            <w:pPr>
              <w:spacing w:line="240" w:lineRule="auto"/>
              <w:rPr>
                <w:rFonts w:ascii="Times New Roman" w:hAnsi="Times New Roman" w:eastAsia="Palatino Linotype" w:cs="Times New Roman"/>
                <w:color w:val="auto"/>
                <w:w w:val="110"/>
                <w:sz w:val="13"/>
                <w:szCs w:val="13"/>
                <w:highlight w:val="none"/>
              </w:rPr>
            </w:pPr>
          </w:p>
        </w:tc>
      </w:tr>
    </w:tbl>
    <w:p>
      <w:pPr>
        <w:spacing w:line="240" w:lineRule="auto"/>
        <w:rPr>
          <w:rFonts w:hint="eastAsia" w:ascii="Times New Roman" w:hAnsi="Times New Roman" w:cs="Times New Roman"/>
          <w:color w:val="auto"/>
          <w:highlight w:val="none"/>
        </w:rPr>
      </w:pPr>
      <w:r>
        <w:rPr>
          <w:rFonts w:hint="eastAsia" w:ascii="Times New Roman" w:hAnsi="Times New Roman" w:cs="Times New Roman"/>
          <w:color w:val="auto"/>
          <w:highlight w:val="none"/>
        </w:rPr>
        <w:t>Note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s</w:t>
      </w:r>
      <w:r>
        <w:rPr>
          <w:rFonts w:hint="eastAsia" w:ascii="Times New Roman" w:hAnsi="Times New Roman" w:cs="Times New Roman"/>
          <w:color w:val="auto"/>
          <w:highlight w:val="none"/>
        </w:rPr>
        <w:t xml:space="preserve">: P-value &lt; 0.05 is statistically significant in both univariate and multivariate analyses. </w:t>
      </w:r>
    </w:p>
    <w:p>
      <w:pPr>
        <w:spacing w:line="240" w:lineRule="auto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highlight w:val="none"/>
        </w:rPr>
        <w:t>Abbreviations: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 xml:space="preserve"> P</w:t>
      </w:r>
      <w:r>
        <w:rPr>
          <w:rFonts w:hint="eastAsia" w:ascii="Times New Roman" w:hAnsi="Times New Roman" w:cs="Times New Roman" w:eastAsiaTheme="minorEastAsia"/>
          <w:color w:val="auto"/>
          <w:kern w:val="2"/>
          <w:sz w:val="21"/>
          <w:szCs w:val="24"/>
          <w:highlight w:val="none"/>
          <w:lang w:val="en-US" w:eastAsia="zh-CN" w:bidi="ar-SA"/>
        </w:rPr>
        <w:t>FS, disease-free survival; OS,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 w:eastAsiaTheme="minorEastAsia"/>
          <w:color w:val="auto"/>
          <w:kern w:val="2"/>
          <w:sz w:val="21"/>
          <w:szCs w:val="24"/>
          <w:highlight w:val="none"/>
          <w:lang w:val="en-US" w:eastAsia="zh-CN" w:bidi="ar-SA"/>
        </w:rPr>
        <w:t>overall survival</w:t>
      </w:r>
      <w:r>
        <w:rPr>
          <w:rFonts w:hint="eastAsia" w:ascii="Times New Roman" w:hAnsi="Times New Roman" w:cs="Times New Roman" w:eastAsiaTheme="minorEastAsia"/>
          <w:color w:val="auto"/>
          <w:kern w:val="2"/>
          <w:sz w:val="21"/>
          <w:szCs w:val="24"/>
          <w:highlight w:val="none"/>
          <w:lang w:val="en-US" w:eastAsia="zh-CN" w:bidi="ar-SA"/>
        </w:rPr>
        <w:t xml:space="preserve">; </w:t>
      </w:r>
      <w:r>
        <w:rPr>
          <w:rFonts w:hint="eastAsia" w:ascii="Times New Roman" w:hAnsi="Times New Roman" w:cs="Times New Roman"/>
          <w:color w:val="auto"/>
          <w:highlight w:val="none"/>
        </w:rPr>
        <w:t>HR, hazard rate; CI, confidence interval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 xml:space="preserve">; ECOG PS, eastern cooperative oncology group performance status; PD-1-mAb, programmed cell death-1 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monoclonal antibody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 xml:space="preserve">; </w:t>
      </w:r>
      <w:r>
        <w:rPr>
          <w:rFonts w:hint="eastAsia" w:ascii="Times New Roman" w:hAnsi="Times New Roman" w:cs="Times New Roman"/>
          <w:color w:val="auto"/>
          <w:highlight w:val="none"/>
        </w:rPr>
        <w:t xml:space="preserve">HBV, 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h</w:t>
      </w:r>
      <w:r>
        <w:rPr>
          <w:rFonts w:hint="eastAsia" w:ascii="Times New Roman" w:hAnsi="Times New Roman" w:cs="Times New Roman"/>
          <w:color w:val="auto"/>
          <w:highlight w:val="none"/>
        </w:rPr>
        <w:t>epatitis B virus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 xml:space="preserve">; ICC, Intrahepatic cholangiocarcinoma. </w:t>
      </w:r>
    </w:p>
    <w:p>
      <w:pPr>
        <w:widowControl/>
        <w:spacing w:before="225" w:after="225" w:line="480" w:lineRule="auto"/>
        <w:jc w:val="left"/>
        <w:rPr>
          <w:rFonts w:ascii="Times New Roman" w:hAnsi="Times New Roman" w:cs="Times New Roman"/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ITC Stone Sans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D815EC"/>
    <w:rsid w:val="0003540D"/>
    <w:rsid w:val="0005653E"/>
    <w:rsid w:val="001640F2"/>
    <w:rsid w:val="00173AA1"/>
    <w:rsid w:val="00190BB2"/>
    <w:rsid w:val="00280A65"/>
    <w:rsid w:val="00285474"/>
    <w:rsid w:val="00484135"/>
    <w:rsid w:val="0051716F"/>
    <w:rsid w:val="005F6356"/>
    <w:rsid w:val="0064630A"/>
    <w:rsid w:val="006D2D89"/>
    <w:rsid w:val="006F405D"/>
    <w:rsid w:val="007327C4"/>
    <w:rsid w:val="007C5F34"/>
    <w:rsid w:val="0084681F"/>
    <w:rsid w:val="008B43BA"/>
    <w:rsid w:val="0092503F"/>
    <w:rsid w:val="009A04AB"/>
    <w:rsid w:val="009B416E"/>
    <w:rsid w:val="00AE5455"/>
    <w:rsid w:val="00B44469"/>
    <w:rsid w:val="00BE1EE8"/>
    <w:rsid w:val="00E02BE0"/>
    <w:rsid w:val="00E17D87"/>
    <w:rsid w:val="00E237AE"/>
    <w:rsid w:val="00E65214"/>
    <w:rsid w:val="00E85CFE"/>
    <w:rsid w:val="03C12A4A"/>
    <w:rsid w:val="05F048CF"/>
    <w:rsid w:val="07984E48"/>
    <w:rsid w:val="087403B2"/>
    <w:rsid w:val="08C034E0"/>
    <w:rsid w:val="09A04EC3"/>
    <w:rsid w:val="0A3A2FD8"/>
    <w:rsid w:val="0BD815EC"/>
    <w:rsid w:val="0C2905EE"/>
    <w:rsid w:val="0CC12815"/>
    <w:rsid w:val="0FB65B34"/>
    <w:rsid w:val="107A7C36"/>
    <w:rsid w:val="146615DB"/>
    <w:rsid w:val="15455863"/>
    <w:rsid w:val="1E516CA4"/>
    <w:rsid w:val="1EC16A91"/>
    <w:rsid w:val="200A4D70"/>
    <w:rsid w:val="20593582"/>
    <w:rsid w:val="21877D41"/>
    <w:rsid w:val="22C82EA7"/>
    <w:rsid w:val="25F36AF6"/>
    <w:rsid w:val="2A26106B"/>
    <w:rsid w:val="2A9649C7"/>
    <w:rsid w:val="2B5F08F7"/>
    <w:rsid w:val="2D0233AF"/>
    <w:rsid w:val="2F0B3ADC"/>
    <w:rsid w:val="2F1633C3"/>
    <w:rsid w:val="2F741A27"/>
    <w:rsid w:val="2FF2695F"/>
    <w:rsid w:val="313D1AE9"/>
    <w:rsid w:val="31717225"/>
    <w:rsid w:val="335E1823"/>
    <w:rsid w:val="3B7F6B97"/>
    <w:rsid w:val="3BAD1B4A"/>
    <w:rsid w:val="3D0F6919"/>
    <w:rsid w:val="3F0F69A9"/>
    <w:rsid w:val="44F55F64"/>
    <w:rsid w:val="453038BA"/>
    <w:rsid w:val="45D27441"/>
    <w:rsid w:val="50DA425F"/>
    <w:rsid w:val="53855A42"/>
    <w:rsid w:val="55310DCC"/>
    <w:rsid w:val="5C112D62"/>
    <w:rsid w:val="5CCB3729"/>
    <w:rsid w:val="5E620FB7"/>
    <w:rsid w:val="5EB72671"/>
    <w:rsid w:val="6041212C"/>
    <w:rsid w:val="605A109E"/>
    <w:rsid w:val="67943110"/>
    <w:rsid w:val="68FB7823"/>
    <w:rsid w:val="6C426C4D"/>
    <w:rsid w:val="6F075AA0"/>
    <w:rsid w:val="6FA348D8"/>
    <w:rsid w:val="708B64BC"/>
    <w:rsid w:val="71112883"/>
    <w:rsid w:val="7167584B"/>
    <w:rsid w:val="71DC47BE"/>
    <w:rsid w:val="73437F36"/>
    <w:rsid w:val="75283DBB"/>
    <w:rsid w:val="75892E3B"/>
    <w:rsid w:val="76474066"/>
    <w:rsid w:val="77B72B36"/>
    <w:rsid w:val="79E21CC4"/>
    <w:rsid w:val="79E5185F"/>
    <w:rsid w:val="7B8D5C57"/>
    <w:rsid w:val="7C090472"/>
    <w:rsid w:val="7CBE77D8"/>
    <w:rsid w:val="7DC324B5"/>
    <w:rsid w:val="7FAE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Palatino Linotype" w:hAnsi="Palatino Linotype" w:eastAsia="Palatino Linotype" w:cs="Palatino Linotype"/>
      <w:sz w:val="16"/>
      <w:szCs w:val="16"/>
      <w:lang w:eastAsia="en-US"/>
    </w:r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2ECC71"/>
      <w:u w:val="none"/>
    </w:rPr>
  </w:style>
  <w:style w:type="character" w:styleId="12">
    <w:name w:val="Hyperlink"/>
    <w:basedOn w:val="10"/>
    <w:qFormat/>
    <w:uiPriority w:val="0"/>
    <w:rPr>
      <w:color w:val="2ECC71"/>
      <w:u w:val="none"/>
    </w:rPr>
  </w:style>
  <w:style w:type="paragraph" w:customStyle="1" w:styleId="13">
    <w:name w:val="Table Paragraph"/>
    <w:basedOn w:val="1"/>
    <w:qFormat/>
    <w:uiPriority w:val="1"/>
    <w:rPr>
      <w:rFonts w:ascii="Palatino Linotype" w:hAnsi="Palatino Linotype" w:eastAsia="Palatino Linotype" w:cs="Palatino Linotype"/>
      <w:lang w:eastAsia="en-US"/>
    </w:rPr>
  </w:style>
  <w:style w:type="character" w:customStyle="1" w:styleId="14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858</Words>
  <Characters>5554</Characters>
  <Lines>46</Lines>
  <Paragraphs>12</Paragraphs>
  <TotalTime>2</TotalTime>
  <ScaleCrop>false</ScaleCrop>
  <LinksUpToDate>false</LinksUpToDate>
  <CharactersWithSpaces>6400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2022-02-27T05:27:00Z</dcterms:created>
  <dc:creator>lizze</dc:creator>
  <cp:lastModifiedBy>lizze</cp:lastModifiedBy>
  <dcterms:modified xsi:type="dcterms:W3CDTF">2022-08-17T08:36:11Z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