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Arial" w:hAnsi="Arial" w:cs="Arial"/>
          <w:b w:val="0"/>
          <w:bCs/>
          <w:color w:val="131413"/>
          <w:sz w:val="20"/>
          <w:szCs w:val="20"/>
          <w:lang w:val="en-US" w:eastAsia="zh-CN"/>
        </w:rPr>
      </w:pPr>
      <w:bookmarkStart w:id="1" w:name="_GoBack"/>
      <w:bookmarkEnd w:id="1"/>
      <w:r>
        <w:rPr>
          <w:rFonts w:hint="eastAsia" w:ascii="Arial" w:hAnsi="Arial" w:cs="Arial"/>
          <w:b/>
          <w:color w:val="131413"/>
          <w:sz w:val="20"/>
          <w:szCs w:val="20"/>
          <w:lang w:val="en-US" w:eastAsia="zh-CN"/>
        </w:rPr>
        <w:t>Supplement Figure 1</w:t>
      </w:r>
    </w:p>
    <w:p>
      <w:pPr>
        <w:jc w:val="center"/>
        <w:rPr>
          <w:rFonts w:hint="default" w:ascii="Arial" w:hAnsi="Arial" w:cs="Arial"/>
          <w:b/>
          <w:color w:val="131413"/>
          <w:sz w:val="20"/>
          <w:szCs w:val="20"/>
          <w:lang w:val="en-US" w:eastAsia="zh-CN"/>
        </w:rPr>
      </w:pPr>
      <w:r>
        <w:rPr>
          <w:rFonts w:hint="default" w:ascii="Arial" w:hAnsi="Arial" w:cs="Arial"/>
          <w:b/>
          <w:color w:val="131413"/>
          <w:sz w:val="20"/>
          <w:szCs w:val="20"/>
          <w:lang w:val="en-US" w:eastAsia="zh-CN"/>
        </w:rPr>
        <w:drawing>
          <wp:inline distT="0" distB="0" distL="114300" distR="114300">
            <wp:extent cx="2205990" cy="1432560"/>
            <wp:effectExtent l="0" t="0" r="3810" b="2540"/>
            <wp:docPr id="1" name="图片 1" descr="supple figure1-2_画板 1_画板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upple figure1-2_画板 1_画板 1"/>
                    <pic:cNvPicPr>
                      <a:picLocks noChangeAspect="1"/>
                    </pic:cNvPicPr>
                  </pic:nvPicPr>
                  <pic:blipFill>
                    <a:blip r:embed="rId4"/>
                    <a:srcRect r="58150" b="72823"/>
                    <a:stretch>
                      <a:fillRect/>
                    </a:stretch>
                  </pic:blipFill>
                  <pic:spPr>
                    <a:xfrm>
                      <a:off x="0" y="0"/>
                      <a:ext cx="2205990" cy="1432560"/>
                    </a:xfrm>
                    <a:prstGeom prst="rect">
                      <a:avLst/>
                    </a:prstGeom>
                  </pic:spPr>
                </pic:pic>
              </a:graphicData>
            </a:graphic>
          </wp:inline>
        </w:drawing>
      </w:r>
    </w:p>
    <w:p>
      <w:pPr>
        <w:jc w:val="left"/>
        <w:rPr>
          <w:rFonts w:hint="eastAsia" w:ascii="Arial" w:hAnsi="Arial" w:cs="Arial"/>
          <w:b w:val="0"/>
          <w:bCs/>
          <w:color w:val="131413"/>
          <w:sz w:val="20"/>
          <w:szCs w:val="20"/>
          <w:lang w:val="en-US" w:eastAsia="zh-CN"/>
        </w:rPr>
      </w:pPr>
      <w:bookmarkStart w:id="0" w:name="OLE_LINK1"/>
      <w:r>
        <w:rPr>
          <w:rFonts w:hint="eastAsia" w:ascii="Arial" w:hAnsi="Arial" w:cs="Arial"/>
          <w:b w:val="0"/>
          <w:bCs/>
          <w:color w:val="131413"/>
          <w:sz w:val="20"/>
          <w:szCs w:val="20"/>
          <w:lang w:val="en-US" w:eastAsia="zh-CN"/>
        </w:rPr>
        <w:t>Supplementary Figure 1.</w:t>
      </w:r>
      <w:bookmarkEnd w:id="0"/>
      <w:r>
        <w:rPr>
          <w:rFonts w:hint="eastAsia" w:ascii="Arial" w:hAnsi="Arial" w:cs="Arial"/>
          <w:b w:val="0"/>
          <w:bCs/>
          <w:color w:val="131413"/>
          <w:sz w:val="20"/>
          <w:szCs w:val="20"/>
          <w:lang w:val="en-US" w:eastAsia="zh-CN"/>
        </w:rPr>
        <w:t xml:space="preserve"> Representative intraoral images of maxillae were taken with a stereomicroscope.</w:t>
      </w:r>
    </w:p>
    <w:p>
      <w:pPr>
        <w:jc w:val="left"/>
        <w:rPr>
          <w:rFonts w:hint="eastAsia" w:ascii="Arial" w:hAnsi="Arial" w:cs="Arial"/>
          <w:b w:val="0"/>
          <w:bCs/>
          <w:color w:val="131413"/>
          <w:sz w:val="20"/>
          <w:szCs w:val="20"/>
          <w:lang w:val="en-US" w:eastAsia="zh-CN"/>
        </w:rPr>
      </w:pPr>
    </w:p>
    <w:p>
      <w:pPr>
        <w:rPr>
          <w:rFonts w:hint="eastAsia" w:ascii="Arial" w:hAnsi="Arial" w:cs="Arial"/>
          <w:b/>
          <w:color w:val="131413"/>
          <w:sz w:val="20"/>
          <w:szCs w:val="20"/>
          <w:lang w:val="en-US" w:eastAsia="zh-CN"/>
        </w:rPr>
      </w:pPr>
      <w:r>
        <w:rPr>
          <w:rFonts w:hint="eastAsia" w:ascii="Arial" w:hAnsi="Arial" w:cs="Arial"/>
          <w:b/>
          <w:color w:val="131413"/>
          <w:sz w:val="20"/>
          <w:szCs w:val="20"/>
          <w:lang w:val="en-US" w:eastAsia="zh-CN"/>
        </w:rPr>
        <w:t>Supplement Figure 2</w:t>
      </w:r>
    </w:p>
    <w:p>
      <w:pPr>
        <w:jc w:val="center"/>
        <w:rPr>
          <w:rFonts w:hint="default" w:ascii="Arial" w:hAnsi="Arial" w:cs="Arial"/>
          <w:b/>
          <w:color w:val="131413"/>
          <w:sz w:val="20"/>
          <w:szCs w:val="20"/>
          <w:lang w:val="en-US" w:eastAsia="zh-CN"/>
        </w:rPr>
      </w:pPr>
      <w:r>
        <w:rPr>
          <w:rFonts w:hint="default" w:ascii="Arial" w:hAnsi="Arial" w:cs="Arial"/>
          <w:b/>
          <w:color w:val="131413"/>
          <w:sz w:val="20"/>
          <w:szCs w:val="20"/>
          <w:lang w:val="en-US" w:eastAsia="zh-CN"/>
        </w:rPr>
        <w:drawing>
          <wp:inline distT="0" distB="0" distL="114300" distR="114300">
            <wp:extent cx="3791585" cy="2320925"/>
            <wp:effectExtent l="0" t="0" r="5715" b="3175"/>
            <wp:docPr id="3" name="图片 3" descr="supple figure1-2_画板 1_画板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upple figure1-2_画板 1_画板 1"/>
                    <pic:cNvPicPr>
                      <a:picLocks noChangeAspect="1"/>
                    </pic:cNvPicPr>
                  </pic:nvPicPr>
                  <pic:blipFill>
                    <a:blip r:embed="rId5"/>
                    <a:srcRect l="1940" t="39574" r="26129" b="16396"/>
                    <a:stretch>
                      <a:fillRect/>
                    </a:stretch>
                  </pic:blipFill>
                  <pic:spPr>
                    <a:xfrm>
                      <a:off x="0" y="0"/>
                      <a:ext cx="3791585" cy="2320925"/>
                    </a:xfrm>
                    <a:prstGeom prst="rect">
                      <a:avLst/>
                    </a:prstGeom>
                  </pic:spPr>
                </pic:pic>
              </a:graphicData>
            </a:graphic>
          </wp:inline>
        </w:drawing>
      </w:r>
    </w:p>
    <w:p>
      <w:pPr>
        <w:rPr>
          <w:rFonts w:hint="default" w:ascii="Arial" w:hAnsi="Arial" w:cs="Arial"/>
          <w:b/>
          <w:color w:val="131413"/>
          <w:sz w:val="20"/>
          <w:szCs w:val="20"/>
          <w:lang w:val="en-US" w:eastAsia="zh-CN"/>
        </w:rPr>
      </w:pPr>
      <w:r>
        <w:rPr>
          <w:rFonts w:hint="eastAsia" w:ascii="Arial" w:hAnsi="Arial" w:cs="Arial"/>
          <w:b w:val="0"/>
          <w:bCs/>
          <w:color w:val="131413"/>
          <w:sz w:val="20"/>
          <w:szCs w:val="20"/>
          <w:lang w:val="en-US" w:eastAsia="zh-CN"/>
        </w:rPr>
        <w:t>Supplementary Figure 2. Ligature-induced bone loss around implants and teeth was scanned by microCT. Red dotted line in implants indicated the area between the implants head and alveolar bone crests, while that in teeth indicated the area between the cementoenamel junction of the first maxillary molar and the alveolar bone crests. Scale bars: 1 mm.</w:t>
      </w:r>
    </w:p>
    <w:p>
      <w:pPr>
        <w:jc w:val="center"/>
        <w:rPr>
          <w:rFonts w:hint="default" w:ascii="Arial" w:hAnsi="Arial" w:cs="Arial"/>
          <w:b/>
          <w:color w:val="131413"/>
          <w:sz w:val="20"/>
          <w:szCs w:val="20"/>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84113F5"/>
    <w:rsid w:val="018E14C8"/>
    <w:rsid w:val="0D306EBA"/>
    <w:rsid w:val="10A6535A"/>
    <w:rsid w:val="2EAF4BB1"/>
    <w:rsid w:val="31636450"/>
    <w:rsid w:val="33727FC1"/>
    <w:rsid w:val="549D08F2"/>
    <w:rsid w:val="784113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image" Target="media/image2.tiff"/><Relationship Id="rId4" Type="http://schemas.openxmlformats.org/officeDocument/2006/relationships/image" Target="media/image1.tif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Pages>
  <Words>198</Words>
  <Characters>1225</Characters>
  <Lines>0</Lines>
  <Paragraphs>0</Paragraphs>
  <TotalTime>103</TotalTime>
  <ScaleCrop>false</ScaleCrop>
  <LinksUpToDate>false</LinksUpToDate>
  <CharactersWithSpaces>1344</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2022-04-06T09:00:00Z</dcterms:created>
  <dc:creator>yss207</dc:creator>
  <cp:lastModifiedBy>yss207</cp:lastModifiedBy>
  <dcterms:modified xsi:type="dcterms:W3CDTF">2022-04-22T15:32:07Z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900209DC43E246349FC3C7394AB7D544</vt:lpwstr>
  </property>
</Properties>
</file>