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5D0DE" w14:textId="03AE377C" w:rsidR="00EB08CC" w:rsidRPr="00D40229" w:rsidRDefault="00EB08CC" w:rsidP="002F6816">
      <w:pPr>
        <w:spacing w:line="480" w:lineRule="auto"/>
        <w:rPr>
          <w:rFonts w:ascii="Arial" w:hAnsi="Arial" w:cs="Arial"/>
          <w:b/>
          <w:bCs/>
          <w:sz w:val="20"/>
          <w:szCs w:val="20"/>
        </w:rPr>
      </w:pPr>
      <w:r w:rsidRPr="00D40229">
        <w:rPr>
          <w:rFonts w:ascii="Arial" w:hAnsi="Arial" w:cs="Arial"/>
          <w:b/>
          <w:bCs/>
          <w:sz w:val="20"/>
          <w:szCs w:val="20"/>
        </w:rPr>
        <w:t xml:space="preserve">Supplementary </w:t>
      </w:r>
      <w:r w:rsidR="00A87783" w:rsidRPr="00D40229">
        <w:rPr>
          <w:rFonts w:ascii="Arial" w:hAnsi="Arial" w:cs="Arial"/>
          <w:b/>
          <w:bCs/>
          <w:sz w:val="20"/>
          <w:szCs w:val="20"/>
        </w:rPr>
        <w:t>Material</w:t>
      </w:r>
    </w:p>
    <w:p w14:paraId="0A4A8641" w14:textId="77777777" w:rsidR="00EB08CC" w:rsidRPr="00D40229" w:rsidRDefault="00EB08CC" w:rsidP="002F6816">
      <w:pPr>
        <w:spacing w:line="480" w:lineRule="auto"/>
        <w:rPr>
          <w:rFonts w:ascii="Arial" w:hAnsi="Arial" w:cs="Arial"/>
          <w:sz w:val="20"/>
          <w:szCs w:val="20"/>
          <w:lang w:val="en-NZ"/>
        </w:rPr>
      </w:pPr>
    </w:p>
    <w:p w14:paraId="680D2887" w14:textId="77777777" w:rsidR="00EB08CC" w:rsidRPr="00D40229" w:rsidRDefault="00EB08CC" w:rsidP="002F6816">
      <w:pPr>
        <w:spacing w:line="480" w:lineRule="auto"/>
        <w:rPr>
          <w:rFonts w:ascii="Arial" w:hAnsi="Arial" w:cs="Arial"/>
          <w:i/>
          <w:iCs/>
          <w:sz w:val="20"/>
          <w:szCs w:val="20"/>
          <w:lang w:val="en-NZ"/>
        </w:rPr>
      </w:pPr>
      <w:r w:rsidRPr="00D40229">
        <w:rPr>
          <w:rFonts w:ascii="Arial" w:hAnsi="Arial" w:cs="Arial"/>
          <w:i/>
          <w:iCs/>
          <w:sz w:val="20"/>
          <w:szCs w:val="20"/>
          <w:lang w:val="en-NZ"/>
        </w:rPr>
        <w:t>Calculation of reduction in progression from myopia to high myopia as a result of treatment</w:t>
      </w:r>
    </w:p>
    <w:p w14:paraId="5BD8B6BB" w14:textId="77777777" w:rsidR="00EB08CC" w:rsidRPr="00D40229" w:rsidRDefault="00EB08CC" w:rsidP="002F6816">
      <w:pPr>
        <w:spacing w:line="480" w:lineRule="auto"/>
        <w:rPr>
          <w:rFonts w:ascii="Arial" w:hAnsi="Arial" w:cs="Arial"/>
          <w:sz w:val="20"/>
          <w:szCs w:val="20"/>
          <w:lang w:val="en-NZ"/>
        </w:rPr>
      </w:pPr>
    </w:p>
    <w:p w14:paraId="23E70F28" w14:textId="41372D4E" w:rsidR="00EB08CC" w:rsidRPr="00D40229" w:rsidRDefault="00EB08CC" w:rsidP="002F6816">
      <w:pPr>
        <w:spacing w:line="480" w:lineRule="auto"/>
        <w:rPr>
          <w:rFonts w:ascii="Arial" w:hAnsi="Arial" w:cs="Arial"/>
          <w:sz w:val="20"/>
          <w:szCs w:val="20"/>
          <w:lang w:val="en-NZ"/>
        </w:rPr>
      </w:pPr>
      <w:r w:rsidRPr="00D40229">
        <w:rPr>
          <w:rFonts w:ascii="Arial" w:hAnsi="Arial" w:cs="Arial"/>
          <w:sz w:val="20"/>
          <w:szCs w:val="20"/>
          <w:lang w:val="en-NZ"/>
        </w:rPr>
        <w:t>At least two researchers have independently calculated the impact of reducing the rate of progression of myopia on the incidence of high myopia (Fabian Conrad,</w:t>
      </w:r>
      <w:r w:rsidR="00F07E05" w:rsidRPr="00D40229">
        <w:rPr>
          <w:rFonts w:ascii="Arial" w:hAnsi="Arial" w:cs="Arial"/>
          <w:sz w:val="20"/>
          <w:szCs w:val="20"/>
          <w:lang w:val="en-NZ"/>
        </w:rPr>
        <w:fldChar w:fldCharType="begin"/>
      </w:r>
      <w:r w:rsidR="009D7D15" w:rsidRPr="00D40229">
        <w:rPr>
          <w:rFonts w:ascii="Arial" w:hAnsi="Arial" w:cs="Arial"/>
          <w:sz w:val="20"/>
          <w:szCs w:val="20"/>
          <w:lang w:val="en-NZ"/>
        </w:rPr>
        <w:instrText xml:space="preserve"> ADDIN EN.CITE &lt;EndNote&gt;&lt;Cite&gt;&lt;Author&gt;Conrad&lt;/Author&gt;&lt;Year&gt;2016&lt;/Year&gt;&lt;RecNum&gt;118&lt;/RecNum&gt;&lt;DisplayText&gt;&lt;style face="superscript"&gt;1&lt;/style&gt;&lt;/DisplayText&gt;&lt;record&gt;&lt;rec-number&gt;118&lt;/rec-number&gt;&lt;foreign-keys&gt;&lt;key app="EN" db-id="svxrsrav79ardaez2fkpr0xp2259rpr0e9z0" timestamp="1623703810"&gt;118&lt;/key&gt;&lt;/foreign-keys&gt;&lt;ref-type name="Conference Proceedings"&gt;10&lt;/ref-type&gt;&lt;contributors&gt;&lt;authors&gt;&lt;author&gt;Conrad, F&lt;/author&gt;&lt;/authors&gt;&lt;/contributors&gt;&lt;titles&gt;&lt;title&gt;Conference Presentation on Myopia&lt;/title&gt;&lt;secondary-title&gt;Orthokeratology of Oceania Conference&lt;/secondary-title&gt;&lt;/titles&gt;&lt;dates&gt;&lt;year&gt;2016&lt;/year&gt;&lt;/dates&gt;&lt;pub-location&gt;Gold Coast, Australia&lt;/pub-location&gt;&lt;urls&gt;&lt;/urls&gt;&lt;/record&gt;&lt;/Cite&gt;&lt;/EndNote&gt;</w:instrText>
      </w:r>
      <w:r w:rsidR="00F07E05" w:rsidRPr="00D40229">
        <w:rPr>
          <w:rFonts w:ascii="Arial" w:hAnsi="Arial" w:cs="Arial"/>
          <w:sz w:val="20"/>
          <w:szCs w:val="20"/>
          <w:lang w:val="en-NZ"/>
        </w:rPr>
        <w:fldChar w:fldCharType="separate"/>
      </w:r>
      <w:r w:rsidR="009D7D15" w:rsidRPr="00D40229">
        <w:rPr>
          <w:rFonts w:ascii="Arial" w:hAnsi="Arial" w:cs="Arial"/>
          <w:noProof/>
          <w:sz w:val="20"/>
          <w:szCs w:val="20"/>
          <w:vertAlign w:val="superscript"/>
          <w:lang w:val="en-NZ"/>
        </w:rPr>
        <w:t>1</w:t>
      </w:r>
      <w:r w:rsidR="00F07E05" w:rsidRPr="00D40229">
        <w:rPr>
          <w:rFonts w:ascii="Arial" w:hAnsi="Arial" w:cs="Arial"/>
          <w:sz w:val="20"/>
          <w:szCs w:val="20"/>
          <w:lang w:val="en-NZ"/>
        </w:rPr>
        <w:fldChar w:fldCharType="end"/>
      </w:r>
      <w:r w:rsidR="00F07E05" w:rsidRPr="00D40229">
        <w:rPr>
          <w:rFonts w:ascii="Arial" w:hAnsi="Arial" w:cs="Arial"/>
          <w:sz w:val="20"/>
          <w:szCs w:val="20"/>
          <w:lang w:val="en-NZ"/>
        </w:rPr>
        <w:t xml:space="preserve"> c</w:t>
      </w:r>
      <w:r w:rsidRPr="00D40229">
        <w:rPr>
          <w:rFonts w:ascii="Arial" w:hAnsi="Arial" w:cs="Arial"/>
          <w:sz w:val="20"/>
          <w:szCs w:val="20"/>
          <w:lang w:val="en-NZ"/>
        </w:rPr>
        <w:t xml:space="preserve">onfirmed in personal communication 24 Feb 2021; and </w:t>
      </w:r>
      <w:r w:rsidR="00F07E05" w:rsidRPr="00D40229">
        <w:rPr>
          <w:rFonts w:ascii="Arial" w:hAnsi="Arial" w:cs="Arial"/>
          <w:sz w:val="20"/>
          <w:szCs w:val="20"/>
          <w:lang w:val="en-NZ"/>
        </w:rPr>
        <w:t xml:space="preserve">Noel </w:t>
      </w:r>
      <w:r w:rsidRPr="00D40229">
        <w:rPr>
          <w:rFonts w:ascii="Arial" w:hAnsi="Arial" w:cs="Arial"/>
          <w:sz w:val="20"/>
          <w:szCs w:val="20"/>
          <w:lang w:val="en-NZ"/>
        </w:rPr>
        <w:t>Brennan</w:t>
      </w:r>
      <w:r w:rsidR="00F07E05" w:rsidRPr="00D40229">
        <w:rPr>
          <w:rFonts w:ascii="Arial" w:hAnsi="Arial" w:cs="Arial"/>
          <w:sz w:val="20"/>
          <w:szCs w:val="20"/>
          <w:lang w:val="en-NZ"/>
        </w:rPr>
        <w:fldChar w:fldCharType="begin"/>
      </w:r>
      <w:r w:rsidR="00623020" w:rsidRPr="00D40229">
        <w:rPr>
          <w:rFonts w:ascii="Arial" w:hAnsi="Arial" w:cs="Arial"/>
          <w:sz w:val="20"/>
          <w:szCs w:val="20"/>
          <w:lang w:val="en-NZ"/>
        </w:rPr>
        <w:instrText xml:space="preserve"> ADDIN EN.CITE &lt;EndNote&gt;&lt;Cite&gt;&lt;Author&gt;Brennan&lt;/Author&gt;&lt;Year&gt;2012&lt;/Year&gt;&lt;RecNum&gt;98&lt;/RecNum&gt;&lt;DisplayText&gt;&lt;style face="superscript"&gt;2&lt;/style&gt;&lt;/DisplayText&gt;&lt;record&gt;&lt;rec-number&gt;98&lt;/rec-number&gt;&lt;foreign-keys&gt;&lt;key app="EN" db-id="svxrsrav79ardaez2fkpr0xp2259rpr0e9z0" timestamp="1622526012"&gt;98&lt;/key&gt;&lt;/foreign-keys&gt;&lt;ref-type name="Journal Article"&gt;17&lt;/ref-type&gt;&lt;contributors&gt;&lt;authors&gt;&lt;author&gt;Brennan, Noel A&lt;/author&gt;&lt;/authors&gt;&lt;/contributors&gt;&lt;titles&gt;&lt;title&gt;Predicted reduction in high myopia for various degrees of myopia control&lt;/title&gt;&lt;secondary-title&gt;Contact Lens and Anterior Eye&lt;/secondary-title&gt;&lt;/titles&gt;&lt;periodical&gt;&lt;full-title&gt;Contact Lens and Anterior Eye&lt;/full-title&gt;&lt;/periodical&gt;&lt;pages&gt;e14-e15&lt;/pages&gt;&lt;volume&gt;35&lt;/volume&gt;&lt;dates&gt;&lt;year&gt;2012&lt;/year&gt;&lt;/dates&gt;&lt;isbn&gt;1367-0484&lt;/isbn&gt;&lt;urls&gt;&lt;/urls&gt;&lt;/record&gt;&lt;/Cite&gt;&lt;/EndNote&gt;</w:instrText>
      </w:r>
      <w:r w:rsidR="00F07E05" w:rsidRPr="00D40229">
        <w:rPr>
          <w:rFonts w:ascii="Arial" w:hAnsi="Arial" w:cs="Arial"/>
          <w:sz w:val="20"/>
          <w:szCs w:val="20"/>
          <w:lang w:val="en-NZ"/>
        </w:rPr>
        <w:fldChar w:fldCharType="separate"/>
      </w:r>
      <w:r w:rsidR="009D7D15" w:rsidRPr="00D40229">
        <w:rPr>
          <w:rFonts w:ascii="Arial" w:hAnsi="Arial" w:cs="Arial"/>
          <w:noProof/>
          <w:sz w:val="20"/>
          <w:szCs w:val="20"/>
          <w:vertAlign w:val="superscript"/>
          <w:lang w:val="en-NZ"/>
        </w:rPr>
        <w:t>2</w:t>
      </w:r>
      <w:r w:rsidR="00F07E05" w:rsidRPr="00D40229">
        <w:rPr>
          <w:rFonts w:ascii="Arial" w:hAnsi="Arial" w:cs="Arial"/>
          <w:sz w:val="20"/>
          <w:szCs w:val="20"/>
          <w:lang w:val="en-NZ"/>
        </w:rPr>
        <w:fldChar w:fldCharType="end"/>
      </w:r>
      <w:r w:rsidRPr="00D40229">
        <w:rPr>
          <w:rFonts w:ascii="Arial" w:hAnsi="Arial" w:cs="Arial"/>
          <w:sz w:val="20"/>
          <w:szCs w:val="20"/>
          <w:lang w:val="en-NZ"/>
        </w:rPr>
        <w:t xml:space="preserve">). The method involves taking the distribution data for myopic spherical equivalents and applying corrections as follows. For example, for a -3.50D </w:t>
      </w:r>
      <w:r w:rsidR="00F07E05" w:rsidRPr="00D40229">
        <w:rPr>
          <w:rFonts w:ascii="Arial" w:hAnsi="Arial" w:cs="Arial"/>
          <w:sz w:val="20"/>
          <w:szCs w:val="20"/>
          <w:lang w:val="en-NZ"/>
        </w:rPr>
        <w:t>data point</w:t>
      </w:r>
      <w:r w:rsidRPr="00D40229">
        <w:rPr>
          <w:rFonts w:ascii="Arial" w:hAnsi="Arial" w:cs="Arial"/>
          <w:sz w:val="20"/>
          <w:szCs w:val="20"/>
          <w:lang w:val="en-NZ"/>
        </w:rPr>
        <w:t>:</w:t>
      </w:r>
    </w:p>
    <w:p w14:paraId="723D4898" w14:textId="77777777" w:rsidR="00EB08CC" w:rsidRPr="00D40229" w:rsidRDefault="00EB08CC" w:rsidP="002F6816">
      <w:pPr>
        <w:numPr>
          <w:ilvl w:val="0"/>
          <w:numId w:val="1"/>
        </w:numPr>
        <w:spacing w:line="480" w:lineRule="auto"/>
        <w:rPr>
          <w:rFonts w:ascii="Arial" w:hAnsi="Arial" w:cs="Arial"/>
          <w:sz w:val="20"/>
          <w:szCs w:val="20"/>
          <w:lang w:val="en-NZ"/>
        </w:rPr>
      </w:pPr>
      <w:r w:rsidRPr="00D40229">
        <w:rPr>
          <w:rFonts w:ascii="Arial" w:hAnsi="Arial" w:cs="Arial"/>
          <w:sz w:val="20"/>
          <w:szCs w:val="20"/>
          <w:lang w:val="en-NZ"/>
        </w:rPr>
        <w:t>-3.50D +1.00D (to account for the fact that myopia management would probably not start at 0.00D and assuming everyone would start at -1.00D) = -2.50D</w:t>
      </w:r>
    </w:p>
    <w:p w14:paraId="3416F1F8" w14:textId="77777777" w:rsidR="00EB08CC" w:rsidRPr="00D40229" w:rsidRDefault="00EB08CC" w:rsidP="002F6816">
      <w:pPr>
        <w:numPr>
          <w:ilvl w:val="0"/>
          <w:numId w:val="1"/>
        </w:numPr>
        <w:spacing w:line="480" w:lineRule="auto"/>
        <w:rPr>
          <w:rFonts w:ascii="Arial" w:hAnsi="Arial" w:cs="Arial"/>
          <w:sz w:val="20"/>
          <w:szCs w:val="20"/>
          <w:lang w:val="en-NZ"/>
        </w:rPr>
      </w:pPr>
      <w:r w:rsidRPr="00D40229">
        <w:rPr>
          <w:rFonts w:ascii="Arial" w:hAnsi="Arial" w:cs="Arial"/>
          <w:sz w:val="20"/>
          <w:szCs w:val="20"/>
          <w:lang w:val="en-NZ"/>
        </w:rPr>
        <w:t>Apply  control factor to the -2.50D (the progression between -1.00D and -3.50D) as if myopia management had been worn by everyone during the entire time they progressed with a constant control factor of X%, say 50% here</w:t>
      </w:r>
    </w:p>
    <w:p w14:paraId="6C848A25" w14:textId="77777777" w:rsidR="00F07E05" w:rsidRPr="00D40229" w:rsidRDefault="00EB08CC" w:rsidP="002F6816">
      <w:pPr>
        <w:numPr>
          <w:ilvl w:val="0"/>
          <w:numId w:val="1"/>
        </w:numPr>
        <w:spacing w:line="480" w:lineRule="auto"/>
        <w:rPr>
          <w:rFonts w:ascii="Arial" w:hAnsi="Arial" w:cs="Arial"/>
          <w:sz w:val="20"/>
          <w:szCs w:val="20"/>
          <w:lang w:val="en-NZ"/>
        </w:rPr>
      </w:pPr>
      <w:r w:rsidRPr="00D40229">
        <w:rPr>
          <w:rFonts w:ascii="Arial" w:hAnsi="Arial" w:cs="Arial"/>
          <w:sz w:val="20"/>
          <w:szCs w:val="20"/>
          <w:lang w:val="en-NZ"/>
        </w:rPr>
        <w:t>Add 50% of the progression (-2.50D) to the -1.0</w:t>
      </w:r>
      <w:r w:rsidR="00F07E05" w:rsidRPr="00D40229">
        <w:rPr>
          <w:rFonts w:ascii="Arial" w:hAnsi="Arial" w:cs="Arial"/>
          <w:sz w:val="20"/>
          <w:szCs w:val="20"/>
          <w:lang w:val="en-NZ"/>
        </w:rPr>
        <w:t xml:space="preserve">0D = -1.00D + -1.25D = -2.25D. </w:t>
      </w:r>
    </w:p>
    <w:p w14:paraId="6F4D8F95" w14:textId="7F264738" w:rsidR="00EB08CC" w:rsidRPr="00D40229" w:rsidRDefault="00F07E05" w:rsidP="002F6816">
      <w:pPr>
        <w:numPr>
          <w:ilvl w:val="0"/>
          <w:numId w:val="1"/>
        </w:numPr>
        <w:spacing w:line="480" w:lineRule="auto"/>
        <w:rPr>
          <w:rFonts w:ascii="Arial" w:hAnsi="Arial" w:cs="Arial"/>
          <w:sz w:val="20"/>
          <w:szCs w:val="20"/>
          <w:lang w:val="en-NZ"/>
        </w:rPr>
      </w:pPr>
      <w:r w:rsidRPr="00D40229">
        <w:rPr>
          <w:rFonts w:ascii="Arial" w:hAnsi="Arial" w:cs="Arial"/>
          <w:sz w:val="20"/>
          <w:szCs w:val="20"/>
          <w:lang w:val="en-NZ"/>
        </w:rPr>
        <w:t>S</w:t>
      </w:r>
      <w:r w:rsidR="00EB08CC" w:rsidRPr="00D40229">
        <w:rPr>
          <w:rFonts w:ascii="Arial" w:hAnsi="Arial" w:cs="Arial"/>
          <w:sz w:val="20"/>
          <w:szCs w:val="20"/>
          <w:lang w:val="en-NZ"/>
        </w:rPr>
        <w:t xml:space="preserve">o a -3.50D patient that had </w:t>
      </w:r>
      <w:r w:rsidRPr="00D40229">
        <w:rPr>
          <w:rFonts w:ascii="Arial" w:hAnsi="Arial" w:cs="Arial"/>
          <w:sz w:val="20"/>
          <w:szCs w:val="20"/>
          <w:lang w:val="en-NZ"/>
        </w:rPr>
        <w:t>used</w:t>
      </w:r>
      <w:r w:rsidR="00EB08CC" w:rsidRPr="00D40229">
        <w:rPr>
          <w:rFonts w:ascii="Arial" w:hAnsi="Arial" w:cs="Arial"/>
          <w:sz w:val="20"/>
          <w:szCs w:val="20"/>
          <w:lang w:val="en-NZ"/>
        </w:rPr>
        <w:t xml:space="preserve"> hypothetical </w:t>
      </w:r>
      <w:r w:rsidRPr="00D40229">
        <w:rPr>
          <w:rFonts w:ascii="Arial" w:hAnsi="Arial" w:cs="Arial"/>
          <w:sz w:val="20"/>
          <w:szCs w:val="20"/>
          <w:lang w:val="en-NZ"/>
        </w:rPr>
        <w:t>myopia management</w:t>
      </w:r>
      <w:r w:rsidR="00EB08CC" w:rsidRPr="00D40229">
        <w:rPr>
          <w:rFonts w:ascii="Arial" w:hAnsi="Arial" w:cs="Arial"/>
          <w:sz w:val="20"/>
          <w:szCs w:val="20"/>
          <w:lang w:val="en-NZ"/>
        </w:rPr>
        <w:t xml:space="preserve"> at 50% efficacy stating at -1.00D would end up being -2.25D</w:t>
      </w:r>
    </w:p>
    <w:p w14:paraId="0D8A34D4" w14:textId="77777777" w:rsidR="00EB08CC" w:rsidRPr="00D40229" w:rsidRDefault="00EB08CC" w:rsidP="002F6816">
      <w:pPr>
        <w:numPr>
          <w:ilvl w:val="0"/>
          <w:numId w:val="1"/>
        </w:numPr>
        <w:spacing w:line="480" w:lineRule="auto"/>
        <w:rPr>
          <w:rFonts w:ascii="Arial" w:hAnsi="Arial" w:cs="Arial"/>
          <w:sz w:val="20"/>
          <w:szCs w:val="20"/>
          <w:lang w:val="en-NZ"/>
        </w:rPr>
      </w:pPr>
      <w:r w:rsidRPr="00D40229">
        <w:rPr>
          <w:rFonts w:ascii="Arial" w:hAnsi="Arial" w:cs="Arial"/>
          <w:sz w:val="20"/>
          <w:szCs w:val="20"/>
          <w:lang w:val="en-NZ"/>
        </w:rPr>
        <w:t>Do the above to all data points and then average (for the average degree of myopia) and compare to a threshold (for the reduction in high-myopia)</w:t>
      </w:r>
    </w:p>
    <w:p w14:paraId="0A19597F" w14:textId="3CD7F2AB" w:rsidR="00EB08CC" w:rsidRPr="00D40229" w:rsidRDefault="00EB08CC" w:rsidP="002F6816">
      <w:pPr>
        <w:spacing w:line="480" w:lineRule="auto"/>
        <w:rPr>
          <w:rFonts w:ascii="Arial" w:hAnsi="Arial" w:cs="Arial"/>
          <w:sz w:val="20"/>
          <w:szCs w:val="20"/>
          <w:lang w:val="en-NZ"/>
        </w:rPr>
      </w:pPr>
      <w:r w:rsidRPr="00D40229">
        <w:rPr>
          <w:rFonts w:ascii="Arial" w:hAnsi="Arial" w:cs="Arial"/>
          <w:sz w:val="20"/>
          <w:szCs w:val="20"/>
          <w:lang w:val="en-NZ"/>
        </w:rPr>
        <w:t>The results obtained by Conrad suggest that 50% reduction in rate of progression will reduce incidence of high myopia by 97% and those obtained by Brennan suggest that for the same 50% reduction in rate of progression, incidence will decrease by over 90%.</w:t>
      </w:r>
      <w:r w:rsidR="00F07E05" w:rsidRPr="00D40229">
        <w:rPr>
          <w:rFonts w:ascii="Arial" w:hAnsi="Arial" w:cs="Arial"/>
          <w:sz w:val="20"/>
          <w:szCs w:val="20"/>
          <w:lang w:val="en-NZ"/>
        </w:rPr>
        <w:fldChar w:fldCharType="begin"/>
      </w:r>
      <w:r w:rsidR="00623020" w:rsidRPr="00D40229">
        <w:rPr>
          <w:rFonts w:ascii="Arial" w:hAnsi="Arial" w:cs="Arial"/>
          <w:sz w:val="20"/>
          <w:szCs w:val="20"/>
          <w:lang w:val="en-NZ"/>
        </w:rPr>
        <w:instrText xml:space="preserve"> ADDIN EN.CITE &lt;EndNote&gt;&lt;Cite&gt;&lt;Author&gt;Brennan&lt;/Author&gt;&lt;Year&gt;2012&lt;/Year&gt;&lt;RecNum&gt;98&lt;/RecNum&gt;&lt;DisplayText&gt;&lt;style face="superscript"&gt;2&lt;/style&gt;&lt;/DisplayText&gt;&lt;record&gt;&lt;rec-number&gt;98&lt;/rec-number&gt;&lt;foreign-keys&gt;&lt;key app="EN" db-id="svxrsrav79ardaez2fkpr0xp2259rpr0e9z0" timestamp="1622526012"&gt;98&lt;/key&gt;&lt;/foreign-keys&gt;&lt;ref-type name="Journal Article"&gt;17&lt;/ref-type&gt;&lt;contributors&gt;&lt;authors&gt;&lt;author&gt;Brennan, Noel A&lt;/author&gt;&lt;/authors&gt;&lt;/contributors&gt;&lt;titles&gt;&lt;title&gt;Predicted reduction in high myopia for various degrees of myopia control&lt;/title&gt;&lt;secondary-title&gt;Contact Lens and Anterior Eye&lt;/secondary-title&gt;&lt;/titles&gt;&lt;periodical&gt;&lt;full-title&gt;Contact Lens and Anterior Eye&lt;/full-title&gt;&lt;/periodical&gt;&lt;pages&gt;e14-e15&lt;/pages&gt;&lt;volume&gt;35&lt;/volume&gt;&lt;dates&gt;&lt;year&gt;2012&lt;/year&gt;&lt;/dates&gt;&lt;isbn&gt;1367-0484&lt;/isbn&gt;&lt;urls&gt;&lt;/urls&gt;&lt;/record&gt;&lt;/Cite&gt;&lt;/EndNote&gt;</w:instrText>
      </w:r>
      <w:r w:rsidR="00F07E05" w:rsidRPr="00D40229">
        <w:rPr>
          <w:rFonts w:ascii="Arial" w:hAnsi="Arial" w:cs="Arial"/>
          <w:sz w:val="20"/>
          <w:szCs w:val="20"/>
          <w:lang w:val="en-NZ"/>
        </w:rPr>
        <w:fldChar w:fldCharType="separate"/>
      </w:r>
      <w:r w:rsidR="009D7D15" w:rsidRPr="00D40229">
        <w:rPr>
          <w:rFonts w:ascii="Arial" w:hAnsi="Arial" w:cs="Arial"/>
          <w:noProof/>
          <w:sz w:val="20"/>
          <w:szCs w:val="20"/>
          <w:vertAlign w:val="superscript"/>
          <w:lang w:val="en-NZ"/>
        </w:rPr>
        <w:t>2</w:t>
      </w:r>
      <w:r w:rsidR="00F07E05" w:rsidRPr="00D40229">
        <w:rPr>
          <w:rFonts w:ascii="Arial" w:hAnsi="Arial" w:cs="Arial"/>
          <w:sz w:val="20"/>
          <w:szCs w:val="20"/>
          <w:lang w:val="en-NZ"/>
        </w:rPr>
        <w:fldChar w:fldCharType="end"/>
      </w:r>
      <w:r w:rsidRPr="00D40229">
        <w:rPr>
          <w:rFonts w:ascii="Arial" w:hAnsi="Arial" w:cs="Arial"/>
          <w:sz w:val="20"/>
          <w:szCs w:val="20"/>
          <w:lang w:val="en-NZ"/>
        </w:rPr>
        <w:t xml:space="preserve"> On the basis of these two estimates we conservatively modelled a 90% reduction in transition to high myopia on the basis of the 50% reduction in rate of progression on atropine reported by Chia et al.</w:t>
      </w:r>
      <w:r w:rsidRPr="00D40229">
        <w:rPr>
          <w:rFonts w:ascii="Arial" w:hAnsi="Arial" w:cs="Arial"/>
          <w:sz w:val="20"/>
          <w:szCs w:val="20"/>
          <w:lang w:val="en-NZ"/>
        </w:rPr>
        <w:fldChar w:fldCharType="begin">
          <w:fldData xml:space="preserve">PEVuZE5vdGU+PENpdGU+PEF1dGhvcj5DaGlhPC9BdXRob3I+PFllYXI+MjAxNjwvWWVhcj48UmVj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</w:fldData>
        </w:fldChar>
      </w:r>
      <w:r w:rsidR="009D7D15" w:rsidRPr="00D40229">
        <w:rPr>
          <w:rFonts w:ascii="Arial" w:hAnsi="Arial" w:cs="Arial"/>
          <w:sz w:val="20"/>
          <w:szCs w:val="20"/>
          <w:lang w:val="en-NZ"/>
        </w:rPr>
        <w:instrText xml:space="preserve"> ADDIN EN.CITE </w:instrText>
      </w:r>
      <w:r w:rsidR="009D7D15" w:rsidRPr="00D40229">
        <w:rPr>
          <w:rFonts w:ascii="Arial" w:hAnsi="Arial" w:cs="Arial"/>
          <w:sz w:val="20"/>
          <w:szCs w:val="20"/>
          <w:lang w:val="en-NZ"/>
        </w:rPr>
        <w:fldChar w:fldCharType="begin">
          <w:fldData xml:space="preserve">PEVuZE5vdGU+PENpdGU+PEF1dGhvcj5DaGlhPC9BdXRob3I+PFllYXI+MjAxNjwvWWVhcj48UmVj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</w:fldData>
        </w:fldChar>
      </w:r>
      <w:r w:rsidR="009D7D15" w:rsidRPr="00D40229">
        <w:rPr>
          <w:rFonts w:ascii="Arial" w:hAnsi="Arial" w:cs="Arial"/>
          <w:sz w:val="20"/>
          <w:szCs w:val="20"/>
          <w:lang w:val="en-NZ"/>
        </w:rPr>
        <w:instrText xml:space="preserve"> ADDIN EN.CITE.DATA </w:instrText>
      </w:r>
      <w:r w:rsidR="009D7D15" w:rsidRPr="00D40229">
        <w:rPr>
          <w:rFonts w:ascii="Arial" w:hAnsi="Arial" w:cs="Arial"/>
          <w:sz w:val="20"/>
          <w:szCs w:val="20"/>
          <w:lang w:val="en-NZ"/>
        </w:rPr>
      </w:r>
      <w:r w:rsidR="009D7D15" w:rsidRPr="00D40229">
        <w:rPr>
          <w:rFonts w:ascii="Arial" w:hAnsi="Arial" w:cs="Arial"/>
          <w:sz w:val="20"/>
          <w:szCs w:val="20"/>
          <w:lang w:val="en-NZ"/>
        </w:rPr>
        <w:fldChar w:fldCharType="end"/>
      </w:r>
      <w:r w:rsidRPr="00D40229">
        <w:rPr>
          <w:rFonts w:ascii="Arial" w:hAnsi="Arial" w:cs="Arial"/>
          <w:sz w:val="20"/>
          <w:szCs w:val="20"/>
          <w:lang w:val="en-NZ"/>
        </w:rPr>
      </w:r>
      <w:r w:rsidRPr="00D40229">
        <w:rPr>
          <w:rFonts w:ascii="Arial" w:hAnsi="Arial" w:cs="Arial"/>
          <w:sz w:val="20"/>
          <w:szCs w:val="20"/>
          <w:lang w:val="en-NZ"/>
        </w:rPr>
        <w:fldChar w:fldCharType="separate"/>
      </w:r>
      <w:r w:rsidR="009D7D15" w:rsidRPr="00D40229">
        <w:rPr>
          <w:rFonts w:ascii="Arial" w:hAnsi="Arial" w:cs="Arial"/>
          <w:noProof/>
          <w:sz w:val="20"/>
          <w:szCs w:val="20"/>
          <w:vertAlign w:val="superscript"/>
          <w:lang w:val="en-NZ"/>
        </w:rPr>
        <w:t>3</w:t>
      </w:r>
      <w:r w:rsidRPr="00D40229">
        <w:rPr>
          <w:rFonts w:ascii="Arial" w:hAnsi="Arial" w:cs="Arial"/>
          <w:sz w:val="20"/>
          <w:szCs w:val="20"/>
          <w:lang w:val="en-NZ"/>
        </w:rPr>
        <w:fldChar w:fldCharType="end"/>
      </w:r>
      <w:r w:rsidRPr="00D40229">
        <w:rPr>
          <w:rFonts w:ascii="Arial" w:hAnsi="Arial" w:cs="Arial"/>
          <w:sz w:val="20"/>
          <w:szCs w:val="20"/>
          <w:lang w:val="en-NZ"/>
        </w:rPr>
        <w:t xml:space="preserve"> </w:t>
      </w:r>
    </w:p>
    <w:p w14:paraId="098B249F" w14:textId="77777777" w:rsidR="00EB08CC" w:rsidRPr="00D40229" w:rsidRDefault="00EB08CC" w:rsidP="002F6816">
      <w:pPr>
        <w:spacing w:line="480" w:lineRule="auto"/>
        <w:rPr>
          <w:rFonts w:ascii="Arial" w:hAnsi="Arial" w:cs="Arial"/>
          <w:b/>
          <w:bCs/>
          <w:sz w:val="20"/>
          <w:szCs w:val="20"/>
        </w:rPr>
      </w:pPr>
    </w:p>
    <w:p w14:paraId="3A08A62D" w14:textId="77777777" w:rsidR="00EB08CC" w:rsidRPr="00D40229" w:rsidRDefault="00EB08CC" w:rsidP="002F6816">
      <w:pPr>
        <w:spacing w:line="480" w:lineRule="auto"/>
        <w:rPr>
          <w:rFonts w:ascii="Arial" w:hAnsi="Arial" w:cs="Arial"/>
          <w:i/>
          <w:iCs/>
          <w:sz w:val="20"/>
          <w:szCs w:val="20"/>
        </w:rPr>
      </w:pPr>
      <w:r w:rsidRPr="00D40229">
        <w:rPr>
          <w:rFonts w:ascii="Arial" w:hAnsi="Arial" w:cs="Arial"/>
          <w:i/>
          <w:iCs/>
          <w:sz w:val="20"/>
          <w:szCs w:val="20"/>
        </w:rPr>
        <w:t>Age distribution of transition probabilities derived in model calibration</w:t>
      </w:r>
    </w:p>
    <w:p w14:paraId="78DBF1F3" w14:textId="77777777" w:rsidR="00EB08CC" w:rsidRPr="00D40229" w:rsidRDefault="00EB08CC" w:rsidP="002F6816">
      <w:pPr>
        <w:spacing w:line="480" w:lineRule="auto"/>
        <w:rPr>
          <w:rFonts w:ascii="Arial" w:hAnsi="Arial" w:cs="Arial"/>
          <w:b/>
          <w:bCs/>
          <w:sz w:val="20"/>
          <w:szCs w:val="20"/>
        </w:rPr>
      </w:pPr>
    </w:p>
    <w:p w14:paraId="7F203DC3" w14:textId="62DCBC8F" w:rsidR="00820873"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Distribution of transition probabilities across ages was assumed to be bell-shaped, with peaks at published ages or expert reported ages. For example, the SAVES study reported an annual </w:t>
      </w:r>
      <w:r w:rsidRPr="00D40229">
        <w:rPr>
          <w:rFonts w:ascii="Arial" w:hAnsi="Arial" w:cs="Arial"/>
          <w:sz w:val="20"/>
          <w:szCs w:val="20"/>
        </w:rPr>
        <w:lastRenderedPageBreak/>
        <w:t>incidence of 2.2% for myopia in a younger cohort of children and 4.1% in an older cohort (see Figure S1).</w:t>
      </w:r>
      <w:r w:rsidRPr="00D40229">
        <w:rPr>
          <w:rFonts w:ascii="Arial" w:hAnsi="Arial" w:cs="Arial"/>
          <w:sz w:val="20"/>
          <w:szCs w:val="20"/>
        </w:rPr>
        <w:fldChar w:fldCharType="begin"/>
      </w:r>
      <w:r w:rsidR="009D7D15" w:rsidRPr="00D40229">
        <w:rPr>
          <w:rFonts w:ascii="Arial" w:hAnsi="Arial" w:cs="Arial"/>
          <w:sz w:val="20"/>
          <w:szCs w:val="20"/>
        </w:rPr>
        <w:instrText xml:space="preserve"> ADDIN EN.CITE &lt;EndNote&gt;&lt;Cite&gt;&lt;Author&gt;French&lt;/Author&gt;&lt;Year&gt;2013&lt;/Year&gt;&lt;RecNum&gt;15&lt;/RecNum&gt;&lt;DisplayText&gt;&lt;style face="superscript"&gt;4&lt;/style&gt;&lt;/DisplayText&gt;&lt;record&gt;&lt;rec-number&gt;15&lt;/rec-number&gt;&lt;foreign-keys&gt;&lt;key app="EN" db-id="d9etpfffne5f5ze9909vdxrg0xr2frf0xe0v" timestamp="1613604465"&gt;15&lt;/key&gt;&lt;/foreign-keys&gt;&lt;ref-type name="Journal Article"&gt;17&lt;/ref-type&gt;&lt;contributors&gt;&lt;authors&gt;&lt;author&gt;French, A. N.&lt;/author&gt;&lt;author&gt;Morgan, I. G.&lt;/author&gt;&lt;author&gt;Burlutsky, G.&lt;/author&gt;&lt;author&gt;Mitchell, P.&lt;/author&gt;&lt;author&gt;Rose, K. A.&lt;/author&gt;&lt;/authors&gt;&lt;/contributors&gt;&lt;auth-address&gt;Discipline of Orthoptics, Faculty of Health Sciences, University of Sydney, Sydney, New South Wales, Australia.&lt;/auth-address&gt;&lt;titles&gt;&lt;title&gt;Prevalence and 5- to 6-year incidence and progression of myopia and hyperopia in Australian schoolchildren&lt;/title&gt;&lt;secondary-title&gt;Ophthalmology&lt;/secondary-title&gt;&lt;/titles&gt;&lt;periodical&gt;&lt;full-title&gt;Ophthalmology&lt;/full-title&gt;&lt;/periodical&gt;&lt;pages&gt;1482-91&lt;/pages&gt;&lt;volume&gt;120&lt;/volume&gt;&lt;number&gt;7&lt;/number&gt;&lt;edition&gt;2013/03/26&lt;/edition&gt;&lt;keywords&gt;&lt;keyword&gt;Adolescent&lt;/keyword&gt;&lt;keyword&gt;Child&lt;/keyword&gt;&lt;keyword&gt;Cohort Studies&lt;/keyword&gt;&lt;keyword&gt;Cross-Sectional Studies&lt;/keyword&gt;&lt;keyword&gt;Disease Progression&lt;/keyword&gt;&lt;keyword&gt;Ethnic Groups&lt;/keyword&gt;&lt;keyword&gt;Female&lt;/keyword&gt;&lt;keyword&gt;Follow-Up Studies&lt;/keyword&gt;&lt;keyword&gt;Humans&lt;/keyword&gt;&lt;keyword&gt;Hyperopia/diagnosis/*epidemiology&lt;/keyword&gt;&lt;keyword&gt;Incidence&lt;/keyword&gt;&lt;keyword&gt;Male&lt;/keyword&gt;&lt;keyword&gt;Myopia/diagnosis/*epidemiology&lt;/keyword&gt;&lt;keyword&gt;New South Wales/epidemiology&lt;/keyword&gt;&lt;keyword&gt;Prevalence&lt;/keyword&gt;&lt;keyword&gt;Refraction, Ocular/physiology&lt;/keyword&gt;&lt;/keywords&gt;&lt;dates&gt;&lt;year&gt;2013&lt;/year&gt;&lt;pub-dates&gt;&lt;date&gt;Jul&lt;/date&gt;&lt;/pub-dates&gt;&lt;/dates&gt;&lt;isbn&gt;0161-6420&lt;/isbn&gt;&lt;accession-num&gt;23522969&lt;/accession-num&gt;&lt;urls&gt;&lt;/urls&gt;&lt;electronic-resource-num&gt;10.1016/j.ophtha.2012.12.018&lt;/electronic-resource-num&gt;&lt;remote-database-provider&gt;NLM&lt;/remote-database-provider&gt;&lt;language&gt;eng&lt;/language&gt;&lt;/record&gt;&lt;/Cite&gt;&lt;/EndNote&gt;</w:instrText>
      </w:r>
      <w:r w:rsidRPr="00D40229">
        <w:rPr>
          <w:rFonts w:ascii="Arial" w:hAnsi="Arial" w:cs="Arial"/>
          <w:sz w:val="20"/>
          <w:szCs w:val="20"/>
        </w:rPr>
        <w:fldChar w:fldCharType="separate"/>
      </w:r>
      <w:r w:rsidR="009D7D15" w:rsidRPr="00D40229">
        <w:rPr>
          <w:rFonts w:ascii="Arial" w:hAnsi="Arial" w:cs="Arial"/>
          <w:noProof/>
          <w:sz w:val="20"/>
          <w:szCs w:val="20"/>
          <w:vertAlign w:val="superscript"/>
        </w:rPr>
        <w:t>4</w:t>
      </w:r>
      <w:r w:rsidRPr="00D40229">
        <w:rPr>
          <w:rFonts w:ascii="Arial" w:hAnsi="Arial" w:cs="Arial"/>
          <w:sz w:val="20"/>
          <w:szCs w:val="20"/>
        </w:rPr>
        <w:fldChar w:fldCharType="end"/>
      </w:r>
      <w:r w:rsidRPr="00D40229">
        <w:rPr>
          <w:rFonts w:ascii="Arial" w:hAnsi="Arial" w:cs="Arial"/>
          <w:sz w:val="20"/>
          <w:szCs w:val="20"/>
        </w:rPr>
        <w:t xml:space="preserve"> </w:t>
      </w:r>
    </w:p>
    <w:p w14:paraId="4A83A159" w14:textId="77777777" w:rsidR="00820873" w:rsidRPr="00D40229" w:rsidRDefault="00820873" w:rsidP="002F6816">
      <w:pPr>
        <w:spacing w:line="480" w:lineRule="auto"/>
        <w:rPr>
          <w:rFonts w:ascii="Arial" w:hAnsi="Arial" w:cs="Arial"/>
          <w:sz w:val="20"/>
          <w:szCs w:val="20"/>
        </w:rPr>
      </w:pPr>
    </w:p>
    <w:p w14:paraId="22630AB6" w14:textId="633E07D6" w:rsidR="004A4C3F" w:rsidRPr="00D40229" w:rsidRDefault="00326D19" w:rsidP="002F6816">
      <w:pPr>
        <w:spacing w:line="480" w:lineRule="auto"/>
        <w:rPr>
          <w:rFonts w:ascii="Arial" w:hAnsi="Arial" w:cs="Arial"/>
          <w:sz w:val="20"/>
          <w:szCs w:val="20"/>
        </w:rPr>
      </w:pPr>
      <w:r w:rsidRPr="00D40229">
        <w:rPr>
          <w:rFonts w:ascii="Arial" w:hAnsi="Arial" w:cs="Arial"/>
          <w:b/>
          <w:bCs/>
          <w:sz w:val="20"/>
          <w:szCs w:val="20"/>
        </w:rPr>
        <w:t>S</w:t>
      </w:r>
      <w:r w:rsidR="003463B0">
        <w:rPr>
          <w:rFonts w:ascii="Arial" w:hAnsi="Arial" w:cs="Arial"/>
          <w:b/>
          <w:bCs/>
          <w:sz w:val="20"/>
          <w:szCs w:val="20"/>
        </w:rPr>
        <w:t>upplementary</w:t>
      </w:r>
      <w:r w:rsidRPr="00D40229">
        <w:rPr>
          <w:rFonts w:ascii="Arial" w:hAnsi="Arial" w:cs="Arial"/>
          <w:b/>
          <w:bCs/>
          <w:sz w:val="20"/>
          <w:szCs w:val="20"/>
        </w:rPr>
        <w:t xml:space="preserve"> </w:t>
      </w:r>
      <w:r w:rsidR="003463B0">
        <w:rPr>
          <w:rFonts w:ascii="Arial" w:hAnsi="Arial" w:cs="Arial"/>
          <w:b/>
          <w:bCs/>
          <w:sz w:val="20"/>
          <w:szCs w:val="20"/>
        </w:rPr>
        <w:t>F</w:t>
      </w:r>
      <w:r w:rsidR="00EB08CC" w:rsidRPr="00D40229">
        <w:rPr>
          <w:rFonts w:ascii="Arial" w:hAnsi="Arial" w:cs="Arial"/>
          <w:b/>
          <w:bCs/>
          <w:sz w:val="20"/>
          <w:szCs w:val="20"/>
        </w:rPr>
        <w:t>igure 1</w:t>
      </w:r>
      <w:r w:rsidR="00EB08CC" w:rsidRPr="00D40229">
        <w:rPr>
          <w:rFonts w:ascii="Arial" w:hAnsi="Arial" w:cs="Arial"/>
          <w:sz w:val="20"/>
          <w:szCs w:val="20"/>
        </w:rPr>
        <w:t>: Probability of progressing from emmetropia to myopia</w:t>
      </w:r>
      <w:r w:rsidR="00820873" w:rsidRPr="00D40229">
        <w:rPr>
          <w:rFonts w:ascii="Arial" w:hAnsi="Arial" w:cs="Arial"/>
          <w:noProof/>
          <w:sz w:val="20"/>
          <w:szCs w:val="20"/>
          <w:lang w:val="en-NZ"/>
        </w:rPr>
        <w:drawing>
          <wp:inline distT="0" distB="0" distL="0" distR="0" wp14:anchorId="36D4D804" wp14:editId="012F03FB">
            <wp:extent cx="4658363" cy="3291840"/>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5588" cy="3402943"/>
                    </a:xfrm>
                    <a:prstGeom prst="rect">
                      <a:avLst/>
                    </a:prstGeom>
                  </pic:spPr>
                </pic:pic>
              </a:graphicData>
            </a:graphic>
          </wp:inline>
        </w:drawing>
      </w:r>
    </w:p>
    <w:p w14:paraId="4C9EA808" w14:textId="6296E412" w:rsidR="00EB08CC" w:rsidRPr="00D40229" w:rsidRDefault="00EB08CC" w:rsidP="002F6816">
      <w:pPr>
        <w:keepNext/>
        <w:spacing w:line="480" w:lineRule="auto"/>
        <w:rPr>
          <w:rFonts w:ascii="Arial" w:hAnsi="Arial" w:cs="Arial"/>
          <w:sz w:val="20"/>
          <w:szCs w:val="20"/>
        </w:rPr>
      </w:pPr>
      <w:r w:rsidRPr="00D40229">
        <w:rPr>
          <w:rFonts w:ascii="Arial" w:hAnsi="Arial" w:cs="Arial"/>
          <w:sz w:val="20"/>
          <w:szCs w:val="20"/>
        </w:rPr>
        <w:t>Myopia progression is typically between 6–17 years old,</w:t>
      </w:r>
      <w:r w:rsidRPr="00D40229">
        <w:rPr>
          <w:rFonts w:ascii="Arial" w:hAnsi="Arial" w:cs="Arial"/>
          <w:sz w:val="20"/>
          <w:szCs w:val="20"/>
        </w:rPr>
        <w:fldChar w:fldCharType="begin"/>
      </w:r>
      <w:r w:rsidR="009D7D15" w:rsidRPr="00D40229">
        <w:rPr>
          <w:rFonts w:ascii="Arial" w:hAnsi="Arial" w:cs="Arial"/>
          <w:sz w:val="20"/>
          <w:szCs w:val="20"/>
        </w:rPr>
        <w:instrText xml:space="preserve"> ADDIN EN.CITE &lt;EndNote&gt;&lt;Cite&gt;&lt;Author&gt;Lin&lt;/Author&gt;&lt;Year&gt;2004&lt;/Year&gt;&lt;RecNum&gt;56&lt;/RecNum&gt;&lt;DisplayText&gt;&lt;style face="superscript"&gt;5&lt;/style&gt;&lt;/DisplayText&gt;&lt;record&gt;&lt;rec-number&gt;56&lt;/rec-number&gt;&lt;foreign-keys&gt;&lt;key app="EN" db-id="d9etpfffne5f5ze9909vdxrg0xr2frf0xe0v" timestamp="1617935799"&gt;56&lt;/key&gt;&lt;/foreign-keys&gt;&lt;ref-type name="Journal Article"&gt;17&lt;/ref-type&gt;&lt;contributors&gt;&lt;authors&gt;&lt;author&gt;Lin, L. L.&lt;/author&gt;&lt;author&gt;Shih, Y. F.&lt;/author&gt;&lt;author&gt;Hsiao, C. K.&lt;/author&gt;&lt;author&gt;Chen, C. J.&lt;/author&gt;&lt;/authors&gt;&lt;/contributors&gt;&lt;auth-address&gt;Department of Ophthalmology, College of Medicine, National Taiwan University, Taipei, Taiwan.&lt;/auth-address&gt;&lt;titles&gt;&lt;title&gt;Prevalence of myopia in Taiwanese schoolchildren: 1983 to 2000&lt;/title&gt;&lt;secondary-title&gt;Ann Acad Med Singap&lt;/secondary-title&gt;&lt;/titles&gt;&lt;periodical&gt;&lt;full-title&gt;Ann Acad Med Singap&lt;/full-title&gt;&lt;/periodical&gt;&lt;pages&gt;27-33&lt;/pages&gt;&lt;volume&gt;33&lt;/volume&gt;&lt;number&gt;1&lt;/number&gt;&lt;edition&gt;2004/03/11&lt;/edition&gt;&lt;keywords&gt;&lt;keyword&gt;Adolescent&lt;/keyword&gt;&lt;keyword&gt;Age Distribution&lt;/keyword&gt;&lt;keyword&gt;Child&lt;/keyword&gt;&lt;keyword&gt;Female&lt;/keyword&gt;&lt;keyword&gt;Humans&lt;/keyword&gt;&lt;keyword&gt;Male&lt;/keyword&gt;&lt;keyword&gt;Myopia/*epidemiology&lt;/keyword&gt;&lt;keyword&gt;Taiwan/epidemiology&lt;/keyword&gt;&lt;/keywords&gt;&lt;dates&gt;&lt;year&gt;2004&lt;/year&gt;&lt;pub-dates&gt;&lt;date&gt;Jan&lt;/date&gt;&lt;/pub-dates&gt;&lt;/dates&gt;&lt;isbn&gt;0304-4602 (Print)&amp;#xD;0304-4602&lt;/isbn&gt;&lt;accession-num&gt;15008558&lt;/accession-num&gt;&lt;urls&gt;&lt;/urls&gt;&lt;remote-database-provider&gt;NLM&lt;/remote-database-provider&gt;&lt;language&gt;eng&lt;/language&gt;&lt;/record&gt;&lt;/Cite&gt;&lt;/EndNote&gt;</w:instrText>
      </w:r>
      <w:r w:rsidRPr="00D40229">
        <w:rPr>
          <w:rFonts w:ascii="Arial" w:hAnsi="Arial" w:cs="Arial"/>
          <w:sz w:val="20"/>
          <w:szCs w:val="20"/>
        </w:rPr>
        <w:fldChar w:fldCharType="separate"/>
      </w:r>
      <w:r w:rsidR="009D7D15" w:rsidRPr="00D40229">
        <w:rPr>
          <w:rFonts w:ascii="Arial" w:hAnsi="Arial" w:cs="Arial"/>
          <w:noProof/>
          <w:sz w:val="20"/>
          <w:szCs w:val="20"/>
          <w:vertAlign w:val="superscript"/>
        </w:rPr>
        <w:t>5</w:t>
      </w:r>
      <w:r w:rsidRPr="00D40229">
        <w:rPr>
          <w:rFonts w:ascii="Arial" w:hAnsi="Arial" w:cs="Arial"/>
          <w:sz w:val="20"/>
          <w:szCs w:val="20"/>
        </w:rPr>
        <w:fldChar w:fldCharType="end"/>
      </w:r>
      <w:r w:rsidRPr="00D40229">
        <w:rPr>
          <w:rFonts w:ascii="Arial" w:hAnsi="Arial" w:cs="Arial"/>
          <w:sz w:val="20"/>
          <w:szCs w:val="20"/>
        </w:rPr>
        <w:t xml:space="preserve"> with mean age of stabilisation at 15.6 years.</w:t>
      </w:r>
      <w:r w:rsidRPr="00D40229">
        <w:rPr>
          <w:rFonts w:ascii="Arial" w:hAnsi="Arial" w:cs="Arial"/>
          <w:sz w:val="20"/>
          <w:szCs w:val="20"/>
        </w:rPr>
        <w:fldChar w:fldCharType="begin"/>
      </w:r>
      <w:r w:rsidR="009D7D15" w:rsidRPr="00D40229">
        <w:rPr>
          <w:rFonts w:ascii="Arial" w:hAnsi="Arial" w:cs="Arial"/>
          <w:sz w:val="20"/>
          <w:szCs w:val="20"/>
        </w:rPr>
        <w:instrText xml:space="preserve"> ADDIN EN.CITE &lt;EndNote&gt;&lt;Cite&gt;&lt;Author&gt;COMET Group&lt;/Author&gt;&lt;Year&gt;2013&lt;/Year&gt;&lt;RecNum&gt;55&lt;/RecNum&gt;&lt;DisplayText&gt;&lt;style face="superscript"&gt;6&lt;/style&gt;&lt;/DisplayText&gt;&lt;record&gt;&lt;rec-number&gt;55&lt;/rec-number&gt;&lt;foreign-keys&gt;&lt;key app="EN" db-id="d9etpfffne5f5ze9909vdxrg0xr2frf0xe0v" timestamp="1617935739"&gt;55&lt;/key&gt;&lt;/foreign-keys&gt;&lt;ref-type name="Journal Article"&gt;17&lt;/ref-type&gt;&lt;contributors&gt;&lt;authors&gt;&lt;author&gt;COMET Group,&lt;/author&gt;&lt;/authors&gt;&lt;/contributors&gt;&lt;auth-address&gt;Department of Preventive Medicine, Stony Brook Medicine, Stony Brook, New York.&lt;/auth-address&gt;&lt;titles&gt;&lt;title&gt;Myopia stabilization and associated factors among participants in the Correction of Myopia Evaluation Trial (COMET)&lt;/title&gt;&lt;secondary-title&gt;Invest Ophthalmol Vis Sci&lt;/secondary-title&gt;&lt;/titles&gt;&lt;periodical&gt;&lt;full-title&gt;Invest Ophthalmol Vis Sci&lt;/full-title&gt;&lt;/periodical&gt;&lt;pages&gt;7871-84&lt;/pages&gt;&lt;volume&gt;54&lt;/volume&gt;&lt;number&gt;13&lt;/number&gt;&lt;edition&gt;2013/10/26&lt;/edition&gt;&lt;keywords&gt;&lt;keyword&gt;Adolescent&lt;/keyword&gt;&lt;keyword&gt;*Aging&lt;/keyword&gt;&lt;keyword&gt;Child&lt;/keyword&gt;&lt;keyword&gt;Child, Preschool&lt;/keyword&gt;&lt;keyword&gt;*Ethnic Groups&lt;/keyword&gt;&lt;keyword&gt;*Eyeglasses&lt;/keyword&gt;&lt;keyword&gt;Female&lt;/keyword&gt;&lt;keyword&gt;Follow-Up Studies&lt;/keyword&gt;&lt;keyword&gt;Humans&lt;/keyword&gt;&lt;keyword&gt;Male&lt;/keyword&gt;&lt;keyword&gt;Myopia/ethnology/physiopathology/*therapy&lt;/keyword&gt;&lt;keyword&gt;Prevalence&lt;/keyword&gt;&lt;keyword&gt;Prospective Studies&lt;/keyword&gt;&lt;keyword&gt;Refraction, Ocular/*physiology&lt;/keyword&gt;&lt;keyword&gt;Treatment Outcome&lt;/keyword&gt;&lt;keyword&gt;United States/epidemiology&lt;/keyword&gt;&lt;keyword&gt;Gompertz function&lt;/keyword&gt;&lt;keyword&gt;associated factors&lt;/keyword&gt;&lt;keyword&gt;myopia&lt;/keyword&gt;&lt;keyword&gt;myopia progression&lt;/keyword&gt;&lt;keyword&gt;myopia stabilization&lt;/keyword&gt;&lt;/keywords&gt;&lt;dates&gt;&lt;year&gt;2013&lt;/year&gt;&lt;pub-dates&gt;&lt;date&gt;Dec 3&lt;/date&gt;&lt;/pub-dates&gt;&lt;/dates&gt;&lt;isbn&gt;0146-0404 (Print)&amp;#xD;0146-0404&lt;/isbn&gt;&lt;accession-num&gt;24159085&lt;/accession-num&gt;&lt;urls&gt;&lt;/urls&gt;&lt;custom2&gt;PMC3850666&lt;/custom2&gt;&lt;electronic-resource-num&gt;10.1167/iovs.13-12403&lt;/electronic-resource-num&gt;&lt;remote-database-provider&gt;NLM&lt;/remote-database-provider&gt;&lt;language&gt;eng&lt;/language&gt;&lt;/record&gt;&lt;/Cite&gt;&lt;/EndNote&gt;</w:instrText>
      </w:r>
      <w:r w:rsidRPr="00D40229">
        <w:rPr>
          <w:rFonts w:ascii="Arial" w:hAnsi="Arial" w:cs="Arial"/>
          <w:sz w:val="20"/>
          <w:szCs w:val="20"/>
        </w:rPr>
        <w:fldChar w:fldCharType="separate"/>
      </w:r>
      <w:r w:rsidR="009D7D15" w:rsidRPr="00D40229">
        <w:rPr>
          <w:rFonts w:ascii="Arial" w:hAnsi="Arial" w:cs="Arial"/>
          <w:noProof/>
          <w:sz w:val="20"/>
          <w:szCs w:val="20"/>
          <w:vertAlign w:val="superscript"/>
        </w:rPr>
        <w:t>6</w:t>
      </w:r>
      <w:r w:rsidRPr="00D40229">
        <w:rPr>
          <w:rFonts w:ascii="Arial" w:hAnsi="Arial" w:cs="Arial"/>
          <w:sz w:val="20"/>
          <w:szCs w:val="20"/>
        </w:rPr>
        <w:fldChar w:fldCharType="end"/>
      </w:r>
    </w:p>
    <w:p w14:paraId="7DA1126B" w14:textId="77777777" w:rsidR="00EB08CC" w:rsidRPr="00D40229" w:rsidRDefault="00EB08CC" w:rsidP="002F6816">
      <w:pPr>
        <w:spacing w:line="480" w:lineRule="auto"/>
        <w:rPr>
          <w:rFonts w:ascii="Arial" w:hAnsi="Arial" w:cs="Arial"/>
          <w:i/>
          <w:iCs/>
          <w:sz w:val="20"/>
          <w:szCs w:val="20"/>
        </w:rPr>
      </w:pPr>
    </w:p>
    <w:p w14:paraId="52257433" w14:textId="77777777" w:rsidR="00EB08CC" w:rsidRPr="00D40229" w:rsidRDefault="00EB08CC" w:rsidP="002F6816">
      <w:pPr>
        <w:spacing w:line="480" w:lineRule="auto"/>
        <w:rPr>
          <w:rFonts w:ascii="Arial" w:hAnsi="Arial" w:cs="Arial"/>
          <w:i/>
          <w:iCs/>
          <w:sz w:val="20"/>
          <w:szCs w:val="20"/>
        </w:rPr>
      </w:pPr>
    </w:p>
    <w:p w14:paraId="274C9912" w14:textId="74D95F2F" w:rsidR="00EB08CC" w:rsidRPr="00D40229" w:rsidRDefault="00EB08CC" w:rsidP="002F6816">
      <w:pPr>
        <w:spacing w:line="480" w:lineRule="auto"/>
        <w:rPr>
          <w:rFonts w:ascii="Arial" w:hAnsi="Arial" w:cs="Arial"/>
          <w:i/>
          <w:iCs/>
          <w:sz w:val="20"/>
          <w:szCs w:val="20"/>
        </w:rPr>
      </w:pPr>
      <w:r w:rsidRPr="00D40229">
        <w:rPr>
          <w:rFonts w:ascii="Arial" w:hAnsi="Arial" w:cs="Arial"/>
          <w:i/>
          <w:iCs/>
          <w:sz w:val="20"/>
          <w:szCs w:val="20"/>
        </w:rPr>
        <w:t>Uncertainty around treatment and retreatment in probabilistic sensitivity analysis</w:t>
      </w:r>
    </w:p>
    <w:p w14:paraId="4099074E" w14:textId="77777777" w:rsidR="00EB08CC" w:rsidRPr="00D40229" w:rsidRDefault="00EB08CC" w:rsidP="002F6816">
      <w:pPr>
        <w:spacing w:line="480" w:lineRule="auto"/>
        <w:rPr>
          <w:rFonts w:ascii="Arial" w:hAnsi="Arial" w:cs="Arial"/>
          <w:sz w:val="20"/>
          <w:szCs w:val="20"/>
        </w:rPr>
      </w:pPr>
    </w:p>
    <w:p w14:paraId="49BA04EA" w14:textId="5A703FC3" w:rsidR="00EB08CC" w:rsidRPr="00D40229" w:rsidRDefault="00820873" w:rsidP="002F6816">
      <w:pPr>
        <w:spacing w:line="480" w:lineRule="auto"/>
        <w:rPr>
          <w:rFonts w:ascii="Arial" w:hAnsi="Arial" w:cs="Arial"/>
          <w:b/>
          <w:bCs/>
          <w:sz w:val="20"/>
          <w:szCs w:val="20"/>
        </w:rPr>
      </w:pPr>
      <w:r w:rsidRPr="00D40229">
        <w:rPr>
          <w:rFonts w:ascii="Arial" w:hAnsi="Arial" w:cs="Arial"/>
          <w:b/>
          <w:bCs/>
          <w:sz w:val="20"/>
          <w:szCs w:val="20"/>
        </w:rPr>
        <w:t>Treatment e</w:t>
      </w:r>
      <w:r w:rsidR="00EB08CC" w:rsidRPr="00D40229">
        <w:rPr>
          <w:rFonts w:ascii="Arial" w:hAnsi="Arial" w:cs="Arial"/>
          <w:b/>
          <w:bCs/>
          <w:sz w:val="20"/>
          <w:szCs w:val="20"/>
        </w:rPr>
        <w:t>ffect (0.76, 0.38–0.92)</w:t>
      </w:r>
    </w:p>
    <w:p w14:paraId="005B6D16"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In ATOM2 24% of the overall population needed retreatment, but only 8% of 10–13-year-olds needed retreatment. Given that we modelled screening of 11-year-olds, we used a distribution for response to treatment anchored by the overall ATOM2 result, but skewed towards the right.</w:t>
      </w:r>
    </w:p>
    <w:p w14:paraId="4E74A3EE" w14:textId="77777777" w:rsidR="00EB08CC" w:rsidRPr="00D40229" w:rsidRDefault="00EB08CC" w:rsidP="002F6816">
      <w:pPr>
        <w:spacing w:line="480" w:lineRule="auto"/>
        <w:rPr>
          <w:rFonts w:ascii="Arial" w:hAnsi="Arial" w:cs="Arial"/>
          <w:sz w:val="20"/>
          <w:szCs w:val="20"/>
        </w:rPr>
      </w:pPr>
    </w:p>
    <w:p w14:paraId="6BC1D17A" w14:textId="67AE1A9B" w:rsidR="00EB08CC" w:rsidRPr="00D40229" w:rsidRDefault="00326D19" w:rsidP="002F6816">
      <w:pPr>
        <w:spacing w:line="480" w:lineRule="auto"/>
        <w:rPr>
          <w:rFonts w:ascii="Arial" w:hAnsi="Arial" w:cs="Arial"/>
          <w:sz w:val="20"/>
          <w:szCs w:val="20"/>
        </w:rPr>
      </w:pPr>
      <w:r w:rsidRPr="00D40229">
        <w:rPr>
          <w:rFonts w:ascii="Arial" w:hAnsi="Arial" w:cs="Arial"/>
          <w:b/>
          <w:bCs/>
          <w:sz w:val="20"/>
          <w:szCs w:val="20"/>
        </w:rPr>
        <w:t>S</w:t>
      </w:r>
      <w:r w:rsidR="003463B0">
        <w:rPr>
          <w:rFonts w:ascii="Arial" w:hAnsi="Arial" w:cs="Arial"/>
          <w:b/>
          <w:bCs/>
          <w:sz w:val="20"/>
          <w:szCs w:val="20"/>
        </w:rPr>
        <w:t>upplementary</w:t>
      </w:r>
      <w:r w:rsidRPr="00D40229">
        <w:rPr>
          <w:rFonts w:ascii="Arial" w:hAnsi="Arial" w:cs="Arial"/>
          <w:b/>
          <w:bCs/>
          <w:sz w:val="20"/>
          <w:szCs w:val="20"/>
        </w:rPr>
        <w:t xml:space="preserve"> </w:t>
      </w:r>
      <w:r w:rsidR="00EB08CC" w:rsidRPr="00D40229">
        <w:rPr>
          <w:rFonts w:ascii="Arial" w:hAnsi="Arial" w:cs="Arial"/>
          <w:b/>
          <w:bCs/>
          <w:sz w:val="20"/>
          <w:szCs w:val="20"/>
        </w:rPr>
        <w:t>Figure 2:</w:t>
      </w:r>
      <w:r w:rsidR="00EB08CC" w:rsidRPr="00D40229">
        <w:rPr>
          <w:rFonts w:ascii="Arial" w:hAnsi="Arial" w:cs="Arial"/>
          <w:sz w:val="20"/>
          <w:szCs w:val="20"/>
        </w:rPr>
        <w:t xml:space="preserve"> Modelled uncertainty around initial response to treatment</w:t>
      </w:r>
    </w:p>
    <w:p w14:paraId="058E32C1" w14:textId="77777777" w:rsidR="00EB08CC" w:rsidRPr="00D40229" w:rsidRDefault="00EB08CC" w:rsidP="002F6816">
      <w:pPr>
        <w:spacing w:line="480" w:lineRule="auto"/>
        <w:rPr>
          <w:rFonts w:ascii="Arial" w:hAnsi="Arial" w:cs="Arial"/>
          <w:sz w:val="20"/>
          <w:szCs w:val="20"/>
        </w:rPr>
      </w:pPr>
      <w:r w:rsidRPr="00D40229">
        <w:rPr>
          <w:rFonts w:ascii="Arial" w:hAnsi="Arial" w:cs="Arial"/>
          <w:noProof/>
          <w:sz w:val="20"/>
          <w:szCs w:val="20"/>
          <w:lang w:val="en-NZ"/>
        </w:rPr>
        <w:lastRenderedPageBreak/>
        <w:drawing>
          <wp:inline distT="0" distB="0" distL="0" distR="0" wp14:anchorId="47F5AADF" wp14:editId="41258B1B">
            <wp:extent cx="3045655" cy="1904342"/>
            <wp:effectExtent l="0" t="0" r="2540" b="127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2"/>
                    <a:stretch>
                      <a:fillRect/>
                    </a:stretch>
                  </pic:blipFill>
                  <pic:spPr>
                    <a:xfrm>
                      <a:off x="0" y="0"/>
                      <a:ext cx="3093839" cy="1934470"/>
                    </a:xfrm>
                    <a:prstGeom prst="rect">
                      <a:avLst/>
                    </a:prstGeom>
                  </pic:spPr>
                </pic:pic>
              </a:graphicData>
            </a:graphic>
          </wp:inline>
        </w:drawing>
      </w:r>
    </w:p>
    <w:p w14:paraId="7DCB95D2" w14:textId="77777777" w:rsidR="00820873" w:rsidRPr="00D40229" w:rsidRDefault="00820873" w:rsidP="002F6816">
      <w:pPr>
        <w:spacing w:line="480" w:lineRule="auto"/>
        <w:rPr>
          <w:rFonts w:ascii="Arial" w:hAnsi="Arial" w:cs="Arial"/>
          <w:b/>
          <w:bCs/>
          <w:sz w:val="20"/>
          <w:szCs w:val="20"/>
        </w:rPr>
      </w:pPr>
    </w:p>
    <w:p w14:paraId="69D58750" w14:textId="77777777" w:rsidR="00820873" w:rsidRPr="00D40229" w:rsidRDefault="00EB08CC" w:rsidP="002F6816">
      <w:pPr>
        <w:spacing w:line="480" w:lineRule="auto"/>
        <w:rPr>
          <w:rFonts w:ascii="Arial" w:hAnsi="Arial" w:cs="Arial"/>
          <w:b/>
          <w:bCs/>
          <w:sz w:val="20"/>
          <w:szCs w:val="20"/>
        </w:rPr>
      </w:pPr>
      <w:r w:rsidRPr="00D40229">
        <w:rPr>
          <w:rFonts w:ascii="Arial" w:hAnsi="Arial" w:cs="Arial"/>
          <w:b/>
          <w:bCs/>
          <w:sz w:val="20"/>
          <w:szCs w:val="20"/>
        </w:rPr>
        <w:t xml:space="preserve">Retreatment </w:t>
      </w:r>
      <w:r w:rsidR="00820873" w:rsidRPr="00D40229">
        <w:rPr>
          <w:rFonts w:ascii="Arial" w:hAnsi="Arial" w:cs="Arial"/>
          <w:b/>
          <w:bCs/>
          <w:sz w:val="20"/>
          <w:szCs w:val="20"/>
        </w:rPr>
        <w:t>e</w:t>
      </w:r>
      <w:r w:rsidRPr="00D40229">
        <w:rPr>
          <w:rFonts w:ascii="Arial" w:hAnsi="Arial" w:cs="Arial"/>
          <w:b/>
          <w:bCs/>
          <w:sz w:val="20"/>
          <w:szCs w:val="20"/>
        </w:rPr>
        <w:t>ffect</w:t>
      </w:r>
      <w:r w:rsidR="00820873" w:rsidRPr="00D40229">
        <w:rPr>
          <w:rFonts w:ascii="Arial" w:hAnsi="Arial" w:cs="Arial"/>
          <w:b/>
          <w:bCs/>
          <w:sz w:val="20"/>
          <w:szCs w:val="20"/>
        </w:rPr>
        <w:t xml:space="preserve"> (0.52, 0.00-0.84)</w:t>
      </w:r>
      <w:r w:rsidRPr="00D40229">
        <w:rPr>
          <w:rFonts w:ascii="Arial" w:hAnsi="Arial" w:cs="Arial"/>
          <w:b/>
          <w:bCs/>
          <w:sz w:val="20"/>
          <w:szCs w:val="20"/>
        </w:rPr>
        <w:t xml:space="preserve"> </w:t>
      </w:r>
    </w:p>
    <w:p w14:paraId="3B3DCC49" w14:textId="63B1ABBF" w:rsidR="00EB08CC" w:rsidRPr="00D40229" w:rsidRDefault="00EB08CC" w:rsidP="002F6816">
      <w:pPr>
        <w:spacing w:line="480" w:lineRule="auto"/>
        <w:rPr>
          <w:rFonts w:ascii="Arial" w:hAnsi="Arial" w:cs="Arial"/>
          <w:b/>
          <w:bCs/>
          <w:sz w:val="20"/>
          <w:szCs w:val="20"/>
        </w:rPr>
      </w:pPr>
      <w:r w:rsidRPr="00D40229">
        <w:rPr>
          <w:rFonts w:ascii="Arial" w:hAnsi="Arial" w:cs="Arial"/>
          <w:sz w:val="20"/>
          <w:szCs w:val="20"/>
        </w:rPr>
        <w:t>We assumed that retreatment for one year was only half as effective as retreatment for two years (i</w:t>
      </w:r>
      <w:r w:rsidR="00820873" w:rsidRPr="00D40229">
        <w:rPr>
          <w:rFonts w:ascii="Arial" w:hAnsi="Arial" w:cs="Arial"/>
          <w:sz w:val="20"/>
          <w:szCs w:val="20"/>
        </w:rPr>
        <w:t>.</w:t>
      </w:r>
      <w:r w:rsidRPr="00D40229">
        <w:rPr>
          <w:rFonts w:ascii="Arial" w:hAnsi="Arial" w:cs="Arial"/>
          <w:sz w:val="20"/>
          <w:szCs w:val="20"/>
        </w:rPr>
        <w:t>e</w:t>
      </w:r>
      <w:r w:rsidR="00820873" w:rsidRPr="00D40229">
        <w:rPr>
          <w:rFonts w:ascii="Arial" w:hAnsi="Arial" w:cs="Arial"/>
          <w:sz w:val="20"/>
          <w:szCs w:val="20"/>
        </w:rPr>
        <w:t>.</w:t>
      </w:r>
      <w:r w:rsidRPr="00D40229">
        <w:rPr>
          <w:rFonts w:ascii="Arial" w:hAnsi="Arial" w:cs="Arial"/>
          <w:sz w:val="20"/>
          <w:szCs w:val="20"/>
        </w:rPr>
        <w:t xml:space="preserve"> 48% will fail to respond). However, we modelled wide uncertainty around this assumption (0–86%). </w:t>
      </w:r>
    </w:p>
    <w:p w14:paraId="4CD2F2DF" w14:textId="77777777" w:rsidR="00EB08CC" w:rsidRPr="00D40229" w:rsidRDefault="00EB08CC" w:rsidP="002F6816">
      <w:pPr>
        <w:spacing w:line="480" w:lineRule="auto"/>
        <w:rPr>
          <w:rFonts w:ascii="Arial" w:hAnsi="Arial" w:cs="Arial"/>
          <w:sz w:val="20"/>
          <w:szCs w:val="20"/>
        </w:rPr>
      </w:pPr>
    </w:p>
    <w:p w14:paraId="53BC337F" w14:textId="501CF0C8" w:rsidR="00EB08CC" w:rsidRPr="00D40229" w:rsidRDefault="00326D19" w:rsidP="002F6816">
      <w:pPr>
        <w:spacing w:line="480" w:lineRule="auto"/>
        <w:rPr>
          <w:rFonts w:ascii="Arial" w:hAnsi="Arial" w:cs="Arial"/>
          <w:sz w:val="20"/>
          <w:szCs w:val="20"/>
        </w:rPr>
      </w:pPr>
      <w:r w:rsidRPr="00D40229">
        <w:rPr>
          <w:rFonts w:ascii="Arial" w:hAnsi="Arial" w:cs="Arial"/>
          <w:b/>
          <w:bCs/>
          <w:sz w:val="20"/>
          <w:szCs w:val="20"/>
        </w:rPr>
        <w:t>S</w:t>
      </w:r>
      <w:r w:rsidR="003463B0">
        <w:rPr>
          <w:rFonts w:ascii="Arial" w:hAnsi="Arial" w:cs="Arial"/>
          <w:b/>
          <w:bCs/>
          <w:sz w:val="20"/>
          <w:szCs w:val="20"/>
        </w:rPr>
        <w:t>upplementary</w:t>
      </w:r>
      <w:r w:rsidRPr="00D40229">
        <w:rPr>
          <w:rFonts w:ascii="Arial" w:hAnsi="Arial" w:cs="Arial"/>
          <w:b/>
          <w:bCs/>
          <w:sz w:val="20"/>
          <w:szCs w:val="20"/>
        </w:rPr>
        <w:t xml:space="preserve"> </w:t>
      </w:r>
      <w:r w:rsidR="00EB08CC" w:rsidRPr="00D40229">
        <w:rPr>
          <w:rFonts w:ascii="Arial" w:hAnsi="Arial" w:cs="Arial"/>
          <w:b/>
          <w:bCs/>
          <w:sz w:val="20"/>
          <w:szCs w:val="20"/>
        </w:rPr>
        <w:t>Figure 3</w:t>
      </w:r>
      <w:r w:rsidR="00EB08CC" w:rsidRPr="00D40229">
        <w:rPr>
          <w:rFonts w:ascii="Arial" w:hAnsi="Arial" w:cs="Arial"/>
          <w:sz w:val="20"/>
          <w:szCs w:val="20"/>
        </w:rPr>
        <w:t>: Modelled uncertainty around response to retreatment</w:t>
      </w:r>
    </w:p>
    <w:p w14:paraId="76106AD9" w14:textId="77777777" w:rsidR="00EB08CC" w:rsidRPr="00D40229" w:rsidRDefault="00EB08CC" w:rsidP="002F6816">
      <w:pPr>
        <w:spacing w:line="480" w:lineRule="auto"/>
        <w:rPr>
          <w:rFonts w:ascii="Arial" w:hAnsi="Arial" w:cs="Arial"/>
          <w:sz w:val="20"/>
          <w:szCs w:val="20"/>
        </w:rPr>
      </w:pPr>
      <w:r w:rsidRPr="00D40229">
        <w:rPr>
          <w:rFonts w:ascii="Arial" w:hAnsi="Arial" w:cs="Arial"/>
          <w:noProof/>
          <w:sz w:val="20"/>
          <w:szCs w:val="20"/>
          <w:lang w:val="en-NZ"/>
        </w:rPr>
        <w:drawing>
          <wp:inline distT="0" distB="0" distL="0" distR="0" wp14:anchorId="0DF4454F" wp14:editId="22A71170">
            <wp:extent cx="2784840" cy="2067951"/>
            <wp:effectExtent l="0" t="0" r="0" b="889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3"/>
                    <a:stretch>
                      <a:fillRect/>
                    </a:stretch>
                  </pic:blipFill>
                  <pic:spPr>
                    <a:xfrm>
                      <a:off x="0" y="0"/>
                      <a:ext cx="2807522" cy="2084794"/>
                    </a:xfrm>
                    <a:prstGeom prst="rect">
                      <a:avLst/>
                    </a:prstGeom>
                  </pic:spPr>
                </pic:pic>
              </a:graphicData>
            </a:graphic>
          </wp:inline>
        </w:drawing>
      </w:r>
    </w:p>
    <w:p w14:paraId="6EDFED42" w14:textId="77777777" w:rsidR="00EB08CC" w:rsidRPr="00D40229" w:rsidRDefault="00EB08CC" w:rsidP="002F6816">
      <w:pPr>
        <w:spacing w:line="480" w:lineRule="auto"/>
        <w:rPr>
          <w:rFonts w:ascii="Arial" w:hAnsi="Arial" w:cs="Arial"/>
          <w:sz w:val="20"/>
          <w:szCs w:val="20"/>
        </w:rPr>
      </w:pPr>
    </w:p>
    <w:p w14:paraId="1F9DE282" w14:textId="28B85B25" w:rsidR="00EB08CC" w:rsidRPr="00D40229" w:rsidRDefault="00326D19" w:rsidP="002F6816">
      <w:pPr>
        <w:spacing w:line="480" w:lineRule="auto"/>
        <w:rPr>
          <w:rFonts w:ascii="Arial" w:hAnsi="Arial" w:cs="Arial"/>
          <w:sz w:val="20"/>
          <w:szCs w:val="20"/>
        </w:rPr>
      </w:pPr>
      <w:r w:rsidRPr="00D40229">
        <w:rPr>
          <w:rFonts w:ascii="Arial" w:hAnsi="Arial" w:cs="Arial"/>
          <w:b/>
          <w:bCs/>
          <w:sz w:val="20"/>
          <w:szCs w:val="20"/>
        </w:rPr>
        <w:t>S</w:t>
      </w:r>
      <w:r w:rsidR="003463B0">
        <w:rPr>
          <w:rFonts w:ascii="Arial" w:hAnsi="Arial" w:cs="Arial"/>
          <w:b/>
          <w:bCs/>
          <w:sz w:val="20"/>
          <w:szCs w:val="20"/>
        </w:rPr>
        <w:t>upplementary</w:t>
      </w:r>
      <w:r w:rsidRPr="00D40229">
        <w:rPr>
          <w:rFonts w:ascii="Arial" w:hAnsi="Arial" w:cs="Arial"/>
          <w:b/>
          <w:bCs/>
          <w:sz w:val="20"/>
          <w:szCs w:val="20"/>
        </w:rPr>
        <w:t xml:space="preserve"> </w:t>
      </w:r>
      <w:r w:rsidR="00EB08CC" w:rsidRPr="00D40229">
        <w:rPr>
          <w:rFonts w:ascii="Arial" w:hAnsi="Arial" w:cs="Arial"/>
          <w:b/>
          <w:bCs/>
          <w:sz w:val="20"/>
          <w:szCs w:val="20"/>
        </w:rPr>
        <w:t>Table 1</w:t>
      </w:r>
      <w:r w:rsidR="00EB08CC" w:rsidRPr="00D40229">
        <w:rPr>
          <w:rFonts w:ascii="Arial" w:hAnsi="Arial" w:cs="Arial"/>
          <w:sz w:val="20"/>
          <w:szCs w:val="20"/>
        </w:rPr>
        <w:t>: Model parameters and values (</w:t>
      </w:r>
      <w:r w:rsidR="00182FF5" w:rsidRPr="00D40229">
        <w:rPr>
          <w:rFonts w:ascii="Arial" w:hAnsi="Arial" w:cs="Arial"/>
          <w:sz w:val="20"/>
          <w:szCs w:val="20"/>
        </w:rPr>
        <w:t xml:space="preserve">including </w:t>
      </w:r>
      <w:r w:rsidR="00EB08CC" w:rsidRPr="00D40229">
        <w:rPr>
          <w:rFonts w:ascii="Arial" w:hAnsi="Arial" w:cs="Arial"/>
          <w:sz w:val="20"/>
          <w:szCs w:val="20"/>
        </w:rPr>
        <w:t>additional detail</w:t>
      </w:r>
      <w:r w:rsidR="00DD5133" w:rsidRPr="00D40229">
        <w:rPr>
          <w:rFonts w:ascii="Arial" w:hAnsi="Arial" w:cs="Arial"/>
          <w:sz w:val="20"/>
          <w:szCs w:val="20"/>
        </w:rPr>
        <w:t xml:space="preserve"> &amp; justifications</w:t>
      </w:r>
      <w:r w:rsidR="00EB08CC" w:rsidRPr="00D40229">
        <w:rPr>
          <w:rFonts w:ascii="Arial" w:hAnsi="Arial" w:cs="Arial"/>
          <w:sz w:val="20"/>
          <w:szCs w:val="20"/>
        </w:rPr>
        <w:t>)</w:t>
      </w:r>
    </w:p>
    <w:p w14:paraId="07074D80" w14:textId="77777777" w:rsidR="00EB08CC" w:rsidRPr="00D40229" w:rsidRDefault="00EB08CC" w:rsidP="002F6816">
      <w:pPr>
        <w:spacing w:line="480" w:lineRule="auto"/>
        <w:rPr>
          <w:rFonts w:ascii="Arial" w:hAnsi="Arial" w:cs="Arial"/>
          <w:sz w:val="20"/>
          <w:szCs w:val="20"/>
        </w:rPr>
      </w:pPr>
    </w:p>
    <w:tbl>
      <w:tblPr>
        <w:tblStyle w:val="TableGrid"/>
        <w:tblW w:w="0" w:type="auto"/>
        <w:tblLook w:val="04A0" w:firstRow="1" w:lastRow="0" w:firstColumn="1" w:lastColumn="0" w:noHBand="0" w:noVBand="1"/>
      </w:tblPr>
      <w:tblGrid>
        <w:gridCol w:w="2056"/>
        <w:gridCol w:w="1826"/>
        <w:gridCol w:w="2627"/>
        <w:gridCol w:w="1787"/>
      </w:tblGrid>
      <w:tr w:rsidR="00EB08CC" w:rsidRPr="00D40229" w14:paraId="70672DA8" w14:textId="77777777" w:rsidTr="00C16F5B">
        <w:tc>
          <w:tcPr>
            <w:tcW w:w="2252" w:type="dxa"/>
            <w:tcBorders>
              <w:bottom w:val="single" w:sz="4" w:space="0" w:color="auto"/>
            </w:tcBorders>
          </w:tcPr>
          <w:p w14:paraId="3E34EAC9" w14:textId="77777777" w:rsidR="00EB08CC" w:rsidRPr="00D40229" w:rsidRDefault="00EB08CC" w:rsidP="002F6816">
            <w:pPr>
              <w:spacing w:line="480" w:lineRule="auto"/>
              <w:rPr>
                <w:rFonts w:ascii="Arial" w:hAnsi="Arial" w:cs="Arial"/>
                <w:b/>
                <w:bCs/>
                <w:sz w:val="20"/>
                <w:szCs w:val="20"/>
              </w:rPr>
            </w:pPr>
            <w:r w:rsidRPr="00D40229">
              <w:rPr>
                <w:rFonts w:ascii="Arial" w:hAnsi="Arial" w:cs="Arial"/>
                <w:b/>
                <w:bCs/>
                <w:sz w:val="20"/>
                <w:szCs w:val="20"/>
              </w:rPr>
              <w:t>Parameter</w:t>
            </w:r>
          </w:p>
        </w:tc>
        <w:tc>
          <w:tcPr>
            <w:tcW w:w="1996" w:type="dxa"/>
            <w:tcBorders>
              <w:bottom w:val="single" w:sz="4" w:space="0" w:color="auto"/>
            </w:tcBorders>
          </w:tcPr>
          <w:p w14:paraId="0F1FFF35" w14:textId="38E0AAD2" w:rsidR="00EB08CC" w:rsidRPr="00D40229" w:rsidRDefault="00EB08CC" w:rsidP="002F6816">
            <w:pPr>
              <w:spacing w:line="480" w:lineRule="auto"/>
              <w:rPr>
                <w:rFonts w:ascii="Arial" w:hAnsi="Arial" w:cs="Arial"/>
                <w:b/>
                <w:bCs/>
                <w:sz w:val="20"/>
                <w:szCs w:val="20"/>
              </w:rPr>
            </w:pPr>
            <w:r w:rsidRPr="00D40229">
              <w:rPr>
                <w:rFonts w:ascii="Arial" w:hAnsi="Arial" w:cs="Arial"/>
                <w:b/>
                <w:bCs/>
                <w:sz w:val="20"/>
                <w:szCs w:val="20"/>
              </w:rPr>
              <w:t>Estimate</w:t>
            </w:r>
          </w:p>
        </w:tc>
        <w:tc>
          <w:tcPr>
            <w:tcW w:w="2835" w:type="dxa"/>
            <w:tcBorders>
              <w:bottom w:val="single" w:sz="4" w:space="0" w:color="auto"/>
            </w:tcBorders>
          </w:tcPr>
          <w:p w14:paraId="598E5417" w14:textId="77777777" w:rsidR="00EB08CC" w:rsidRPr="00D40229" w:rsidRDefault="00EB08CC" w:rsidP="002F6816">
            <w:pPr>
              <w:spacing w:line="480" w:lineRule="auto"/>
              <w:rPr>
                <w:rFonts w:ascii="Arial" w:hAnsi="Arial" w:cs="Arial"/>
                <w:b/>
                <w:bCs/>
                <w:sz w:val="20"/>
                <w:szCs w:val="20"/>
              </w:rPr>
            </w:pPr>
            <w:r w:rsidRPr="00D40229">
              <w:rPr>
                <w:rFonts w:ascii="Arial" w:hAnsi="Arial" w:cs="Arial"/>
                <w:b/>
                <w:bCs/>
                <w:sz w:val="20"/>
                <w:szCs w:val="20"/>
              </w:rPr>
              <w:t>Source/rationale</w:t>
            </w:r>
          </w:p>
        </w:tc>
        <w:tc>
          <w:tcPr>
            <w:tcW w:w="1927" w:type="dxa"/>
            <w:tcBorders>
              <w:bottom w:val="single" w:sz="4" w:space="0" w:color="auto"/>
            </w:tcBorders>
          </w:tcPr>
          <w:p w14:paraId="443CED44" w14:textId="77777777" w:rsidR="00EB08CC" w:rsidRPr="00D40229" w:rsidRDefault="00EB08CC" w:rsidP="002F6816">
            <w:pPr>
              <w:spacing w:line="480" w:lineRule="auto"/>
              <w:rPr>
                <w:rFonts w:ascii="Arial" w:hAnsi="Arial" w:cs="Arial"/>
                <w:b/>
                <w:bCs/>
                <w:sz w:val="20"/>
                <w:szCs w:val="20"/>
              </w:rPr>
            </w:pPr>
            <w:r w:rsidRPr="00D40229">
              <w:rPr>
                <w:rFonts w:ascii="Arial" w:hAnsi="Arial" w:cs="Arial"/>
                <w:b/>
                <w:bCs/>
                <w:sz w:val="20"/>
                <w:szCs w:val="20"/>
              </w:rPr>
              <w:t>Distribution for PSA</w:t>
            </w:r>
          </w:p>
        </w:tc>
      </w:tr>
      <w:tr w:rsidR="00301FFD" w:rsidRPr="00D40229" w14:paraId="4FA58943" w14:textId="77777777" w:rsidTr="00C16F5B">
        <w:tc>
          <w:tcPr>
            <w:tcW w:w="2252" w:type="dxa"/>
            <w:shd w:val="pct10" w:color="auto" w:fill="auto"/>
          </w:tcPr>
          <w:p w14:paraId="414F6BB6" w14:textId="77777777" w:rsidR="00EB08CC" w:rsidRPr="00D40229" w:rsidRDefault="00EB08CC" w:rsidP="002F6816">
            <w:pPr>
              <w:spacing w:line="480" w:lineRule="auto"/>
              <w:rPr>
                <w:rFonts w:ascii="Arial" w:hAnsi="Arial" w:cs="Arial"/>
                <w:i/>
                <w:iCs/>
                <w:sz w:val="20"/>
                <w:szCs w:val="20"/>
              </w:rPr>
            </w:pPr>
            <w:r w:rsidRPr="00D40229">
              <w:rPr>
                <w:rFonts w:ascii="Arial" w:hAnsi="Arial" w:cs="Arial"/>
                <w:i/>
                <w:iCs/>
                <w:sz w:val="20"/>
                <w:szCs w:val="20"/>
              </w:rPr>
              <w:t>Myopia epidemiology</w:t>
            </w:r>
          </w:p>
        </w:tc>
        <w:tc>
          <w:tcPr>
            <w:tcW w:w="1996" w:type="dxa"/>
            <w:shd w:val="pct10" w:color="auto" w:fill="auto"/>
          </w:tcPr>
          <w:p w14:paraId="1EE3EB54" w14:textId="77777777" w:rsidR="00EB08CC" w:rsidRPr="00D40229" w:rsidRDefault="00EB08CC" w:rsidP="002F6816">
            <w:pPr>
              <w:spacing w:line="480" w:lineRule="auto"/>
              <w:rPr>
                <w:rFonts w:ascii="Arial" w:hAnsi="Arial" w:cs="Arial"/>
                <w:sz w:val="20"/>
                <w:szCs w:val="20"/>
              </w:rPr>
            </w:pPr>
          </w:p>
        </w:tc>
        <w:tc>
          <w:tcPr>
            <w:tcW w:w="2835" w:type="dxa"/>
            <w:shd w:val="pct10" w:color="auto" w:fill="auto"/>
          </w:tcPr>
          <w:p w14:paraId="28C7B090" w14:textId="77777777" w:rsidR="00EB08CC" w:rsidRPr="00D40229" w:rsidRDefault="00EB08CC" w:rsidP="002F6816">
            <w:pPr>
              <w:spacing w:line="480" w:lineRule="auto"/>
              <w:rPr>
                <w:rFonts w:ascii="Arial" w:hAnsi="Arial" w:cs="Arial"/>
                <w:sz w:val="20"/>
                <w:szCs w:val="20"/>
              </w:rPr>
            </w:pPr>
          </w:p>
        </w:tc>
        <w:tc>
          <w:tcPr>
            <w:tcW w:w="1927" w:type="dxa"/>
            <w:shd w:val="pct10" w:color="auto" w:fill="auto"/>
          </w:tcPr>
          <w:p w14:paraId="0FCD3CE3" w14:textId="77777777" w:rsidR="00EB08CC" w:rsidRPr="00D40229" w:rsidRDefault="00EB08CC" w:rsidP="002F6816">
            <w:pPr>
              <w:spacing w:line="480" w:lineRule="auto"/>
              <w:rPr>
                <w:rFonts w:ascii="Arial" w:hAnsi="Arial" w:cs="Arial"/>
                <w:sz w:val="20"/>
                <w:szCs w:val="20"/>
              </w:rPr>
            </w:pPr>
          </w:p>
        </w:tc>
      </w:tr>
      <w:tr w:rsidR="00EB08CC" w:rsidRPr="00D40229" w14:paraId="0F67DB86" w14:textId="77777777" w:rsidTr="00C16F5B">
        <w:tc>
          <w:tcPr>
            <w:tcW w:w="2252" w:type="dxa"/>
            <w:tcBorders>
              <w:bottom w:val="single" w:sz="4" w:space="0" w:color="auto"/>
            </w:tcBorders>
          </w:tcPr>
          <w:p w14:paraId="1C8F9D0B"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lastRenderedPageBreak/>
              <w:t>Prevalence myopia at time of screening</w:t>
            </w:r>
          </w:p>
          <w:p w14:paraId="4C887055" w14:textId="77777777" w:rsidR="00EB08CC" w:rsidRPr="00D40229" w:rsidRDefault="00EB08CC" w:rsidP="002F6816">
            <w:pPr>
              <w:spacing w:line="480" w:lineRule="auto"/>
              <w:rPr>
                <w:rFonts w:ascii="Arial" w:hAnsi="Arial" w:cs="Arial"/>
                <w:sz w:val="20"/>
                <w:szCs w:val="20"/>
              </w:rPr>
            </w:pPr>
          </w:p>
        </w:tc>
        <w:tc>
          <w:tcPr>
            <w:tcW w:w="1996" w:type="dxa"/>
            <w:tcBorders>
              <w:bottom w:val="single" w:sz="4" w:space="0" w:color="auto"/>
            </w:tcBorders>
          </w:tcPr>
          <w:p w14:paraId="19A6A57A"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2.27% [5 years]</w:t>
            </w:r>
          </w:p>
          <w:p w14:paraId="292705C0"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9.24% [11 years]</w:t>
            </w:r>
          </w:p>
          <w:p w14:paraId="591454B7" w14:textId="77777777" w:rsidR="00EB08CC" w:rsidRPr="00D40229" w:rsidRDefault="00EB08CC" w:rsidP="002F6816">
            <w:pPr>
              <w:spacing w:line="480" w:lineRule="auto"/>
              <w:rPr>
                <w:rFonts w:ascii="Arial" w:hAnsi="Arial" w:cs="Arial"/>
                <w:sz w:val="20"/>
                <w:szCs w:val="20"/>
              </w:rPr>
            </w:pPr>
          </w:p>
          <w:p w14:paraId="7C02D2A2"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Model transition probabilities calibrated to produce prevalence of</w:t>
            </w:r>
          </w:p>
          <w:p w14:paraId="13578F1C"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43.8% [lifetime] in standard care pathway</w:t>
            </w:r>
          </w:p>
        </w:tc>
        <w:tc>
          <w:tcPr>
            <w:tcW w:w="2835" w:type="dxa"/>
            <w:tcBorders>
              <w:bottom w:val="single" w:sz="4" w:space="0" w:color="auto"/>
            </w:tcBorders>
          </w:tcPr>
          <w:p w14:paraId="2119DB33" w14:textId="48686B88"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Global estimates of myopia prevalence by ethnicity.</w:t>
            </w:r>
            <w:r w:rsidRPr="00D40229">
              <w:rPr>
                <w:rFonts w:ascii="Arial" w:hAnsi="Arial" w:cs="Arial"/>
                <w:sz w:val="20"/>
                <w:szCs w:val="20"/>
              </w:rPr>
              <w:fldChar w:fldCharType="begin">
                <w:fldData xml:space="preserve">PEVuZE5vdGU+PENpdGU+PEF1dGhvcj5SdWRuaWNrYTwvQXV0aG9yPjxZZWFyPjIwMTY8L1llYXI+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=
</w:fldData>
              </w:fldChar>
            </w:r>
            <w:r w:rsidR="009D7D15" w:rsidRPr="00D40229">
              <w:rPr>
                <w:rFonts w:ascii="Arial" w:hAnsi="Arial" w:cs="Arial"/>
                <w:sz w:val="20"/>
                <w:szCs w:val="20"/>
              </w:rPr>
              <w:instrText xml:space="preserve"> ADDIN EN.CITE </w:instrText>
            </w:r>
            <w:r w:rsidR="009D7D15" w:rsidRPr="00D40229">
              <w:rPr>
                <w:rFonts w:ascii="Arial" w:hAnsi="Arial" w:cs="Arial"/>
                <w:sz w:val="20"/>
                <w:szCs w:val="20"/>
              </w:rPr>
              <w:fldChar w:fldCharType="begin">
                <w:fldData xml:space="preserve">PEVuZE5vdGU+PENpdGU+PEF1dGhvcj5SdWRuaWNrYTwvQXV0aG9yPjxZZWFyPjIwMTY8L1llYXI+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=
</w:fldData>
              </w:fldChar>
            </w:r>
            <w:r w:rsidR="009D7D15" w:rsidRPr="00D40229">
              <w:rPr>
                <w:rFonts w:ascii="Arial" w:hAnsi="Arial" w:cs="Arial"/>
                <w:sz w:val="20"/>
                <w:szCs w:val="20"/>
              </w:rPr>
              <w:instrText xml:space="preserve"> ADDIN EN.CITE.DATA </w:instrText>
            </w:r>
            <w:r w:rsidR="009D7D15" w:rsidRPr="00D40229">
              <w:rPr>
                <w:rFonts w:ascii="Arial" w:hAnsi="Arial" w:cs="Arial"/>
                <w:sz w:val="20"/>
                <w:szCs w:val="20"/>
              </w:rPr>
            </w:r>
            <w:r w:rsidR="009D7D15" w:rsidRPr="00D40229">
              <w:rPr>
                <w:rFonts w:ascii="Arial" w:hAnsi="Arial" w:cs="Arial"/>
                <w:sz w:val="20"/>
                <w:szCs w:val="20"/>
              </w:rPr>
              <w:fldChar w:fldCharType="end"/>
            </w:r>
            <w:r w:rsidRPr="00D40229">
              <w:rPr>
                <w:rFonts w:ascii="Arial" w:hAnsi="Arial" w:cs="Arial"/>
                <w:sz w:val="20"/>
                <w:szCs w:val="20"/>
              </w:rPr>
            </w:r>
            <w:r w:rsidRPr="00D40229">
              <w:rPr>
                <w:rFonts w:ascii="Arial" w:hAnsi="Arial" w:cs="Arial"/>
                <w:sz w:val="20"/>
                <w:szCs w:val="20"/>
              </w:rPr>
              <w:fldChar w:fldCharType="separate"/>
            </w:r>
            <w:r w:rsidR="009D7D15" w:rsidRPr="00D40229">
              <w:rPr>
                <w:rFonts w:ascii="Arial" w:hAnsi="Arial" w:cs="Arial"/>
                <w:noProof/>
                <w:sz w:val="20"/>
                <w:szCs w:val="20"/>
                <w:vertAlign w:val="superscript"/>
              </w:rPr>
              <w:t>7</w:t>
            </w:r>
            <w:r w:rsidRPr="00D40229">
              <w:rPr>
                <w:rFonts w:ascii="Arial" w:hAnsi="Arial" w:cs="Arial"/>
                <w:sz w:val="20"/>
                <w:szCs w:val="20"/>
              </w:rPr>
              <w:fldChar w:fldCharType="end"/>
            </w:r>
            <w:r w:rsidRPr="00D40229">
              <w:rPr>
                <w:rFonts w:ascii="Arial" w:hAnsi="Arial" w:cs="Arial"/>
                <w:sz w:val="20"/>
                <w:szCs w:val="20"/>
              </w:rPr>
              <w:t xml:space="preserve"> </w:t>
            </w:r>
          </w:p>
          <w:p w14:paraId="77FAE594"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We conservatively apply the age 10 published rate to our age 11 screening population to account for those that might not screen or might not choose treatment. </w:t>
            </w:r>
          </w:p>
          <w:p w14:paraId="6F46457D" w14:textId="77777777" w:rsidR="00EB08CC" w:rsidRPr="00D40229" w:rsidRDefault="00EB08CC" w:rsidP="002F6816">
            <w:pPr>
              <w:spacing w:line="480" w:lineRule="auto"/>
              <w:rPr>
                <w:rFonts w:ascii="Arial" w:hAnsi="Arial" w:cs="Arial"/>
                <w:sz w:val="20"/>
                <w:szCs w:val="20"/>
              </w:rPr>
            </w:pPr>
          </w:p>
          <w:p w14:paraId="75E4CDCF"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We assumed the following ethnic distribution for the New Zealand context:</w:t>
            </w:r>
          </w:p>
          <w:p w14:paraId="65B872B6"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70% European</w:t>
            </w:r>
          </w:p>
          <w:p w14:paraId="70159B56"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20% Maori/Pasifika </w:t>
            </w:r>
          </w:p>
          <w:p w14:paraId="07F52FAD" w14:textId="02AD0A54"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10% east Asian.</w:t>
            </w:r>
            <w:r w:rsidRPr="00D40229">
              <w:rPr>
                <w:rFonts w:ascii="Arial" w:hAnsi="Arial" w:cs="Arial"/>
                <w:sz w:val="20"/>
                <w:szCs w:val="20"/>
              </w:rPr>
              <w:fldChar w:fldCharType="begin"/>
            </w:r>
            <w:r w:rsidR="00623020" w:rsidRPr="00D40229">
              <w:rPr>
                <w:rFonts w:ascii="Arial" w:hAnsi="Arial" w:cs="Arial"/>
                <w:sz w:val="20"/>
                <w:szCs w:val="20"/>
              </w:rPr>
              <w:instrText xml:space="preserve"> ADDIN EN.CITE &lt;EndNote&gt;&lt;Cite&gt;&lt;Author&gt;StatsNZ&lt;/Author&gt;&lt;RecNum&gt;105&lt;/RecNum&gt;&lt;DisplayText&gt;&lt;style face="superscript"&gt;8&lt;/style&gt;&lt;/DisplayText&gt;&lt;record&gt;&lt;rec-number&gt;105&lt;/rec-number&gt;&lt;foreign-keys&gt;&lt;key app="EN" db-id="svxrsrav79ardaez2fkpr0xp2259rpr0e9z0" timestamp="1622526760"&gt;105&lt;/key&gt;&lt;/foreign-keys&gt;&lt;ref-type name="Web Page"&gt;12&lt;/ref-type&gt;&lt;contributors&gt;&lt;authors&gt;&lt;author&gt;StatsNZ&lt;/author&gt;&lt;/authors&gt;&lt;/contributors&gt;&lt;titles&gt;&lt;/titles&gt;&lt;dates&gt;&lt;/dates&gt;&lt;urls&gt;&lt;related-urls&gt;&lt;url&gt;https://www.stats.govt.nz/infographics/major-ethnic-groups-in-new-zealand &lt;/url&gt;&lt;/related-urls&gt;&lt;/urls&gt;&lt;/record&gt;&lt;/Cite&gt;&lt;/EndNote&gt;</w:instrText>
            </w:r>
            <w:r w:rsidRPr="00D40229">
              <w:rPr>
                <w:rFonts w:ascii="Arial" w:hAnsi="Arial" w:cs="Arial"/>
                <w:sz w:val="20"/>
                <w:szCs w:val="20"/>
              </w:rPr>
              <w:fldChar w:fldCharType="separate"/>
            </w:r>
            <w:r w:rsidR="009D7D15" w:rsidRPr="00D40229">
              <w:rPr>
                <w:rFonts w:ascii="Arial" w:hAnsi="Arial" w:cs="Arial"/>
                <w:noProof/>
                <w:sz w:val="20"/>
                <w:szCs w:val="20"/>
                <w:vertAlign w:val="superscript"/>
              </w:rPr>
              <w:t>8</w:t>
            </w:r>
            <w:r w:rsidRPr="00D40229">
              <w:rPr>
                <w:rFonts w:ascii="Arial" w:hAnsi="Arial" w:cs="Arial"/>
                <w:sz w:val="20"/>
                <w:szCs w:val="20"/>
              </w:rPr>
              <w:fldChar w:fldCharType="end"/>
            </w:r>
          </w:p>
          <w:p w14:paraId="6432B605" w14:textId="77777777" w:rsidR="00EB08CC" w:rsidRPr="00D40229" w:rsidRDefault="00EB08CC" w:rsidP="002F6816">
            <w:pPr>
              <w:spacing w:line="480" w:lineRule="auto"/>
              <w:rPr>
                <w:rFonts w:ascii="Arial" w:hAnsi="Arial" w:cs="Arial"/>
                <w:sz w:val="20"/>
                <w:szCs w:val="20"/>
              </w:rPr>
            </w:pPr>
          </w:p>
          <w:p w14:paraId="087DC42C" w14:textId="0A9A4A75"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Lifetime prevalence is consistent with estimates for Australasian region.</w:t>
            </w:r>
            <w:r w:rsidRPr="00D40229">
              <w:rPr>
                <w:rFonts w:ascii="Arial" w:hAnsi="Arial" w:cs="Arial"/>
                <w:sz w:val="20"/>
                <w:szCs w:val="20"/>
              </w:rPr>
              <w:fldChar w:fldCharType="begin"/>
            </w:r>
            <w:r w:rsidR="00623020" w:rsidRPr="00D40229">
              <w:rPr>
                <w:rFonts w:ascii="Arial" w:hAnsi="Arial" w:cs="Arial"/>
                <w:sz w:val="20"/>
                <w:szCs w:val="20"/>
              </w:rPr>
              <w:instrText xml:space="preserve"> ADDIN EN.CITE &lt;EndNote&gt;&lt;Cite&gt;&lt;Author&gt;Holden&lt;/Author&gt;&lt;Year&gt;2016&lt;/Year&gt;&lt;RecNum&gt;3&lt;/RecNum&gt;&lt;DisplayText&gt;&lt;style face="superscript"&gt;9&lt;/style&gt;&lt;/DisplayText&gt;&lt;record&gt;&lt;rec-number&gt;3&lt;/rec-number&gt;&lt;foreign-keys&gt;&lt;key app="EN" db-id="svxrsrav79ardaez2fkpr0xp2259rpr0e9z0" timestamp="1596922554"&gt;3&lt;/key&gt;&lt;/foreign-keys&gt;&lt;ref-type name="Journal Article"&gt;17&lt;/ref-type&gt;&lt;contributors&gt;&lt;authors&gt;&lt;author&gt;Holden, Brien A&lt;/author&gt;&lt;author&gt;Fricke, Timothy R&lt;/author&gt;&lt;author&gt;Wilson, David A&lt;/author&gt;&lt;author&gt;Jong, Monica&lt;/author&gt;&lt;author&gt;Naidoo, Kovin S&lt;/author&gt;&lt;author&gt;Sankaridurg, Padmaja&lt;/author&gt;&lt;author&gt;Wong, Tien Y&lt;/author&gt;&lt;author&gt;Naduvilath, Thomas J&lt;/author&gt;&lt;author&gt;Resnikoff, Serge&lt;/author&gt;&lt;/authors&gt;&lt;/contributors&gt;&lt;titles&gt;&lt;title&gt;Global prevalence of myopia and high myopia and temporal trends from 2000 through 2050&lt;/title&gt;&lt;secondary-title&gt;Ophthalmology&lt;/secondary-title&gt;&lt;/titles&gt;&lt;periodical&gt;&lt;full-title&gt;Ophthalmology&lt;/full-title&gt;&lt;/periodical&gt;&lt;pages&gt;1036-1042&lt;/pages&gt;&lt;volume&gt;123&lt;/volume&gt;&lt;number&gt;5&lt;/number&gt;&lt;dates&gt;&lt;year&gt;2016&lt;/year&gt;&lt;/dates&gt;&lt;isbn&gt;0161-6420&lt;/isbn&gt;&lt;urls&gt;&lt;/urls&gt;&lt;/record&gt;&lt;/Cite&gt;&lt;/EndNote&gt;</w:instrText>
            </w:r>
            <w:r w:rsidRPr="00D40229">
              <w:rPr>
                <w:rFonts w:ascii="Arial" w:hAnsi="Arial" w:cs="Arial"/>
                <w:sz w:val="20"/>
                <w:szCs w:val="20"/>
              </w:rPr>
              <w:fldChar w:fldCharType="separate"/>
            </w:r>
            <w:r w:rsidR="009D7D15" w:rsidRPr="00D40229">
              <w:rPr>
                <w:rFonts w:ascii="Arial" w:hAnsi="Arial" w:cs="Arial"/>
                <w:noProof/>
                <w:sz w:val="20"/>
                <w:szCs w:val="20"/>
                <w:vertAlign w:val="superscript"/>
              </w:rPr>
              <w:t>9</w:t>
            </w:r>
            <w:r w:rsidRPr="00D40229">
              <w:rPr>
                <w:rFonts w:ascii="Arial" w:hAnsi="Arial" w:cs="Arial"/>
                <w:sz w:val="20"/>
                <w:szCs w:val="20"/>
              </w:rPr>
              <w:fldChar w:fldCharType="end"/>
            </w:r>
          </w:p>
        </w:tc>
        <w:tc>
          <w:tcPr>
            <w:tcW w:w="1927" w:type="dxa"/>
            <w:tcBorders>
              <w:bottom w:val="single" w:sz="4" w:space="0" w:color="auto"/>
            </w:tcBorders>
          </w:tcPr>
          <w:p w14:paraId="5BDB841B"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NA</w:t>
            </w:r>
          </w:p>
        </w:tc>
      </w:tr>
      <w:tr w:rsidR="00EB08CC" w:rsidRPr="00D40229" w14:paraId="5C595735" w14:textId="77777777" w:rsidTr="00C16F5B">
        <w:tc>
          <w:tcPr>
            <w:tcW w:w="2252" w:type="dxa"/>
            <w:tcBorders>
              <w:bottom w:val="single" w:sz="4" w:space="0" w:color="auto"/>
            </w:tcBorders>
          </w:tcPr>
          <w:p w14:paraId="1E5D63BF"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Prevalence high myopia [lifetime]</w:t>
            </w:r>
          </w:p>
        </w:tc>
        <w:tc>
          <w:tcPr>
            <w:tcW w:w="1996" w:type="dxa"/>
            <w:tcBorders>
              <w:bottom w:val="single" w:sz="4" w:space="0" w:color="auto"/>
            </w:tcBorders>
          </w:tcPr>
          <w:p w14:paraId="7FC85579"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4.8% (model-generated in standard care pathway)</w:t>
            </w:r>
          </w:p>
        </w:tc>
        <w:tc>
          <w:tcPr>
            <w:tcW w:w="2835" w:type="dxa"/>
            <w:tcBorders>
              <w:bottom w:val="single" w:sz="4" w:space="0" w:color="auto"/>
            </w:tcBorders>
          </w:tcPr>
          <w:p w14:paraId="438400E9" w14:textId="379D57F9"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Consistent with 2.4–8.2% for older adults reported by Matsumura.</w:t>
            </w:r>
            <w:r w:rsidRPr="00D40229">
              <w:rPr>
                <w:rFonts w:ascii="Arial" w:hAnsi="Arial" w:cs="Arial"/>
                <w:sz w:val="20"/>
                <w:szCs w:val="20"/>
              </w:rPr>
              <w:fldChar w:fldCharType="begin"/>
            </w:r>
            <w:r w:rsidR="009D7D15" w:rsidRPr="00D40229">
              <w:rPr>
                <w:rFonts w:ascii="Arial" w:hAnsi="Arial" w:cs="Arial"/>
                <w:sz w:val="20"/>
                <w:szCs w:val="20"/>
              </w:rPr>
              <w:instrText xml:space="preserve"> ADDIN EN.CITE &lt;EndNote&gt;&lt;Cite&gt;&lt;Author&gt;Matsumura&lt;/Author&gt;&lt;Year&gt;2020&lt;/Year&gt;&lt;RecNum&gt;30&lt;/RecNum&gt;&lt;DisplayText&gt;&lt;style face="superscript"&gt;10&lt;/style&gt;&lt;/DisplayText&gt;&lt;record&gt;&lt;rec-number&gt;30&lt;/rec-number&gt;&lt;foreign-keys&gt;&lt;key app="EN" db-id="d9etpfffne5f5ze9909vdxrg0xr2frf0xe0v" timestamp="1614215700"&gt;30&lt;/key&gt;&lt;/foreign-keys&gt;&lt;ref-type name="Book Section"&gt;5&lt;/ref-type&gt;&lt;contributors&gt;&lt;authors&gt;&lt;author&gt;Matsumura, Saiko&lt;/author&gt;&lt;author&gt;Ching-Yu, Cheng&lt;/author&gt;&lt;author&gt;Saw, Seang-Mei&lt;/author&gt;&lt;/authors&gt;&lt;secondary-authors&gt;&lt;author&gt;Ang, Marcus&lt;/author&gt;&lt;author&gt;Wong, Tien Y.&lt;/author&gt;&lt;/secondary-authors&gt;&lt;/contributors&gt;&lt;titles&gt;&lt;title&gt;Global Epidemiology of Myopia&lt;/title&gt;&lt;secondary-title&gt;Updates on Myopia: A Clinical Perspective&lt;/secondary-title&gt;&lt;/titles&gt;&lt;pages&gt;27-51&lt;/pages&gt;&lt;dates&gt;&lt;year&gt;2020&lt;/year&gt;&lt;/dates&gt;&lt;pub-location&gt;Singapore&lt;/pub-location&gt;&lt;publisher&gt;Springer Singapore&lt;/publisher&gt;&lt;isbn&gt;978-981-13-8491-2&lt;/isbn&gt;&lt;label&gt;Matsumura2020&lt;/label&gt;&lt;urls&gt;&lt;related-urls&gt;&lt;url&gt;https://doi.org/10.1007/978-981-13-8491-2_2&lt;/url&gt;&lt;/related-urls&gt;&lt;/urls&gt;&lt;electronic-resource-num&gt;10.1007/978-981-13-8491-2_2&lt;/electronic-resource-num&gt;&lt;/record&gt;&lt;/Cite&gt;&lt;/EndNote&gt;</w:instrText>
            </w:r>
            <w:r w:rsidRPr="00D40229">
              <w:rPr>
                <w:rFonts w:ascii="Arial" w:hAnsi="Arial" w:cs="Arial"/>
                <w:sz w:val="20"/>
                <w:szCs w:val="20"/>
              </w:rPr>
              <w:fldChar w:fldCharType="separate"/>
            </w:r>
            <w:r w:rsidR="009D7D15" w:rsidRPr="00D40229">
              <w:rPr>
                <w:rFonts w:ascii="Arial" w:hAnsi="Arial" w:cs="Arial"/>
                <w:noProof/>
                <w:sz w:val="20"/>
                <w:szCs w:val="20"/>
                <w:vertAlign w:val="superscript"/>
              </w:rPr>
              <w:t>10</w:t>
            </w:r>
            <w:r w:rsidRPr="00D40229">
              <w:rPr>
                <w:rFonts w:ascii="Arial" w:hAnsi="Arial" w:cs="Arial"/>
                <w:sz w:val="20"/>
                <w:szCs w:val="20"/>
              </w:rPr>
              <w:fldChar w:fldCharType="end"/>
            </w:r>
            <w:r w:rsidRPr="00D40229">
              <w:rPr>
                <w:rFonts w:ascii="Arial" w:hAnsi="Arial" w:cs="Arial"/>
                <w:sz w:val="20"/>
                <w:szCs w:val="20"/>
              </w:rPr>
              <w:t xml:space="preserve"> </w:t>
            </w:r>
          </w:p>
          <w:p w14:paraId="55EAB9EB" w14:textId="77777777" w:rsidR="00C16F5B" w:rsidRPr="00D40229" w:rsidRDefault="00C16F5B" w:rsidP="002F6816">
            <w:pPr>
              <w:spacing w:line="480" w:lineRule="auto"/>
              <w:rPr>
                <w:rFonts w:ascii="Arial" w:hAnsi="Arial" w:cs="Arial"/>
                <w:sz w:val="20"/>
                <w:szCs w:val="20"/>
              </w:rPr>
            </w:pPr>
          </w:p>
          <w:p w14:paraId="3A23D186" w14:textId="7B1B0062"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This is a conservative estimate as Matsumura et al note that prevalence of high myopia is rising </w:t>
            </w:r>
            <w:r w:rsidRPr="00D40229">
              <w:rPr>
                <w:rFonts w:ascii="Arial" w:hAnsi="Arial" w:cs="Arial"/>
                <w:sz w:val="20"/>
                <w:szCs w:val="20"/>
              </w:rPr>
              <w:lastRenderedPageBreak/>
              <w:t xml:space="preserve">among younger people and is up to 21.6% in some East Asian groups. </w:t>
            </w:r>
          </w:p>
        </w:tc>
        <w:tc>
          <w:tcPr>
            <w:tcW w:w="1927" w:type="dxa"/>
            <w:tcBorders>
              <w:bottom w:val="single" w:sz="4" w:space="0" w:color="auto"/>
            </w:tcBorders>
          </w:tcPr>
          <w:p w14:paraId="0B29C438"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lastRenderedPageBreak/>
              <w:t>NA</w:t>
            </w:r>
          </w:p>
        </w:tc>
      </w:tr>
      <w:tr w:rsidR="00EB08CC" w:rsidRPr="00D40229" w14:paraId="47291833" w14:textId="77777777" w:rsidTr="00C16F5B">
        <w:tc>
          <w:tcPr>
            <w:tcW w:w="2252" w:type="dxa"/>
            <w:tcBorders>
              <w:bottom w:val="single" w:sz="4" w:space="0" w:color="auto"/>
            </w:tcBorders>
          </w:tcPr>
          <w:p w14:paraId="6A73754D"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Prevalence pathological myopia [lifetime]</w:t>
            </w:r>
          </w:p>
        </w:tc>
        <w:tc>
          <w:tcPr>
            <w:tcW w:w="1996" w:type="dxa"/>
            <w:tcBorders>
              <w:bottom w:val="single" w:sz="4" w:space="0" w:color="auto"/>
            </w:tcBorders>
          </w:tcPr>
          <w:p w14:paraId="6A67FE23"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2.0% (model-generated in standard care pathway)</w:t>
            </w:r>
          </w:p>
        </w:tc>
        <w:tc>
          <w:tcPr>
            <w:tcW w:w="2835" w:type="dxa"/>
            <w:tcBorders>
              <w:bottom w:val="single" w:sz="4" w:space="0" w:color="auto"/>
            </w:tcBorders>
          </w:tcPr>
          <w:p w14:paraId="328D6586" w14:textId="31BAB19E"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Consistent with 0.9–3.1% reported by Wong et al (systematic review).</w:t>
            </w:r>
            <w:r w:rsidRPr="00D40229">
              <w:rPr>
                <w:rFonts w:ascii="Arial" w:hAnsi="Arial" w:cs="Arial"/>
                <w:sz w:val="20"/>
                <w:szCs w:val="20"/>
              </w:rPr>
              <w:fldChar w:fldCharType="begin"/>
            </w:r>
            <w:r w:rsidR="009D7D15" w:rsidRPr="00D40229">
              <w:rPr>
                <w:rFonts w:ascii="Arial" w:hAnsi="Arial" w:cs="Arial"/>
                <w:sz w:val="20"/>
                <w:szCs w:val="20"/>
              </w:rPr>
              <w:instrText xml:space="preserve"> ADDIN EN.CITE &lt;EndNote&gt;&lt;Cite&gt;&lt;Author&gt;Wong&lt;/Author&gt;&lt;Year&gt;2014&lt;/Year&gt;&lt;RecNum&gt;29&lt;/RecNum&gt;&lt;DisplayText&gt;&lt;style face="superscript"&gt;11&lt;/style&gt;&lt;/DisplayText&gt;&lt;record&gt;&lt;rec-number&gt;29&lt;/rec-number&gt;&lt;foreign-keys&gt;&lt;key app="EN" db-id="d9etpfffne5f5ze9909vdxrg0xr2frf0xe0v" timestamp="1614215537"&gt;29&lt;/key&gt;&lt;/foreign-keys&gt;&lt;ref-type name="Journal Article"&gt;17&lt;/ref-type&gt;&lt;contributors&gt;&lt;authors&gt;&lt;author&gt;Wong, T. Y.&lt;/author&gt;&lt;author&gt;Ferreira, A.&lt;/author&gt;&lt;author&gt;Hughes, R.&lt;/author&gt;&lt;author&gt;Carter, G.&lt;/author&gt;&lt;author&gt;Mitchell, P.&lt;/author&gt;&lt;/authors&gt;&lt;/contributors&gt;&lt;auth-address&gt;Singapore Eye Research Institute, Singapore National Eye Centre, National University of Singapore, Singapore. Electronic address: ophwty@nus.edu.sg.&amp;#xD;Novartis Pharma AG, Basel, Switzerland.&amp;#xD;Value Demonstration Practice, Oxford PharmaGenesis Ltd, Oxford, United Kingdom.&amp;#xD;Centre for Vision Research, Westmead Millennium Institute, University of Sydney, Sydney, Australia.&lt;/auth-address&gt;&lt;titles&gt;&lt;title&gt;Epidemiology and disease burden of pathologic myopia and myopic choroidal neovascularization: an evidence-based systematic review&lt;/title&gt;&lt;secondary-title&gt;Am J Ophthalmol&lt;/secondary-title&gt;&lt;/titles&gt;&lt;periodical&gt;&lt;full-title&gt;Am J Ophthalmol&lt;/full-title&gt;&lt;/periodical&gt;&lt;pages&gt;9-25.e12&lt;/pages&gt;&lt;volume&gt;157&lt;/volume&gt;&lt;number&gt;1&lt;/number&gt;&lt;edition&gt;2013/10/09&lt;/edition&gt;&lt;keywords&gt;&lt;keyword&gt;Choroidal Neovascularization/*epidemiology&lt;/keyword&gt;&lt;keyword&gt;Evidence-Based Medicine&lt;/keyword&gt;&lt;keyword&gt;Humans&lt;/keyword&gt;&lt;keyword&gt;Myopia, Degenerative/*epidemiology&lt;/keyword&gt;&lt;keyword&gt;Prevalence&lt;/keyword&gt;&lt;keyword&gt;Vision Disorders/*epidemiology&lt;/keyword&gt;&lt;keyword&gt;Visual Acuity&lt;/keyword&gt;&lt;keyword&gt;Visually Impaired Persons/*statistics &amp;amp; numerical data&lt;/keyword&gt;&lt;/keywords&gt;&lt;dates&gt;&lt;year&gt;2014&lt;/year&gt;&lt;pub-dates&gt;&lt;date&gt;Jan&lt;/date&gt;&lt;/pub-dates&gt;&lt;/dates&gt;&lt;isbn&gt;0002-9394&lt;/isbn&gt;&lt;accession-num&gt;24099276&lt;/accession-num&gt;&lt;urls&gt;&lt;/urls&gt;&lt;electronic-resource-num&gt;10.1016/j.ajo.2013.08.010&lt;/electronic-resource-num&gt;&lt;remote-database-provider&gt;NLM&lt;/remote-database-provider&gt;&lt;language&gt;eng&lt;/language&gt;&lt;/record&gt;&lt;/Cite&gt;&lt;/EndNote&gt;</w:instrText>
            </w:r>
            <w:r w:rsidRPr="00D40229">
              <w:rPr>
                <w:rFonts w:ascii="Arial" w:hAnsi="Arial" w:cs="Arial"/>
                <w:sz w:val="20"/>
                <w:szCs w:val="20"/>
              </w:rPr>
              <w:fldChar w:fldCharType="separate"/>
            </w:r>
            <w:r w:rsidR="009D7D15" w:rsidRPr="00D40229">
              <w:rPr>
                <w:rFonts w:ascii="Arial" w:hAnsi="Arial" w:cs="Arial"/>
                <w:noProof/>
                <w:sz w:val="20"/>
                <w:szCs w:val="20"/>
                <w:vertAlign w:val="superscript"/>
              </w:rPr>
              <w:t>11</w:t>
            </w:r>
            <w:r w:rsidRPr="00D40229">
              <w:rPr>
                <w:rFonts w:ascii="Arial" w:hAnsi="Arial" w:cs="Arial"/>
                <w:sz w:val="20"/>
                <w:szCs w:val="20"/>
              </w:rPr>
              <w:fldChar w:fldCharType="end"/>
            </w:r>
          </w:p>
        </w:tc>
        <w:tc>
          <w:tcPr>
            <w:tcW w:w="1927" w:type="dxa"/>
            <w:tcBorders>
              <w:bottom w:val="single" w:sz="4" w:space="0" w:color="auto"/>
            </w:tcBorders>
          </w:tcPr>
          <w:p w14:paraId="757C933A"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NA</w:t>
            </w:r>
          </w:p>
        </w:tc>
      </w:tr>
      <w:tr w:rsidR="00EB08CC" w:rsidRPr="00D40229" w14:paraId="76AA41A3" w14:textId="77777777" w:rsidTr="00C16F5B">
        <w:tc>
          <w:tcPr>
            <w:tcW w:w="2252" w:type="dxa"/>
            <w:tcBorders>
              <w:bottom w:val="single" w:sz="4" w:space="0" w:color="auto"/>
            </w:tcBorders>
          </w:tcPr>
          <w:p w14:paraId="0E922762"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Prevalence blindness [lifetime]</w:t>
            </w:r>
          </w:p>
        </w:tc>
        <w:tc>
          <w:tcPr>
            <w:tcW w:w="1996" w:type="dxa"/>
            <w:tcBorders>
              <w:bottom w:val="single" w:sz="4" w:space="0" w:color="auto"/>
            </w:tcBorders>
          </w:tcPr>
          <w:p w14:paraId="17FD9FB0"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0.11% (model-generated in standard care pathway)</w:t>
            </w:r>
          </w:p>
        </w:tc>
        <w:tc>
          <w:tcPr>
            <w:tcW w:w="2835" w:type="dxa"/>
            <w:tcBorders>
              <w:bottom w:val="single" w:sz="4" w:space="0" w:color="auto"/>
            </w:tcBorders>
          </w:tcPr>
          <w:p w14:paraId="77E3E88B" w14:textId="7F2BE33A"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Consistent with projections for prevalence of myopic blindness in Australasian population aged 80 years in 2050.</w:t>
            </w:r>
            <w:r w:rsidRPr="00D40229">
              <w:rPr>
                <w:rFonts w:ascii="Arial" w:hAnsi="Arial" w:cs="Arial"/>
                <w:sz w:val="20"/>
                <w:szCs w:val="20"/>
              </w:rPr>
              <w:fldChar w:fldCharType="begin">
                <w:fldData xml:space="preserve">PEVuZE5vdGU+PENpdGU+PEF1dGhvcj5Gcmlja2U8L0F1dGhvcj48WWVhcj4yMDE4PC9ZZWFyPjxS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</w:fldData>
              </w:fldChar>
            </w:r>
            <w:r w:rsidR="009D7D15" w:rsidRPr="00D40229">
              <w:rPr>
                <w:rFonts w:ascii="Arial" w:hAnsi="Arial" w:cs="Arial"/>
                <w:sz w:val="20"/>
                <w:szCs w:val="20"/>
              </w:rPr>
              <w:instrText xml:space="preserve"> ADDIN EN.CITE </w:instrText>
            </w:r>
            <w:r w:rsidR="009D7D15" w:rsidRPr="00D40229">
              <w:rPr>
                <w:rFonts w:ascii="Arial" w:hAnsi="Arial" w:cs="Arial"/>
                <w:sz w:val="20"/>
                <w:szCs w:val="20"/>
              </w:rPr>
              <w:fldChar w:fldCharType="begin">
                <w:fldData xml:space="preserve">PEVuZE5vdGU+PENpdGU+PEF1dGhvcj5Gcmlja2U8L0F1dGhvcj48WWVhcj4yMDE4PC9ZZWFyPjxS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</w:fldData>
              </w:fldChar>
            </w:r>
            <w:r w:rsidR="009D7D15" w:rsidRPr="00D40229">
              <w:rPr>
                <w:rFonts w:ascii="Arial" w:hAnsi="Arial" w:cs="Arial"/>
                <w:sz w:val="20"/>
                <w:szCs w:val="20"/>
              </w:rPr>
              <w:instrText xml:space="preserve"> ADDIN EN.CITE.DATA </w:instrText>
            </w:r>
            <w:r w:rsidR="009D7D15" w:rsidRPr="00D40229">
              <w:rPr>
                <w:rFonts w:ascii="Arial" w:hAnsi="Arial" w:cs="Arial"/>
                <w:sz w:val="20"/>
                <w:szCs w:val="20"/>
              </w:rPr>
            </w:r>
            <w:r w:rsidR="009D7D15" w:rsidRPr="00D40229">
              <w:rPr>
                <w:rFonts w:ascii="Arial" w:hAnsi="Arial" w:cs="Arial"/>
                <w:sz w:val="20"/>
                <w:szCs w:val="20"/>
              </w:rPr>
              <w:fldChar w:fldCharType="end"/>
            </w:r>
            <w:r w:rsidRPr="00D40229">
              <w:rPr>
                <w:rFonts w:ascii="Arial" w:hAnsi="Arial" w:cs="Arial"/>
                <w:sz w:val="20"/>
                <w:szCs w:val="20"/>
              </w:rPr>
            </w:r>
            <w:r w:rsidRPr="00D40229">
              <w:rPr>
                <w:rFonts w:ascii="Arial" w:hAnsi="Arial" w:cs="Arial"/>
                <w:sz w:val="20"/>
                <w:szCs w:val="20"/>
              </w:rPr>
              <w:fldChar w:fldCharType="separate"/>
            </w:r>
            <w:r w:rsidR="009D7D15" w:rsidRPr="00D40229">
              <w:rPr>
                <w:rFonts w:ascii="Arial" w:hAnsi="Arial" w:cs="Arial"/>
                <w:noProof/>
                <w:sz w:val="20"/>
                <w:szCs w:val="20"/>
                <w:vertAlign w:val="superscript"/>
              </w:rPr>
              <w:t>12</w:t>
            </w:r>
            <w:r w:rsidRPr="00D40229">
              <w:rPr>
                <w:rFonts w:ascii="Arial" w:hAnsi="Arial" w:cs="Arial"/>
                <w:sz w:val="20"/>
                <w:szCs w:val="20"/>
              </w:rPr>
              <w:fldChar w:fldCharType="end"/>
            </w:r>
          </w:p>
        </w:tc>
        <w:tc>
          <w:tcPr>
            <w:tcW w:w="1927" w:type="dxa"/>
            <w:tcBorders>
              <w:bottom w:val="single" w:sz="4" w:space="0" w:color="auto"/>
            </w:tcBorders>
          </w:tcPr>
          <w:p w14:paraId="7D5D12E1"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NA</w:t>
            </w:r>
          </w:p>
        </w:tc>
      </w:tr>
      <w:tr w:rsidR="00301FFD" w:rsidRPr="00D40229" w14:paraId="1AD082F5" w14:textId="77777777" w:rsidTr="00C16F5B">
        <w:tc>
          <w:tcPr>
            <w:tcW w:w="2252" w:type="dxa"/>
            <w:shd w:val="pct10" w:color="auto" w:fill="auto"/>
          </w:tcPr>
          <w:p w14:paraId="7CA50CD0" w14:textId="77777777" w:rsidR="00EB08CC" w:rsidRPr="00D40229" w:rsidRDefault="00EB08CC" w:rsidP="002F6816">
            <w:pPr>
              <w:spacing w:line="480" w:lineRule="auto"/>
              <w:rPr>
                <w:rFonts w:ascii="Arial" w:hAnsi="Arial" w:cs="Arial"/>
                <w:i/>
                <w:iCs/>
                <w:sz w:val="20"/>
                <w:szCs w:val="20"/>
              </w:rPr>
            </w:pPr>
            <w:r w:rsidRPr="00D40229">
              <w:rPr>
                <w:rFonts w:ascii="Arial" w:hAnsi="Arial" w:cs="Arial"/>
                <w:i/>
                <w:iCs/>
                <w:sz w:val="20"/>
                <w:szCs w:val="20"/>
              </w:rPr>
              <w:t>Screening efficacy</w:t>
            </w:r>
          </w:p>
        </w:tc>
        <w:tc>
          <w:tcPr>
            <w:tcW w:w="1996" w:type="dxa"/>
            <w:shd w:val="pct10" w:color="auto" w:fill="auto"/>
          </w:tcPr>
          <w:p w14:paraId="62E9787A" w14:textId="77777777" w:rsidR="00EB08CC" w:rsidRPr="00D40229" w:rsidRDefault="00EB08CC" w:rsidP="002F6816">
            <w:pPr>
              <w:spacing w:line="480" w:lineRule="auto"/>
              <w:rPr>
                <w:rFonts w:ascii="Arial" w:hAnsi="Arial" w:cs="Arial"/>
                <w:i/>
                <w:iCs/>
                <w:sz w:val="20"/>
                <w:szCs w:val="20"/>
              </w:rPr>
            </w:pPr>
          </w:p>
        </w:tc>
        <w:tc>
          <w:tcPr>
            <w:tcW w:w="2835" w:type="dxa"/>
            <w:shd w:val="pct10" w:color="auto" w:fill="auto"/>
          </w:tcPr>
          <w:p w14:paraId="31BFD655" w14:textId="77777777" w:rsidR="00EB08CC" w:rsidRPr="00D40229" w:rsidRDefault="00EB08CC" w:rsidP="002F6816">
            <w:pPr>
              <w:spacing w:line="480" w:lineRule="auto"/>
              <w:rPr>
                <w:rFonts w:ascii="Arial" w:hAnsi="Arial" w:cs="Arial"/>
                <w:i/>
                <w:iCs/>
                <w:sz w:val="20"/>
                <w:szCs w:val="20"/>
              </w:rPr>
            </w:pPr>
          </w:p>
        </w:tc>
        <w:tc>
          <w:tcPr>
            <w:tcW w:w="1927" w:type="dxa"/>
            <w:shd w:val="pct10" w:color="auto" w:fill="auto"/>
          </w:tcPr>
          <w:p w14:paraId="278E57F1" w14:textId="77777777" w:rsidR="00EB08CC" w:rsidRPr="00D40229" w:rsidRDefault="00EB08CC" w:rsidP="002F6816">
            <w:pPr>
              <w:spacing w:line="480" w:lineRule="auto"/>
              <w:rPr>
                <w:rFonts w:ascii="Arial" w:hAnsi="Arial" w:cs="Arial"/>
                <w:i/>
                <w:iCs/>
                <w:sz w:val="20"/>
                <w:szCs w:val="20"/>
              </w:rPr>
            </w:pPr>
          </w:p>
        </w:tc>
      </w:tr>
      <w:tr w:rsidR="00EB08CC" w:rsidRPr="00D40229" w14:paraId="7466D423" w14:textId="77777777" w:rsidTr="00C16F5B">
        <w:tc>
          <w:tcPr>
            <w:tcW w:w="2252" w:type="dxa"/>
          </w:tcPr>
          <w:p w14:paraId="4C3CB2A4"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Age screened</w:t>
            </w:r>
          </w:p>
        </w:tc>
        <w:tc>
          <w:tcPr>
            <w:tcW w:w="1996" w:type="dxa"/>
          </w:tcPr>
          <w:p w14:paraId="4F9E1BEA"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11</w:t>
            </w:r>
          </w:p>
          <w:p w14:paraId="7FA1ADC8"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5 (scenario analysis)</w:t>
            </w:r>
          </w:p>
        </w:tc>
        <w:tc>
          <w:tcPr>
            <w:tcW w:w="2835" w:type="dxa"/>
          </w:tcPr>
          <w:p w14:paraId="7894C052"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Assumed hypothetical screening programme</w:t>
            </w:r>
          </w:p>
        </w:tc>
        <w:tc>
          <w:tcPr>
            <w:tcW w:w="1927" w:type="dxa"/>
          </w:tcPr>
          <w:p w14:paraId="7DA314ED"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NA</w:t>
            </w:r>
          </w:p>
        </w:tc>
      </w:tr>
      <w:tr w:rsidR="00EB08CC" w:rsidRPr="00D40229" w14:paraId="2C66191A" w14:textId="77777777" w:rsidTr="00C16F5B">
        <w:tc>
          <w:tcPr>
            <w:tcW w:w="2252" w:type="dxa"/>
          </w:tcPr>
          <w:p w14:paraId="27E52F4A" w14:textId="77777777" w:rsidR="00EB08CC" w:rsidRPr="00D40229" w:rsidRDefault="00EB08CC" w:rsidP="002F6816">
            <w:pPr>
              <w:spacing w:line="480" w:lineRule="auto"/>
              <w:rPr>
                <w:rFonts w:ascii="Arial" w:hAnsi="Arial" w:cs="Arial"/>
                <w:sz w:val="20"/>
                <w:szCs w:val="20"/>
                <w:highlight w:val="green"/>
              </w:rPr>
            </w:pPr>
            <w:r w:rsidRPr="00D40229">
              <w:rPr>
                <w:rFonts w:ascii="Arial" w:hAnsi="Arial" w:cs="Arial"/>
                <w:sz w:val="20"/>
                <w:szCs w:val="20"/>
              </w:rPr>
              <w:t xml:space="preserve">Sensitivity </w:t>
            </w:r>
          </w:p>
        </w:tc>
        <w:tc>
          <w:tcPr>
            <w:tcW w:w="1996" w:type="dxa"/>
          </w:tcPr>
          <w:p w14:paraId="73CC76F4" w14:textId="09DA1FDF" w:rsidR="00EB08CC" w:rsidRPr="00D40229" w:rsidRDefault="00EB08CC" w:rsidP="002F6816">
            <w:pPr>
              <w:spacing w:line="480" w:lineRule="auto"/>
              <w:rPr>
                <w:rFonts w:ascii="Arial" w:hAnsi="Arial" w:cs="Arial"/>
                <w:i/>
                <w:iCs/>
                <w:sz w:val="20"/>
                <w:szCs w:val="20"/>
              </w:rPr>
            </w:pPr>
            <w:r w:rsidRPr="00D40229">
              <w:rPr>
                <w:rFonts w:ascii="Arial" w:hAnsi="Arial" w:cs="Arial"/>
                <w:sz w:val="20"/>
                <w:szCs w:val="20"/>
              </w:rPr>
              <w:t>0.67 – 0.97</w:t>
            </w:r>
          </w:p>
        </w:tc>
        <w:tc>
          <w:tcPr>
            <w:tcW w:w="2835" w:type="dxa"/>
          </w:tcPr>
          <w:p w14:paraId="05FC6315"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PlusOptix S08 0.73</w:t>
            </w:r>
          </w:p>
          <w:p w14:paraId="3E71DA98"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PlusOptix S09/A09 0.86</w:t>
            </w:r>
          </w:p>
          <w:p w14:paraId="30DBDB60"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PlusOptix S04 0.67</w:t>
            </w:r>
          </w:p>
          <w:p w14:paraId="7D7BC9C3"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PlusOptixA09 0.97</w:t>
            </w:r>
          </w:p>
          <w:p w14:paraId="10F84085" w14:textId="0AA52A43"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fldChar w:fldCharType="begin">
                <w:fldData xml:space="preserve">PEVuZE5vdGU+PENpdGU+PEF1dGhvcj5QYWZmPC9BdXRob3I+PFllYXI+MjAxMDwvWWVhcj48UmVj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</w:fldData>
              </w:fldChar>
            </w:r>
            <w:r w:rsidR="009D7D15" w:rsidRPr="00D40229">
              <w:rPr>
                <w:rFonts w:ascii="Arial" w:hAnsi="Arial" w:cs="Arial"/>
                <w:sz w:val="20"/>
                <w:szCs w:val="20"/>
              </w:rPr>
              <w:instrText xml:space="preserve"> ADDIN EN.CITE </w:instrText>
            </w:r>
            <w:r w:rsidR="009D7D15" w:rsidRPr="00D40229">
              <w:rPr>
                <w:rFonts w:ascii="Arial" w:hAnsi="Arial" w:cs="Arial"/>
                <w:sz w:val="20"/>
                <w:szCs w:val="20"/>
              </w:rPr>
              <w:fldChar w:fldCharType="begin">
                <w:fldData xml:space="preserve">PEVuZE5vdGU+PENpdGU+PEF1dGhvcj5QYWZmPC9BdXRob3I+PFllYXI+MjAxMDwvWWVhcj48UmVj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</w:fldData>
              </w:fldChar>
            </w:r>
            <w:r w:rsidR="009D7D15" w:rsidRPr="00D40229">
              <w:rPr>
                <w:rFonts w:ascii="Arial" w:hAnsi="Arial" w:cs="Arial"/>
                <w:sz w:val="20"/>
                <w:szCs w:val="20"/>
              </w:rPr>
              <w:instrText xml:space="preserve"> ADDIN EN.CITE.DATA </w:instrText>
            </w:r>
            <w:r w:rsidR="009D7D15" w:rsidRPr="00D40229">
              <w:rPr>
                <w:rFonts w:ascii="Arial" w:hAnsi="Arial" w:cs="Arial"/>
                <w:sz w:val="20"/>
                <w:szCs w:val="20"/>
              </w:rPr>
            </w:r>
            <w:r w:rsidR="009D7D15" w:rsidRPr="00D40229">
              <w:rPr>
                <w:rFonts w:ascii="Arial" w:hAnsi="Arial" w:cs="Arial"/>
                <w:sz w:val="20"/>
                <w:szCs w:val="20"/>
              </w:rPr>
              <w:fldChar w:fldCharType="end"/>
            </w:r>
            <w:r w:rsidRPr="00D40229">
              <w:rPr>
                <w:rFonts w:ascii="Arial" w:hAnsi="Arial" w:cs="Arial"/>
                <w:sz w:val="20"/>
                <w:szCs w:val="20"/>
              </w:rPr>
            </w:r>
            <w:r w:rsidRPr="00D40229">
              <w:rPr>
                <w:rFonts w:ascii="Arial" w:hAnsi="Arial" w:cs="Arial"/>
                <w:sz w:val="20"/>
                <w:szCs w:val="20"/>
              </w:rPr>
              <w:fldChar w:fldCharType="separate"/>
            </w:r>
            <w:r w:rsidR="009D7D15" w:rsidRPr="00D40229">
              <w:rPr>
                <w:rFonts w:ascii="Arial" w:hAnsi="Arial" w:cs="Arial"/>
                <w:noProof/>
                <w:sz w:val="20"/>
                <w:szCs w:val="20"/>
                <w:vertAlign w:val="superscript"/>
              </w:rPr>
              <w:t>13-16</w:t>
            </w:r>
            <w:r w:rsidRPr="00D40229">
              <w:rPr>
                <w:rFonts w:ascii="Arial" w:hAnsi="Arial" w:cs="Arial"/>
                <w:sz w:val="20"/>
                <w:szCs w:val="20"/>
              </w:rPr>
              <w:fldChar w:fldCharType="end"/>
            </w:r>
          </w:p>
        </w:tc>
        <w:tc>
          <w:tcPr>
            <w:tcW w:w="1927" w:type="dxa"/>
          </w:tcPr>
          <w:p w14:paraId="1ECFD967"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Mean = 0.818</w:t>
            </w:r>
          </w:p>
          <w:p w14:paraId="26D408E7" w14:textId="15E116F5" w:rsidR="00EB08CC" w:rsidRPr="00D40229" w:rsidRDefault="00F91436" w:rsidP="002F6816">
            <w:pPr>
              <w:spacing w:line="480" w:lineRule="auto"/>
              <w:rPr>
                <w:rFonts w:ascii="Arial" w:hAnsi="Arial" w:cs="Arial"/>
                <w:sz w:val="20"/>
                <w:szCs w:val="20"/>
              </w:rPr>
            </w:pPr>
            <w:r w:rsidRPr="00D40229">
              <w:rPr>
                <w:rFonts w:ascii="Arial" w:hAnsi="Arial" w:cs="Arial"/>
                <w:sz w:val="20"/>
                <w:szCs w:val="20"/>
              </w:rPr>
              <w:t>SD</w:t>
            </w:r>
            <w:r w:rsidR="00EB08CC" w:rsidRPr="00D40229">
              <w:rPr>
                <w:rFonts w:ascii="Arial" w:hAnsi="Arial" w:cs="Arial"/>
                <w:sz w:val="20"/>
                <w:szCs w:val="20"/>
              </w:rPr>
              <w:t xml:space="preserve"> = 0.119</w:t>
            </w:r>
          </w:p>
          <w:p w14:paraId="2F666082" w14:textId="77777777" w:rsidR="00EB08CC" w:rsidRPr="00D40229" w:rsidRDefault="00EB08CC" w:rsidP="002F6816">
            <w:pPr>
              <w:spacing w:line="480" w:lineRule="auto"/>
              <w:rPr>
                <w:rFonts w:ascii="Arial" w:hAnsi="Arial" w:cs="Arial"/>
                <w:sz w:val="20"/>
                <w:szCs w:val="20"/>
              </w:rPr>
            </w:pPr>
          </w:p>
          <w:p w14:paraId="059125DC" w14:textId="5A74FCC3" w:rsidR="00EB08CC" w:rsidRPr="00D40229" w:rsidRDefault="00F91436" w:rsidP="002F6816">
            <w:pPr>
              <w:spacing w:line="480" w:lineRule="auto"/>
              <w:rPr>
                <w:rFonts w:ascii="Arial" w:hAnsi="Arial" w:cs="Arial"/>
                <w:sz w:val="20"/>
                <w:szCs w:val="20"/>
              </w:rPr>
            </w:pPr>
            <w:r w:rsidRPr="00D40229">
              <w:rPr>
                <w:rFonts w:ascii="Arial" w:hAnsi="Arial" w:cs="Arial"/>
                <w:sz w:val="20"/>
                <w:szCs w:val="20"/>
              </w:rPr>
              <w:t>B</w:t>
            </w:r>
            <w:r w:rsidR="00EB08CC" w:rsidRPr="00D40229">
              <w:rPr>
                <w:rFonts w:ascii="Arial" w:hAnsi="Arial" w:cs="Arial"/>
                <w:sz w:val="20"/>
                <w:szCs w:val="20"/>
              </w:rPr>
              <w:t xml:space="preserve">eta (7.78, 1.73) </w:t>
            </w:r>
          </w:p>
        </w:tc>
      </w:tr>
      <w:tr w:rsidR="00EB08CC" w:rsidRPr="00D40229" w14:paraId="6DD3DCD8" w14:textId="77777777" w:rsidTr="00C16F5B">
        <w:tc>
          <w:tcPr>
            <w:tcW w:w="2252" w:type="dxa"/>
          </w:tcPr>
          <w:p w14:paraId="63DDCC6A"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Specificity </w:t>
            </w:r>
          </w:p>
        </w:tc>
        <w:tc>
          <w:tcPr>
            <w:tcW w:w="1996" w:type="dxa"/>
          </w:tcPr>
          <w:p w14:paraId="213983BD" w14:textId="20E0BE65" w:rsidR="00EB08CC" w:rsidRPr="00D40229" w:rsidRDefault="00EB08CC" w:rsidP="002F6816">
            <w:pPr>
              <w:spacing w:line="480" w:lineRule="auto"/>
              <w:rPr>
                <w:rFonts w:ascii="Arial" w:hAnsi="Arial" w:cs="Arial"/>
                <w:i/>
                <w:iCs/>
                <w:sz w:val="20"/>
                <w:szCs w:val="20"/>
              </w:rPr>
            </w:pPr>
            <w:r w:rsidRPr="00D40229">
              <w:rPr>
                <w:rFonts w:ascii="Arial" w:hAnsi="Arial" w:cs="Arial"/>
                <w:sz w:val="20"/>
                <w:szCs w:val="20"/>
              </w:rPr>
              <w:t xml:space="preserve">0.93 – 0.98 </w:t>
            </w:r>
          </w:p>
        </w:tc>
        <w:tc>
          <w:tcPr>
            <w:tcW w:w="2835" w:type="dxa"/>
          </w:tcPr>
          <w:p w14:paraId="367FA78D"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PlusOptix S08 0.98</w:t>
            </w:r>
          </w:p>
          <w:p w14:paraId="5A4BA769"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PlusOptix S09/A09 0.95</w:t>
            </w:r>
          </w:p>
          <w:p w14:paraId="23624329"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PlusOptix S04 0.97</w:t>
            </w:r>
          </w:p>
          <w:p w14:paraId="0BB73179"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PlusOptix S09 0.98</w:t>
            </w:r>
          </w:p>
          <w:p w14:paraId="0DF19D91" w14:textId="2D535BCF"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fldChar w:fldCharType="begin">
                <w:fldData xml:space="preserve">PEVuZE5vdGU+PENpdGU+PEF1dGhvcj5QYWZmPC9BdXRob3I+PFllYXI+MjAxMDwvWWVhcj48UmVj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</w:fldData>
              </w:fldChar>
            </w:r>
            <w:r w:rsidR="009D7D15" w:rsidRPr="00D40229">
              <w:rPr>
                <w:rFonts w:ascii="Arial" w:hAnsi="Arial" w:cs="Arial"/>
                <w:sz w:val="20"/>
                <w:szCs w:val="20"/>
              </w:rPr>
              <w:instrText xml:space="preserve"> ADDIN EN.CITE </w:instrText>
            </w:r>
            <w:r w:rsidR="009D7D15" w:rsidRPr="00D40229">
              <w:rPr>
                <w:rFonts w:ascii="Arial" w:hAnsi="Arial" w:cs="Arial"/>
                <w:sz w:val="20"/>
                <w:szCs w:val="20"/>
              </w:rPr>
              <w:fldChar w:fldCharType="begin">
                <w:fldData xml:space="preserve">PEVuZE5vdGU+PENpdGU+PEF1dGhvcj5QYWZmPC9BdXRob3I+PFllYXI+MjAxMDwvWWVhcj48UmVj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</w:fldData>
              </w:fldChar>
            </w:r>
            <w:r w:rsidR="009D7D15" w:rsidRPr="00D40229">
              <w:rPr>
                <w:rFonts w:ascii="Arial" w:hAnsi="Arial" w:cs="Arial"/>
                <w:sz w:val="20"/>
                <w:szCs w:val="20"/>
              </w:rPr>
              <w:instrText xml:space="preserve"> ADDIN EN.CITE.DATA </w:instrText>
            </w:r>
            <w:r w:rsidR="009D7D15" w:rsidRPr="00D40229">
              <w:rPr>
                <w:rFonts w:ascii="Arial" w:hAnsi="Arial" w:cs="Arial"/>
                <w:sz w:val="20"/>
                <w:szCs w:val="20"/>
              </w:rPr>
            </w:r>
            <w:r w:rsidR="009D7D15" w:rsidRPr="00D40229">
              <w:rPr>
                <w:rFonts w:ascii="Arial" w:hAnsi="Arial" w:cs="Arial"/>
                <w:sz w:val="20"/>
                <w:szCs w:val="20"/>
              </w:rPr>
              <w:fldChar w:fldCharType="end"/>
            </w:r>
            <w:r w:rsidRPr="00D40229">
              <w:rPr>
                <w:rFonts w:ascii="Arial" w:hAnsi="Arial" w:cs="Arial"/>
                <w:sz w:val="20"/>
                <w:szCs w:val="20"/>
              </w:rPr>
            </w:r>
            <w:r w:rsidRPr="00D40229">
              <w:rPr>
                <w:rFonts w:ascii="Arial" w:hAnsi="Arial" w:cs="Arial"/>
                <w:sz w:val="20"/>
                <w:szCs w:val="20"/>
              </w:rPr>
              <w:fldChar w:fldCharType="separate"/>
            </w:r>
            <w:r w:rsidR="009D7D15" w:rsidRPr="00D40229">
              <w:rPr>
                <w:rFonts w:ascii="Arial" w:hAnsi="Arial" w:cs="Arial"/>
                <w:noProof/>
                <w:sz w:val="20"/>
                <w:szCs w:val="20"/>
                <w:vertAlign w:val="superscript"/>
              </w:rPr>
              <w:t>13-16</w:t>
            </w:r>
            <w:r w:rsidRPr="00D40229">
              <w:rPr>
                <w:rFonts w:ascii="Arial" w:hAnsi="Arial" w:cs="Arial"/>
                <w:sz w:val="20"/>
                <w:szCs w:val="20"/>
              </w:rPr>
              <w:fldChar w:fldCharType="end"/>
            </w:r>
          </w:p>
        </w:tc>
        <w:tc>
          <w:tcPr>
            <w:tcW w:w="1927" w:type="dxa"/>
          </w:tcPr>
          <w:p w14:paraId="09367668" w14:textId="77777777" w:rsidR="00EB08CC" w:rsidRPr="00D40229" w:rsidRDefault="00EB08CC" w:rsidP="002F6816">
            <w:pPr>
              <w:spacing w:line="480" w:lineRule="auto"/>
              <w:rPr>
                <w:rStyle w:val="CommentReference"/>
                <w:rFonts w:ascii="Arial" w:hAnsi="Arial" w:cs="Arial"/>
                <w:sz w:val="20"/>
                <w:szCs w:val="20"/>
              </w:rPr>
            </w:pPr>
            <w:r w:rsidRPr="00D40229">
              <w:rPr>
                <w:rStyle w:val="CommentReference"/>
                <w:rFonts w:ascii="Arial" w:hAnsi="Arial" w:cs="Arial"/>
                <w:sz w:val="20"/>
                <w:szCs w:val="20"/>
              </w:rPr>
              <w:t>Mean = 0.962</w:t>
            </w:r>
          </w:p>
          <w:p w14:paraId="09692623" w14:textId="7C075FA6" w:rsidR="00EB08CC" w:rsidRPr="00D40229" w:rsidRDefault="00F91436" w:rsidP="002F6816">
            <w:pPr>
              <w:spacing w:line="480" w:lineRule="auto"/>
              <w:rPr>
                <w:rStyle w:val="CommentReference"/>
                <w:rFonts w:ascii="Arial" w:hAnsi="Arial" w:cs="Arial"/>
                <w:sz w:val="20"/>
                <w:szCs w:val="20"/>
              </w:rPr>
            </w:pPr>
            <w:r w:rsidRPr="00D40229">
              <w:rPr>
                <w:rStyle w:val="CommentReference"/>
                <w:rFonts w:ascii="Arial" w:hAnsi="Arial" w:cs="Arial"/>
                <w:sz w:val="20"/>
                <w:szCs w:val="20"/>
              </w:rPr>
              <w:t>SD</w:t>
            </w:r>
            <w:r w:rsidR="00EB08CC" w:rsidRPr="00D40229">
              <w:rPr>
                <w:rStyle w:val="CommentReference"/>
                <w:rFonts w:ascii="Arial" w:hAnsi="Arial" w:cs="Arial"/>
                <w:sz w:val="20"/>
                <w:szCs w:val="20"/>
              </w:rPr>
              <w:t xml:space="preserve"> = 0.022</w:t>
            </w:r>
          </w:p>
          <w:p w14:paraId="21E8C297" w14:textId="77777777" w:rsidR="00EB08CC" w:rsidRPr="00D40229" w:rsidRDefault="00EB08CC" w:rsidP="002F6816">
            <w:pPr>
              <w:spacing w:line="480" w:lineRule="auto"/>
              <w:rPr>
                <w:rStyle w:val="CommentReference"/>
                <w:rFonts w:ascii="Arial" w:hAnsi="Arial" w:cs="Arial"/>
                <w:sz w:val="20"/>
                <w:szCs w:val="20"/>
              </w:rPr>
            </w:pPr>
          </w:p>
          <w:p w14:paraId="797DE555" w14:textId="1AF9EC8D" w:rsidR="00EB08CC" w:rsidRPr="00D40229" w:rsidRDefault="00F91436" w:rsidP="002F6816">
            <w:pPr>
              <w:spacing w:line="480" w:lineRule="auto"/>
              <w:rPr>
                <w:rStyle w:val="CommentReference"/>
                <w:rFonts w:ascii="Arial" w:hAnsi="Arial" w:cs="Arial"/>
                <w:sz w:val="20"/>
                <w:szCs w:val="20"/>
              </w:rPr>
            </w:pPr>
            <w:r w:rsidRPr="00D40229">
              <w:rPr>
                <w:rStyle w:val="CommentReference"/>
                <w:rFonts w:ascii="Arial" w:hAnsi="Arial" w:cs="Arial"/>
                <w:sz w:val="20"/>
                <w:szCs w:val="20"/>
              </w:rPr>
              <w:t>B</w:t>
            </w:r>
            <w:r w:rsidR="00EB08CC" w:rsidRPr="00D40229">
              <w:rPr>
                <w:rStyle w:val="CommentReference"/>
                <w:rFonts w:ascii="Arial" w:hAnsi="Arial" w:cs="Arial"/>
                <w:sz w:val="20"/>
                <w:szCs w:val="20"/>
              </w:rPr>
              <w:t>eta (71.7,0 2.83)</w:t>
            </w:r>
          </w:p>
        </w:tc>
      </w:tr>
      <w:tr w:rsidR="00301FFD" w:rsidRPr="00D40229" w14:paraId="41031F4C" w14:textId="77777777" w:rsidTr="00C16F5B">
        <w:tc>
          <w:tcPr>
            <w:tcW w:w="2252" w:type="dxa"/>
            <w:shd w:val="pct10" w:color="auto" w:fill="auto"/>
          </w:tcPr>
          <w:p w14:paraId="73CC4B1E" w14:textId="77777777" w:rsidR="00EB08CC" w:rsidRPr="00D40229" w:rsidRDefault="00EB08CC" w:rsidP="002F6816">
            <w:pPr>
              <w:spacing w:line="480" w:lineRule="auto"/>
              <w:rPr>
                <w:rFonts w:ascii="Arial" w:hAnsi="Arial" w:cs="Arial"/>
                <w:i/>
                <w:iCs/>
                <w:sz w:val="20"/>
                <w:szCs w:val="20"/>
              </w:rPr>
            </w:pPr>
            <w:r w:rsidRPr="00D40229">
              <w:rPr>
                <w:rFonts w:ascii="Arial" w:hAnsi="Arial" w:cs="Arial"/>
                <w:i/>
                <w:iCs/>
                <w:sz w:val="20"/>
                <w:szCs w:val="20"/>
              </w:rPr>
              <w:t>Transition probabilities</w:t>
            </w:r>
          </w:p>
        </w:tc>
        <w:tc>
          <w:tcPr>
            <w:tcW w:w="1996" w:type="dxa"/>
            <w:shd w:val="pct10" w:color="auto" w:fill="auto"/>
          </w:tcPr>
          <w:p w14:paraId="7F6AB974" w14:textId="77777777" w:rsidR="00EB08CC" w:rsidRPr="00D40229" w:rsidRDefault="00EB08CC" w:rsidP="002F6816">
            <w:pPr>
              <w:spacing w:line="480" w:lineRule="auto"/>
              <w:rPr>
                <w:rFonts w:ascii="Arial" w:hAnsi="Arial" w:cs="Arial"/>
                <w:sz w:val="20"/>
                <w:szCs w:val="20"/>
              </w:rPr>
            </w:pPr>
          </w:p>
        </w:tc>
        <w:tc>
          <w:tcPr>
            <w:tcW w:w="2835" w:type="dxa"/>
            <w:shd w:val="pct10" w:color="auto" w:fill="auto"/>
          </w:tcPr>
          <w:p w14:paraId="3C598536" w14:textId="77777777" w:rsidR="00EB08CC" w:rsidRPr="00D40229" w:rsidRDefault="00EB08CC" w:rsidP="002F6816">
            <w:pPr>
              <w:spacing w:line="480" w:lineRule="auto"/>
              <w:rPr>
                <w:rFonts w:ascii="Arial" w:hAnsi="Arial" w:cs="Arial"/>
                <w:sz w:val="20"/>
                <w:szCs w:val="20"/>
              </w:rPr>
            </w:pPr>
          </w:p>
        </w:tc>
        <w:tc>
          <w:tcPr>
            <w:tcW w:w="1927" w:type="dxa"/>
            <w:shd w:val="pct10" w:color="auto" w:fill="auto"/>
          </w:tcPr>
          <w:p w14:paraId="51583C03" w14:textId="77777777" w:rsidR="00EB08CC" w:rsidRPr="00D40229" w:rsidRDefault="00EB08CC" w:rsidP="002F6816">
            <w:pPr>
              <w:spacing w:line="480" w:lineRule="auto"/>
              <w:rPr>
                <w:rFonts w:ascii="Arial" w:hAnsi="Arial" w:cs="Arial"/>
                <w:sz w:val="20"/>
                <w:szCs w:val="20"/>
              </w:rPr>
            </w:pPr>
          </w:p>
        </w:tc>
      </w:tr>
      <w:tr w:rsidR="00EB08CC" w:rsidRPr="00D40229" w14:paraId="02EBA49F" w14:textId="77777777" w:rsidTr="00C16F5B">
        <w:tc>
          <w:tcPr>
            <w:tcW w:w="2252" w:type="dxa"/>
          </w:tcPr>
          <w:p w14:paraId="2FD48924"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lastRenderedPageBreak/>
              <w:t>Normal to myopia</w:t>
            </w:r>
          </w:p>
        </w:tc>
        <w:tc>
          <w:tcPr>
            <w:tcW w:w="1996" w:type="dxa"/>
          </w:tcPr>
          <w:p w14:paraId="079DFE73" w14:textId="423787EE"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Varies by age, e</w:t>
            </w:r>
            <w:r w:rsidR="00F91436" w:rsidRPr="00D40229">
              <w:rPr>
                <w:rFonts w:ascii="Arial" w:hAnsi="Arial" w:cs="Arial"/>
                <w:sz w:val="20"/>
                <w:szCs w:val="20"/>
              </w:rPr>
              <w:t>.</w:t>
            </w:r>
            <w:r w:rsidRPr="00D40229">
              <w:rPr>
                <w:rFonts w:ascii="Arial" w:hAnsi="Arial" w:cs="Arial"/>
                <w:sz w:val="20"/>
                <w:szCs w:val="20"/>
              </w:rPr>
              <w:t>g</w:t>
            </w:r>
            <w:r w:rsidR="00F91436" w:rsidRPr="00D40229">
              <w:rPr>
                <w:rFonts w:ascii="Arial" w:hAnsi="Arial" w:cs="Arial"/>
                <w:sz w:val="20"/>
                <w:szCs w:val="20"/>
              </w:rPr>
              <w:t>.</w:t>
            </w:r>
            <w:r w:rsidRPr="00D40229">
              <w:rPr>
                <w:rFonts w:ascii="Arial" w:hAnsi="Arial" w:cs="Arial"/>
                <w:sz w:val="20"/>
                <w:szCs w:val="20"/>
              </w:rPr>
              <w:t xml:space="preserve"> 2.2% per annum at age 10, and 4.1% per annum at age 15</w:t>
            </w:r>
          </w:p>
        </w:tc>
        <w:tc>
          <w:tcPr>
            <w:tcW w:w="2835" w:type="dxa"/>
          </w:tcPr>
          <w:p w14:paraId="5337497C" w14:textId="1709966C"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Known prevalence across ages, and known incidence at some ages, </w:t>
            </w:r>
            <w:r w:rsidRPr="00D40229">
              <w:rPr>
                <w:rFonts w:ascii="Arial" w:hAnsi="Arial" w:cs="Arial"/>
                <w:sz w:val="20"/>
                <w:szCs w:val="20"/>
              </w:rPr>
              <w:fldChar w:fldCharType="begin"/>
            </w:r>
            <w:r w:rsidR="009D7D15" w:rsidRPr="00D40229">
              <w:rPr>
                <w:rFonts w:ascii="Arial" w:hAnsi="Arial" w:cs="Arial"/>
                <w:sz w:val="20"/>
                <w:szCs w:val="20"/>
              </w:rPr>
              <w:instrText xml:space="preserve"> ADDIN EN.CITE &lt;EndNote&gt;&lt;Cite&gt;&lt;Author&gt;French&lt;/Author&gt;&lt;Year&gt;2013&lt;/Year&gt;&lt;RecNum&gt;15&lt;/RecNum&gt;&lt;DisplayText&gt;&lt;style face="superscript"&gt;4&lt;/style&gt;&lt;/DisplayText&gt;&lt;record&gt;&lt;rec-number&gt;15&lt;/rec-number&gt;&lt;foreign-keys&gt;&lt;key app="EN" db-id="d9etpfffne5f5ze9909vdxrg0xr2frf0xe0v" timestamp="1613604465"&gt;15&lt;/key&gt;&lt;/foreign-keys&gt;&lt;ref-type name="Journal Article"&gt;17&lt;/ref-type&gt;&lt;contributors&gt;&lt;authors&gt;&lt;author&gt;French, A. N.&lt;/author&gt;&lt;author&gt;Morgan, I. G.&lt;/author&gt;&lt;author&gt;Burlutsky, G.&lt;/author&gt;&lt;author&gt;Mitchell, P.&lt;/author&gt;&lt;author&gt;Rose, K. A.&lt;/author&gt;&lt;/authors&gt;&lt;/contributors&gt;&lt;auth-address&gt;Discipline of Orthoptics, Faculty of Health Sciences, University of Sydney, Sydney, New South Wales, Australia.&lt;/auth-address&gt;&lt;titles&gt;&lt;title&gt;Prevalence and 5- to 6-year incidence and progression of myopia and hyperopia in Australian schoolchildren&lt;/title&gt;&lt;secondary-title&gt;Ophthalmology&lt;/secondary-title&gt;&lt;/titles&gt;&lt;periodical&gt;&lt;full-title&gt;Ophthalmology&lt;/full-title&gt;&lt;/periodical&gt;&lt;pages&gt;1482-91&lt;/pages&gt;&lt;volume&gt;120&lt;/volume&gt;&lt;number&gt;7&lt;/number&gt;&lt;edition&gt;2013/03/26&lt;/edition&gt;&lt;keywords&gt;&lt;keyword&gt;Adolescent&lt;/keyword&gt;&lt;keyword&gt;Child&lt;/keyword&gt;&lt;keyword&gt;Cohort Studies&lt;/keyword&gt;&lt;keyword&gt;Cross-Sectional Studies&lt;/keyword&gt;&lt;keyword&gt;Disease Progression&lt;/keyword&gt;&lt;keyword&gt;Ethnic Groups&lt;/keyword&gt;&lt;keyword&gt;Female&lt;/keyword&gt;&lt;keyword&gt;Follow-Up Studies&lt;/keyword&gt;&lt;keyword&gt;Humans&lt;/keyword&gt;&lt;keyword&gt;Hyperopia/diagnosis/*epidemiology&lt;/keyword&gt;&lt;keyword&gt;Incidence&lt;/keyword&gt;&lt;keyword&gt;Male&lt;/keyword&gt;&lt;keyword&gt;Myopia/diagnosis/*epidemiology&lt;/keyword&gt;&lt;keyword&gt;New South Wales/epidemiology&lt;/keyword&gt;&lt;keyword&gt;Prevalence&lt;/keyword&gt;&lt;keyword&gt;Refraction, Ocular/physiology&lt;/keyword&gt;&lt;/keywords&gt;&lt;dates&gt;&lt;year&gt;2013&lt;/year&gt;&lt;pub-dates&gt;&lt;date&gt;Jul&lt;/date&gt;&lt;/pub-dates&gt;&lt;/dates&gt;&lt;isbn&gt;0161-6420&lt;/isbn&gt;&lt;accession-num&gt;23522969&lt;/accession-num&gt;&lt;urls&gt;&lt;/urls&gt;&lt;electronic-resource-num&gt;10.1016/j.ophtha.2012.12.018&lt;/electronic-resource-num&gt;&lt;remote-database-provider&gt;NLM&lt;/remote-database-provider&gt;&lt;language&gt;eng&lt;/language&gt;&lt;/record&gt;&lt;/Cite&gt;&lt;/EndNote&gt;</w:instrText>
            </w:r>
            <w:r w:rsidRPr="00D40229">
              <w:rPr>
                <w:rFonts w:ascii="Arial" w:hAnsi="Arial" w:cs="Arial"/>
                <w:sz w:val="20"/>
                <w:szCs w:val="20"/>
              </w:rPr>
              <w:fldChar w:fldCharType="separate"/>
            </w:r>
            <w:r w:rsidR="009D7D15" w:rsidRPr="00D40229">
              <w:rPr>
                <w:rFonts w:ascii="Arial" w:hAnsi="Arial" w:cs="Arial"/>
                <w:noProof/>
                <w:sz w:val="20"/>
                <w:szCs w:val="20"/>
                <w:vertAlign w:val="superscript"/>
              </w:rPr>
              <w:t>4</w:t>
            </w:r>
            <w:r w:rsidRPr="00D40229">
              <w:rPr>
                <w:rFonts w:ascii="Arial" w:hAnsi="Arial" w:cs="Arial"/>
                <w:sz w:val="20"/>
                <w:szCs w:val="20"/>
              </w:rPr>
              <w:fldChar w:fldCharType="end"/>
            </w:r>
            <w:r w:rsidRPr="00D40229">
              <w:rPr>
                <w:rFonts w:ascii="Arial" w:hAnsi="Arial" w:cs="Arial"/>
                <w:sz w:val="20"/>
                <w:szCs w:val="20"/>
              </w:rPr>
              <w:t xml:space="preserve"> was used to derived transition probabilities across all ages that reproduce lifetime prevalence, using the formula: </w:t>
            </w:r>
          </w:p>
          <w:p w14:paraId="0B0AED5F"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lang w:val="en-NZ"/>
              </w:rPr>
              <w:t>1 – exp(-rate of disease development) = 1 – exp (-IR)</w:t>
            </w:r>
          </w:p>
        </w:tc>
        <w:tc>
          <w:tcPr>
            <w:tcW w:w="1927" w:type="dxa"/>
          </w:tcPr>
          <w:p w14:paraId="3D410863"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NA (model calibrated to these point estimates)</w:t>
            </w:r>
          </w:p>
        </w:tc>
      </w:tr>
      <w:tr w:rsidR="00EB08CC" w:rsidRPr="00D40229" w14:paraId="1350500F" w14:textId="77777777" w:rsidTr="00C16F5B">
        <w:tc>
          <w:tcPr>
            <w:tcW w:w="2252" w:type="dxa"/>
          </w:tcPr>
          <w:p w14:paraId="25171565"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Myopia to high myopia</w:t>
            </w:r>
          </w:p>
        </w:tc>
        <w:tc>
          <w:tcPr>
            <w:tcW w:w="1996" w:type="dxa"/>
          </w:tcPr>
          <w:p w14:paraId="019C8EED"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Varies by age</w:t>
            </w:r>
          </w:p>
        </w:tc>
        <w:tc>
          <w:tcPr>
            <w:tcW w:w="2835" w:type="dxa"/>
          </w:tcPr>
          <w:p w14:paraId="6E23CC4C"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Model calibrated to produce observed/predicted prevalence </w:t>
            </w:r>
          </w:p>
          <w:p w14:paraId="6E617445" w14:textId="77777777" w:rsidR="00EB08CC" w:rsidRPr="00D40229" w:rsidRDefault="00EB08CC" w:rsidP="002F6816">
            <w:pPr>
              <w:spacing w:line="480" w:lineRule="auto"/>
              <w:rPr>
                <w:rFonts w:ascii="Arial" w:hAnsi="Arial" w:cs="Arial"/>
                <w:sz w:val="20"/>
                <w:szCs w:val="20"/>
              </w:rPr>
            </w:pPr>
          </w:p>
        </w:tc>
        <w:tc>
          <w:tcPr>
            <w:tcW w:w="1927" w:type="dxa"/>
          </w:tcPr>
          <w:p w14:paraId="2BB67FC4"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NA</w:t>
            </w:r>
          </w:p>
        </w:tc>
      </w:tr>
      <w:tr w:rsidR="00EB08CC" w:rsidRPr="00D40229" w14:paraId="0233DC9C" w14:textId="77777777" w:rsidTr="00C16F5B">
        <w:tc>
          <w:tcPr>
            <w:tcW w:w="2252" w:type="dxa"/>
          </w:tcPr>
          <w:p w14:paraId="0B1BF85D"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High myopia to pathological myopia</w:t>
            </w:r>
          </w:p>
        </w:tc>
        <w:tc>
          <w:tcPr>
            <w:tcW w:w="1996" w:type="dxa"/>
          </w:tcPr>
          <w:p w14:paraId="4B13C201"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Varies by age </w:t>
            </w:r>
          </w:p>
        </w:tc>
        <w:tc>
          <w:tcPr>
            <w:tcW w:w="2835" w:type="dxa"/>
          </w:tcPr>
          <w:p w14:paraId="50067F5F"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Model calibrated to produce observed/predicted prevalence</w:t>
            </w:r>
          </w:p>
          <w:p w14:paraId="245145A4" w14:textId="77777777" w:rsidR="00EB08CC" w:rsidRPr="00D40229" w:rsidRDefault="00EB08CC" w:rsidP="002F6816">
            <w:pPr>
              <w:spacing w:line="480" w:lineRule="auto"/>
              <w:rPr>
                <w:rFonts w:ascii="Arial" w:hAnsi="Arial" w:cs="Arial"/>
                <w:sz w:val="20"/>
                <w:szCs w:val="20"/>
              </w:rPr>
            </w:pPr>
          </w:p>
        </w:tc>
        <w:tc>
          <w:tcPr>
            <w:tcW w:w="1927" w:type="dxa"/>
          </w:tcPr>
          <w:p w14:paraId="5CE96E28"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NA</w:t>
            </w:r>
          </w:p>
        </w:tc>
      </w:tr>
      <w:tr w:rsidR="00EB08CC" w:rsidRPr="00D40229" w14:paraId="221B9503" w14:textId="77777777" w:rsidTr="00C16F5B">
        <w:tc>
          <w:tcPr>
            <w:tcW w:w="2252" w:type="dxa"/>
          </w:tcPr>
          <w:p w14:paraId="1AA30B9D"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Normal to blindness</w:t>
            </w:r>
          </w:p>
        </w:tc>
        <w:tc>
          <w:tcPr>
            <w:tcW w:w="1996" w:type="dxa"/>
          </w:tcPr>
          <w:p w14:paraId="7C014FB0"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Varies by age </w:t>
            </w:r>
          </w:p>
        </w:tc>
        <w:tc>
          <w:tcPr>
            <w:tcW w:w="2835" w:type="dxa"/>
          </w:tcPr>
          <w:p w14:paraId="595B18FC"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Model calibrated to produce observed/predicted prevalence</w:t>
            </w:r>
          </w:p>
          <w:p w14:paraId="16DA53BE"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 </w:t>
            </w:r>
          </w:p>
        </w:tc>
        <w:tc>
          <w:tcPr>
            <w:tcW w:w="1927" w:type="dxa"/>
          </w:tcPr>
          <w:p w14:paraId="50CB4B7B"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NA</w:t>
            </w:r>
          </w:p>
        </w:tc>
      </w:tr>
      <w:tr w:rsidR="00EB08CC" w:rsidRPr="00D40229" w14:paraId="19D54049" w14:textId="77777777" w:rsidTr="00C16F5B">
        <w:tc>
          <w:tcPr>
            <w:tcW w:w="2252" w:type="dxa"/>
          </w:tcPr>
          <w:p w14:paraId="17305A13"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Myopia to blindness</w:t>
            </w:r>
          </w:p>
        </w:tc>
        <w:tc>
          <w:tcPr>
            <w:tcW w:w="1996" w:type="dxa"/>
          </w:tcPr>
          <w:p w14:paraId="34FC5768"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Varies by age </w:t>
            </w:r>
          </w:p>
        </w:tc>
        <w:tc>
          <w:tcPr>
            <w:tcW w:w="2835" w:type="dxa"/>
          </w:tcPr>
          <w:p w14:paraId="4FB1F5B7"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Model calibrated to produce </w:t>
            </w:r>
            <w:r w:rsidRPr="00D40229">
              <w:rPr>
                <w:rFonts w:ascii="Arial" w:hAnsi="Arial" w:cs="Arial"/>
                <w:sz w:val="20"/>
                <w:szCs w:val="20"/>
              </w:rPr>
              <w:lastRenderedPageBreak/>
              <w:t>observed/predicted prevalence</w:t>
            </w:r>
          </w:p>
          <w:p w14:paraId="792C4B83"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 </w:t>
            </w:r>
          </w:p>
        </w:tc>
        <w:tc>
          <w:tcPr>
            <w:tcW w:w="1927" w:type="dxa"/>
          </w:tcPr>
          <w:p w14:paraId="3359DF38"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lastRenderedPageBreak/>
              <w:t>NA</w:t>
            </w:r>
          </w:p>
        </w:tc>
      </w:tr>
      <w:tr w:rsidR="00EB08CC" w:rsidRPr="00D40229" w14:paraId="030E93FC" w14:textId="77777777" w:rsidTr="00C16F5B">
        <w:tc>
          <w:tcPr>
            <w:tcW w:w="2252" w:type="dxa"/>
          </w:tcPr>
          <w:p w14:paraId="250FFB4D"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High myopia to blindness</w:t>
            </w:r>
          </w:p>
        </w:tc>
        <w:tc>
          <w:tcPr>
            <w:tcW w:w="1996" w:type="dxa"/>
          </w:tcPr>
          <w:p w14:paraId="71287716"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Varies by age </w:t>
            </w:r>
          </w:p>
        </w:tc>
        <w:tc>
          <w:tcPr>
            <w:tcW w:w="2835" w:type="dxa"/>
          </w:tcPr>
          <w:p w14:paraId="386D7716"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Model calibrated to produce observed/predicted prevalence</w:t>
            </w:r>
          </w:p>
          <w:p w14:paraId="5A7E56A4"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 </w:t>
            </w:r>
          </w:p>
        </w:tc>
        <w:tc>
          <w:tcPr>
            <w:tcW w:w="1927" w:type="dxa"/>
          </w:tcPr>
          <w:p w14:paraId="3BCEAEA4"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NA</w:t>
            </w:r>
          </w:p>
        </w:tc>
      </w:tr>
      <w:tr w:rsidR="00EB08CC" w:rsidRPr="00D40229" w14:paraId="71707C20" w14:textId="77777777" w:rsidTr="00C16F5B">
        <w:tc>
          <w:tcPr>
            <w:tcW w:w="2252" w:type="dxa"/>
            <w:tcBorders>
              <w:bottom w:val="single" w:sz="4" w:space="0" w:color="auto"/>
            </w:tcBorders>
          </w:tcPr>
          <w:p w14:paraId="614FEC2F"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Pathological myopia to blindness</w:t>
            </w:r>
          </w:p>
        </w:tc>
        <w:tc>
          <w:tcPr>
            <w:tcW w:w="1996" w:type="dxa"/>
            <w:tcBorders>
              <w:bottom w:val="single" w:sz="4" w:space="0" w:color="auto"/>
            </w:tcBorders>
          </w:tcPr>
          <w:p w14:paraId="5224A569"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Varies by age</w:t>
            </w:r>
          </w:p>
        </w:tc>
        <w:tc>
          <w:tcPr>
            <w:tcW w:w="2835" w:type="dxa"/>
            <w:tcBorders>
              <w:bottom w:val="single" w:sz="4" w:space="0" w:color="auto"/>
            </w:tcBorders>
          </w:tcPr>
          <w:p w14:paraId="62EA91EC"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Model calibrated to produce observed/predicted prevalence</w:t>
            </w:r>
          </w:p>
          <w:p w14:paraId="5BECF056"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 </w:t>
            </w:r>
          </w:p>
        </w:tc>
        <w:tc>
          <w:tcPr>
            <w:tcW w:w="1927" w:type="dxa"/>
            <w:tcBorders>
              <w:bottom w:val="single" w:sz="4" w:space="0" w:color="auto"/>
            </w:tcBorders>
          </w:tcPr>
          <w:p w14:paraId="2BCCF8C6"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NA</w:t>
            </w:r>
          </w:p>
        </w:tc>
      </w:tr>
      <w:tr w:rsidR="00301FFD" w:rsidRPr="00D40229" w14:paraId="5F51A798" w14:textId="77777777" w:rsidTr="00C16F5B">
        <w:tc>
          <w:tcPr>
            <w:tcW w:w="2252" w:type="dxa"/>
            <w:shd w:val="pct10" w:color="auto" w:fill="auto"/>
          </w:tcPr>
          <w:p w14:paraId="0356BA4F" w14:textId="77777777" w:rsidR="00EB08CC" w:rsidRPr="00D40229" w:rsidRDefault="00EB08CC" w:rsidP="002F6816">
            <w:pPr>
              <w:spacing w:line="480" w:lineRule="auto"/>
              <w:rPr>
                <w:rFonts w:ascii="Arial" w:hAnsi="Arial" w:cs="Arial"/>
                <w:i/>
                <w:iCs/>
                <w:sz w:val="20"/>
                <w:szCs w:val="20"/>
              </w:rPr>
            </w:pPr>
            <w:r w:rsidRPr="00D40229">
              <w:rPr>
                <w:rFonts w:ascii="Arial" w:hAnsi="Arial" w:cs="Arial"/>
                <w:i/>
                <w:iCs/>
                <w:sz w:val="20"/>
                <w:szCs w:val="20"/>
              </w:rPr>
              <w:t>Effect of atropine</w:t>
            </w:r>
          </w:p>
        </w:tc>
        <w:tc>
          <w:tcPr>
            <w:tcW w:w="1996" w:type="dxa"/>
            <w:shd w:val="pct10" w:color="auto" w:fill="auto"/>
          </w:tcPr>
          <w:p w14:paraId="313624B8" w14:textId="77777777" w:rsidR="00EB08CC" w:rsidRPr="00D40229" w:rsidRDefault="00EB08CC" w:rsidP="002F6816">
            <w:pPr>
              <w:spacing w:line="480" w:lineRule="auto"/>
              <w:rPr>
                <w:rFonts w:ascii="Arial" w:hAnsi="Arial" w:cs="Arial"/>
                <w:i/>
                <w:iCs/>
                <w:sz w:val="20"/>
                <w:szCs w:val="20"/>
              </w:rPr>
            </w:pPr>
          </w:p>
        </w:tc>
        <w:tc>
          <w:tcPr>
            <w:tcW w:w="2835" w:type="dxa"/>
            <w:shd w:val="pct10" w:color="auto" w:fill="auto"/>
          </w:tcPr>
          <w:p w14:paraId="052B6D48" w14:textId="77777777" w:rsidR="00EB08CC" w:rsidRPr="00D40229" w:rsidRDefault="00EB08CC" w:rsidP="002F6816">
            <w:pPr>
              <w:spacing w:line="480" w:lineRule="auto"/>
              <w:rPr>
                <w:rFonts w:ascii="Arial" w:hAnsi="Arial" w:cs="Arial"/>
                <w:i/>
                <w:iCs/>
                <w:sz w:val="20"/>
                <w:szCs w:val="20"/>
              </w:rPr>
            </w:pPr>
          </w:p>
        </w:tc>
        <w:tc>
          <w:tcPr>
            <w:tcW w:w="1927" w:type="dxa"/>
            <w:shd w:val="pct10" w:color="auto" w:fill="auto"/>
          </w:tcPr>
          <w:p w14:paraId="6E0C0CBD" w14:textId="77777777" w:rsidR="00EB08CC" w:rsidRPr="00D40229" w:rsidRDefault="00EB08CC" w:rsidP="002F6816">
            <w:pPr>
              <w:spacing w:line="480" w:lineRule="auto"/>
              <w:rPr>
                <w:rFonts w:ascii="Arial" w:hAnsi="Arial" w:cs="Arial"/>
                <w:i/>
                <w:iCs/>
                <w:sz w:val="20"/>
                <w:szCs w:val="20"/>
              </w:rPr>
            </w:pPr>
          </w:p>
        </w:tc>
      </w:tr>
      <w:tr w:rsidR="00EB08CC" w:rsidRPr="00D40229" w14:paraId="3E34B81B" w14:textId="77777777" w:rsidTr="00C16F5B">
        <w:tc>
          <w:tcPr>
            <w:tcW w:w="2252" w:type="dxa"/>
            <w:tcBorders>
              <w:bottom w:val="single" w:sz="4" w:space="0" w:color="auto"/>
            </w:tcBorders>
          </w:tcPr>
          <w:p w14:paraId="5A9752A6"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Reduction in progression myopia to high myopia</w:t>
            </w:r>
          </w:p>
        </w:tc>
        <w:tc>
          <w:tcPr>
            <w:tcW w:w="1996" w:type="dxa"/>
            <w:tcBorders>
              <w:bottom w:val="single" w:sz="4" w:space="0" w:color="auto"/>
            </w:tcBorders>
          </w:tcPr>
          <w:p w14:paraId="552601CF" w14:textId="630626B2" w:rsidR="00EB08CC" w:rsidRPr="00D40229" w:rsidRDefault="00EB08CC" w:rsidP="002F6816">
            <w:pPr>
              <w:spacing w:line="480" w:lineRule="auto"/>
              <w:rPr>
                <w:rFonts w:ascii="Arial" w:hAnsi="Arial" w:cs="Arial"/>
                <w:i/>
                <w:iCs/>
                <w:sz w:val="20"/>
                <w:szCs w:val="20"/>
              </w:rPr>
            </w:pPr>
            <w:r w:rsidRPr="00D40229">
              <w:rPr>
                <w:rFonts w:ascii="Arial" w:hAnsi="Arial" w:cs="Arial"/>
                <w:sz w:val="20"/>
                <w:szCs w:val="20"/>
              </w:rPr>
              <w:t>0.9</w:t>
            </w:r>
          </w:p>
        </w:tc>
        <w:tc>
          <w:tcPr>
            <w:tcW w:w="2835" w:type="dxa"/>
            <w:tcBorders>
              <w:bottom w:val="single" w:sz="4" w:space="0" w:color="auto"/>
            </w:tcBorders>
          </w:tcPr>
          <w:p w14:paraId="2E20584A" w14:textId="1C89B928" w:rsidR="00EB08CC" w:rsidRPr="00D40229" w:rsidRDefault="00EB08CC" w:rsidP="002F6816">
            <w:pPr>
              <w:spacing w:line="480" w:lineRule="auto"/>
              <w:rPr>
                <w:rFonts w:ascii="Arial" w:hAnsi="Arial" w:cs="Arial"/>
                <w:sz w:val="20"/>
                <w:szCs w:val="20"/>
                <w:lang w:val="en-NZ"/>
              </w:rPr>
            </w:pPr>
            <w:r w:rsidRPr="00D40229">
              <w:rPr>
                <w:rFonts w:ascii="Arial" w:hAnsi="Arial" w:cs="Arial"/>
                <w:sz w:val="20"/>
                <w:szCs w:val="20"/>
                <w:lang w:val="en-NZ"/>
              </w:rPr>
              <w:t>0.01% atropine prescribed in Asia shows a reduction of 50% in the rate of progression of myopia across 5-year follow-up.</w:t>
            </w:r>
            <w:r w:rsidRPr="00D40229">
              <w:rPr>
                <w:rFonts w:ascii="Arial" w:hAnsi="Arial" w:cs="Arial"/>
                <w:sz w:val="20"/>
                <w:szCs w:val="20"/>
                <w:lang w:val="en-NZ"/>
              </w:rPr>
              <w:fldChar w:fldCharType="begin">
                <w:fldData xml:space="preserve">PEVuZE5vdGU+PENpdGU+PEF1dGhvcj5DaGlhPC9BdXRob3I+PFllYXI+MjAxMjwvWWVhcj48UmVj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</w:fldData>
              </w:fldChar>
            </w:r>
            <w:r w:rsidR="009D7D15" w:rsidRPr="00D40229">
              <w:rPr>
                <w:rFonts w:ascii="Arial" w:hAnsi="Arial" w:cs="Arial"/>
                <w:sz w:val="20"/>
                <w:szCs w:val="20"/>
                <w:lang w:val="en-NZ"/>
              </w:rPr>
              <w:instrText xml:space="preserve"> ADDIN EN.CITE </w:instrText>
            </w:r>
            <w:r w:rsidR="009D7D15" w:rsidRPr="00D40229">
              <w:rPr>
                <w:rFonts w:ascii="Arial" w:hAnsi="Arial" w:cs="Arial"/>
                <w:sz w:val="20"/>
                <w:szCs w:val="20"/>
                <w:lang w:val="en-NZ"/>
              </w:rPr>
              <w:fldChar w:fldCharType="begin">
                <w:fldData xml:space="preserve">PEVuZE5vdGU+PENpdGU+PEF1dGhvcj5DaGlhPC9BdXRob3I+PFllYXI+MjAxMjwvWWVhcj48UmVj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</w:fldData>
              </w:fldChar>
            </w:r>
            <w:r w:rsidR="009D7D15" w:rsidRPr="00D40229">
              <w:rPr>
                <w:rFonts w:ascii="Arial" w:hAnsi="Arial" w:cs="Arial"/>
                <w:sz w:val="20"/>
                <w:szCs w:val="20"/>
                <w:lang w:val="en-NZ"/>
              </w:rPr>
              <w:instrText xml:space="preserve"> ADDIN EN.CITE.DATA </w:instrText>
            </w:r>
            <w:r w:rsidR="009D7D15" w:rsidRPr="00D40229">
              <w:rPr>
                <w:rFonts w:ascii="Arial" w:hAnsi="Arial" w:cs="Arial"/>
                <w:sz w:val="20"/>
                <w:szCs w:val="20"/>
                <w:lang w:val="en-NZ"/>
              </w:rPr>
            </w:r>
            <w:r w:rsidR="009D7D15" w:rsidRPr="00D40229">
              <w:rPr>
                <w:rFonts w:ascii="Arial" w:hAnsi="Arial" w:cs="Arial"/>
                <w:sz w:val="20"/>
                <w:szCs w:val="20"/>
                <w:lang w:val="en-NZ"/>
              </w:rPr>
              <w:fldChar w:fldCharType="end"/>
            </w:r>
            <w:r w:rsidRPr="00D40229">
              <w:rPr>
                <w:rFonts w:ascii="Arial" w:hAnsi="Arial" w:cs="Arial"/>
                <w:sz w:val="20"/>
                <w:szCs w:val="20"/>
                <w:lang w:val="en-NZ"/>
              </w:rPr>
            </w:r>
            <w:r w:rsidRPr="00D40229">
              <w:rPr>
                <w:rFonts w:ascii="Arial" w:hAnsi="Arial" w:cs="Arial"/>
                <w:sz w:val="20"/>
                <w:szCs w:val="20"/>
                <w:lang w:val="en-NZ"/>
              </w:rPr>
              <w:fldChar w:fldCharType="separate"/>
            </w:r>
            <w:r w:rsidR="009D7D15" w:rsidRPr="00D40229">
              <w:rPr>
                <w:rFonts w:ascii="Arial" w:hAnsi="Arial" w:cs="Arial"/>
                <w:noProof/>
                <w:sz w:val="20"/>
                <w:szCs w:val="20"/>
                <w:vertAlign w:val="superscript"/>
                <w:lang w:val="en-NZ"/>
              </w:rPr>
              <w:t>17</w:t>
            </w:r>
            <w:r w:rsidRPr="00D40229">
              <w:rPr>
                <w:rFonts w:ascii="Arial" w:hAnsi="Arial" w:cs="Arial"/>
                <w:sz w:val="20"/>
                <w:szCs w:val="20"/>
                <w:lang w:val="en-NZ"/>
              </w:rPr>
              <w:fldChar w:fldCharType="end"/>
            </w:r>
          </w:p>
          <w:p w14:paraId="29E7CC8D" w14:textId="401B1620" w:rsidR="00EB08CC" w:rsidRPr="00D40229" w:rsidRDefault="00EB08CC" w:rsidP="002F6816">
            <w:pPr>
              <w:spacing w:line="480" w:lineRule="auto"/>
              <w:rPr>
                <w:rFonts w:ascii="Arial" w:hAnsi="Arial" w:cs="Arial"/>
                <w:sz w:val="20"/>
                <w:szCs w:val="20"/>
                <w:lang w:val="en-NZ"/>
              </w:rPr>
            </w:pPr>
            <w:r w:rsidRPr="00D40229">
              <w:rPr>
                <w:rFonts w:ascii="Arial" w:hAnsi="Arial" w:cs="Arial"/>
                <w:sz w:val="20"/>
                <w:szCs w:val="20"/>
                <w:lang w:val="en-NZ"/>
              </w:rPr>
              <w:t>This 50% reduction in rate leads to a 90–97% reduction in the incidence of high myopia.</w:t>
            </w:r>
            <w:r w:rsidR="00B3680D" w:rsidRPr="00D40229">
              <w:rPr>
                <w:rFonts w:ascii="Arial" w:hAnsi="Arial" w:cs="Arial"/>
                <w:sz w:val="20"/>
                <w:szCs w:val="20"/>
                <w:lang w:val="en-NZ"/>
              </w:rPr>
              <w:fldChar w:fldCharType="begin"/>
            </w:r>
            <w:r w:rsidR="00623020" w:rsidRPr="00D40229">
              <w:rPr>
                <w:rFonts w:ascii="Arial" w:hAnsi="Arial" w:cs="Arial"/>
                <w:sz w:val="20"/>
                <w:szCs w:val="20"/>
                <w:lang w:val="en-NZ"/>
              </w:rPr>
              <w:instrText xml:space="preserve"> ADDIN EN.CITE &lt;EndNote&gt;&lt;Cite&gt;&lt;Author&gt;Brennan&lt;/Author&gt;&lt;Year&gt;2012&lt;/Year&gt;&lt;RecNum&gt;98&lt;/RecNum&gt;&lt;DisplayText&gt;&lt;style face="superscript"&gt;2, 18&lt;/style&gt;&lt;/DisplayText&gt;&lt;record&gt;&lt;rec-number&gt;98&lt;/rec-number&gt;&lt;foreign-keys&gt;&lt;key app="EN" db-id="svxrsrav79ardaez2fkpr0xp2259rpr0e9z0" timestamp="1622526012"&gt;98&lt;/key&gt;&lt;/foreign-keys&gt;&lt;ref-type name="Journal Article"&gt;17&lt;/ref-type&gt;&lt;contributors&gt;&lt;authors&gt;&lt;author&gt;Brennan, Noel A&lt;/author&gt;&lt;/authors&gt;&lt;/contributors&gt;&lt;titles&gt;&lt;title&gt;Predicted reduction in high myopia for various degrees of myopia control&lt;/title&gt;&lt;secondary-title&gt;Contact Lens and Anterior Eye&lt;/secondary-title&gt;&lt;/titles&gt;&lt;periodical&gt;&lt;full-title&gt;Contact Lens and Anterior Eye&lt;/full-title&gt;&lt;/periodical&gt;&lt;pages&gt;e14-e15&lt;/pages&gt;&lt;volume&gt;35&lt;/volume&gt;&lt;dates&gt;&lt;year&gt;2012&lt;/year&gt;&lt;/dates&gt;&lt;isbn&gt;1367-0484&lt;/isbn&gt;&lt;urls&gt;&lt;/urls&gt;&lt;/record&gt;&lt;/Cite&gt;&lt;Cite&gt;&lt;Author&gt;Wilkinson&lt;/Author&gt;&lt;Year&gt;2020&lt;/Year&gt;&lt;RecNum&gt;4&lt;/RecNum&gt;&lt;record&gt;&lt;rec-number&gt;4&lt;/rec-number&gt;&lt;foreign-keys&gt;&lt;key app="EN" db-id="svxrsrav79ardaez2fkpr0xp2259rpr0e9z0" timestamp="1596922648"&gt;4&lt;/key&gt;&lt;/foreign-keys&gt;&lt;ref-type name="Journal Article"&gt;17&lt;/ref-type&gt;&lt;contributors&gt;&lt;authors&gt;&lt;author&gt;Wilkinson, Ben&lt;/author&gt;&lt;author&gt;Wilson, Graham&lt;/author&gt;&lt;/authors&gt;&lt;/contributors&gt;&lt;titles&gt;&lt;title&gt;Does screening for myopia in New Zealand meet screening programme criteria?&lt;/title&gt;&lt;secondary-title&gt;The New Zealand Medical Journal (Online)&lt;/secondary-title&gt;&lt;/titles&gt;&lt;periodical&gt;&lt;full-title&gt;The New Zealand Medical Journal (Online)&lt;/full-title&gt;&lt;/periodical&gt;&lt;pages&gt;9-4&lt;/pages&gt;&lt;volume&gt;133&lt;/volume&gt;&lt;number&gt;1509&lt;/number&gt;&lt;dates&gt;&lt;year&gt;2020&lt;/year&gt;&lt;/dates&gt;&lt;isbn&gt;1175-8716&lt;/isbn&gt;&lt;urls&gt;&lt;/urls&gt;&lt;/record&gt;&lt;/Cite&gt;&lt;/EndNote&gt;</w:instrText>
            </w:r>
            <w:r w:rsidR="00B3680D" w:rsidRPr="00D40229">
              <w:rPr>
                <w:rFonts w:ascii="Arial" w:hAnsi="Arial" w:cs="Arial"/>
                <w:sz w:val="20"/>
                <w:szCs w:val="20"/>
                <w:lang w:val="en-NZ"/>
              </w:rPr>
              <w:fldChar w:fldCharType="separate"/>
            </w:r>
            <w:r w:rsidR="00B3680D" w:rsidRPr="00D40229">
              <w:rPr>
                <w:rFonts w:ascii="Arial" w:hAnsi="Arial" w:cs="Arial"/>
                <w:noProof/>
                <w:sz w:val="20"/>
                <w:szCs w:val="20"/>
                <w:vertAlign w:val="superscript"/>
                <w:lang w:val="en-NZ"/>
              </w:rPr>
              <w:t>2, 18</w:t>
            </w:r>
            <w:r w:rsidR="00B3680D" w:rsidRPr="00D40229">
              <w:rPr>
                <w:rFonts w:ascii="Arial" w:hAnsi="Arial" w:cs="Arial"/>
                <w:sz w:val="20"/>
                <w:szCs w:val="20"/>
                <w:lang w:val="en-NZ"/>
              </w:rPr>
              <w:fldChar w:fldCharType="end"/>
            </w:r>
            <w:r w:rsidR="00B3680D" w:rsidRPr="00D40229">
              <w:rPr>
                <w:rFonts w:ascii="Arial" w:hAnsi="Arial" w:cs="Arial"/>
                <w:sz w:val="20"/>
                <w:szCs w:val="20"/>
                <w:lang w:val="en-NZ"/>
              </w:rPr>
              <w:t xml:space="preserve"> </w:t>
            </w:r>
          </w:p>
          <w:p w14:paraId="3C9F0382" w14:textId="77777777" w:rsidR="00EB08CC" w:rsidRPr="00D40229" w:rsidRDefault="00EB08CC" w:rsidP="002F6816">
            <w:pPr>
              <w:spacing w:line="480" w:lineRule="auto"/>
              <w:rPr>
                <w:rFonts w:ascii="Arial" w:hAnsi="Arial" w:cs="Arial"/>
                <w:sz w:val="20"/>
                <w:szCs w:val="20"/>
                <w:lang w:val="en-NZ"/>
              </w:rPr>
            </w:pPr>
          </w:p>
          <w:p w14:paraId="3B56543D" w14:textId="77777777" w:rsidR="00EB08CC" w:rsidRPr="00D40229" w:rsidRDefault="00EB08CC" w:rsidP="002F6816">
            <w:pPr>
              <w:spacing w:line="480" w:lineRule="auto"/>
              <w:rPr>
                <w:rFonts w:ascii="Arial" w:hAnsi="Arial" w:cs="Arial"/>
                <w:sz w:val="20"/>
                <w:szCs w:val="20"/>
              </w:rPr>
            </w:pPr>
          </w:p>
        </w:tc>
        <w:tc>
          <w:tcPr>
            <w:tcW w:w="1927" w:type="dxa"/>
            <w:tcBorders>
              <w:bottom w:val="single" w:sz="4" w:space="0" w:color="auto"/>
            </w:tcBorders>
          </w:tcPr>
          <w:p w14:paraId="3683B5DB" w14:textId="070808E3" w:rsidR="00F91436" w:rsidRPr="00D40229" w:rsidRDefault="00F91436" w:rsidP="002F6816">
            <w:pPr>
              <w:spacing w:line="480" w:lineRule="auto"/>
              <w:rPr>
                <w:rFonts w:ascii="Arial" w:hAnsi="Arial" w:cs="Arial"/>
                <w:sz w:val="20"/>
                <w:szCs w:val="20"/>
              </w:rPr>
            </w:pPr>
            <w:r w:rsidRPr="00D40229">
              <w:rPr>
                <w:rFonts w:ascii="Arial" w:hAnsi="Arial" w:cs="Arial"/>
                <w:sz w:val="20"/>
                <w:szCs w:val="20"/>
              </w:rPr>
              <w:t>M</w:t>
            </w:r>
            <w:r w:rsidR="00EB08CC" w:rsidRPr="00D40229">
              <w:rPr>
                <w:rFonts w:ascii="Arial" w:hAnsi="Arial" w:cs="Arial"/>
                <w:sz w:val="20"/>
                <w:szCs w:val="20"/>
              </w:rPr>
              <w:t>ean</w:t>
            </w:r>
            <w:r w:rsidRPr="00D40229">
              <w:rPr>
                <w:rFonts w:ascii="Arial" w:hAnsi="Arial" w:cs="Arial"/>
                <w:sz w:val="20"/>
                <w:szCs w:val="20"/>
              </w:rPr>
              <w:t xml:space="preserve"> = 0.90</w:t>
            </w:r>
            <w:r w:rsidR="00EB08CC" w:rsidRPr="00D40229">
              <w:rPr>
                <w:rFonts w:ascii="Arial" w:hAnsi="Arial" w:cs="Arial"/>
                <w:sz w:val="20"/>
                <w:szCs w:val="20"/>
              </w:rPr>
              <w:t xml:space="preserve"> </w:t>
            </w:r>
          </w:p>
          <w:p w14:paraId="79EA82F8" w14:textId="3E56EE36"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SD </w:t>
            </w:r>
            <w:r w:rsidR="00F91436" w:rsidRPr="00D40229">
              <w:rPr>
                <w:rFonts w:ascii="Arial" w:hAnsi="Arial" w:cs="Arial"/>
                <w:sz w:val="20"/>
                <w:szCs w:val="20"/>
              </w:rPr>
              <w:t xml:space="preserve">= </w:t>
            </w:r>
            <w:r w:rsidRPr="00D40229">
              <w:rPr>
                <w:rFonts w:ascii="Arial" w:hAnsi="Arial" w:cs="Arial"/>
                <w:sz w:val="20"/>
                <w:szCs w:val="20"/>
              </w:rPr>
              <w:t>0.02</w:t>
            </w:r>
          </w:p>
          <w:p w14:paraId="34AF69FE" w14:textId="77777777" w:rsidR="00EB08CC" w:rsidRPr="00D40229" w:rsidRDefault="00EB08CC" w:rsidP="002F6816">
            <w:pPr>
              <w:spacing w:line="480" w:lineRule="auto"/>
              <w:rPr>
                <w:rFonts w:ascii="Arial" w:hAnsi="Arial" w:cs="Arial"/>
                <w:sz w:val="20"/>
                <w:szCs w:val="20"/>
              </w:rPr>
            </w:pPr>
          </w:p>
          <w:p w14:paraId="4881FF87"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Beta (202, 22)</w:t>
            </w:r>
          </w:p>
        </w:tc>
      </w:tr>
      <w:tr w:rsidR="00EB08CC" w:rsidRPr="00D40229" w14:paraId="7FD8719A" w14:textId="77777777" w:rsidTr="00C16F5B">
        <w:tc>
          <w:tcPr>
            <w:tcW w:w="2252" w:type="dxa"/>
            <w:tcBorders>
              <w:bottom w:val="single" w:sz="4" w:space="0" w:color="auto"/>
            </w:tcBorders>
          </w:tcPr>
          <w:p w14:paraId="0787CA64"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Treatment effect (2-year atropine course)</w:t>
            </w:r>
          </w:p>
        </w:tc>
        <w:tc>
          <w:tcPr>
            <w:tcW w:w="1996" w:type="dxa"/>
            <w:tcBorders>
              <w:bottom w:val="single" w:sz="4" w:space="0" w:color="auto"/>
            </w:tcBorders>
          </w:tcPr>
          <w:p w14:paraId="507CE263" w14:textId="1932EE56" w:rsidR="00EB08CC" w:rsidRPr="00D40229" w:rsidRDefault="00EB08CC" w:rsidP="002F6816">
            <w:pPr>
              <w:spacing w:line="480" w:lineRule="auto"/>
              <w:rPr>
                <w:rFonts w:ascii="Arial" w:hAnsi="Arial" w:cs="Arial"/>
                <w:i/>
                <w:iCs/>
                <w:sz w:val="20"/>
                <w:szCs w:val="20"/>
              </w:rPr>
            </w:pPr>
            <w:r w:rsidRPr="00D40229">
              <w:rPr>
                <w:rFonts w:ascii="Arial" w:hAnsi="Arial" w:cs="Arial"/>
                <w:sz w:val="20"/>
                <w:szCs w:val="20"/>
              </w:rPr>
              <w:t>0.76</w:t>
            </w:r>
          </w:p>
          <w:p w14:paraId="6205D1E5" w14:textId="77777777" w:rsidR="00EB08CC" w:rsidRPr="00D40229" w:rsidRDefault="00EB08CC" w:rsidP="002F6816">
            <w:pPr>
              <w:spacing w:line="480" w:lineRule="auto"/>
              <w:rPr>
                <w:rFonts w:ascii="Arial" w:hAnsi="Arial" w:cs="Arial"/>
                <w:sz w:val="20"/>
                <w:szCs w:val="20"/>
              </w:rPr>
            </w:pPr>
          </w:p>
          <w:p w14:paraId="1452278B"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lastRenderedPageBreak/>
              <w:t>Range: 0.38–0.92 (depending on age)</w:t>
            </w:r>
          </w:p>
          <w:p w14:paraId="2EC3C1CF" w14:textId="77777777" w:rsidR="00EB08CC" w:rsidRPr="00D40229" w:rsidRDefault="00EB08CC" w:rsidP="002F6816">
            <w:pPr>
              <w:spacing w:line="480" w:lineRule="auto"/>
              <w:rPr>
                <w:rFonts w:ascii="Arial" w:hAnsi="Arial" w:cs="Arial"/>
                <w:sz w:val="20"/>
                <w:szCs w:val="20"/>
              </w:rPr>
            </w:pPr>
          </w:p>
        </w:tc>
        <w:tc>
          <w:tcPr>
            <w:tcW w:w="2835" w:type="dxa"/>
            <w:tcBorders>
              <w:bottom w:val="single" w:sz="4" w:space="0" w:color="auto"/>
            </w:tcBorders>
          </w:tcPr>
          <w:p w14:paraId="26EEF286" w14:textId="61355BC0" w:rsidR="00EB08CC" w:rsidRPr="00D40229" w:rsidRDefault="00EB08CC" w:rsidP="002F6816">
            <w:pPr>
              <w:spacing w:line="480" w:lineRule="auto"/>
              <w:rPr>
                <w:rFonts w:ascii="Arial" w:hAnsi="Arial" w:cs="Arial"/>
                <w:sz w:val="20"/>
                <w:szCs w:val="20"/>
                <w:lang w:val="en-NZ"/>
              </w:rPr>
            </w:pPr>
            <w:r w:rsidRPr="00D40229">
              <w:rPr>
                <w:rFonts w:ascii="Arial" w:hAnsi="Arial" w:cs="Arial"/>
                <w:sz w:val="20"/>
                <w:szCs w:val="20"/>
                <w:lang w:val="en-NZ"/>
              </w:rPr>
              <w:lastRenderedPageBreak/>
              <w:t>ATOM2 study found that 24% of all children needed retreatment with atropine after 2 year course.</w:t>
            </w:r>
            <w:r w:rsidRPr="00D40229">
              <w:rPr>
                <w:rFonts w:ascii="Arial" w:hAnsi="Arial" w:cs="Arial"/>
                <w:sz w:val="20"/>
                <w:szCs w:val="20"/>
                <w:lang w:val="en-NZ"/>
              </w:rPr>
              <w:fldChar w:fldCharType="begin">
                <w:fldData xml:space="preserve">PEVuZE5vdGU+PENpdGU+PEF1dGhvcj5DaGlhPC9BdXRob3I+PFllYXI+MjAxNDwvWWVhcj48UmVj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</w:fldData>
              </w:fldChar>
            </w:r>
            <w:r w:rsidR="00B3680D" w:rsidRPr="00D40229">
              <w:rPr>
                <w:rFonts w:ascii="Arial" w:hAnsi="Arial" w:cs="Arial"/>
                <w:sz w:val="20"/>
                <w:szCs w:val="20"/>
                <w:lang w:val="en-NZ"/>
              </w:rPr>
              <w:instrText xml:space="preserve"> ADDIN EN.CITE </w:instrText>
            </w:r>
            <w:r w:rsidR="00B3680D" w:rsidRPr="00D40229">
              <w:rPr>
                <w:rFonts w:ascii="Arial" w:hAnsi="Arial" w:cs="Arial"/>
                <w:sz w:val="20"/>
                <w:szCs w:val="20"/>
                <w:lang w:val="en-NZ"/>
              </w:rPr>
              <w:fldChar w:fldCharType="begin">
                <w:fldData xml:space="preserve">PEVuZE5vdGU+PENpdGU+PEF1dGhvcj5DaGlhPC9BdXRob3I+PFllYXI+MjAxNDwvWWVhcj48UmVj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</w:fldData>
              </w:fldChar>
            </w:r>
            <w:r w:rsidR="00B3680D" w:rsidRPr="00D40229">
              <w:rPr>
                <w:rFonts w:ascii="Arial" w:hAnsi="Arial" w:cs="Arial"/>
                <w:sz w:val="20"/>
                <w:szCs w:val="20"/>
                <w:lang w:val="en-NZ"/>
              </w:rPr>
              <w:instrText xml:space="preserve"> ADDIN EN.CITE.DATA </w:instrText>
            </w:r>
            <w:r w:rsidR="00B3680D" w:rsidRPr="00D40229">
              <w:rPr>
                <w:rFonts w:ascii="Arial" w:hAnsi="Arial" w:cs="Arial"/>
                <w:sz w:val="20"/>
                <w:szCs w:val="20"/>
                <w:lang w:val="en-NZ"/>
              </w:rPr>
            </w:r>
            <w:r w:rsidR="00B3680D" w:rsidRPr="00D40229">
              <w:rPr>
                <w:rFonts w:ascii="Arial" w:hAnsi="Arial" w:cs="Arial"/>
                <w:sz w:val="20"/>
                <w:szCs w:val="20"/>
                <w:lang w:val="en-NZ"/>
              </w:rPr>
              <w:fldChar w:fldCharType="end"/>
            </w:r>
            <w:r w:rsidRPr="00D40229">
              <w:rPr>
                <w:rFonts w:ascii="Arial" w:hAnsi="Arial" w:cs="Arial"/>
                <w:sz w:val="20"/>
                <w:szCs w:val="20"/>
                <w:lang w:val="en-NZ"/>
              </w:rPr>
            </w:r>
            <w:r w:rsidRPr="00D40229">
              <w:rPr>
                <w:rFonts w:ascii="Arial" w:hAnsi="Arial" w:cs="Arial"/>
                <w:sz w:val="20"/>
                <w:szCs w:val="20"/>
                <w:lang w:val="en-NZ"/>
              </w:rPr>
              <w:fldChar w:fldCharType="separate"/>
            </w:r>
            <w:r w:rsidR="00B3680D" w:rsidRPr="00D40229">
              <w:rPr>
                <w:rFonts w:ascii="Arial" w:hAnsi="Arial" w:cs="Arial"/>
                <w:noProof/>
                <w:sz w:val="20"/>
                <w:szCs w:val="20"/>
                <w:vertAlign w:val="superscript"/>
                <w:lang w:val="en-NZ"/>
              </w:rPr>
              <w:t>3, 19</w:t>
            </w:r>
            <w:r w:rsidRPr="00D40229">
              <w:rPr>
                <w:rFonts w:ascii="Arial" w:hAnsi="Arial" w:cs="Arial"/>
                <w:sz w:val="20"/>
                <w:szCs w:val="20"/>
                <w:lang w:val="en-NZ"/>
              </w:rPr>
              <w:fldChar w:fldCharType="end"/>
            </w:r>
          </w:p>
          <w:p w14:paraId="37DACDBB" w14:textId="77777777" w:rsidR="00EB08CC" w:rsidRPr="00D40229" w:rsidRDefault="00EB08CC" w:rsidP="002F6816">
            <w:pPr>
              <w:spacing w:line="480" w:lineRule="auto"/>
              <w:rPr>
                <w:rFonts w:ascii="Arial" w:hAnsi="Arial" w:cs="Arial"/>
                <w:sz w:val="20"/>
                <w:szCs w:val="20"/>
                <w:lang w:val="en-NZ"/>
              </w:rPr>
            </w:pPr>
            <w:r w:rsidRPr="00D40229">
              <w:rPr>
                <w:rFonts w:ascii="Arial" w:hAnsi="Arial" w:cs="Arial"/>
                <w:sz w:val="20"/>
                <w:szCs w:val="20"/>
                <w:lang w:val="en-NZ"/>
              </w:rPr>
              <w:lastRenderedPageBreak/>
              <w:t xml:space="preserve">The range around the midpoint reflects that in ATOM2 more younger children (62%) and fewer older children (8%, age 10–13 years) needed retreatment. </w:t>
            </w:r>
          </w:p>
          <w:p w14:paraId="60134A9C" w14:textId="7229925E" w:rsidR="00EB08CC" w:rsidRPr="00D40229" w:rsidRDefault="00EB08CC" w:rsidP="002F6816">
            <w:pPr>
              <w:spacing w:line="480" w:lineRule="auto"/>
              <w:rPr>
                <w:rFonts w:ascii="Arial" w:hAnsi="Arial" w:cs="Arial"/>
                <w:sz w:val="20"/>
                <w:szCs w:val="20"/>
                <w:lang w:val="en-NZ"/>
              </w:rPr>
            </w:pPr>
            <w:r w:rsidRPr="00D40229">
              <w:rPr>
                <w:rFonts w:ascii="Arial" w:hAnsi="Arial" w:cs="Arial"/>
                <w:sz w:val="20"/>
                <w:szCs w:val="20"/>
                <w:lang w:val="en-NZ"/>
              </w:rPr>
              <w:t>Other studies have shown similar response to treatment (e</w:t>
            </w:r>
            <w:r w:rsidR="00F91436" w:rsidRPr="00D40229">
              <w:rPr>
                <w:rFonts w:ascii="Arial" w:hAnsi="Arial" w:cs="Arial"/>
                <w:sz w:val="20"/>
                <w:szCs w:val="20"/>
                <w:lang w:val="en-NZ"/>
              </w:rPr>
              <w:t>.</w:t>
            </w:r>
            <w:r w:rsidRPr="00D40229">
              <w:rPr>
                <w:rFonts w:ascii="Arial" w:hAnsi="Arial" w:cs="Arial"/>
                <w:sz w:val="20"/>
                <w:szCs w:val="20"/>
                <w:lang w:val="en-NZ"/>
              </w:rPr>
              <w:t>g</w:t>
            </w:r>
            <w:r w:rsidR="00F91436" w:rsidRPr="00D40229">
              <w:rPr>
                <w:rFonts w:ascii="Arial" w:hAnsi="Arial" w:cs="Arial"/>
                <w:sz w:val="20"/>
                <w:szCs w:val="20"/>
                <w:lang w:val="en-NZ"/>
              </w:rPr>
              <w:t>.</w:t>
            </w:r>
            <w:r w:rsidRPr="00D40229">
              <w:rPr>
                <w:rFonts w:ascii="Arial" w:hAnsi="Arial" w:cs="Arial"/>
                <w:sz w:val="20"/>
                <w:szCs w:val="20"/>
                <w:lang w:val="en-NZ"/>
              </w:rPr>
              <w:t xml:space="preserve"> 21% non-response </w:t>
            </w:r>
            <w:r w:rsidRPr="00D40229">
              <w:rPr>
                <w:rFonts w:ascii="Arial" w:hAnsi="Arial" w:cs="Arial"/>
                <w:sz w:val="20"/>
                <w:szCs w:val="20"/>
                <w:lang w:val="en-NZ"/>
              </w:rPr>
              <w:fldChar w:fldCharType="begin">
                <w:fldData xml:space="preserve">PEVuZE5vdGU+PENpdGU+PEF1dGhvcj5TYWNjaGk8L0F1dGhvcj48WWVhcj4yMDE5PC9ZZWFyPjxS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</w:fldData>
              </w:fldChar>
            </w:r>
            <w:r w:rsidR="00B3680D" w:rsidRPr="00D40229">
              <w:rPr>
                <w:rFonts w:ascii="Arial" w:hAnsi="Arial" w:cs="Arial"/>
                <w:sz w:val="20"/>
                <w:szCs w:val="20"/>
                <w:lang w:val="en-NZ"/>
              </w:rPr>
              <w:instrText xml:space="preserve"> ADDIN EN.CITE </w:instrText>
            </w:r>
            <w:r w:rsidR="00B3680D" w:rsidRPr="00D40229">
              <w:rPr>
                <w:rFonts w:ascii="Arial" w:hAnsi="Arial" w:cs="Arial"/>
                <w:sz w:val="20"/>
                <w:szCs w:val="20"/>
                <w:lang w:val="en-NZ"/>
              </w:rPr>
              <w:fldChar w:fldCharType="begin">
                <w:fldData xml:space="preserve">PEVuZE5vdGU+PENpdGU+PEF1dGhvcj5TYWNjaGk8L0F1dGhvcj48WWVhcj4yMDE5PC9ZZWFyPjxS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</w:fldData>
              </w:fldChar>
            </w:r>
            <w:r w:rsidR="00B3680D" w:rsidRPr="00D40229">
              <w:rPr>
                <w:rFonts w:ascii="Arial" w:hAnsi="Arial" w:cs="Arial"/>
                <w:sz w:val="20"/>
                <w:szCs w:val="20"/>
                <w:lang w:val="en-NZ"/>
              </w:rPr>
              <w:instrText xml:space="preserve"> ADDIN EN.CITE.DATA </w:instrText>
            </w:r>
            <w:r w:rsidR="00B3680D" w:rsidRPr="00D40229">
              <w:rPr>
                <w:rFonts w:ascii="Arial" w:hAnsi="Arial" w:cs="Arial"/>
                <w:sz w:val="20"/>
                <w:szCs w:val="20"/>
                <w:lang w:val="en-NZ"/>
              </w:rPr>
            </w:r>
            <w:r w:rsidR="00B3680D" w:rsidRPr="00D40229">
              <w:rPr>
                <w:rFonts w:ascii="Arial" w:hAnsi="Arial" w:cs="Arial"/>
                <w:sz w:val="20"/>
                <w:szCs w:val="20"/>
                <w:lang w:val="en-NZ"/>
              </w:rPr>
              <w:fldChar w:fldCharType="end"/>
            </w:r>
            <w:r w:rsidRPr="00D40229">
              <w:rPr>
                <w:rFonts w:ascii="Arial" w:hAnsi="Arial" w:cs="Arial"/>
                <w:sz w:val="20"/>
                <w:szCs w:val="20"/>
                <w:lang w:val="en-NZ"/>
              </w:rPr>
            </w:r>
            <w:r w:rsidRPr="00D40229">
              <w:rPr>
                <w:rFonts w:ascii="Arial" w:hAnsi="Arial" w:cs="Arial"/>
                <w:sz w:val="20"/>
                <w:szCs w:val="20"/>
                <w:lang w:val="en-NZ"/>
              </w:rPr>
              <w:fldChar w:fldCharType="separate"/>
            </w:r>
            <w:r w:rsidR="00B3680D" w:rsidRPr="00D40229">
              <w:rPr>
                <w:rFonts w:ascii="Arial" w:hAnsi="Arial" w:cs="Arial"/>
                <w:noProof/>
                <w:sz w:val="20"/>
                <w:szCs w:val="20"/>
                <w:vertAlign w:val="superscript"/>
                <w:lang w:val="en-NZ"/>
              </w:rPr>
              <w:t>20</w:t>
            </w:r>
            <w:r w:rsidRPr="00D40229">
              <w:rPr>
                <w:rFonts w:ascii="Arial" w:hAnsi="Arial" w:cs="Arial"/>
                <w:sz w:val="20"/>
                <w:szCs w:val="20"/>
                <w:lang w:val="en-NZ"/>
              </w:rPr>
              <w:fldChar w:fldCharType="end"/>
            </w:r>
            <w:r w:rsidRPr="00D40229">
              <w:rPr>
                <w:rFonts w:ascii="Arial" w:hAnsi="Arial" w:cs="Arial"/>
                <w:sz w:val="20"/>
                <w:szCs w:val="20"/>
                <w:lang w:val="en-NZ"/>
              </w:rPr>
              <w:t>).</w:t>
            </w:r>
          </w:p>
        </w:tc>
        <w:tc>
          <w:tcPr>
            <w:tcW w:w="1927" w:type="dxa"/>
            <w:tcBorders>
              <w:bottom w:val="single" w:sz="4" w:space="0" w:color="auto"/>
            </w:tcBorders>
          </w:tcPr>
          <w:p w14:paraId="314C58B9" w14:textId="2E292F52" w:rsidR="00F91436" w:rsidRPr="00D40229" w:rsidRDefault="00F91436" w:rsidP="002F6816">
            <w:pPr>
              <w:spacing w:line="480" w:lineRule="auto"/>
              <w:rPr>
                <w:rFonts w:ascii="Arial" w:hAnsi="Arial" w:cs="Arial"/>
                <w:sz w:val="20"/>
                <w:szCs w:val="20"/>
              </w:rPr>
            </w:pPr>
            <w:r w:rsidRPr="00D40229">
              <w:rPr>
                <w:rFonts w:ascii="Arial" w:hAnsi="Arial" w:cs="Arial"/>
                <w:sz w:val="20"/>
                <w:szCs w:val="20"/>
              </w:rPr>
              <w:lastRenderedPageBreak/>
              <w:t>M</w:t>
            </w:r>
            <w:r w:rsidR="00EB08CC" w:rsidRPr="00D40229">
              <w:rPr>
                <w:rFonts w:ascii="Arial" w:hAnsi="Arial" w:cs="Arial"/>
                <w:sz w:val="20"/>
                <w:szCs w:val="20"/>
              </w:rPr>
              <w:t>ean</w:t>
            </w:r>
            <w:r w:rsidRPr="00D40229">
              <w:rPr>
                <w:rFonts w:ascii="Arial" w:hAnsi="Arial" w:cs="Arial"/>
                <w:sz w:val="20"/>
                <w:szCs w:val="20"/>
              </w:rPr>
              <w:t xml:space="preserve"> =</w:t>
            </w:r>
            <w:r w:rsidR="00EB08CC" w:rsidRPr="00D40229">
              <w:rPr>
                <w:rFonts w:ascii="Arial" w:hAnsi="Arial" w:cs="Arial"/>
                <w:sz w:val="20"/>
                <w:szCs w:val="20"/>
              </w:rPr>
              <w:t xml:space="preserve"> </w:t>
            </w:r>
            <w:r w:rsidRPr="00D40229">
              <w:rPr>
                <w:rFonts w:ascii="Arial" w:hAnsi="Arial" w:cs="Arial"/>
                <w:sz w:val="20"/>
                <w:szCs w:val="20"/>
              </w:rPr>
              <w:t>0.760</w:t>
            </w:r>
          </w:p>
          <w:p w14:paraId="5F222E0B" w14:textId="2E197E26"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SD </w:t>
            </w:r>
            <w:r w:rsidR="00F91436" w:rsidRPr="00D40229">
              <w:rPr>
                <w:rFonts w:ascii="Arial" w:hAnsi="Arial" w:cs="Arial"/>
                <w:sz w:val="20"/>
                <w:szCs w:val="20"/>
              </w:rPr>
              <w:t xml:space="preserve">= </w:t>
            </w:r>
            <w:r w:rsidRPr="00D40229">
              <w:rPr>
                <w:rFonts w:ascii="Arial" w:hAnsi="Arial" w:cs="Arial"/>
                <w:sz w:val="20"/>
                <w:szCs w:val="20"/>
              </w:rPr>
              <w:t>0.138</w:t>
            </w:r>
          </w:p>
          <w:p w14:paraId="3D4D4100" w14:textId="77777777" w:rsidR="00EB08CC" w:rsidRPr="00D40229" w:rsidRDefault="00EB08CC" w:rsidP="002F6816">
            <w:pPr>
              <w:spacing w:line="480" w:lineRule="auto"/>
              <w:rPr>
                <w:rFonts w:ascii="Arial" w:hAnsi="Arial" w:cs="Arial"/>
                <w:sz w:val="20"/>
                <w:szCs w:val="20"/>
              </w:rPr>
            </w:pPr>
          </w:p>
          <w:p w14:paraId="57C37125"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Beta (6.5, 2.1) </w:t>
            </w:r>
          </w:p>
        </w:tc>
      </w:tr>
      <w:tr w:rsidR="00EB08CC" w:rsidRPr="00D40229" w14:paraId="43B90097" w14:textId="77777777" w:rsidTr="00C16F5B">
        <w:tc>
          <w:tcPr>
            <w:tcW w:w="2252" w:type="dxa"/>
            <w:tcBorders>
              <w:bottom w:val="single" w:sz="4" w:space="0" w:color="auto"/>
            </w:tcBorders>
          </w:tcPr>
          <w:p w14:paraId="2D8B26FE"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Re-treatment effect (additional 1-year atropine course)</w:t>
            </w:r>
          </w:p>
        </w:tc>
        <w:tc>
          <w:tcPr>
            <w:tcW w:w="1996" w:type="dxa"/>
            <w:tcBorders>
              <w:bottom w:val="single" w:sz="4" w:space="0" w:color="auto"/>
            </w:tcBorders>
          </w:tcPr>
          <w:p w14:paraId="75A36B0C" w14:textId="058FBCD1"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0.52</w:t>
            </w:r>
          </w:p>
          <w:p w14:paraId="194E97B5" w14:textId="77777777" w:rsidR="00EB08CC" w:rsidRPr="00D40229" w:rsidRDefault="00EB08CC" w:rsidP="002F6816">
            <w:pPr>
              <w:spacing w:line="480" w:lineRule="auto"/>
              <w:rPr>
                <w:rFonts w:ascii="Arial" w:hAnsi="Arial" w:cs="Arial"/>
                <w:sz w:val="20"/>
                <w:szCs w:val="20"/>
              </w:rPr>
            </w:pPr>
          </w:p>
          <w:p w14:paraId="771EC767"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Range: 0–0.84 (depending on age)</w:t>
            </w:r>
          </w:p>
        </w:tc>
        <w:tc>
          <w:tcPr>
            <w:tcW w:w="2835" w:type="dxa"/>
            <w:tcBorders>
              <w:bottom w:val="single" w:sz="4" w:space="0" w:color="auto"/>
            </w:tcBorders>
          </w:tcPr>
          <w:p w14:paraId="72D4B3A6" w14:textId="421B7DBD" w:rsidR="00EB08CC" w:rsidRPr="00D40229" w:rsidRDefault="00EB08CC" w:rsidP="002F6816">
            <w:pPr>
              <w:spacing w:line="480" w:lineRule="auto"/>
              <w:rPr>
                <w:rFonts w:ascii="Arial" w:hAnsi="Arial" w:cs="Arial"/>
                <w:sz w:val="20"/>
                <w:szCs w:val="20"/>
                <w:lang w:val="en-NZ"/>
              </w:rPr>
            </w:pPr>
            <w:r w:rsidRPr="00D40229">
              <w:rPr>
                <w:rFonts w:ascii="Arial" w:hAnsi="Arial" w:cs="Arial"/>
                <w:sz w:val="20"/>
                <w:szCs w:val="20"/>
                <w:lang w:val="en-NZ"/>
              </w:rPr>
              <w:t>We assume that the retreatment for 1 year is only half as effective as the initial treatment for 2 years (i</w:t>
            </w:r>
            <w:r w:rsidR="00F91436" w:rsidRPr="00D40229">
              <w:rPr>
                <w:rFonts w:ascii="Arial" w:hAnsi="Arial" w:cs="Arial"/>
                <w:sz w:val="20"/>
                <w:szCs w:val="20"/>
                <w:lang w:val="en-NZ"/>
              </w:rPr>
              <w:t>.</w:t>
            </w:r>
            <w:r w:rsidRPr="00D40229">
              <w:rPr>
                <w:rFonts w:ascii="Arial" w:hAnsi="Arial" w:cs="Arial"/>
                <w:sz w:val="20"/>
                <w:szCs w:val="20"/>
                <w:lang w:val="en-NZ"/>
              </w:rPr>
              <w:t>e</w:t>
            </w:r>
            <w:r w:rsidR="00F91436" w:rsidRPr="00D40229">
              <w:rPr>
                <w:rFonts w:ascii="Arial" w:hAnsi="Arial" w:cs="Arial"/>
                <w:sz w:val="20"/>
                <w:szCs w:val="20"/>
                <w:lang w:val="en-NZ"/>
              </w:rPr>
              <w:t>.</w:t>
            </w:r>
            <w:r w:rsidRPr="00D40229">
              <w:rPr>
                <w:rFonts w:ascii="Arial" w:hAnsi="Arial" w:cs="Arial"/>
                <w:sz w:val="20"/>
                <w:szCs w:val="20"/>
                <w:lang w:val="en-NZ"/>
              </w:rPr>
              <w:t xml:space="preserve"> 48% non-responders to retreatment, instead of 24% responding to initial treatment as above).</w:t>
            </w:r>
          </w:p>
          <w:p w14:paraId="64FCE39C" w14:textId="5750325F" w:rsidR="00EB08CC" w:rsidRPr="00D40229" w:rsidRDefault="00EB08CC" w:rsidP="002F6816">
            <w:pPr>
              <w:spacing w:line="480" w:lineRule="auto"/>
              <w:rPr>
                <w:rFonts w:ascii="Arial" w:hAnsi="Arial" w:cs="Arial"/>
                <w:sz w:val="20"/>
                <w:szCs w:val="20"/>
                <w:lang w:val="en-NZ"/>
              </w:rPr>
            </w:pPr>
            <w:r w:rsidRPr="00D40229">
              <w:rPr>
                <w:rFonts w:ascii="Arial" w:hAnsi="Arial" w:cs="Arial"/>
                <w:sz w:val="20"/>
                <w:szCs w:val="20"/>
                <w:lang w:val="en-NZ"/>
              </w:rPr>
              <w:t>The range of 0–0.84 is estimated by doubling the proportion of non-responders in the youngest and oldest age groups in ATOM2. i</w:t>
            </w:r>
            <w:r w:rsidR="00F91436" w:rsidRPr="00D40229">
              <w:rPr>
                <w:rFonts w:ascii="Arial" w:hAnsi="Arial" w:cs="Arial"/>
                <w:sz w:val="20"/>
                <w:szCs w:val="20"/>
                <w:lang w:val="en-NZ"/>
              </w:rPr>
              <w:t>.</w:t>
            </w:r>
            <w:r w:rsidRPr="00D40229">
              <w:rPr>
                <w:rFonts w:ascii="Arial" w:hAnsi="Arial" w:cs="Arial"/>
                <w:sz w:val="20"/>
                <w:szCs w:val="20"/>
                <w:lang w:val="en-NZ"/>
              </w:rPr>
              <w:t>e</w:t>
            </w:r>
            <w:r w:rsidR="00F91436" w:rsidRPr="00D40229">
              <w:rPr>
                <w:rFonts w:ascii="Arial" w:hAnsi="Arial" w:cs="Arial"/>
                <w:sz w:val="20"/>
                <w:szCs w:val="20"/>
                <w:lang w:val="en-NZ"/>
              </w:rPr>
              <w:t>.</w:t>
            </w:r>
            <w:r w:rsidRPr="00D40229">
              <w:rPr>
                <w:rFonts w:ascii="Arial" w:hAnsi="Arial" w:cs="Arial"/>
                <w:sz w:val="20"/>
                <w:szCs w:val="20"/>
                <w:lang w:val="en-NZ"/>
              </w:rPr>
              <w:t xml:space="preserve"> rather than 8% of children aged 10–13 non-responding 16% are non-</w:t>
            </w:r>
            <w:r w:rsidRPr="00D40229">
              <w:rPr>
                <w:rFonts w:ascii="Arial" w:hAnsi="Arial" w:cs="Arial"/>
                <w:sz w:val="20"/>
                <w:szCs w:val="20"/>
                <w:lang w:val="en-NZ"/>
              </w:rPr>
              <w:lastRenderedPageBreak/>
              <w:t>responders to retreatment. Zero is the lower bound because more than half of younger children did not respond to the first treatment (i</w:t>
            </w:r>
            <w:r w:rsidR="00F91436" w:rsidRPr="00D40229">
              <w:rPr>
                <w:rFonts w:ascii="Arial" w:hAnsi="Arial" w:cs="Arial"/>
                <w:sz w:val="20"/>
                <w:szCs w:val="20"/>
                <w:lang w:val="en-NZ"/>
              </w:rPr>
              <w:t>.</w:t>
            </w:r>
            <w:r w:rsidRPr="00D40229">
              <w:rPr>
                <w:rFonts w:ascii="Arial" w:hAnsi="Arial" w:cs="Arial"/>
                <w:sz w:val="20"/>
                <w:szCs w:val="20"/>
                <w:lang w:val="en-NZ"/>
              </w:rPr>
              <w:t>e</w:t>
            </w:r>
            <w:r w:rsidR="00F91436" w:rsidRPr="00D40229">
              <w:rPr>
                <w:rFonts w:ascii="Arial" w:hAnsi="Arial" w:cs="Arial"/>
                <w:sz w:val="20"/>
                <w:szCs w:val="20"/>
                <w:lang w:val="en-NZ"/>
              </w:rPr>
              <w:t>.</w:t>
            </w:r>
            <w:r w:rsidRPr="00D40229">
              <w:rPr>
                <w:rFonts w:ascii="Arial" w:hAnsi="Arial" w:cs="Arial"/>
                <w:sz w:val="20"/>
                <w:szCs w:val="20"/>
                <w:lang w:val="en-NZ"/>
              </w:rPr>
              <w:t xml:space="preserve"> doubled = &gt;100%). </w:t>
            </w:r>
          </w:p>
          <w:p w14:paraId="54B4BEB3" w14:textId="4FAB1C59" w:rsidR="00EB08CC" w:rsidRPr="00D40229" w:rsidRDefault="00EB08CC" w:rsidP="002F6816">
            <w:pPr>
              <w:spacing w:line="480" w:lineRule="auto"/>
              <w:rPr>
                <w:rFonts w:ascii="Arial" w:hAnsi="Arial" w:cs="Arial"/>
                <w:sz w:val="20"/>
                <w:szCs w:val="20"/>
                <w:lang w:val="en-NZ"/>
              </w:rPr>
            </w:pPr>
            <w:r w:rsidRPr="00D40229">
              <w:rPr>
                <w:rFonts w:ascii="Arial" w:hAnsi="Arial" w:cs="Arial"/>
                <w:sz w:val="20"/>
                <w:szCs w:val="20"/>
                <w:lang w:val="en-NZ"/>
              </w:rPr>
              <w:t xml:space="preserve">Note that Chia 2016 </w:t>
            </w:r>
            <w:r w:rsidR="00F91436" w:rsidRPr="00D40229">
              <w:rPr>
                <w:rFonts w:ascii="Arial" w:hAnsi="Arial" w:cs="Arial"/>
                <w:sz w:val="20"/>
                <w:szCs w:val="20"/>
                <w:lang w:val="en-NZ"/>
              </w:rPr>
              <w:fldChar w:fldCharType="begin"/>
            </w:r>
            <w:r w:rsidR="00623020" w:rsidRPr="00D40229">
              <w:rPr>
                <w:rFonts w:ascii="Arial" w:hAnsi="Arial" w:cs="Arial"/>
                <w:sz w:val="20"/>
                <w:szCs w:val="20"/>
                <w:lang w:val="en-NZ"/>
              </w:rPr>
              <w:instrText xml:space="preserve"> ADDIN EN.CITE &lt;EndNote&gt;&lt;Cite&gt;&lt;Author&gt;Chia&lt;/Author&gt;&lt;Year&gt;2016&lt;/Year&gt;&lt;RecNum&gt;35&lt;/RecNum&gt;&lt;DisplayText&gt;&lt;style face="superscript"&gt;21&lt;/style&gt;&lt;/DisplayText&gt;&lt;record&gt;&lt;rec-number&gt;35&lt;/rec-number&gt;&lt;foreign-keys&gt;&lt;key app="EN" db-id="svxrsrav79ardaez2fkpr0xp2259rpr0e9z0" timestamp="1604352241"&gt;35&lt;/key&gt;&lt;/foreign-keys&gt;&lt;ref-type name="Journal Article"&gt;17&lt;/ref-type&gt;&lt;contributors&gt;&lt;authors&gt;&lt;author&gt;Chia, Audrey&lt;/author&gt;&lt;author&gt;Lu, Qing-Shu&lt;/author&gt;&lt;author&gt;Tan, Donald&lt;/author&gt;&lt;/authors&gt;&lt;/contributors&gt;&lt;titles&gt;&lt;title&gt;Five-year clinical trial on atropine for the treatment of myopia 2: myopia control with atropine 0.01% eyedrops&lt;/title&gt;&lt;secondary-title&gt;Ophthalmology&lt;/secondary-title&gt;&lt;/titles&gt;&lt;periodical&gt;&lt;full-title&gt;Ophthalmology&lt;/full-title&gt;&lt;/periodical&gt;&lt;pages&gt;391-399&lt;/pages&gt;&lt;volume&gt;123&lt;/volume&gt;&lt;number&gt;2&lt;/number&gt;&lt;dates&gt;&lt;year&gt;2016&lt;/year&gt;&lt;/dates&gt;&lt;isbn&gt;0161-6420&lt;/isbn&gt;&lt;urls&gt;&lt;/urls&gt;&lt;/record&gt;&lt;/Cite&gt;&lt;/EndNote&gt;</w:instrText>
            </w:r>
            <w:r w:rsidR="00F91436" w:rsidRPr="00D40229">
              <w:rPr>
                <w:rFonts w:ascii="Arial" w:hAnsi="Arial" w:cs="Arial"/>
                <w:sz w:val="20"/>
                <w:szCs w:val="20"/>
                <w:lang w:val="en-NZ"/>
              </w:rPr>
              <w:fldChar w:fldCharType="separate"/>
            </w:r>
            <w:r w:rsidR="00B3680D" w:rsidRPr="00D40229">
              <w:rPr>
                <w:rFonts w:ascii="Arial" w:hAnsi="Arial" w:cs="Arial"/>
                <w:noProof/>
                <w:sz w:val="20"/>
                <w:szCs w:val="20"/>
                <w:vertAlign w:val="superscript"/>
                <w:lang w:val="en-NZ"/>
              </w:rPr>
              <w:t>21</w:t>
            </w:r>
            <w:r w:rsidR="00F91436" w:rsidRPr="00D40229">
              <w:rPr>
                <w:rFonts w:ascii="Arial" w:hAnsi="Arial" w:cs="Arial"/>
                <w:sz w:val="20"/>
                <w:szCs w:val="20"/>
                <w:lang w:val="en-NZ"/>
              </w:rPr>
              <w:fldChar w:fldCharType="end"/>
            </w:r>
            <w:r w:rsidR="00F91436" w:rsidRPr="00D40229">
              <w:rPr>
                <w:rFonts w:ascii="Arial" w:hAnsi="Arial" w:cs="Arial"/>
                <w:sz w:val="20"/>
                <w:szCs w:val="20"/>
                <w:lang w:val="en-NZ"/>
              </w:rPr>
              <w:t xml:space="preserve"> </w:t>
            </w:r>
            <w:r w:rsidRPr="00D40229">
              <w:rPr>
                <w:rFonts w:ascii="Arial" w:hAnsi="Arial" w:cs="Arial"/>
                <w:sz w:val="20"/>
                <w:szCs w:val="20"/>
                <w:lang w:val="en-NZ"/>
              </w:rPr>
              <w:t xml:space="preserve">found retreatment for 2 years, after a one year washout, to be just as effective as the initial treatment, so our assumptions about re-treatment are conservative. </w:t>
            </w:r>
          </w:p>
        </w:tc>
        <w:tc>
          <w:tcPr>
            <w:tcW w:w="1927" w:type="dxa"/>
            <w:tcBorders>
              <w:bottom w:val="single" w:sz="4" w:space="0" w:color="auto"/>
            </w:tcBorders>
          </w:tcPr>
          <w:p w14:paraId="1203DAEF" w14:textId="77777777" w:rsidR="00F91436" w:rsidRPr="00D40229" w:rsidRDefault="00F91436" w:rsidP="002F6816">
            <w:pPr>
              <w:spacing w:line="480" w:lineRule="auto"/>
              <w:rPr>
                <w:rFonts w:ascii="Arial" w:hAnsi="Arial" w:cs="Arial"/>
                <w:sz w:val="20"/>
                <w:szCs w:val="20"/>
              </w:rPr>
            </w:pPr>
            <w:r w:rsidRPr="00D40229">
              <w:rPr>
                <w:rFonts w:ascii="Arial" w:hAnsi="Arial" w:cs="Arial"/>
                <w:sz w:val="20"/>
                <w:szCs w:val="20"/>
              </w:rPr>
              <w:lastRenderedPageBreak/>
              <w:t>M</w:t>
            </w:r>
            <w:r w:rsidR="00EB08CC" w:rsidRPr="00D40229">
              <w:rPr>
                <w:rFonts w:ascii="Arial" w:hAnsi="Arial" w:cs="Arial"/>
                <w:sz w:val="20"/>
                <w:szCs w:val="20"/>
              </w:rPr>
              <w:t>ean</w:t>
            </w:r>
            <w:r w:rsidRPr="00D40229">
              <w:rPr>
                <w:rFonts w:ascii="Arial" w:hAnsi="Arial" w:cs="Arial"/>
                <w:sz w:val="20"/>
                <w:szCs w:val="20"/>
              </w:rPr>
              <w:t xml:space="preserve"> =</w:t>
            </w:r>
            <w:r w:rsidR="00EB08CC" w:rsidRPr="00D40229">
              <w:rPr>
                <w:rFonts w:ascii="Arial" w:hAnsi="Arial" w:cs="Arial"/>
                <w:sz w:val="20"/>
                <w:szCs w:val="20"/>
              </w:rPr>
              <w:t xml:space="preserve"> 0.52</w:t>
            </w:r>
            <w:r w:rsidRPr="00D40229">
              <w:rPr>
                <w:rFonts w:ascii="Arial" w:hAnsi="Arial" w:cs="Arial"/>
                <w:sz w:val="20"/>
                <w:szCs w:val="20"/>
              </w:rPr>
              <w:t>0</w:t>
            </w:r>
            <w:r w:rsidR="00EB08CC" w:rsidRPr="00D40229">
              <w:rPr>
                <w:rFonts w:ascii="Arial" w:hAnsi="Arial" w:cs="Arial"/>
                <w:sz w:val="20"/>
                <w:szCs w:val="20"/>
              </w:rPr>
              <w:t xml:space="preserve"> </w:t>
            </w:r>
          </w:p>
          <w:p w14:paraId="3504A980" w14:textId="62EBDFC2"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SD </w:t>
            </w:r>
            <w:r w:rsidR="00F91436" w:rsidRPr="00D40229">
              <w:rPr>
                <w:rFonts w:ascii="Arial" w:hAnsi="Arial" w:cs="Arial"/>
                <w:sz w:val="20"/>
                <w:szCs w:val="20"/>
              </w:rPr>
              <w:t xml:space="preserve">= </w:t>
            </w:r>
            <w:r w:rsidRPr="00D40229">
              <w:rPr>
                <w:rFonts w:ascii="Arial" w:hAnsi="Arial" w:cs="Arial"/>
                <w:sz w:val="20"/>
                <w:szCs w:val="20"/>
              </w:rPr>
              <w:t>0.214</w:t>
            </w:r>
          </w:p>
          <w:p w14:paraId="0EE7707D" w14:textId="77777777" w:rsidR="00EB08CC" w:rsidRPr="00D40229" w:rsidRDefault="00EB08CC" w:rsidP="002F6816">
            <w:pPr>
              <w:spacing w:line="480" w:lineRule="auto"/>
              <w:rPr>
                <w:rFonts w:ascii="Arial" w:hAnsi="Arial" w:cs="Arial"/>
                <w:sz w:val="20"/>
                <w:szCs w:val="20"/>
              </w:rPr>
            </w:pPr>
          </w:p>
          <w:p w14:paraId="5FD32ED8"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Beta (2.3, 2,1)</w:t>
            </w:r>
          </w:p>
        </w:tc>
      </w:tr>
      <w:tr w:rsidR="00301FFD" w:rsidRPr="00D40229" w14:paraId="68BC5D50" w14:textId="77777777" w:rsidTr="00C16F5B">
        <w:tc>
          <w:tcPr>
            <w:tcW w:w="2252" w:type="dxa"/>
            <w:shd w:val="pct10" w:color="auto" w:fill="auto"/>
          </w:tcPr>
          <w:p w14:paraId="2B587ED1" w14:textId="29E6F550" w:rsidR="00EB08CC" w:rsidRPr="00D40229" w:rsidRDefault="00EB08CC" w:rsidP="002F6816">
            <w:pPr>
              <w:spacing w:line="480" w:lineRule="auto"/>
              <w:rPr>
                <w:rFonts w:ascii="Arial" w:hAnsi="Arial" w:cs="Arial"/>
                <w:i/>
                <w:iCs/>
                <w:sz w:val="20"/>
                <w:szCs w:val="20"/>
              </w:rPr>
            </w:pPr>
            <w:r w:rsidRPr="00D40229">
              <w:rPr>
                <w:rFonts w:ascii="Arial" w:hAnsi="Arial" w:cs="Arial"/>
                <w:i/>
                <w:iCs/>
                <w:sz w:val="20"/>
                <w:szCs w:val="20"/>
              </w:rPr>
              <w:t>Utility (DWs)</w:t>
            </w:r>
          </w:p>
        </w:tc>
        <w:tc>
          <w:tcPr>
            <w:tcW w:w="1996" w:type="dxa"/>
            <w:shd w:val="pct10" w:color="auto" w:fill="auto"/>
          </w:tcPr>
          <w:p w14:paraId="7D05E938" w14:textId="77777777" w:rsidR="00EB08CC" w:rsidRPr="00D40229" w:rsidRDefault="00EB08CC" w:rsidP="002F6816">
            <w:pPr>
              <w:spacing w:line="480" w:lineRule="auto"/>
              <w:rPr>
                <w:rFonts w:ascii="Arial" w:hAnsi="Arial" w:cs="Arial"/>
                <w:sz w:val="20"/>
                <w:szCs w:val="20"/>
              </w:rPr>
            </w:pPr>
          </w:p>
        </w:tc>
        <w:tc>
          <w:tcPr>
            <w:tcW w:w="2835" w:type="dxa"/>
            <w:shd w:val="pct10" w:color="auto" w:fill="auto"/>
          </w:tcPr>
          <w:p w14:paraId="66D10C9E" w14:textId="77777777" w:rsidR="00EB08CC" w:rsidRPr="00D40229" w:rsidRDefault="00EB08CC" w:rsidP="002F6816">
            <w:pPr>
              <w:spacing w:line="480" w:lineRule="auto"/>
              <w:rPr>
                <w:rFonts w:ascii="Arial" w:hAnsi="Arial" w:cs="Arial"/>
                <w:sz w:val="20"/>
                <w:szCs w:val="20"/>
              </w:rPr>
            </w:pPr>
          </w:p>
        </w:tc>
        <w:tc>
          <w:tcPr>
            <w:tcW w:w="1927" w:type="dxa"/>
            <w:shd w:val="pct10" w:color="auto" w:fill="auto"/>
          </w:tcPr>
          <w:p w14:paraId="7CDDEC3A" w14:textId="77777777" w:rsidR="00EB08CC" w:rsidRPr="00D40229" w:rsidRDefault="00EB08CC" w:rsidP="002F6816">
            <w:pPr>
              <w:spacing w:line="480" w:lineRule="auto"/>
              <w:rPr>
                <w:rFonts w:ascii="Arial" w:hAnsi="Arial" w:cs="Arial"/>
                <w:sz w:val="20"/>
                <w:szCs w:val="20"/>
              </w:rPr>
            </w:pPr>
          </w:p>
        </w:tc>
      </w:tr>
      <w:tr w:rsidR="00EB08CC" w:rsidRPr="00D40229" w14:paraId="0FCC8A7B" w14:textId="77777777" w:rsidTr="00C16F5B">
        <w:tc>
          <w:tcPr>
            <w:tcW w:w="2252" w:type="dxa"/>
          </w:tcPr>
          <w:p w14:paraId="1D54A3CD"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Normal</w:t>
            </w:r>
          </w:p>
        </w:tc>
        <w:tc>
          <w:tcPr>
            <w:tcW w:w="1996" w:type="dxa"/>
          </w:tcPr>
          <w:p w14:paraId="531CABDD" w14:textId="7FFF46E6" w:rsidR="00EB08CC" w:rsidRPr="00D40229" w:rsidRDefault="00F91436" w:rsidP="002F6816">
            <w:pPr>
              <w:spacing w:line="480" w:lineRule="auto"/>
              <w:rPr>
                <w:rFonts w:ascii="Arial" w:hAnsi="Arial" w:cs="Arial"/>
                <w:iCs/>
                <w:sz w:val="20"/>
                <w:szCs w:val="20"/>
              </w:rPr>
            </w:pPr>
            <w:r w:rsidRPr="00D40229">
              <w:rPr>
                <w:rFonts w:ascii="Arial" w:hAnsi="Arial" w:cs="Arial"/>
                <w:iCs/>
                <w:sz w:val="20"/>
                <w:szCs w:val="20"/>
              </w:rPr>
              <w:t>0</w:t>
            </w:r>
          </w:p>
        </w:tc>
        <w:tc>
          <w:tcPr>
            <w:tcW w:w="2835" w:type="dxa"/>
          </w:tcPr>
          <w:p w14:paraId="0DFA2690"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Assumes no disability in those that have not developed myopia</w:t>
            </w:r>
          </w:p>
        </w:tc>
        <w:tc>
          <w:tcPr>
            <w:tcW w:w="1927" w:type="dxa"/>
          </w:tcPr>
          <w:p w14:paraId="50A61DA8"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NA</w:t>
            </w:r>
          </w:p>
        </w:tc>
      </w:tr>
      <w:tr w:rsidR="00EB08CC" w:rsidRPr="00D40229" w14:paraId="77148C24" w14:textId="77777777" w:rsidTr="00C16F5B">
        <w:tc>
          <w:tcPr>
            <w:tcW w:w="2252" w:type="dxa"/>
          </w:tcPr>
          <w:p w14:paraId="34E938FF"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Myopia</w:t>
            </w:r>
          </w:p>
        </w:tc>
        <w:tc>
          <w:tcPr>
            <w:tcW w:w="1996" w:type="dxa"/>
          </w:tcPr>
          <w:p w14:paraId="4A5BEA30" w14:textId="46BB6C8E"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0.003 (0.001–0.007)</w:t>
            </w:r>
          </w:p>
          <w:p w14:paraId="43341931" w14:textId="77777777" w:rsidR="00EB08CC" w:rsidRPr="00D40229" w:rsidRDefault="00EB08CC" w:rsidP="002F6816">
            <w:pPr>
              <w:spacing w:line="480" w:lineRule="auto"/>
              <w:rPr>
                <w:rFonts w:ascii="Arial" w:hAnsi="Arial" w:cs="Arial"/>
                <w:sz w:val="20"/>
                <w:szCs w:val="20"/>
              </w:rPr>
            </w:pPr>
          </w:p>
          <w:p w14:paraId="40B739E7" w14:textId="77777777" w:rsidR="00EB08CC" w:rsidRPr="00D40229" w:rsidRDefault="00EB08CC" w:rsidP="002F6816">
            <w:pPr>
              <w:spacing w:line="480" w:lineRule="auto"/>
              <w:rPr>
                <w:rFonts w:ascii="Arial" w:hAnsi="Arial" w:cs="Arial"/>
                <w:sz w:val="20"/>
                <w:szCs w:val="20"/>
              </w:rPr>
            </w:pPr>
          </w:p>
        </w:tc>
        <w:tc>
          <w:tcPr>
            <w:tcW w:w="2835" w:type="dxa"/>
          </w:tcPr>
          <w:p w14:paraId="5035293C" w14:textId="6E68E256"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Global Burden of Disease Study 2015, ‘mild impairment distance vision’ </w:t>
            </w:r>
            <w:r w:rsidRPr="00D40229">
              <w:rPr>
                <w:rFonts w:ascii="Arial" w:hAnsi="Arial" w:cs="Arial"/>
                <w:sz w:val="20"/>
                <w:szCs w:val="20"/>
              </w:rPr>
              <w:fldChar w:fldCharType="begin">
                <w:fldData xml:space="preserve">PEVuZE5vdGU+PENpdGU+PEF1dGhvcj5TYWxvbW9uPC9BdXRob3I+PFllYXI+MjAxNTwvWWVhcj48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</w:fldData>
              </w:fldChar>
            </w:r>
            <w:r w:rsidR="00B3680D" w:rsidRPr="00D40229">
              <w:rPr>
                <w:rFonts w:ascii="Arial" w:hAnsi="Arial" w:cs="Arial"/>
                <w:sz w:val="20"/>
                <w:szCs w:val="20"/>
              </w:rPr>
              <w:instrText xml:space="preserve"> ADDIN EN.CITE </w:instrText>
            </w:r>
            <w:r w:rsidR="00B3680D" w:rsidRPr="00D40229">
              <w:rPr>
                <w:rFonts w:ascii="Arial" w:hAnsi="Arial" w:cs="Arial"/>
                <w:sz w:val="20"/>
                <w:szCs w:val="20"/>
              </w:rPr>
              <w:fldChar w:fldCharType="begin">
                <w:fldData xml:space="preserve">PEVuZE5vdGU+PENpdGU+PEF1dGhvcj5TYWxvbW9uPC9BdXRob3I+PFllYXI+MjAxNTwvWWVhcj48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</w:fldData>
              </w:fldChar>
            </w:r>
            <w:r w:rsidR="00B3680D" w:rsidRPr="00D40229">
              <w:rPr>
                <w:rFonts w:ascii="Arial" w:hAnsi="Arial" w:cs="Arial"/>
                <w:sz w:val="20"/>
                <w:szCs w:val="20"/>
              </w:rPr>
              <w:instrText xml:space="preserve"> ADDIN EN.CITE.DATA </w:instrText>
            </w:r>
            <w:r w:rsidR="00B3680D" w:rsidRPr="00D40229">
              <w:rPr>
                <w:rFonts w:ascii="Arial" w:hAnsi="Arial" w:cs="Arial"/>
                <w:sz w:val="20"/>
                <w:szCs w:val="20"/>
              </w:rPr>
            </w:r>
            <w:r w:rsidR="00B3680D" w:rsidRPr="00D40229">
              <w:rPr>
                <w:rFonts w:ascii="Arial" w:hAnsi="Arial" w:cs="Arial"/>
                <w:sz w:val="20"/>
                <w:szCs w:val="20"/>
              </w:rPr>
              <w:fldChar w:fldCharType="end"/>
            </w:r>
            <w:r w:rsidRPr="00D40229">
              <w:rPr>
                <w:rFonts w:ascii="Arial" w:hAnsi="Arial" w:cs="Arial"/>
                <w:sz w:val="20"/>
                <w:szCs w:val="20"/>
              </w:rPr>
            </w:r>
            <w:r w:rsidRPr="00D40229">
              <w:rPr>
                <w:rFonts w:ascii="Arial" w:hAnsi="Arial" w:cs="Arial"/>
                <w:sz w:val="20"/>
                <w:szCs w:val="20"/>
              </w:rPr>
              <w:fldChar w:fldCharType="separate"/>
            </w:r>
            <w:r w:rsidR="00B3680D" w:rsidRPr="00D40229">
              <w:rPr>
                <w:rFonts w:ascii="Arial" w:hAnsi="Arial" w:cs="Arial"/>
                <w:noProof/>
                <w:sz w:val="20"/>
                <w:szCs w:val="20"/>
                <w:vertAlign w:val="superscript"/>
              </w:rPr>
              <w:t>22</w:t>
            </w:r>
            <w:r w:rsidRPr="00D40229">
              <w:rPr>
                <w:rFonts w:ascii="Arial" w:hAnsi="Arial" w:cs="Arial"/>
                <w:sz w:val="20"/>
                <w:szCs w:val="20"/>
              </w:rPr>
              <w:fldChar w:fldCharType="end"/>
            </w:r>
          </w:p>
          <w:p w14:paraId="227BC63B" w14:textId="77777777" w:rsidR="00EB08CC" w:rsidRPr="00D40229" w:rsidRDefault="00EB08CC" w:rsidP="002F6816">
            <w:pPr>
              <w:spacing w:line="480" w:lineRule="auto"/>
              <w:rPr>
                <w:rFonts w:ascii="Arial" w:hAnsi="Arial" w:cs="Arial"/>
                <w:sz w:val="20"/>
                <w:szCs w:val="20"/>
              </w:rPr>
            </w:pPr>
          </w:p>
          <w:p w14:paraId="01707A56" w14:textId="77777777" w:rsidR="00EB08CC" w:rsidRPr="00D40229" w:rsidRDefault="00EB08CC" w:rsidP="002F6816">
            <w:pPr>
              <w:spacing w:line="480" w:lineRule="auto"/>
              <w:rPr>
                <w:rFonts w:ascii="Arial" w:hAnsi="Arial" w:cs="Arial"/>
                <w:sz w:val="20"/>
                <w:szCs w:val="20"/>
              </w:rPr>
            </w:pPr>
          </w:p>
        </w:tc>
        <w:tc>
          <w:tcPr>
            <w:tcW w:w="1927" w:type="dxa"/>
          </w:tcPr>
          <w:p w14:paraId="64BDC6EC" w14:textId="77777777" w:rsidR="00F91436" w:rsidRPr="00D40229" w:rsidRDefault="00F91436" w:rsidP="002F6816">
            <w:pPr>
              <w:spacing w:line="480" w:lineRule="auto"/>
              <w:rPr>
                <w:rFonts w:ascii="Arial" w:hAnsi="Arial" w:cs="Arial"/>
                <w:sz w:val="20"/>
                <w:szCs w:val="20"/>
              </w:rPr>
            </w:pPr>
            <w:r w:rsidRPr="00D40229">
              <w:rPr>
                <w:rFonts w:ascii="Arial" w:hAnsi="Arial" w:cs="Arial"/>
                <w:sz w:val="20"/>
                <w:szCs w:val="20"/>
              </w:rPr>
              <w:t>M</w:t>
            </w:r>
            <w:r w:rsidR="00EB08CC" w:rsidRPr="00D40229">
              <w:rPr>
                <w:rFonts w:ascii="Arial" w:hAnsi="Arial" w:cs="Arial"/>
                <w:sz w:val="20"/>
                <w:szCs w:val="20"/>
              </w:rPr>
              <w:t>ean</w:t>
            </w:r>
            <w:r w:rsidRPr="00D40229">
              <w:rPr>
                <w:rFonts w:ascii="Arial" w:hAnsi="Arial" w:cs="Arial"/>
                <w:sz w:val="20"/>
                <w:szCs w:val="20"/>
              </w:rPr>
              <w:t xml:space="preserve"> = 0.003</w:t>
            </w:r>
          </w:p>
          <w:p w14:paraId="5311F1DC" w14:textId="343A0345"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SD </w:t>
            </w:r>
            <w:r w:rsidR="00F91436" w:rsidRPr="00D40229">
              <w:rPr>
                <w:rFonts w:ascii="Arial" w:hAnsi="Arial" w:cs="Arial"/>
                <w:sz w:val="20"/>
                <w:szCs w:val="20"/>
              </w:rPr>
              <w:t xml:space="preserve">= </w:t>
            </w:r>
            <w:r w:rsidRPr="00D40229">
              <w:rPr>
                <w:rFonts w:ascii="Arial" w:hAnsi="Arial" w:cs="Arial"/>
                <w:sz w:val="20"/>
                <w:szCs w:val="20"/>
              </w:rPr>
              <w:t>0.0015</w:t>
            </w:r>
          </w:p>
          <w:p w14:paraId="72785CBC" w14:textId="77777777" w:rsidR="00EB08CC" w:rsidRPr="00D40229" w:rsidRDefault="00EB08CC" w:rsidP="002F6816">
            <w:pPr>
              <w:spacing w:line="480" w:lineRule="auto"/>
              <w:rPr>
                <w:rFonts w:ascii="Arial" w:hAnsi="Arial" w:cs="Arial"/>
                <w:sz w:val="20"/>
                <w:szCs w:val="20"/>
              </w:rPr>
            </w:pPr>
          </w:p>
          <w:p w14:paraId="0E8A9F79"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Beta (3.8, 1272)</w:t>
            </w:r>
          </w:p>
        </w:tc>
      </w:tr>
      <w:tr w:rsidR="00EB08CC" w:rsidRPr="00D40229" w14:paraId="467E923C" w14:textId="77777777" w:rsidTr="00C16F5B">
        <w:tc>
          <w:tcPr>
            <w:tcW w:w="2252" w:type="dxa"/>
          </w:tcPr>
          <w:p w14:paraId="6A514134"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High myopia</w:t>
            </w:r>
          </w:p>
        </w:tc>
        <w:tc>
          <w:tcPr>
            <w:tcW w:w="1996" w:type="dxa"/>
          </w:tcPr>
          <w:p w14:paraId="6C5C4595" w14:textId="00F31610"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0.031 (0.019–0.049)</w:t>
            </w:r>
          </w:p>
          <w:p w14:paraId="2AE65B98" w14:textId="77777777" w:rsidR="00EB08CC" w:rsidRPr="00D40229" w:rsidRDefault="00EB08CC" w:rsidP="002F6816">
            <w:pPr>
              <w:spacing w:line="480" w:lineRule="auto"/>
              <w:rPr>
                <w:rFonts w:ascii="Arial" w:hAnsi="Arial" w:cs="Arial"/>
                <w:sz w:val="20"/>
                <w:szCs w:val="20"/>
              </w:rPr>
            </w:pPr>
          </w:p>
          <w:p w14:paraId="62549070" w14:textId="77777777" w:rsidR="00EB08CC" w:rsidRPr="00D40229" w:rsidRDefault="00EB08CC" w:rsidP="002F6816">
            <w:pPr>
              <w:spacing w:line="480" w:lineRule="auto"/>
              <w:rPr>
                <w:rFonts w:ascii="Arial" w:hAnsi="Arial" w:cs="Arial"/>
                <w:sz w:val="20"/>
                <w:szCs w:val="20"/>
              </w:rPr>
            </w:pPr>
          </w:p>
          <w:p w14:paraId="6135F7B2" w14:textId="77777777" w:rsidR="00EB08CC" w:rsidRPr="00D40229" w:rsidRDefault="00EB08CC" w:rsidP="002F6816">
            <w:pPr>
              <w:spacing w:line="480" w:lineRule="auto"/>
              <w:rPr>
                <w:rFonts w:ascii="Arial" w:hAnsi="Arial" w:cs="Arial"/>
                <w:sz w:val="20"/>
                <w:szCs w:val="20"/>
              </w:rPr>
            </w:pPr>
          </w:p>
        </w:tc>
        <w:tc>
          <w:tcPr>
            <w:tcW w:w="2835" w:type="dxa"/>
          </w:tcPr>
          <w:p w14:paraId="6E6C4DCA" w14:textId="4AACC8A3"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lastRenderedPageBreak/>
              <w:t xml:space="preserve">Global Burden of Disease Study 2015, ‘moderate </w:t>
            </w:r>
            <w:r w:rsidRPr="00D40229">
              <w:rPr>
                <w:rFonts w:ascii="Arial" w:hAnsi="Arial" w:cs="Arial"/>
                <w:sz w:val="20"/>
                <w:szCs w:val="20"/>
              </w:rPr>
              <w:lastRenderedPageBreak/>
              <w:t xml:space="preserve">impairment distance vision’ </w:t>
            </w:r>
            <w:r w:rsidRPr="00D40229">
              <w:rPr>
                <w:rFonts w:ascii="Arial" w:hAnsi="Arial" w:cs="Arial"/>
                <w:sz w:val="20"/>
                <w:szCs w:val="20"/>
              </w:rPr>
              <w:fldChar w:fldCharType="begin">
                <w:fldData xml:space="preserve">PEVuZE5vdGU+PENpdGU+PEF1dGhvcj5TYWxvbW9uPC9BdXRob3I+PFllYXI+MjAxNTwvWWVhcj48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</w:fldData>
              </w:fldChar>
            </w:r>
            <w:r w:rsidR="00B3680D" w:rsidRPr="00D40229">
              <w:rPr>
                <w:rFonts w:ascii="Arial" w:hAnsi="Arial" w:cs="Arial"/>
                <w:sz w:val="20"/>
                <w:szCs w:val="20"/>
              </w:rPr>
              <w:instrText xml:space="preserve"> ADDIN EN.CITE </w:instrText>
            </w:r>
            <w:r w:rsidR="00B3680D" w:rsidRPr="00D40229">
              <w:rPr>
                <w:rFonts w:ascii="Arial" w:hAnsi="Arial" w:cs="Arial"/>
                <w:sz w:val="20"/>
                <w:szCs w:val="20"/>
              </w:rPr>
              <w:fldChar w:fldCharType="begin">
                <w:fldData xml:space="preserve">PEVuZE5vdGU+PENpdGU+PEF1dGhvcj5TYWxvbW9uPC9BdXRob3I+PFllYXI+MjAxNTwvWWVhcj48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</w:fldData>
              </w:fldChar>
            </w:r>
            <w:r w:rsidR="00B3680D" w:rsidRPr="00D40229">
              <w:rPr>
                <w:rFonts w:ascii="Arial" w:hAnsi="Arial" w:cs="Arial"/>
                <w:sz w:val="20"/>
                <w:szCs w:val="20"/>
              </w:rPr>
              <w:instrText xml:space="preserve"> ADDIN EN.CITE.DATA </w:instrText>
            </w:r>
            <w:r w:rsidR="00B3680D" w:rsidRPr="00D40229">
              <w:rPr>
                <w:rFonts w:ascii="Arial" w:hAnsi="Arial" w:cs="Arial"/>
                <w:sz w:val="20"/>
                <w:szCs w:val="20"/>
              </w:rPr>
            </w:r>
            <w:r w:rsidR="00B3680D" w:rsidRPr="00D40229">
              <w:rPr>
                <w:rFonts w:ascii="Arial" w:hAnsi="Arial" w:cs="Arial"/>
                <w:sz w:val="20"/>
                <w:szCs w:val="20"/>
              </w:rPr>
              <w:fldChar w:fldCharType="end"/>
            </w:r>
            <w:r w:rsidRPr="00D40229">
              <w:rPr>
                <w:rFonts w:ascii="Arial" w:hAnsi="Arial" w:cs="Arial"/>
                <w:sz w:val="20"/>
                <w:szCs w:val="20"/>
              </w:rPr>
            </w:r>
            <w:r w:rsidRPr="00D40229">
              <w:rPr>
                <w:rFonts w:ascii="Arial" w:hAnsi="Arial" w:cs="Arial"/>
                <w:sz w:val="20"/>
                <w:szCs w:val="20"/>
              </w:rPr>
              <w:fldChar w:fldCharType="separate"/>
            </w:r>
            <w:r w:rsidR="00B3680D" w:rsidRPr="00D40229">
              <w:rPr>
                <w:rFonts w:ascii="Arial" w:hAnsi="Arial" w:cs="Arial"/>
                <w:noProof/>
                <w:sz w:val="20"/>
                <w:szCs w:val="20"/>
                <w:vertAlign w:val="superscript"/>
              </w:rPr>
              <w:t>22</w:t>
            </w:r>
            <w:r w:rsidRPr="00D40229">
              <w:rPr>
                <w:rFonts w:ascii="Arial" w:hAnsi="Arial" w:cs="Arial"/>
                <w:sz w:val="20"/>
                <w:szCs w:val="20"/>
              </w:rPr>
              <w:fldChar w:fldCharType="end"/>
            </w:r>
          </w:p>
          <w:p w14:paraId="4BF12E53" w14:textId="77777777" w:rsidR="00EB08CC" w:rsidRPr="00D40229" w:rsidRDefault="00EB08CC" w:rsidP="002F6816">
            <w:pPr>
              <w:spacing w:line="480" w:lineRule="auto"/>
              <w:rPr>
                <w:rFonts w:ascii="Arial" w:hAnsi="Arial" w:cs="Arial"/>
                <w:sz w:val="20"/>
                <w:szCs w:val="20"/>
              </w:rPr>
            </w:pPr>
          </w:p>
        </w:tc>
        <w:tc>
          <w:tcPr>
            <w:tcW w:w="1927" w:type="dxa"/>
          </w:tcPr>
          <w:p w14:paraId="3583AFB4" w14:textId="77777777" w:rsidR="00F91436" w:rsidRPr="00D40229" w:rsidRDefault="00F91436" w:rsidP="002F6816">
            <w:pPr>
              <w:spacing w:line="480" w:lineRule="auto"/>
              <w:rPr>
                <w:rFonts w:ascii="Arial" w:hAnsi="Arial" w:cs="Arial"/>
                <w:sz w:val="20"/>
                <w:szCs w:val="20"/>
              </w:rPr>
            </w:pPr>
            <w:r w:rsidRPr="00D40229">
              <w:rPr>
                <w:rFonts w:ascii="Arial" w:hAnsi="Arial" w:cs="Arial"/>
                <w:sz w:val="20"/>
                <w:szCs w:val="20"/>
              </w:rPr>
              <w:lastRenderedPageBreak/>
              <w:t>M</w:t>
            </w:r>
            <w:r w:rsidR="00EB08CC" w:rsidRPr="00D40229">
              <w:rPr>
                <w:rFonts w:ascii="Arial" w:hAnsi="Arial" w:cs="Arial"/>
                <w:sz w:val="20"/>
                <w:szCs w:val="20"/>
              </w:rPr>
              <w:t>ean</w:t>
            </w:r>
            <w:r w:rsidRPr="00D40229">
              <w:rPr>
                <w:rFonts w:ascii="Arial" w:hAnsi="Arial" w:cs="Arial"/>
                <w:sz w:val="20"/>
                <w:szCs w:val="20"/>
              </w:rPr>
              <w:t xml:space="preserve"> = 0.031</w:t>
            </w:r>
          </w:p>
          <w:p w14:paraId="7E8B0E60" w14:textId="687D7759"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SD </w:t>
            </w:r>
            <w:r w:rsidR="00F91436" w:rsidRPr="00D40229">
              <w:rPr>
                <w:rFonts w:ascii="Arial" w:hAnsi="Arial" w:cs="Arial"/>
                <w:sz w:val="20"/>
                <w:szCs w:val="20"/>
              </w:rPr>
              <w:t xml:space="preserve">= </w:t>
            </w:r>
            <w:r w:rsidRPr="00D40229">
              <w:rPr>
                <w:rFonts w:ascii="Arial" w:hAnsi="Arial" w:cs="Arial"/>
                <w:sz w:val="20"/>
                <w:szCs w:val="20"/>
              </w:rPr>
              <w:t>0.0077</w:t>
            </w:r>
          </w:p>
          <w:p w14:paraId="37B36C1E" w14:textId="77777777" w:rsidR="00EB08CC" w:rsidRPr="00D40229" w:rsidRDefault="00EB08CC" w:rsidP="002F6816">
            <w:pPr>
              <w:spacing w:line="480" w:lineRule="auto"/>
              <w:rPr>
                <w:rFonts w:ascii="Arial" w:hAnsi="Arial" w:cs="Arial"/>
                <w:sz w:val="20"/>
                <w:szCs w:val="20"/>
              </w:rPr>
            </w:pPr>
          </w:p>
          <w:p w14:paraId="79477C75"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lastRenderedPageBreak/>
              <w:t>Beta (0.2, 51.6)</w:t>
            </w:r>
          </w:p>
        </w:tc>
      </w:tr>
      <w:tr w:rsidR="00EB08CC" w:rsidRPr="00D40229" w14:paraId="3CD4B67D" w14:textId="77777777" w:rsidTr="00C16F5B">
        <w:tc>
          <w:tcPr>
            <w:tcW w:w="2252" w:type="dxa"/>
          </w:tcPr>
          <w:p w14:paraId="00BCD9D9"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lastRenderedPageBreak/>
              <w:t>Pathological myopia (additional DW for those with visual impairment)</w:t>
            </w:r>
          </w:p>
          <w:p w14:paraId="67FE0956" w14:textId="77777777" w:rsidR="00EB08CC" w:rsidRPr="00D40229" w:rsidRDefault="00EB08CC" w:rsidP="002F6816">
            <w:pPr>
              <w:spacing w:line="480" w:lineRule="auto"/>
              <w:rPr>
                <w:rFonts w:ascii="Arial" w:hAnsi="Arial" w:cs="Arial"/>
                <w:sz w:val="20"/>
                <w:szCs w:val="20"/>
              </w:rPr>
            </w:pPr>
          </w:p>
          <w:p w14:paraId="17B9083B" w14:textId="77777777" w:rsidR="00EB08CC" w:rsidRPr="00D40229" w:rsidRDefault="00EB08CC" w:rsidP="002F6816">
            <w:pPr>
              <w:spacing w:line="480" w:lineRule="auto"/>
              <w:rPr>
                <w:rFonts w:ascii="Arial" w:hAnsi="Arial" w:cs="Arial"/>
                <w:sz w:val="20"/>
                <w:szCs w:val="20"/>
              </w:rPr>
            </w:pPr>
          </w:p>
        </w:tc>
        <w:tc>
          <w:tcPr>
            <w:tcW w:w="1996" w:type="dxa"/>
          </w:tcPr>
          <w:p w14:paraId="0040A7EA" w14:textId="16C92671"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0.184 (0.125–0.258)</w:t>
            </w:r>
          </w:p>
          <w:p w14:paraId="4B76601F" w14:textId="77777777" w:rsidR="00EB08CC" w:rsidRPr="00D40229" w:rsidRDefault="00EB08CC" w:rsidP="002F6816">
            <w:pPr>
              <w:spacing w:line="480" w:lineRule="auto"/>
              <w:rPr>
                <w:rFonts w:ascii="Arial" w:hAnsi="Arial" w:cs="Arial"/>
                <w:sz w:val="20"/>
                <w:szCs w:val="20"/>
              </w:rPr>
            </w:pPr>
          </w:p>
          <w:p w14:paraId="1752743C" w14:textId="77777777" w:rsidR="00EB08CC" w:rsidRPr="00D40229" w:rsidRDefault="00EB08CC" w:rsidP="002F6816">
            <w:pPr>
              <w:spacing w:line="480" w:lineRule="auto"/>
              <w:rPr>
                <w:rFonts w:ascii="Arial" w:hAnsi="Arial" w:cs="Arial"/>
                <w:sz w:val="20"/>
                <w:szCs w:val="20"/>
              </w:rPr>
            </w:pPr>
          </w:p>
          <w:p w14:paraId="5141E408" w14:textId="77777777" w:rsidR="00EB08CC" w:rsidRPr="00D40229" w:rsidRDefault="00EB08CC" w:rsidP="002F6816">
            <w:pPr>
              <w:spacing w:line="480" w:lineRule="auto"/>
              <w:rPr>
                <w:rFonts w:ascii="Arial" w:hAnsi="Arial" w:cs="Arial"/>
                <w:sz w:val="20"/>
                <w:szCs w:val="20"/>
              </w:rPr>
            </w:pPr>
          </w:p>
          <w:p w14:paraId="67D5F69F" w14:textId="77777777" w:rsidR="00EB08CC" w:rsidRPr="00D40229" w:rsidRDefault="00EB08CC" w:rsidP="002F6816">
            <w:pPr>
              <w:spacing w:line="480" w:lineRule="auto"/>
              <w:rPr>
                <w:rFonts w:ascii="Arial" w:hAnsi="Arial" w:cs="Arial"/>
                <w:sz w:val="20"/>
                <w:szCs w:val="20"/>
              </w:rPr>
            </w:pPr>
          </w:p>
          <w:p w14:paraId="16632B4C" w14:textId="77777777" w:rsidR="00EB08CC" w:rsidRPr="00D40229" w:rsidRDefault="00EB08CC" w:rsidP="002F6816">
            <w:pPr>
              <w:spacing w:line="480" w:lineRule="auto"/>
              <w:rPr>
                <w:rFonts w:ascii="Arial" w:hAnsi="Arial" w:cs="Arial"/>
                <w:sz w:val="20"/>
                <w:szCs w:val="20"/>
              </w:rPr>
            </w:pPr>
          </w:p>
          <w:p w14:paraId="7580CDE9" w14:textId="77777777" w:rsidR="00EB08CC" w:rsidRPr="00D40229" w:rsidRDefault="00EB08CC" w:rsidP="002F6816">
            <w:pPr>
              <w:spacing w:line="480" w:lineRule="auto"/>
              <w:rPr>
                <w:rFonts w:ascii="Arial" w:hAnsi="Arial" w:cs="Arial"/>
                <w:sz w:val="20"/>
                <w:szCs w:val="20"/>
              </w:rPr>
            </w:pPr>
          </w:p>
          <w:p w14:paraId="69685289" w14:textId="77777777" w:rsidR="00EB08CC" w:rsidRPr="00D40229" w:rsidRDefault="00EB08CC" w:rsidP="002F6816">
            <w:pPr>
              <w:spacing w:line="480" w:lineRule="auto"/>
              <w:rPr>
                <w:rFonts w:ascii="Arial" w:hAnsi="Arial" w:cs="Arial"/>
                <w:sz w:val="20"/>
                <w:szCs w:val="20"/>
              </w:rPr>
            </w:pPr>
          </w:p>
        </w:tc>
        <w:tc>
          <w:tcPr>
            <w:tcW w:w="2835" w:type="dxa"/>
          </w:tcPr>
          <w:p w14:paraId="62334B60" w14:textId="459EE521"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Half of those with pathological myopia merely accrue the DW for high myopia above. The other half accrue the Global Burden of Disease Study 2015, ‘severe impairment distance vision’ 0.184 (0.125–0.258). </w:t>
            </w:r>
            <w:r w:rsidRPr="00D40229">
              <w:rPr>
                <w:rFonts w:ascii="Arial" w:hAnsi="Arial" w:cs="Arial"/>
                <w:sz w:val="20"/>
                <w:szCs w:val="20"/>
              </w:rPr>
              <w:fldChar w:fldCharType="begin">
                <w:fldData xml:space="preserve">PEVuZE5vdGU+PENpdGU+PEF1dGhvcj5TYWxvbW9uPC9BdXRob3I+PFllYXI+MjAxNTwvWWVhcj48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</w:fldData>
              </w:fldChar>
            </w:r>
            <w:r w:rsidR="00B3680D" w:rsidRPr="00D40229">
              <w:rPr>
                <w:rFonts w:ascii="Arial" w:hAnsi="Arial" w:cs="Arial"/>
                <w:sz w:val="20"/>
                <w:szCs w:val="20"/>
              </w:rPr>
              <w:instrText xml:space="preserve"> ADDIN EN.CITE </w:instrText>
            </w:r>
            <w:r w:rsidR="00B3680D" w:rsidRPr="00D40229">
              <w:rPr>
                <w:rFonts w:ascii="Arial" w:hAnsi="Arial" w:cs="Arial"/>
                <w:sz w:val="20"/>
                <w:szCs w:val="20"/>
              </w:rPr>
              <w:fldChar w:fldCharType="begin">
                <w:fldData xml:space="preserve">PEVuZE5vdGU+PENpdGU+PEF1dGhvcj5TYWxvbW9uPC9BdXRob3I+PFllYXI+MjAxNTwvWWVhcj48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</w:fldData>
              </w:fldChar>
            </w:r>
            <w:r w:rsidR="00B3680D" w:rsidRPr="00D40229">
              <w:rPr>
                <w:rFonts w:ascii="Arial" w:hAnsi="Arial" w:cs="Arial"/>
                <w:sz w:val="20"/>
                <w:szCs w:val="20"/>
              </w:rPr>
              <w:instrText xml:space="preserve"> ADDIN EN.CITE.DATA </w:instrText>
            </w:r>
            <w:r w:rsidR="00B3680D" w:rsidRPr="00D40229">
              <w:rPr>
                <w:rFonts w:ascii="Arial" w:hAnsi="Arial" w:cs="Arial"/>
                <w:sz w:val="20"/>
                <w:szCs w:val="20"/>
              </w:rPr>
            </w:r>
            <w:r w:rsidR="00B3680D" w:rsidRPr="00D40229">
              <w:rPr>
                <w:rFonts w:ascii="Arial" w:hAnsi="Arial" w:cs="Arial"/>
                <w:sz w:val="20"/>
                <w:szCs w:val="20"/>
              </w:rPr>
              <w:fldChar w:fldCharType="end"/>
            </w:r>
            <w:r w:rsidRPr="00D40229">
              <w:rPr>
                <w:rFonts w:ascii="Arial" w:hAnsi="Arial" w:cs="Arial"/>
                <w:sz w:val="20"/>
                <w:szCs w:val="20"/>
              </w:rPr>
            </w:r>
            <w:r w:rsidRPr="00D40229">
              <w:rPr>
                <w:rFonts w:ascii="Arial" w:hAnsi="Arial" w:cs="Arial"/>
                <w:sz w:val="20"/>
                <w:szCs w:val="20"/>
              </w:rPr>
              <w:fldChar w:fldCharType="separate"/>
            </w:r>
            <w:r w:rsidR="00B3680D" w:rsidRPr="00D40229">
              <w:rPr>
                <w:rFonts w:ascii="Arial" w:hAnsi="Arial" w:cs="Arial"/>
                <w:noProof/>
                <w:sz w:val="20"/>
                <w:szCs w:val="20"/>
                <w:vertAlign w:val="superscript"/>
              </w:rPr>
              <w:t>22</w:t>
            </w:r>
            <w:r w:rsidRPr="00D40229">
              <w:rPr>
                <w:rFonts w:ascii="Arial" w:hAnsi="Arial" w:cs="Arial"/>
                <w:sz w:val="20"/>
                <w:szCs w:val="20"/>
              </w:rPr>
              <w:fldChar w:fldCharType="end"/>
            </w:r>
            <w:r w:rsidRPr="00D40229">
              <w:rPr>
                <w:rFonts w:ascii="Arial" w:hAnsi="Arial" w:cs="Arial"/>
                <w:sz w:val="20"/>
                <w:szCs w:val="20"/>
              </w:rPr>
              <w:t xml:space="preserve"> </w:t>
            </w:r>
          </w:p>
          <w:p w14:paraId="64DF9A82" w14:textId="77777777" w:rsidR="00EB08CC" w:rsidRPr="00D40229" w:rsidRDefault="00EB08CC" w:rsidP="002F6816">
            <w:pPr>
              <w:spacing w:line="480" w:lineRule="auto"/>
              <w:rPr>
                <w:rFonts w:ascii="Arial" w:hAnsi="Arial" w:cs="Arial"/>
                <w:sz w:val="20"/>
                <w:szCs w:val="20"/>
              </w:rPr>
            </w:pPr>
          </w:p>
          <w:p w14:paraId="713757FF" w14:textId="177AF0EA"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Halving is because only ‘50% of those who develop pathological myopia may develop visual impairment.’</w:t>
            </w:r>
            <w:r w:rsidRPr="00D40229">
              <w:rPr>
                <w:rFonts w:ascii="Arial" w:hAnsi="Arial" w:cs="Arial"/>
                <w:sz w:val="20"/>
                <w:szCs w:val="20"/>
              </w:rPr>
              <w:fldChar w:fldCharType="begin"/>
            </w:r>
            <w:r w:rsidR="009D7D15" w:rsidRPr="00D40229">
              <w:rPr>
                <w:rFonts w:ascii="Arial" w:hAnsi="Arial" w:cs="Arial"/>
                <w:sz w:val="20"/>
                <w:szCs w:val="20"/>
              </w:rPr>
              <w:instrText xml:space="preserve"> ADDIN EN.CITE &lt;EndNote&gt;&lt;Cite&gt;&lt;Author&gt;Matsumura&lt;/Author&gt;&lt;Year&gt;2020&lt;/Year&gt;&lt;RecNum&gt;30&lt;/RecNum&gt;&lt;DisplayText&gt;&lt;style face="superscript"&gt;10&lt;/style&gt;&lt;/DisplayText&gt;&lt;record&gt;&lt;rec-number&gt;30&lt;/rec-number&gt;&lt;foreign-keys&gt;&lt;key app="EN" db-id="d9etpfffne5f5ze9909vdxrg0xr2frf0xe0v" timestamp="1614215700"&gt;30&lt;/key&gt;&lt;/foreign-keys&gt;&lt;ref-type name="Book Section"&gt;5&lt;/ref-type&gt;&lt;contributors&gt;&lt;authors&gt;&lt;author&gt;Matsumura, Saiko&lt;/author&gt;&lt;author&gt;Ching-Yu, Cheng&lt;/author&gt;&lt;author&gt;Saw, Seang-Mei&lt;/author&gt;&lt;/authors&gt;&lt;secondary-authors&gt;&lt;author&gt;Ang, Marcus&lt;/author&gt;&lt;author&gt;Wong, Tien Y.&lt;/author&gt;&lt;/secondary-authors&gt;&lt;/contributors&gt;&lt;titles&gt;&lt;title&gt;Global Epidemiology of Myopia&lt;/title&gt;&lt;secondary-title&gt;Updates on Myopia: A Clinical Perspective&lt;/secondary-title&gt;&lt;/titles&gt;&lt;pages&gt;27-51&lt;/pages&gt;&lt;dates&gt;&lt;year&gt;2020&lt;/year&gt;&lt;/dates&gt;&lt;pub-location&gt;Singapore&lt;/pub-location&gt;&lt;publisher&gt;Springer Singapore&lt;/publisher&gt;&lt;isbn&gt;978-981-13-8491-2&lt;/isbn&gt;&lt;label&gt;Matsumura2020&lt;/label&gt;&lt;urls&gt;&lt;related-urls&gt;&lt;url&gt;https://doi.org/10.1007/978-981-13-8491-2_2&lt;/url&gt;&lt;/related-urls&gt;&lt;/urls&gt;&lt;electronic-resource-num&gt;10.1007/978-981-13-8491-2_2&lt;/electronic-resource-num&gt;&lt;/record&gt;&lt;/Cite&gt;&lt;/EndNote&gt;</w:instrText>
            </w:r>
            <w:r w:rsidRPr="00D40229">
              <w:rPr>
                <w:rFonts w:ascii="Arial" w:hAnsi="Arial" w:cs="Arial"/>
                <w:sz w:val="20"/>
                <w:szCs w:val="20"/>
              </w:rPr>
              <w:fldChar w:fldCharType="separate"/>
            </w:r>
            <w:r w:rsidR="009D7D15" w:rsidRPr="00D40229">
              <w:rPr>
                <w:rFonts w:ascii="Arial" w:hAnsi="Arial" w:cs="Arial"/>
                <w:noProof/>
                <w:sz w:val="20"/>
                <w:szCs w:val="20"/>
                <w:vertAlign w:val="superscript"/>
              </w:rPr>
              <w:t>10</w:t>
            </w:r>
            <w:r w:rsidRPr="00D40229">
              <w:rPr>
                <w:rFonts w:ascii="Arial" w:hAnsi="Arial" w:cs="Arial"/>
                <w:sz w:val="20"/>
                <w:szCs w:val="20"/>
              </w:rPr>
              <w:fldChar w:fldCharType="end"/>
            </w:r>
          </w:p>
          <w:p w14:paraId="7337CB9E" w14:textId="77777777" w:rsidR="00EB08CC" w:rsidRPr="00D40229" w:rsidRDefault="00EB08CC" w:rsidP="002F6816">
            <w:pPr>
              <w:spacing w:line="480" w:lineRule="auto"/>
              <w:rPr>
                <w:rFonts w:ascii="Arial" w:hAnsi="Arial" w:cs="Arial"/>
                <w:sz w:val="20"/>
                <w:szCs w:val="20"/>
              </w:rPr>
            </w:pPr>
          </w:p>
        </w:tc>
        <w:tc>
          <w:tcPr>
            <w:tcW w:w="1927" w:type="dxa"/>
          </w:tcPr>
          <w:p w14:paraId="5FFB7900" w14:textId="77777777" w:rsidR="00F91436" w:rsidRPr="00D40229" w:rsidRDefault="00F91436" w:rsidP="002F6816">
            <w:pPr>
              <w:spacing w:line="480" w:lineRule="auto"/>
              <w:rPr>
                <w:rFonts w:ascii="Arial" w:hAnsi="Arial" w:cs="Arial"/>
                <w:sz w:val="20"/>
                <w:szCs w:val="20"/>
              </w:rPr>
            </w:pPr>
            <w:r w:rsidRPr="00D40229">
              <w:rPr>
                <w:rFonts w:ascii="Arial" w:hAnsi="Arial" w:cs="Arial"/>
                <w:sz w:val="20"/>
                <w:szCs w:val="20"/>
              </w:rPr>
              <w:t>M</w:t>
            </w:r>
            <w:r w:rsidR="00EB08CC" w:rsidRPr="00D40229">
              <w:rPr>
                <w:rFonts w:ascii="Arial" w:hAnsi="Arial" w:cs="Arial"/>
                <w:sz w:val="20"/>
                <w:szCs w:val="20"/>
              </w:rPr>
              <w:t>ean</w:t>
            </w:r>
            <w:r w:rsidRPr="00D40229">
              <w:rPr>
                <w:rFonts w:ascii="Arial" w:hAnsi="Arial" w:cs="Arial"/>
                <w:sz w:val="20"/>
                <w:szCs w:val="20"/>
              </w:rPr>
              <w:t xml:space="preserve"> = 0.184</w:t>
            </w:r>
            <w:r w:rsidR="00EB08CC" w:rsidRPr="00D40229">
              <w:rPr>
                <w:rFonts w:ascii="Arial" w:hAnsi="Arial" w:cs="Arial"/>
                <w:sz w:val="20"/>
                <w:szCs w:val="20"/>
              </w:rPr>
              <w:t xml:space="preserve"> </w:t>
            </w:r>
          </w:p>
          <w:p w14:paraId="3E8B6183" w14:textId="02F394C6"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SD </w:t>
            </w:r>
            <w:r w:rsidR="00F91436" w:rsidRPr="00D40229">
              <w:rPr>
                <w:rFonts w:ascii="Arial" w:hAnsi="Arial" w:cs="Arial"/>
                <w:sz w:val="20"/>
                <w:szCs w:val="20"/>
              </w:rPr>
              <w:t xml:space="preserve">= </w:t>
            </w:r>
            <w:r w:rsidRPr="00D40229">
              <w:rPr>
                <w:rFonts w:ascii="Arial" w:hAnsi="Arial" w:cs="Arial"/>
                <w:sz w:val="20"/>
                <w:szCs w:val="20"/>
              </w:rPr>
              <w:t>0.034</w:t>
            </w:r>
          </w:p>
          <w:p w14:paraId="0428B4D6" w14:textId="77777777" w:rsidR="00EB08CC" w:rsidRPr="00D40229" w:rsidRDefault="00EB08CC" w:rsidP="002F6816">
            <w:pPr>
              <w:spacing w:line="480" w:lineRule="auto"/>
              <w:rPr>
                <w:rFonts w:ascii="Arial" w:hAnsi="Arial" w:cs="Arial"/>
                <w:sz w:val="20"/>
                <w:szCs w:val="20"/>
              </w:rPr>
            </w:pPr>
          </w:p>
          <w:p w14:paraId="28AE2BD8"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Beta (23.8, 105.6)</w:t>
            </w:r>
          </w:p>
        </w:tc>
      </w:tr>
      <w:tr w:rsidR="00EB08CC" w:rsidRPr="00D40229" w14:paraId="49A1FB0D" w14:textId="77777777" w:rsidTr="00C16F5B">
        <w:tc>
          <w:tcPr>
            <w:tcW w:w="2252" w:type="dxa"/>
            <w:tcBorders>
              <w:bottom w:val="single" w:sz="4" w:space="0" w:color="auto"/>
            </w:tcBorders>
          </w:tcPr>
          <w:p w14:paraId="4769BC04"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Blindness</w:t>
            </w:r>
          </w:p>
        </w:tc>
        <w:tc>
          <w:tcPr>
            <w:tcW w:w="1996" w:type="dxa"/>
            <w:tcBorders>
              <w:bottom w:val="single" w:sz="4" w:space="0" w:color="auto"/>
            </w:tcBorders>
          </w:tcPr>
          <w:p w14:paraId="0EE86394" w14:textId="20956A76"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0.187 (0.124–0.260)</w:t>
            </w:r>
          </w:p>
          <w:p w14:paraId="0440D420" w14:textId="77777777" w:rsidR="00EB08CC" w:rsidRPr="00D40229" w:rsidRDefault="00EB08CC" w:rsidP="002F6816">
            <w:pPr>
              <w:spacing w:line="480" w:lineRule="auto"/>
              <w:rPr>
                <w:rFonts w:ascii="Arial" w:hAnsi="Arial" w:cs="Arial"/>
                <w:sz w:val="20"/>
                <w:szCs w:val="20"/>
              </w:rPr>
            </w:pPr>
          </w:p>
          <w:p w14:paraId="46167B4F" w14:textId="77777777" w:rsidR="00EB08CC" w:rsidRPr="00D40229" w:rsidRDefault="00EB08CC" w:rsidP="002F6816">
            <w:pPr>
              <w:spacing w:line="480" w:lineRule="auto"/>
              <w:rPr>
                <w:rFonts w:ascii="Arial" w:hAnsi="Arial" w:cs="Arial"/>
                <w:sz w:val="20"/>
                <w:szCs w:val="20"/>
              </w:rPr>
            </w:pPr>
          </w:p>
        </w:tc>
        <w:tc>
          <w:tcPr>
            <w:tcW w:w="2835" w:type="dxa"/>
            <w:tcBorders>
              <w:bottom w:val="single" w:sz="4" w:space="0" w:color="auto"/>
            </w:tcBorders>
          </w:tcPr>
          <w:p w14:paraId="67855B91" w14:textId="2788B709"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Global Burden of Disease Study 2015, ‘blindness’ </w:t>
            </w:r>
            <w:r w:rsidRPr="00D40229">
              <w:rPr>
                <w:rFonts w:ascii="Arial" w:hAnsi="Arial" w:cs="Arial"/>
                <w:sz w:val="20"/>
                <w:szCs w:val="20"/>
              </w:rPr>
              <w:fldChar w:fldCharType="begin">
                <w:fldData xml:space="preserve">PEVuZE5vdGU+PENpdGU+PEF1dGhvcj5TYWxvbW9uPC9BdXRob3I+PFllYXI+MjAxNTwvWWVhcj48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</w:fldData>
              </w:fldChar>
            </w:r>
            <w:r w:rsidR="00B3680D" w:rsidRPr="00D40229">
              <w:rPr>
                <w:rFonts w:ascii="Arial" w:hAnsi="Arial" w:cs="Arial"/>
                <w:sz w:val="20"/>
                <w:szCs w:val="20"/>
              </w:rPr>
              <w:instrText xml:space="preserve"> ADDIN EN.CITE </w:instrText>
            </w:r>
            <w:r w:rsidR="00B3680D" w:rsidRPr="00D40229">
              <w:rPr>
                <w:rFonts w:ascii="Arial" w:hAnsi="Arial" w:cs="Arial"/>
                <w:sz w:val="20"/>
                <w:szCs w:val="20"/>
              </w:rPr>
              <w:fldChar w:fldCharType="begin">
                <w:fldData xml:space="preserve">PEVuZE5vdGU+PENpdGU+PEF1dGhvcj5TYWxvbW9uPC9BdXRob3I+PFllYXI+MjAxNTwvWWVhcj48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</w:fldData>
              </w:fldChar>
            </w:r>
            <w:r w:rsidR="00B3680D" w:rsidRPr="00D40229">
              <w:rPr>
                <w:rFonts w:ascii="Arial" w:hAnsi="Arial" w:cs="Arial"/>
                <w:sz w:val="20"/>
                <w:szCs w:val="20"/>
              </w:rPr>
              <w:instrText xml:space="preserve"> ADDIN EN.CITE.DATA </w:instrText>
            </w:r>
            <w:r w:rsidR="00B3680D" w:rsidRPr="00D40229">
              <w:rPr>
                <w:rFonts w:ascii="Arial" w:hAnsi="Arial" w:cs="Arial"/>
                <w:sz w:val="20"/>
                <w:szCs w:val="20"/>
              </w:rPr>
            </w:r>
            <w:r w:rsidR="00B3680D" w:rsidRPr="00D40229">
              <w:rPr>
                <w:rFonts w:ascii="Arial" w:hAnsi="Arial" w:cs="Arial"/>
                <w:sz w:val="20"/>
                <w:szCs w:val="20"/>
              </w:rPr>
              <w:fldChar w:fldCharType="end"/>
            </w:r>
            <w:r w:rsidRPr="00D40229">
              <w:rPr>
                <w:rFonts w:ascii="Arial" w:hAnsi="Arial" w:cs="Arial"/>
                <w:sz w:val="20"/>
                <w:szCs w:val="20"/>
              </w:rPr>
            </w:r>
            <w:r w:rsidRPr="00D40229">
              <w:rPr>
                <w:rFonts w:ascii="Arial" w:hAnsi="Arial" w:cs="Arial"/>
                <w:sz w:val="20"/>
                <w:szCs w:val="20"/>
              </w:rPr>
              <w:fldChar w:fldCharType="separate"/>
            </w:r>
            <w:r w:rsidR="00B3680D" w:rsidRPr="00D40229">
              <w:rPr>
                <w:rFonts w:ascii="Arial" w:hAnsi="Arial" w:cs="Arial"/>
                <w:noProof/>
                <w:sz w:val="20"/>
                <w:szCs w:val="20"/>
                <w:vertAlign w:val="superscript"/>
              </w:rPr>
              <w:t>22</w:t>
            </w:r>
            <w:r w:rsidRPr="00D40229">
              <w:rPr>
                <w:rFonts w:ascii="Arial" w:hAnsi="Arial" w:cs="Arial"/>
                <w:sz w:val="20"/>
                <w:szCs w:val="20"/>
              </w:rPr>
              <w:fldChar w:fldCharType="end"/>
            </w:r>
          </w:p>
          <w:p w14:paraId="0216A9AA" w14:textId="77777777" w:rsidR="00EB08CC" w:rsidRPr="00D40229" w:rsidRDefault="00EB08CC" w:rsidP="002F6816">
            <w:pPr>
              <w:spacing w:line="480" w:lineRule="auto"/>
              <w:rPr>
                <w:rFonts w:ascii="Arial" w:hAnsi="Arial" w:cs="Arial"/>
                <w:sz w:val="20"/>
                <w:szCs w:val="20"/>
              </w:rPr>
            </w:pPr>
          </w:p>
          <w:p w14:paraId="3A778605" w14:textId="77777777" w:rsidR="00EB08CC" w:rsidRPr="00D40229" w:rsidRDefault="00EB08CC" w:rsidP="002F6816">
            <w:pPr>
              <w:spacing w:line="480" w:lineRule="auto"/>
              <w:rPr>
                <w:rFonts w:ascii="Arial" w:hAnsi="Arial" w:cs="Arial"/>
                <w:sz w:val="20"/>
                <w:szCs w:val="20"/>
              </w:rPr>
            </w:pPr>
          </w:p>
        </w:tc>
        <w:tc>
          <w:tcPr>
            <w:tcW w:w="1927" w:type="dxa"/>
            <w:tcBorders>
              <w:bottom w:val="single" w:sz="4" w:space="0" w:color="auto"/>
            </w:tcBorders>
          </w:tcPr>
          <w:p w14:paraId="62D92B24" w14:textId="77777777" w:rsidR="00F91436" w:rsidRPr="00D40229" w:rsidRDefault="00F91436" w:rsidP="002F6816">
            <w:pPr>
              <w:spacing w:line="480" w:lineRule="auto"/>
              <w:rPr>
                <w:rFonts w:ascii="Arial" w:hAnsi="Arial" w:cs="Arial"/>
                <w:sz w:val="20"/>
                <w:szCs w:val="20"/>
              </w:rPr>
            </w:pPr>
            <w:r w:rsidRPr="00D40229">
              <w:rPr>
                <w:rFonts w:ascii="Arial" w:hAnsi="Arial" w:cs="Arial"/>
                <w:sz w:val="20"/>
                <w:szCs w:val="20"/>
              </w:rPr>
              <w:t>M</w:t>
            </w:r>
            <w:r w:rsidR="00EB08CC" w:rsidRPr="00D40229">
              <w:rPr>
                <w:rFonts w:ascii="Arial" w:hAnsi="Arial" w:cs="Arial"/>
                <w:sz w:val="20"/>
                <w:szCs w:val="20"/>
              </w:rPr>
              <w:t xml:space="preserve">ean </w:t>
            </w:r>
            <w:r w:rsidRPr="00D40229">
              <w:rPr>
                <w:rFonts w:ascii="Arial" w:hAnsi="Arial" w:cs="Arial"/>
                <w:sz w:val="20"/>
                <w:szCs w:val="20"/>
              </w:rPr>
              <w:t>= 0.187</w:t>
            </w:r>
          </w:p>
          <w:p w14:paraId="165D4E8E" w14:textId="4F21D631"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SD</w:t>
            </w:r>
            <w:r w:rsidR="00F91436" w:rsidRPr="00D40229">
              <w:rPr>
                <w:rFonts w:ascii="Arial" w:hAnsi="Arial" w:cs="Arial"/>
                <w:sz w:val="20"/>
                <w:szCs w:val="20"/>
              </w:rPr>
              <w:t xml:space="preserve"> =</w:t>
            </w:r>
            <w:r w:rsidRPr="00D40229">
              <w:rPr>
                <w:rFonts w:ascii="Arial" w:hAnsi="Arial" w:cs="Arial"/>
                <w:sz w:val="20"/>
                <w:szCs w:val="20"/>
              </w:rPr>
              <w:t xml:space="preserve"> 0.035</w:t>
            </w:r>
          </w:p>
          <w:p w14:paraId="149B54D0" w14:textId="77777777" w:rsidR="00EB08CC" w:rsidRPr="00D40229" w:rsidRDefault="00EB08CC" w:rsidP="002F6816">
            <w:pPr>
              <w:spacing w:line="480" w:lineRule="auto"/>
              <w:rPr>
                <w:rFonts w:ascii="Arial" w:hAnsi="Arial" w:cs="Arial"/>
                <w:sz w:val="20"/>
                <w:szCs w:val="20"/>
              </w:rPr>
            </w:pPr>
          </w:p>
          <w:p w14:paraId="26115E05"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Beta (23.4, 101.9)</w:t>
            </w:r>
          </w:p>
          <w:p w14:paraId="0350B0F9" w14:textId="77777777" w:rsidR="00EB08CC" w:rsidRPr="00D40229" w:rsidRDefault="00EB08CC" w:rsidP="002F6816">
            <w:pPr>
              <w:spacing w:line="480" w:lineRule="auto"/>
              <w:rPr>
                <w:rFonts w:ascii="Arial" w:hAnsi="Arial" w:cs="Arial"/>
                <w:sz w:val="20"/>
                <w:szCs w:val="20"/>
              </w:rPr>
            </w:pPr>
          </w:p>
        </w:tc>
      </w:tr>
      <w:tr w:rsidR="00301FFD" w:rsidRPr="00D40229" w14:paraId="45574FA1" w14:textId="77777777" w:rsidTr="00C16F5B">
        <w:tc>
          <w:tcPr>
            <w:tcW w:w="2252" w:type="dxa"/>
            <w:shd w:val="pct10" w:color="auto" w:fill="auto"/>
          </w:tcPr>
          <w:p w14:paraId="6628FD36" w14:textId="77777777" w:rsidR="00EB08CC" w:rsidRPr="00D40229" w:rsidRDefault="00EB08CC" w:rsidP="002F6816">
            <w:pPr>
              <w:spacing w:line="480" w:lineRule="auto"/>
              <w:rPr>
                <w:rFonts w:ascii="Arial" w:hAnsi="Arial" w:cs="Arial"/>
                <w:i/>
                <w:iCs/>
                <w:sz w:val="20"/>
                <w:szCs w:val="20"/>
              </w:rPr>
            </w:pPr>
            <w:r w:rsidRPr="00D40229">
              <w:rPr>
                <w:rFonts w:ascii="Arial" w:hAnsi="Arial" w:cs="Arial"/>
                <w:i/>
                <w:iCs/>
                <w:sz w:val="20"/>
                <w:szCs w:val="20"/>
              </w:rPr>
              <w:t xml:space="preserve">Costs </w:t>
            </w:r>
          </w:p>
        </w:tc>
        <w:tc>
          <w:tcPr>
            <w:tcW w:w="1996" w:type="dxa"/>
            <w:shd w:val="pct10" w:color="auto" w:fill="auto"/>
          </w:tcPr>
          <w:p w14:paraId="4D86E924" w14:textId="77777777" w:rsidR="00EB08CC" w:rsidRPr="00D40229" w:rsidRDefault="00EB08CC" w:rsidP="002F6816">
            <w:pPr>
              <w:spacing w:line="480" w:lineRule="auto"/>
              <w:rPr>
                <w:rFonts w:ascii="Arial" w:hAnsi="Arial" w:cs="Arial"/>
                <w:sz w:val="20"/>
                <w:szCs w:val="20"/>
              </w:rPr>
            </w:pPr>
          </w:p>
        </w:tc>
        <w:tc>
          <w:tcPr>
            <w:tcW w:w="2835" w:type="dxa"/>
            <w:shd w:val="pct10" w:color="auto" w:fill="auto"/>
          </w:tcPr>
          <w:p w14:paraId="4BAAF2D4" w14:textId="77777777" w:rsidR="00EB08CC" w:rsidRPr="00D40229" w:rsidRDefault="00EB08CC" w:rsidP="002F6816">
            <w:pPr>
              <w:spacing w:line="480" w:lineRule="auto"/>
              <w:rPr>
                <w:rFonts w:ascii="Arial" w:hAnsi="Arial" w:cs="Arial"/>
                <w:sz w:val="20"/>
                <w:szCs w:val="20"/>
              </w:rPr>
            </w:pPr>
          </w:p>
        </w:tc>
        <w:tc>
          <w:tcPr>
            <w:tcW w:w="1927" w:type="dxa"/>
            <w:shd w:val="pct10" w:color="auto" w:fill="auto"/>
          </w:tcPr>
          <w:p w14:paraId="7832864E" w14:textId="77777777" w:rsidR="00EB08CC" w:rsidRPr="00D40229" w:rsidRDefault="00EB08CC" w:rsidP="002F6816">
            <w:pPr>
              <w:spacing w:line="480" w:lineRule="auto"/>
              <w:rPr>
                <w:rFonts w:ascii="Arial" w:hAnsi="Arial" w:cs="Arial"/>
                <w:sz w:val="20"/>
                <w:szCs w:val="20"/>
              </w:rPr>
            </w:pPr>
          </w:p>
        </w:tc>
      </w:tr>
      <w:tr w:rsidR="00EB08CC" w:rsidRPr="00D40229" w14:paraId="3B7B7B74" w14:textId="77777777" w:rsidTr="00C16F5B">
        <w:tc>
          <w:tcPr>
            <w:tcW w:w="2252" w:type="dxa"/>
          </w:tcPr>
          <w:p w14:paraId="41969F8A"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Incremental cost of screening (one-off </w:t>
            </w:r>
            <w:r w:rsidRPr="00D40229">
              <w:rPr>
                <w:rFonts w:ascii="Arial" w:hAnsi="Arial" w:cs="Arial"/>
                <w:sz w:val="20"/>
                <w:szCs w:val="20"/>
              </w:rPr>
              <w:lastRenderedPageBreak/>
              <w:t>cost in year of screening)</w:t>
            </w:r>
          </w:p>
          <w:p w14:paraId="4A7358FC" w14:textId="77777777" w:rsidR="00EB08CC" w:rsidRPr="00D40229" w:rsidRDefault="00EB08CC" w:rsidP="002F6816">
            <w:pPr>
              <w:spacing w:line="480" w:lineRule="auto"/>
              <w:rPr>
                <w:rFonts w:ascii="Arial" w:hAnsi="Arial" w:cs="Arial"/>
                <w:sz w:val="20"/>
                <w:szCs w:val="20"/>
              </w:rPr>
            </w:pPr>
          </w:p>
          <w:p w14:paraId="46298BF2" w14:textId="77777777" w:rsidR="00EB08CC" w:rsidRPr="00D40229" w:rsidRDefault="00EB08CC" w:rsidP="002F6816">
            <w:pPr>
              <w:spacing w:line="480" w:lineRule="auto"/>
              <w:rPr>
                <w:rFonts w:ascii="Arial" w:hAnsi="Arial" w:cs="Arial"/>
                <w:i/>
                <w:iCs/>
                <w:sz w:val="20"/>
                <w:szCs w:val="20"/>
              </w:rPr>
            </w:pPr>
          </w:p>
        </w:tc>
        <w:tc>
          <w:tcPr>
            <w:tcW w:w="1996" w:type="dxa"/>
          </w:tcPr>
          <w:p w14:paraId="42EA98EF" w14:textId="51D74F9E"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lastRenderedPageBreak/>
              <w:t>$2.33 ($1.64–$3.01)</w:t>
            </w:r>
          </w:p>
        </w:tc>
        <w:tc>
          <w:tcPr>
            <w:tcW w:w="2835" w:type="dxa"/>
          </w:tcPr>
          <w:p w14:paraId="3CF9D062"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The proposed autorefraction check at age 11 years should be </w:t>
            </w:r>
            <w:r w:rsidRPr="00D40229">
              <w:rPr>
                <w:rFonts w:ascii="Arial" w:hAnsi="Arial" w:cs="Arial"/>
                <w:sz w:val="20"/>
                <w:szCs w:val="20"/>
              </w:rPr>
              <w:lastRenderedPageBreak/>
              <w:t xml:space="preserve">quicker than the current Year 7 acuity check. However, the model is comparing (screening with autorefraction + atropine for those with screen-detected myopia + standard corrective lenses) to (no screening + standard corrective lenses for those who develop myopia), therefore we have costed the screening at 5min of technician time (including paperwork/referral). </w:t>
            </w:r>
          </w:p>
          <w:p w14:paraId="58BB9D7F" w14:textId="77777777" w:rsidR="004535BA" w:rsidRPr="00D40229" w:rsidRDefault="004535BA" w:rsidP="002F6816">
            <w:pPr>
              <w:spacing w:line="480" w:lineRule="auto"/>
              <w:rPr>
                <w:rFonts w:ascii="Arial" w:hAnsi="Arial" w:cs="Arial"/>
                <w:sz w:val="20"/>
                <w:szCs w:val="20"/>
              </w:rPr>
            </w:pPr>
          </w:p>
          <w:p w14:paraId="56BC04FC" w14:textId="31A5D815"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Technician salary: $41,000–$75,000 per annum = $19.70–$36.10 per hour.</w:t>
            </w:r>
            <w:r w:rsidRPr="00D40229">
              <w:rPr>
                <w:rFonts w:ascii="Arial" w:hAnsi="Arial" w:cs="Arial"/>
                <w:sz w:val="20"/>
                <w:szCs w:val="20"/>
              </w:rPr>
              <w:fldChar w:fldCharType="begin"/>
            </w:r>
            <w:r w:rsidR="00B3680D" w:rsidRPr="00D40229">
              <w:rPr>
                <w:rFonts w:ascii="Arial" w:hAnsi="Arial" w:cs="Arial"/>
                <w:sz w:val="20"/>
                <w:szCs w:val="20"/>
              </w:rPr>
              <w:instrText xml:space="preserve"> ADDIN EN.CITE &lt;EndNote&gt;&lt;Cite&gt;&lt;Author&gt;Payscale.com&lt;/Author&gt;&lt;Year&gt;2021&lt;/Year&gt;&lt;RecNum&gt;42&lt;/RecNum&gt;&lt;DisplayText&gt;&lt;style face="superscript"&gt;23&lt;/style&gt;&lt;/DisplayText&gt;&lt;record&gt;&lt;rec-number&gt;42&lt;/rec-number&gt;&lt;foreign-keys&gt;&lt;key app="EN" db-id="d9etpfffne5f5ze9909vdxrg0xr2frf0xe0v" timestamp="1615242832"&gt;42&lt;/key&gt;&lt;/foreign-keys&gt;&lt;ref-type name="Web Page"&gt;12&lt;/ref-type&gt;&lt;contributors&gt;&lt;authors&gt;&lt;author&gt;Payscale.com,&lt;/author&gt;&lt;/authors&gt;&lt;/contributors&gt;&lt;titles&gt;&lt;/titles&gt;&lt;volume&gt;2021&lt;/volume&gt;&lt;number&gt;16 April&lt;/number&gt;&lt;dates&gt;&lt;year&gt;2021&lt;/year&gt;&lt;/dates&gt;&lt;urls&gt;&lt;related-urls&gt;&lt;url&gt;https://www.payscale.com/research/NZ/Job=Audio%2FVisual_Technician/Salary &lt;/url&gt;&lt;/related-urls&gt;&lt;/urls&gt;&lt;/record&gt;&lt;/Cite&gt;&lt;/EndNote&gt;</w:instrText>
            </w:r>
            <w:r w:rsidRPr="00D40229">
              <w:rPr>
                <w:rFonts w:ascii="Arial" w:hAnsi="Arial" w:cs="Arial"/>
                <w:sz w:val="20"/>
                <w:szCs w:val="20"/>
              </w:rPr>
              <w:fldChar w:fldCharType="separate"/>
            </w:r>
            <w:r w:rsidR="00B3680D" w:rsidRPr="00D40229">
              <w:rPr>
                <w:rFonts w:ascii="Arial" w:hAnsi="Arial" w:cs="Arial"/>
                <w:noProof/>
                <w:sz w:val="20"/>
                <w:szCs w:val="20"/>
                <w:vertAlign w:val="superscript"/>
              </w:rPr>
              <w:t>23</w:t>
            </w:r>
            <w:r w:rsidRPr="00D40229">
              <w:rPr>
                <w:rFonts w:ascii="Arial" w:hAnsi="Arial" w:cs="Arial"/>
                <w:sz w:val="20"/>
                <w:szCs w:val="20"/>
              </w:rPr>
              <w:fldChar w:fldCharType="end"/>
            </w:r>
          </w:p>
          <w:p w14:paraId="06181908"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Pro rata to 5min per screen (including admin) = $1.64–$3.01</w:t>
            </w:r>
          </w:p>
        </w:tc>
        <w:tc>
          <w:tcPr>
            <w:tcW w:w="1927" w:type="dxa"/>
          </w:tcPr>
          <w:p w14:paraId="65850772" w14:textId="68E7507B" w:rsidR="00EB08CC" w:rsidRPr="00D40229" w:rsidRDefault="00F91436" w:rsidP="002F6816">
            <w:pPr>
              <w:spacing w:line="480" w:lineRule="auto"/>
              <w:rPr>
                <w:rFonts w:ascii="Arial" w:hAnsi="Arial" w:cs="Arial"/>
                <w:sz w:val="20"/>
                <w:szCs w:val="20"/>
              </w:rPr>
            </w:pPr>
            <w:r w:rsidRPr="00D40229">
              <w:rPr>
                <w:rFonts w:ascii="Arial" w:hAnsi="Arial" w:cs="Arial"/>
                <w:sz w:val="20"/>
                <w:szCs w:val="20"/>
              </w:rPr>
              <w:lastRenderedPageBreak/>
              <w:t>Normal ($2.33, $0.35)</w:t>
            </w:r>
          </w:p>
        </w:tc>
      </w:tr>
      <w:tr w:rsidR="00EB08CC" w:rsidRPr="00D40229" w14:paraId="6E8D2C45" w14:textId="77777777" w:rsidTr="00C16F5B">
        <w:tc>
          <w:tcPr>
            <w:tcW w:w="2252" w:type="dxa"/>
          </w:tcPr>
          <w:p w14:paraId="0B3BDF38"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Initial optometry visit prior to atropine treatment</w:t>
            </w:r>
          </w:p>
          <w:p w14:paraId="12EF252A" w14:textId="77777777" w:rsidR="00EB08CC" w:rsidRPr="00D40229" w:rsidRDefault="00EB08CC" w:rsidP="002F6816">
            <w:pPr>
              <w:spacing w:line="480" w:lineRule="auto"/>
              <w:rPr>
                <w:rFonts w:ascii="Arial" w:hAnsi="Arial" w:cs="Arial"/>
                <w:sz w:val="20"/>
                <w:szCs w:val="20"/>
              </w:rPr>
            </w:pPr>
          </w:p>
        </w:tc>
        <w:tc>
          <w:tcPr>
            <w:tcW w:w="1996" w:type="dxa"/>
          </w:tcPr>
          <w:p w14:paraId="3C060DC2" w14:textId="6586404B"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$65.00</w:t>
            </w:r>
          </w:p>
        </w:tc>
        <w:tc>
          <w:tcPr>
            <w:tcW w:w="2835" w:type="dxa"/>
          </w:tcPr>
          <w:p w14:paraId="4F4AAAEF" w14:textId="179E5F88"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Standard optometry appointment cost.</w:t>
            </w:r>
            <w:r w:rsidRPr="00D40229">
              <w:rPr>
                <w:rFonts w:ascii="Arial" w:hAnsi="Arial" w:cs="Arial"/>
                <w:sz w:val="20"/>
                <w:szCs w:val="20"/>
              </w:rPr>
              <w:fldChar w:fldCharType="begin"/>
            </w:r>
            <w:r w:rsidR="00B3680D" w:rsidRPr="00D40229">
              <w:rPr>
                <w:rFonts w:ascii="Arial" w:hAnsi="Arial" w:cs="Arial"/>
                <w:sz w:val="20"/>
                <w:szCs w:val="20"/>
              </w:rPr>
              <w:instrText xml:space="preserve"> ADDIN EN.CITE &lt;EndNote&gt;&lt;Cite&gt;&lt;Author&gt;ocula.co.nz&lt;/Author&gt;&lt;RecNum&gt;43&lt;/RecNum&gt;&lt;DisplayText&gt;&lt;style face="superscript"&gt;24&lt;/style&gt;&lt;/DisplayText&gt;&lt;record&gt;&lt;rec-number&gt;43&lt;/rec-number&gt;&lt;foreign-keys&gt;&lt;key app="EN" db-id="d9etpfffne5f5ze9909vdxrg0xr2frf0xe0v" timestamp="1615242905"&gt;43&lt;/key&gt;&lt;/foreign-keys&gt;&lt;ref-type name="Web Page"&gt;12&lt;/ref-type&gt;&lt;contributors&gt;&lt;authors&gt;&lt;author&gt;ocula.co.nz,&lt;/author&gt;&lt;/authors&gt;&lt;/contributors&gt;&lt;titles&gt;&lt;/titles&gt;&lt;dates&gt;&lt;/dates&gt;&lt;urls&gt;&lt;related-urls&gt;&lt;url&gt;https://www.ocula.co.nz/my-treatment/atropine-for-myopia-control/ &lt;/url&gt;&lt;/related-urls&gt;&lt;/urls&gt;&lt;/record&gt;&lt;/Cite&gt;&lt;/EndNote&gt;</w:instrText>
            </w:r>
            <w:r w:rsidRPr="00D40229">
              <w:rPr>
                <w:rFonts w:ascii="Arial" w:hAnsi="Arial" w:cs="Arial"/>
                <w:sz w:val="20"/>
                <w:szCs w:val="20"/>
              </w:rPr>
              <w:fldChar w:fldCharType="separate"/>
            </w:r>
            <w:r w:rsidR="00B3680D" w:rsidRPr="00D40229">
              <w:rPr>
                <w:rFonts w:ascii="Arial" w:hAnsi="Arial" w:cs="Arial"/>
                <w:noProof/>
                <w:sz w:val="20"/>
                <w:szCs w:val="20"/>
                <w:vertAlign w:val="superscript"/>
              </w:rPr>
              <w:t>24</w:t>
            </w:r>
            <w:r w:rsidRPr="00D40229">
              <w:rPr>
                <w:rFonts w:ascii="Arial" w:hAnsi="Arial" w:cs="Arial"/>
                <w:sz w:val="20"/>
                <w:szCs w:val="20"/>
              </w:rPr>
              <w:fldChar w:fldCharType="end"/>
            </w:r>
          </w:p>
        </w:tc>
        <w:tc>
          <w:tcPr>
            <w:tcW w:w="1927" w:type="dxa"/>
          </w:tcPr>
          <w:p w14:paraId="530E97B6" w14:textId="77777777" w:rsidR="00F91436" w:rsidRPr="00D40229" w:rsidRDefault="00F91436" w:rsidP="002F6816">
            <w:pPr>
              <w:spacing w:line="480" w:lineRule="auto"/>
              <w:rPr>
                <w:rFonts w:ascii="Arial" w:hAnsi="Arial" w:cs="Arial"/>
                <w:sz w:val="20"/>
                <w:szCs w:val="20"/>
              </w:rPr>
            </w:pPr>
            <w:r w:rsidRPr="00D40229">
              <w:rPr>
                <w:rFonts w:ascii="Arial" w:hAnsi="Arial" w:cs="Arial"/>
                <w:sz w:val="20"/>
                <w:szCs w:val="20"/>
              </w:rPr>
              <w:t>Normal ($65.00, $6.50)</w:t>
            </w:r>
          </w:p>
          <w:p w14:paraId="7E8C7C65" w14:textId="00CCFCE5" w:rsidR="00EB08CC" w:rsidRPr="00D40229" w:rsidRDefault="00EB08CC" w:rsidP="002F6816">
            <w:pPr>
              <w:spacing w:line="480" w:lineRule="auto"/>
              <w:rPr>
                <w:rFonts w:ascii="Arial" w:hAnsi="Arial" w:cs="Arial"/>
                <w:sz w:val="20"/>
                <w:szCs w:val="20"/>
              </w:rPr>
            </w:pPr>
          </w:p>
        </w:tc>
      </w:tr>
      <w:tr w:rsidR="00EB08CC" w:rsidRPr="00D40229" w14:paraId="21BF4FCA" w14:textId="77777777" w:rsidTr="00C16F5B">
        <w:tc>
          <w:tcPr>
            <w:tcW w:w="2252" w:type="dxa"/>
          </w:tcPr>
          <w:p w14:paraId="38E83D64"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lastRenderedPageBreak/>
              <w:t>Atropine treatment (initial 2 years)</w:t>
            </w:r>
          </w:p>
        </w:tc>
        <w:tc>
          <w:tcPr>
            <w:tcW w:w="1996" w:type="dxa"/>
          </w:tcPr>
          <w:p w14:paraId="7CDEB2A1" w14:textId="09447D78"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$1204.72</w:t>
            </w:r>
          </w:p>
        </w:tc>
        <w:tc>
          <w:tcPr>
            <w:tcW w:w="2835" w:type="dxa"/>
          </w:tcPr>
          <w:p w14:paraId="0677B57D" w14:textId="42FFB5E1"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Includes: Cost of drug, dispensing cost (3, 6, 9, 12, 15, 18, 21,24 months) = $150.59*8.</w:t>
            </w:r>
            <w:r w:rsidRPr="00D40229">
              <w:rPr>
                <w:rFonts w:ascii="Arial" w:hAnsi="Arial" w:cs="Arial"/>
                <w:sz w:val="20"/>
                <w:szCs w:val="20"/>
              </w:rPr>
              <w:fldChar w:fldCharType="begin"/>
            </w:r>
            <w:r w:rsidR="00B3680D" w:rsidRPr="00D40229">
              <w:rPr>
                <w:rFonts w:ascii="Arial" w:hAnsi="Arial" w:cs="Arial"/>
                <w:sz w:val="20"/>
                <w:szCs w:val="20"/>
              </w:rPr>
              <w:instrText xml:space="preserve"> ADDIN EN.CITE &lt;EndNote&gt;&lt;Cite&gt;&lt;Author&gt;Optimus Healthcare&lt;/Author&gt;&lt;Year&gt;2021&lt;/Year&gt;&lt;RecNum&gt;45&lt;/RecNum&gt;&lt;DisplayText&gt;&lt;style face="superscript"&gt;25&lt;/style&gt;&lt;/DisplayText&gt;&lt;record&gt;&lt;rec-number&gt;45&lt;/rec-number&gt;&lt;foreign-keys&gt;&lt;key app="EN" db-id="d9etpfffne5f5ze9909vdxrg0xr2frf0xe0v" timestamp="1615243387"&gt;45&lt;/key&gt;&lt;/foreign-keys&gt;&lt;ref-type name="Personal Communication"&gt;26&lt;/ref-type&gt;&lt;contributors&gt;&lt;authors&gt;&lt;author&gt;Optimus Healthcare,&lt;/author&gt;&lt;/authors&gt;&lt;secondary-authors&gt;&lt;author&gt;Graham Wilson&lt;/author&gt;&lt;/secondary-authors&gt;&lt;/contributors&gt;&lt;titles&gt;&lt;title&gt;Atropine Costs&lt;/title&gt;&lt;/titles&gt;&lt;dates&gt;&lt;year&gt;2021&lt;/year&gt;&lt;pub-dates&gt;&lt;date&gt;1 March&lt;/date&gt;&lt;/pub-dates&gt;&lt;/dates&gt;&lt;urls&gt;&lt;/urls&gt;&lt;/record&gt;&lt;/Cite&gt;&lt;/EndNote&gt;</w:instrText>
            </w:r>
            <w:r w:rsidRPr="00D40229">
              <w:rPr>
                <w:rFonts w:ascii="Arial" w:hAnsi="Arial" w:cs="Arial"/>
                <w:sz w:val="20"/>
                <w:szCs w:val="20"/>
              </w:rPr>
              <w:fldChar w:fldCharType="separate"/>
            </w:r>
            <w:r w:rsidR="00B3680D" w:rsidRPr="00D40229">
              <w:rPr>
                <w:rFonts w:ascii="Arial" w:hAnsi="Arial" w:cs="Arial"/>
                <w:noProof/>
                <w:sz w:val="20"/>
                <w:szCs w:val="20"/>
                <w:vertAlign w:val="superscript"/>
              </w:rPr>
              <w:t>25</w:t>
            </w:r>
            <w:r w:rsidRPr="00D40229">
              <w:rPr>
                <w:rFonts w:ascii="Arial" w:hAnsi="Arial" w:cs="Arial"/>
                <w:sz w:val="20"/>
                <w:szCs w:val="20"/>
              </w:rPr>
              <w:fldChar w:fldCharType="end"/>
            </w:r>
          </w:p>
        </w:tc>
        <w:tc>
          <w:tcPr>
            <w:tcW w:w="1927" w:type="dxa"/>
          </w:tcPr>
          <w:p w14:paraId="5547137B" w14:textId="77777777" w:rsidR="00F91436" w:rsidRPr="00D40229" w:rsidRDefault="00F91436" w:rsidP="002F6816">
            <w:pPr>
              <w:spacing w:line="480" w:lineRule="auto"/>
              <w:rPr>
                <w:rFonts w:ascii="Arial" w:hAnsi="Arial" w:cs="Arial"/>
                <w:sz w:val="20"/>
                <w:szCs w:val="20"/>
              </w:rPr>
            </w:pPr>
            <w:r w:rsidRPr="00D40229">
              <w:rPr>
                <w:rFonts w:ascii="Arial" w:hAnsi="Arial" w:cs="Arial"/>
                <w:sz w:val="20"/>
                <w:szCs w:val="20"/>
              </w:rPr>
              <w:t>Normal ($1204.70, $120.00)</w:t>
            </w:r>
          </w:p>
          <w:p w14:paraId="397A3E93" w14:textId="21445394" w:rsidR="00EB08CC" w:rsidRPr="00D40229" w:rsidRDefault="00EB08CC" w:rsidP="002F6816">
            <w:pPr>
              <w:spacing w:line="480" w:lineRule="auto"/>
              <w:rPr>
                <w:rFonts w:ascii="Arial" w:hAnsi="Arial" w:cs="Arial"/>
                <w:sz w:val="20"/>
                <w:szCs w:val="20"/>
              </w:rPr>
            </w:pPr>
          </w:p>
        </w:tc>
      </w:tr>
      <w:tr w:rsidR="00EB08CC" w:rsidRPr="00D40229" w14:paraId="385F15FE" w14:textId="77777777" w:rsidTr="00C16F5B">
        <w:tc>
          <w:tcPr>
            <w:tcW w:w="2252" w:type="dxa"/>
          </w:tcPr>
          <w:p w14:paraId="4364CFAD"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Retreatment for 1 more year (if progression &gt; 0.5D after initial treatment)</w:t>
            </w:r>
          </w:p>
        </w:tc>
        <w:tc>
          <w:tcPr>
            <w:tcW w:w="1996" w:type="dxa"/>
          </w:tcPr>
          <w:p w14:paraId="6C3A37D1" w14:textId="732D6FC1"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$602.36</w:t>
            </w:r>
          </w:p>
        </w:tc>
        <w:tc>
          <w:tcPr>
            <w:tcW w:w="2835" w:type="dxa"/>
          </w:tcPr>
          <w:p w14:paraId="107C43D7"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Defined as half the cost of initial 2 years atropine treatment.</w:t>
            </w:r>
          </w:p>
          <w:p w14:paraId="0A434CC6" w14:textId="079539EA" w:rsidR="00EB08CC" w:rsidRPr="00D40229" w:rsidRDefault="00EB08CC" w:rsidP="002F6816">
            <w:pPr>
              <w:spacing w:line="480" w:lineRule="auto"/>
              <w:rPr>
                <w:rFonts w:ascii="Arial" w:hAnsi="Arial" w:cs="Arial"/>
                <w:sz w:val="20"/>
                <w:szCs w:val="20"/>
              </w:rPr>
            </w:pPr>
          </w:p>
        </w:tc>
        <w:tc>
          <w:tcPr>
            <w:tcW w:w="1927" w:type="dxa"/>
          </w:tcPr>
          <w:p w14:paraId="3606F340" w14:textId="77777777" w:rsidR="00F91436" w:rsidRPr="00D40229" w:rsidRDefault="00F91436" w:rsidP="002F6816">
            <w:pPr>
              <w:spacing w:line="480" w:lineRule="auto"/>
              <w:rPr>
                <w:rFonts w:ascii="Arial" w:hAnsi="Arial" w:cs="Arial"/>
                <w:sz w:val="20"/>
                <w:szCs w:val="20"/>
              </w:rPr>
            </w:pPr>
            <w:r w:rsidRPr="00D40229">
              <w:rPr>
                <w:rFonts w:ascii="Arial" w:hAnsi="Arial" w:cs="Arial"/>
                <w:sz w:val="20"/>
                <w:szCs w:val="20"/>
              </w:rPr>
              <w:t>Normal ($602.00, $60.20)</w:t>
            </w:r>
          </w:p>
          <w:p w14:paraId="52E50E36" w14:textId="3865D772" w:rsidR="00EB08CC" w:rsidRPr="00D40229" w:rsidRDefault="00EB08CC" w:rsidP="002F6816">
            <w:pPr>
              <w:spacing w:line="480" w:lineRule="auto"/>
              <w:rPr>
                <w:rFonts w:ascii="Arial" w:hAnsi="Arial" w:cs="Arial"/>
                <w:sz w:val="20"/>
                <w:szCs w:val="20"/>
              </w:rPr>
            </w:pPr>
          </w:p>
        </w:tc>
      </w:tr>
      <w:tr w:rsidR="00EB08CC" w:rsidRPr="00D40229" w14:paraId="2669F02A" w14:textId="77777777" w:rsidTr="00C16F5B">
        <w:tc>
          <w:tcPr>
            <w:tcW w:w="2252" w:type="dxa"/>
          </w:tcPr>
          <w:p w14:paraId="32DB8C16"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Monitoring while on atropine</w:t>
            </w:r>
          </w:p>
        </w:tc>
        <w:tc>
          <w:tcPr>
            <w:tcW w:w="1996" w:type="dxa"/>
          </w:tcPr>
          <w:p w14:paraId="08ECADCE" w14:textId="7CCAB733"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$529.00</w:t>
            </w:r>
          </w:p>
        </w:tc>
        <w:tc>
          <w:tcPr>
            <w:tcW w:w="2835" w:type="dxa"/>
          </w:tcPr>
          <w:p w14:paraId="7AD47C2B" w14:textId="5080834F"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Includes 3, 6, 18 month standard check-up ($65*3) PLUS 12, 24 month comprehensive check-up to check length of eye ($167*2).</w:t>
            </w:r>
            <w:r w:rsidRPr="00D40229">
              <w:rPr>
                <w:rFonts w:ascii="Arial" w:hAnsi="Arial" w:cs="Arial"/>
                <w:sz w:val="20"/>
                <w:szCs w:val="20"/>
              </w:rPr>
              <w:fldChar w:fldCharType="begin"/>
            </w:r>
            <w:r w:rsidR="00B3680D" w:rsidRPr="00D40229">
              <w:rPr>
                <w:rFonts w:ascii="Arial" w:hAnsi="Arial" w:cs="Arial"/>
                <w:sz w:val="20"/>
                <w:szCs w:val="20"/>
              </w:rPr>
              <w:instrText xml:space="preserve"> ADDIN EN.CITE &lt;EndNote&gt;&lt;Cite&gt;&lt;Author&gt;ocula.co.nz&lt;/Author&gt;&lt;RecNum&gt;43&lt;/RecNum&gt;&lt;DisplayText&gt;&lt;style face="superscript"&gt;24&lt;/style&gt;&lt;/DisplayText&gt;&lt;record&gt;&lt;rec-number&gt;43&lt;/rec-number&gt;&lt;foreign-keys&gt;&lt;key app="EN" db-id="d9etpfffne5f5ze9909vdxrg0xr2frf0xe0v" timestamp="1615242905"&gt;43&lt;/key&gt;&lt;/foreign-keys&gt;&lt;ref-type name="Web Page"&gt;12&lt;/ref-type&gt;&lt;contributors&gt;&lt;authors&gt;&lt;author&gt;ocula.co.nz,&lt;/author&gt;&lt;/authors&gt;&lt;/contributors&gt;&lt;titles&gt;&lt;/titles&gt;&lt;dates&gt;&lt;/dates&gt;&lt;urls&gt;&lt;related-urls&gt;&lt;url&gt;https://www.ocula.co.nz/my-treatment/atropine-for-myopia-control/ &lt;/url&gt;&lt;/related-urls&gt;&lt;/urls&gt;&lt;/record&gt;&lt;/Cite&gt;&lt;/EndNote&gt;</w:instrText>
            </w:r>
            <w:r w:rsidRPr="00D40229">
              <w:rPr>
                <w:rFonts w:ascii="Arial" w:hAnsi="Arial" w:cs="Arial"/>
                <w:sz w:val="20"/>
                <w:szCs w:val="20"/>
              </w:rPr>
              <w:fldChar w:fldCharType="separate"/>
            </w:r>
            <w:r w:rsidR="00B3680D" w:rsidRPr="00D40229">
              <w:rPr>
                <w:rFonts w:ascii="Arial" w:hAnsi="Arial" w:cs="Arial"/>
                <w:noProof/>
                <w:sz w:val="20"/>
                <w:szCs w:val="20"/>
                <w:vertAlign w:val="superscript"/>
              </w:rPr>
              <w:t>24</w:t>
            </w:r>
            <w:r w:rsidRPr="00D40229">
              <w:rPr>
                <w:rFonts w:ascii="Arial" w:hAnsi="Arial" w:cs="Arial"/>
                <w:sz w:val="20"/>
                <w:szCs w:val="20"/>
              </w:rPr>
              <w:fldChar w:fldCharType="end"/>
            </w:r>
          </w:p>
        </w:tc>
        <w:tc>
          <w:tcPr>
            <w:tcW w:w="1927" w:type="dxa"/>
          </w:tcPr>
          <w:p w14:paraId="6C838469" w14:textId="77777777" w:rsidR="00F91436" w:rsidRPr="00D40229" w:rsidRDefault="00F91436" w:rsidP="002F6816">
            <w:pPr>
              <w:spacing w:line="480" w:lineRule="auto"/>
              <w:rPr>
                <w:rFonts w:ascii="Arial" w:hAnsi="Arial" w:cs="Arial"/>
                <w:sz w:val="20"/>
                <w:szCs w:val="20"/>
              </w:rPr>
            </w:pPr>
            <w:r w:rsidRPr="00D40229">
              <w:rPr>
                <w:rFonts w:ascii="Arial" w:hAnsi="Arial" w:cs="Arial"/>
                <w:sz w:val="20"/>
                <w:szCs w:val="20"/>
              </w:rPr>
              <w:t>Normal ($529.00, $52.90)</w:t>
            </w:r>
          </w:p>
          <w:p w14:paraId="44AC70A3" w14:textId="64109DD3" w:rsidR="00EB08CC" w:rsidRPr="00D40229" w:rsidRDefault="00EB08CC" w:rsidP="002F6816">
            <w:pPr>
              <w:spacing w:line="480" w:lineRule="auto"/>
              <w:rPr>
                <w:rFonts w:ascii="Arial" w:hAnsi="Arial" w:cs="Arial"/>
                <w:sz w:val="20"/>
                <w:szCs w:val="20"/>
              </w:rPr>
            </w:pPr>
          </w:p>
        </w:tc>
      </w:tr>
      <w:tr w:rsidR="00EB08CC" w:rsidRPr="00D40229" w14:paraId="6D85E863" w14:textId="77777777" w:rsidTr="00C16F5B">
        <w:tc>
          <w:tcPr>
            <w:tcW w:w="2252" w:type="dxa"/>
          </w:tcPr>
          <w:p w14:paraId="492F31A8"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Monitoring while retreated </w:t>
            </w:r>
          </w:p>
        </w:tc>
        <w:tc>
          <w:tcPr>
            <w:tcW w:w="1996" w:type="dxa"/>
          </w:tcPr>
          <w:p w14:paraId="76303D2D"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$264.50</w:t>
            </w:r>
          </w:p>
        </w:tc>
        <w:tc>
          <w:tcPr>
            <w:tcW w:w="2835" w:type="dxa"/>
          </w:tcPr>
          <w:p w14:paraId="33A7E9A6" w14:textId="77777777" w:rsidR="00EB08CC" w:rsidRPr="00D40229" w:rsidRDefault="00EB08CC" w:rsidP="002F6816">
            <w:pPr>
              <w:spacing w:line="480" w:lineRule="auto"/>
              <w:rPr>
                <w:rFonts w:ascii="Arial" w:hAnsi="Arial" w:cs="Arial"/>
                <w:sz w:val="20"/>
                <w:szCs w:val="20"/>
                <w:highlight w:val="yellow"/>
              </w:rPr>
            </w:pPr>
            <w:r w:rsidRPr="00D40229">
              <w:rPr>
                <w:rFonts w:ascii="Arial" w:hAnsi="Arial" w:cs="Arial"/>
                <w:sz w:val="20"/>
                <w:szCs w:val="20"/>
              </w:rPr>
              <w:t>Defined as half the cost of initial 2 years monitoring while on atropine</w:t>
            </w:r>
          </w:p>
        </w:tc>
        <w:tc>
          <w:tcPr>
            <w:tcW w:w="1927" w:type="dxa"/>
          </w:tcPr>
          <w:p w14:paraId="131E025E" w14:textId="77777777" w:rsidR="00F91436" w:rsidRPr="00D40229" w:rsidRDefault="00F91436" w:rsidP="002F6816">
            <w:pPr>
              <w:spacing w:line="480" w:lineRule="auto"/>
              <w:rPr>
                <w:rFonts w:ascii="Arial" w:hAnsi="Arial" w:cs="Arial"/>
                <w:sz w:val="20"/>
                <w:szCs w:val="20"/>
              </w:rPr>
            </w:pPr>
            <w:r w:rsidRPr="00D40229">
              <w:rPr>
                <w:rFonts w:ascii="Arial" w:hAnsi="Arial" w:cs="Arial"/>
                <w:sz w:val="20"/>
                <w:szCs w:val="20"/>
              </w:rPr>
              <w:t>Normal ($264.50, $26.50)</w:t>
            </w:r>
          </w:p>
          <w:p w14:paraId="4BBB5A59" w14:textId="24D4CF36" w:rsidR="00EB08CC" w:rsidRPr="00D40229" w:rsidRDefault="00EB08CC" w:rsidP="002F6816">
            <w:pPr>
              <w:spacing w:line="480" w:lineRule="auto"/>
              <w:rPr>
                <w:rFonts w:ascii="Arial" w:hAnsi="Arial" w:cs="Arial"/>
                <w:sz w:val="20"/>
                <w:szCs w:val="20"/>
              </w:rPr>
            </w:pPr>
          </w:p>
        </w:tc>
      </w:tr>
      <w:tr w:rsidR="00EB08CC" w:rsidRPr="00D40229" w14:paraId="7922171F" w14:textId="77777777" w:rsidTr="00C16F5B">
        <w:tc>
          <w:tcPr>
            <w:tcW w:w="2252" w:type="dxa"/>
          </w:tcPr>
          <w:p w14:paraId="453118EC"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Myopia state (per annum)</w:t>
            </w:r>
          </w:p>
        </w:tc>
        <w:tc>
          <w:tcPr>
            <w:tcW w:w="1996" w:type="dxa"/>
          </w:tcPr>
          <w:p w14:paraId="788DE622" w14:textId="34636100"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$264.00</w:t>
            </w:r>
          </w:p>
        </w:tc>
        <w:tc>
          <w:tcPr>
            <w:tcW w:w="2835" w:type="dxa"/>
          </w:tcPr>
          <w:p w14:paraId="76C2A92C" w14:textId="13FE3975"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Cost includes: annual optometry visit ($65), annual corrective lenses ($199).</w:t>
            </w:r>
            <w:r w:rsidRPr="00D40229">
              <w:rPr>
                <w:rFonts w:ascii="Arial" w:hAnsi="Arial" w:cs="Arial"/>
                <w:sz w:val="20"/>
                <w:szCs w:val="20"/>
              </w:rPr>
              <w:fldChar w:fldCharType="begin"/>
            </w:r>
            <w:r w:rsidR="00623020" w:rsidRPr="00D40229">
              <w:rPr>
                <w:rFonts w:ascii="Arial" w:hAnsi="Arial" w:cs="Arial"/>
                <w:sz w:val="20"/>
                <w:szCs w:val="20"/>
              </w:rPr>
              <w:instrText xml:space="preserve"> ADDIN EN.CITE &lt;EndNote&gt;&lt;Cite&gt;&lt;Author&gt;nvision.co.nz&lt;/Author&gt;&lt;RecNum&gt;111&lt;/RecNum&gt;&lt;DisplayText&gt;&lt;style face="superscript"&gt;26&lt;/style&gt;&lt;/DisplayText&gt;&lt;record&gt;&lt;rec-number&gt;111&lt;/rec-number&gt;&lt;foreign-keys&gt;&lt;key app="EN" db-id="svxrsrav79ardaez2fkpr0xp2259rpr0e9z0" timestamp="1622527785"&gt;111&lt;/key&gt;&lt;/foreign-keys&gt;&lt;ref-type name="Web Page"&gt;12&lt;/ref-type&gt;&lt;contributors&gt;&lt;authors&gt;&lt;author&gt;nvision.co.nz,&lt;/author&gt;&lt;/authors&gt;&lt;/contributors&gt;&lt;titles&gt;&lt;/titles&gt;&lt;dates&gt;&lt;/dates&gt;&lt;urls&gt;&lt;related-urls&gt;&lt;url&gt;https://www.nvision.nz/our-eyewear/spectacles-pricing&lt;/url&gt;&lt;/related-urls&gt;&lt;/urls&gt;&lt;/record&gt;&lt;/Cite&gt;&lt;/EndNote&gt;</w:instrText>
            </w:r>
            <w:r w:rsidRPr="00D40229">
              <w:rPr>
                <w:rFonts w:ascii="Arial" w:hAnsi="Arial" w:cs="Arial"/>
                <w:sz w:val="20"/>
                <w:szCs w:val="20"/>
              </w:rPr>
              <w:fldChar w:fldCharType="separate"/>
            </w:r>
            <w:r w:rsidR="00B3680D" w:rsidRPr="00D40229">
              <w:rPr>
                <w:rFonts w:ascii="Arial" w:hAnsi="Arial" w:cs="Arial"/>
                <w:noProof/>
                <w:sz w:val="20"/>
                <w:szCs w:val="20"/>
                <w:vertAlign w:val="superscript"/>
              </w:rPr>
              <w:t>26</w:t>
            </w:r>
            <w:r w:rsidRPr="00D40229">
              <w:rPr>
                <w:rFonts w:ascii="Arial" w:hAnsi="Arial" w:cs="Arial"/>
                <w:sz w:val="20"/>
                <w:szCs w:val="20"/>
              </w:rPr>
              <w:fldChar w:fldCharType="end"/>
            </w:r>
          </w:p>
          <w:p w14:paraId="4AF6142C" w14:textId="77777777" w:rsidR="00F91436" w:rsidRPr="00D40229" w:rsidRDefault="00F91436" w:rsidP="002F6816">
            <w:pPr>
              <w:spacing w:line="480" w:lineRule="auto"/>
              <w:rPr>
                <w:rFonts w:ascii="Arial" w:hAnsi="Arial" w:cs="Arial"/>
                <w:sz w:val="20"/>
                <w:szCs w:val="20"/>
              </w:rPr>
            </w:pPr>
          </w:p>
          <w:p w14:paraId="24E102E2" w14:textId="4893EE61"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Note, these are conservative assumptions, many patients will not need new lenses each year. Also, some lenses for myopia may cost as </w:t>
            </w:r>
            <w:r w:rsidRPr="00D40229">
              <w:rPr>
                <w:rFonts w:ascii="Arial" w:hAnsi="Arial" w:cs="Arial"/>
                <w:sz w:val="20"/>
                <w:szCs w:val="20"/>
              </w:rPr>
              <w:lastRenderedPageBreak/>
              <w:t>little as $120–$170. Therefore, we err on the side of higher cost of myopia, which will reduce the apparent cost-effectiveness of the intervention (i</w:t>
            </w:r>
            <w:r w:rsidR="004535BA" w:rsidRPr="00D40229">
              <w:rPr>
                <w:rFonts w:ascii="Arial" w:hAnsi="Arial" w:cs="Arial"/>
                <w:sz w:val="20"/>
                <w:szCs w:val="20"/>
              </w:rPr>
              <w:t>.</w:t>
            </w:r>
            <w:r w:rsidRPr="00D40229">
              <w:rPr>
                <w:rFonts w:ascii="Arial" w:hAnsi="Arial" w:cs="Arial"/>
                <w:sz w:val="20"/>
                <w:szCs w:val="20"/>
              </w:rPr>
              <w:t>e</w:t>
            </w:r>
            <w:r w:rsidR="004535BA" w:rsidRPr="00D40229">
              <w:rPr>
                <w:rFonts w:ascii="Arial" w:hAnsi="Arial" w:cs="Arial"/>
                <w:sz w:val="20"/>
                <w:szCs w:val="20"/>
              </w:rPr>
              <w:t>.</w:t>
            </w:r>
            <w:r w:rsidRPr="00D40229">
              <w:rPr>
                <w:rFonts w:ascii="Arial" w:hAnsi="Arial" w:cs="Arial"/>
                <w:sz w:val="20"/>
                <w:szCs w:val="20"/>
              </w:rPr>
              <w:t xml:space="preserve"> the excess cost of transition to high-myopia will be less)</w:t>
            </w:r>
          </w:p>
        </w:tc>
        <w:tc>
          <w:tcPr>
            <w:tcW w:w="1927" w:type="dxa"/>
          </w:tcPr>
          <w:p w14:paraId="691EF849" w14:textId="52D2191A" w:rsidR="00F91436" w:rsidRPr="00D40229" w:rsidRDefault="00F91436" w:rsidP="002F6816">
            <w:pPr>
              <w:spacing w:line="480" w:lineRule="auto"/>
              <w:rPr>
                <w:rFonts w:ascii="Arial" w:hAnsi="Arial" w:cs="Arial"/>
                <w:sz w:val="20"/>
                <w:szCs w:val="20"/>
              </w:rPr>
            </w:pPr>
            <w:r w:rsidRPr="00D40229">
              <w:rPr>
                <w:rFonts w:ascii="Arial" w:hAnsi="Arial" w:cs="Arial"/>
                <w:sz w:val="20"/>
                <w:szCs w:val="20"/>
              </w:rPr>
              <w:lastRenderedPageBreak/>
              <w:t>Normal ($264.00, $26.40)</w:t>
            </w:r>
          </w:p>
          <w:p w14:paraId="6738625A" w14:textId="02BB5E58" w:rsidR="00EB08CC" w:rsidRPr="00D40229" w:rsidRDefault="00EB08CC" w:rsidP="002F6816">
            <w:pPr>
              <w:spacing w:line="480" w:lineRule="auto"/>
              <w:rPr>
                <w:rFonts w:ascii="Arial" w:hAnsi="Arial" w:cs="Arial"/>
                <w:sz w:val="20"/>
                <w:szCs w:val="20"/>
              </w:rPr>
            </w:pPr>
          </w:p>
        </w:tc>
      </w:tr>
      <w:tr w:rsidR="00EB08CC" w:rsidRPr="00D40229" w14:paraId="73EEAC9E" w14:textId="77777777" w:rsidTr="00C16F5B">
        <w:tc>
          <w:tcPr>
            <w:tcW w:w="2252" w:type="dxa"/>
          </w:tcPr>
          <w:p w14:paraId="2BDDE6D7"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High myopia state (per annum)</w:t>
            </w:r>
          </w:p>
        </w:tc>
        <w:tc>
          <w:tcPr>
            <w:tcW w:w="1996" w:type="dxa"/>
          </w:tcPr>
          <w:p w14:paraId="1E487A79" w14:textId="0D41445A"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$364.00</w:t>
            </w:r>
          </w:p>
        </w:tc>
        <w:tc>
          <w:tcPr>
            <w:tcW w:w="2835" w:type="dxa"/>
          </w:tcPr>
          <w:p w14:paraId="5D8F28DB" w14:textId="07C5692E"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Cost includes: annual optometry visit ($65), annual corrective (progressive) lenses ($299).</w:t>
            </w:r>
            <w:r w:rsidRPr="00D40229">
              <w:rPr>
                <w:rFonts w:ascii="Arial" w:hAnsi="Arial" w:cs="Arial"/>
                <w:sz w:val="20"/>
                <w:szCs w:val="20"/>
              </w:rPr>
              <w:fldChar w:fldCharType="begin"/>
            </w:r>
            <w:r w:rsidR="00623020" w:rsidRPr="00D40229">
              <w:rPr>
                <w:rFonts w:ascii="Arial" w:hAnsi="Arial" w:cs="Arial"/>
                <w:sz w:val="20"/>
                <w:szCs w:val="20"/>
              </w:rPr>
              <w:instrText xml:space="preserve"> ADDIN EN.CITE &lt;EndNote&gt;&lt;Cite&gt;&lt;Author&gt;nvision.co.nz&lt;/Author&gt;&lt;RecNum&gt;111&lt;/RecNum&gt;&lt;DisplayText&gt;&lt;style face="superscript"&gt;26&lt;/style&gt;&lt;/DisplayText&gt;&lt;record&gt;&lt;rec-number&gt;111&lt;/rec-number&gt;&lt;foreign-keys&gt;&lt;key app="EN" db-id="svxrsrav79ardaez2fkpr0xp2259rpr0e9z0" timestamp="1622527785"&gt;111&lt;/key&gt;&lt;/foreign-keys&gt;&lt;ref-type name="Web Page"&gt;12&lt;/ref-type&gt;&lt;contributors&gt;&lt;authors&gt;&lt;author&gt;nvision.co.nz,&lt;/author&gt;&lt;/authors&gt;&lt;/contributors&gt;&lt;titles&gt;&lt;/titles&gt;&lt;dates&gt;&lt;/dates&gt;&lt;urls&gt;&lt;related-urls&gt;&lt;url&gt;https://www.nvision.nz/our-eyewear/spectacles-pricing&lt;/url&gt;&lt;/related-urls&gt;&lt;/urls&gt;&lt;/record&gt;&lt;/Cite&gt;&lt;/EndNote&gt;</w:instrText>
            </w:r>
            <w:r w:rsidRPr="00D40229">
              <w:rPr>
                <w:rFonts w:ascii="Arial" w:hAnsi="Arial" w:cs="Arial"/>
                <w:sz w:val="20"/>
                <w:szCs w:val="20"/>
              </w:rPr>
              <w:fldChar w:fldCharType="separate"/>
            </w:r>
            <w:r w:rsidR="00B3680D" w:rsidRPr="00D40229">
              <w:rPr>
                <w:rFonts w:ascii="Arial" w:hAnsi="Arial" w:cs="Arial"/>
                <w:noProof/>
                <w:sz w:val="20"/>
                <w:szCs w:val="20"/>
                <w:vertAlign w:val="superscript"/>
              </w:rPr>
              <w:t>26</w:t>
            </w:r>
            <w:r w:rsidRPr="00D40229">
              <w:rPr>
                <w:rFonts w:ascii="Arial" w:hAnsi="Arial" w:cs="Arial"/>
                <w:sz w:val="20"/>
                <w:szCs w:val="20"/>
              </w:rPr>
              <w:fldChar w:fldCharType="end"/>
            </w:r>
          </w:p>
          <w:p w14:paraId="581F3C8A"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Some high-myopes may require lenses costing $300–$500, however, they may not require them every year (so the annual assumption of $299 accounts for both the cost and frequency). </w:t>
            </w:r>
          </w:p>
        </w:tc>
        <w:tc>
          <w:tcPr>
            <w:tcW w:w="1927" w:type="dxa"/>
          </w:tcPr>
          <w:p w14:paraId="57F03131" w14:textId="77777777" w:rsidR="004535BA" w:rsidRPr="00D40229" w:rsidRDefault="004535BA" w:rsidP="002F6816">
            <w:pPr>
              <w:spacing w:line="480" w:lineRule="auto"/>
              <w:rPr>
                <w:rFonts w:ascii="Arial" w:hAnsi="Arial" w:cs="Arial"/>
                <w:sz w:val="20"/>
                <w:szCs w:val="20"/>
              </w:rPr>
            </w:pPr>
            <w:r w:rsidRPr="00D40229">
              <w:rPr>
                <w:rFonts w:ascii="Arial" w:hAnsi="Arial" w:cs="Arial"/>
                <w:sz w:val="20"/>
                <w:szCs w:val="20"/>
              </w:rPr>
              <w:t>Normal ($364.00, $36.40)</w:t>
            </w:r>
          </w:p>
          <w:p w14:paraId="416251F3" w14:textId="0B730E17" w:rsidR="00EB08CC" w:rsidRPr="00D40229" w:rsidRDefault="00EB08CC" w:rsidP="002F6816">
            <w:pPr>
              <w:spacing w:line="480" w:lineRule="auto"/>
              <w:rPr>
                <w:rFonts w:ascii="Arial" w:hAnsi="Arial" w:cs="Arial"/>
                <w:sz w:val="20"/>
                <w:szCs w:val="20"/>
              </w:rPr>
            </w:pPr>
          </w:p>
        </w:tc>
      </w:tr>
      <w:tr w:rsidR="00EB08CC" w:rsidRPr="00D40229" w14:paraId="63069375" w14:textId="77777777" w:rsidTr="00C16F5B">
        <w:tc>
          <w:tcPr>
            <w:tcW w:w="2252" w:type="dxa"/>
          </w:tcPr>
          <w:p w14:paraId="26612555"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Pathological myopia state (per annum)</w:t>
            </w:r>
          </w:p>
        </w:tc>
        <w:tc>
          <w:tcPr>
            <w:tcW w:w="1996" w:type="dxa"/>
          </w:tcPr>
          <w:p w14:paraId="211053FC" w14:textId="0A669919"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 xml:space="preserve">$1923.00 </w:t>
            </w:r>
          </w:p>
          <w:p w14:paraId="0A72A78B" w14:textId="77777777" w:rsidR="00EB08CC" w:rsidRPr="00D40229" w:rsidRDefault="00EB08CC" w:rsidP="002F6816">
            <w:pPr>
              <w:spacing w:line="480" w:lineRule="auto"/>
              <w:rPr>
                <w:rFonts w:ascii="Arial" w:hAnsi="Arial" w:cs="Arial"/>
                <w:sz w:val="20"/>
                <w:szCs w:val="20"/>
              </w:rPr>
            </w:pPr>
          </w:p>
        </w:tc>
        <w:tc>
          <w:tcPr>
            <w:tcW w:w="2835" w:type="dxa"/>
          </w:tcPr>
          <w:p w14:paraId="513955BC" w14:textId="1F2F51AC" w:rsidR="004535BA" w:rsidRPr="00D40229" w:rsidRDefault="00EB08CC" w:rsidP="002F6816">
            <w:pPr>
              <w:spacing w:line="480" w:lineRule="auto"/>
              <w:rPr>
                <w:rFonts w:ascii="Arial" w:hAnsi="Arial" w:cs="Arial"/>
                <w:sz w:val="20"/>
                <w:szCs w:val="20"/>
              </w:rPr>
            </w:pPr>
            <w:r w:rsidRPr="00D40229">
              <w:rPr>
                <w:rFonts w:ascii="Arial" w:hAnsi="Arial" w:cs="Arial"/>
                <w:sz w:val="20"/>
                <w:szCs w:val="20"/>
              </w:rPr>
              <w:t>Cost includes: direct medical costs, productivity losses and indirect costs of visual impairment (Clear Focus Study, $3206 pp in NZD2009, inflated to 2021),</w:t>
            </w:r>
            <w:r w:rsidRPr="00D40229">
              <w:rPr>
                <w:rFonts w:ascii="Arial" w:hAnsi="Arial" w:cs="Arial"/>
                <w:sz w:val="20"/>
                <w:szCs w:val="20"/>
              </w:rPr>
              <w:fldChar w:fldCharType="begin"/>
            </w:r>
            <w:r w:rsidR="00B3680D" w:rsidRPr="00D40229">
              <w:rPr>
                <w:rFonts w:ascii="Arial" w:hAnsi="Arial" w:cs="Arial"/>
                <w:sz w:val="20"/>
                <w:szCs w:val="20"/>
              </w:rPr>
              <w:instrText xml:space="preserve"> ADDIN EN.CITE &lt;EndNote&gt;&lt;Cite&gt;&lt;Author&gt;Access Economics&lt;/Author&gt;&lt;Year&gt;2010&lt;/Year&gt;&lt;RecNum&gt;508&lt;/RecNum&gt;&lt;DisplayText&gt;&lt;style face="superscript"&gt;27&lt;/style&gt;&lt;/DisplayText&gt;&lt;record&gt;&lt;rec-number&gt;508&lt;/rec-number&gt;&lt;foreign-keys&gt;&lt;key app="EN" db-id="wvxtfetsm025x8etzr1vwsabd9d0f0xsdpvd" timestamp="1525836588"&gt;508&lt;/key&gt;&lt;/foreign-keys&gt;&lt;ref-type name="Report"&gt;27&lt;/ref-type&gt;&lt;contributors&gt;&lt;authors&gt;&lt;author&gt;Access Economics,&lt;/author&gt;&lt;/authors&gt;&lt;/contributors&gt;&lt;titles&gt;&lt;title&gt;Clear Focus - The economic impact of vision loss in New Zealand 2009&lt;/title&gt;&lt;/titles&gt;&lt;dates&gt;&lt;year&gt;2010&lt;/year&gt;&lt;/dates&gt;&lt;pub-location&gt;Canberra&lt;/pub-location&gt;&lt;publisher&gt;VISION 2020 Australia in support of the VISION 2020 New Zealand Trust&lt;/publisher&gt;&lt;urls&gt;&lt;/urls&gt;&lt;/record&gt;&lt;/Cite&gt;&lt;/EndNote&gt;</w:instrText>
            </w:r>
            <w:r w:rsidRPr="00D40229">
              <w:rPr>
                <w:rFonts w:ascii="Arial" w:hAnsi="Arial" w:cs="Arial"/>
                <w:sz w:val="20"/>
                <w:szCs w:val="20"/>
              </w:rPr>
              <w:fldChar w:fldCharType="separate"/>
            </w:r>
            <w:r w:rsidR="00B3680D" w:rsidRPr="00D40229">
              <w:rPr>
                <w:rFonts w:ascii="Arial" w:hAnsi="Arial" w:cs="Arial"/>
                <w:noProof/>
                <w:sz w:val="20"/>
                <w:szCs w:val="20"/>
                <w:vertAlign w:val="superscript"/>
              </w:rPr>
              <w:t>27</w:t>
            </w:r>
            <w:r w:rsidRPr="00D40229">
              <w:rPr>
                <w:rFonts w:ascii="Arial" w:hAnsi="Arial" w:cs="Arial"/>
                <w:sz w:val="20"/>
                <w:szCs w:val="20"/>
              </w:rPr>
              <w:fldChar w:fldCharType="end"/>
            </w:r>
            <w:r w:rsidR="004535BA" w:rsidRPr="00D40229">
              <w:rPr>
                <w:rFonts w:ascii="Arial" w:hAnsi="Arial" w:cs="Arial"/>
                <w:sz w:val="20"/>
                <w:szCs w:val="20"/>
              </w:rPr>
              <w:t xml:space="preserve"> </w:t>
            </w:r>
          </w:p>
          <w:p w14:paraId="61E595B2" w14:textId="5BFD493E"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lastRenderedPageBreak/>
              <w:t>Halved as above for D</w:t>
            </w:r>
            <w:r w:rsidR="00B32A74">
              <w:rPr>
                <w:rFonts w:ascii="Arial" w:hAnsi="Arial" w:cs="Arial"/>
                <w:sz w:val="20"/>
                <w:szCs w:val="20"/>
              </w:rPr>
              <w:t>W</w:t>
            </w:r>
            <w:bookmarkStart w:id="0" w:name="_GoBack"/>
            <w:bookmarkEnd w:id="0"/>
            <w:r w:rsidRPr="00D40229">
              <w:rPr>
                <w:rFonts w:ascii="Arial" w:hAnsi="Arial" w:cs="Arial"/>
                <w:sz w:val="20"/>
                <w:szCs w:val="20"/>
              </w:rPr>
              <w:t>s</w:t>
            </w:r>
          </w:p>
        </w:tc>
        <w:tc>
          <w:tcPr>
            <w:tcW w:w="1927" w:type="dxa"/>
          </w:tcPr>
          <w:p w14:paraId="61423D6B" w14:textId="77777777" w:rsidR="004535BA" w:rsidRPr="00D40229" w:rsidRDefault="004535BA" w:rsidP="002F6816">
            <w:pPr>
              <w:spacing w:line="480" w:lineRule="auto"/>
              <w:rPr>
                <w:rFonts w:ascii="Arial" w:hAnsi="Arial" w:cs="Arial"/>
                <w:sz w:val="20"/>
                <w:szCs w:val="20"/>
              </w:rPr>
            </w:pPr>
            <w:r w:rsidRPr="00D40229">
              <w:rPr>
                <w:rFonts w:ascii="Arial" w:hAnsi="Arial" w:cs="Arial"/>
                <w:sz w:val="20"/>
                <w:szCs w:val="20"/>
              </w:rPr>
              <w:lastRenderedPageBreak/>
              <w:t>Normal ($1923.00, $385)</w:t>
            </w:r>
          </w:p>
          <w:p w14:paraId="3FACCB78" w14:textId="4B17180A" w:rsidR="00EB08CC" w:rsidRPr="00D40229" w:rsidRDefault="004535BA" w:rsidP="002F6816">
            <w:pPr>
              <w:spacing w:line="480" w:lineRule="auto"/>
              <w:rPr>
                <w:rFonts w:ascii="Arial" w:hAnsi="Arial" w:cs="Arial"/>
                <w:sz w:val="20"/>
                <w:szCs w:val="20"/>
              </w:rPr>
            </w:pPr>
            <w:r w:rsidRPr="00D40229">
              <w:rPr>
                <w:rFonts w:ascii="Arial" w:hAnsi="Arial" w:cs="Arial"/>
                <w:sz w:val="20"/>
                <w:szCs w:val="20"/>
              </w:rPr>
              <w:t>SD = 20% of mean</w:t>
            </w:r>
          </w:p>
        </w:tc>
      </w:tr>
      <w:tr w:rsidR="00EB08CC" w:rsidRPr="00D40229" w14:paraId="0C9EBBE7" w14:textId="77777777" w:rsidTr="00C16F5B">
        <w:tc>
          <w:tcPr>
            <w:tcW w:w="2252" w:type="dxa"/>
          </w:tcPr>
          <w:p w14:paraId="0E53D9AE"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Blindness (per annum)</w:t>
            </w:r>
          </w:p>
        </w:tc>
        <w:tc>
          <w:tcPr>
            <w:tcW w:w="1996" w:type="dxa"/>
          </w:tcPr>
          <w:p w14:paraId="75A13685" w14:textId="1C6CF915" w:rsidR="00EB08CC" w:rsidRPr="00D40229" w:rsidRDefault="00EB08CC" w:rsidP="002F6816">
            <w:pPr>
              <w:spacing w:line="480" w:lineRule="auto"/>
              <w:rPr>
                <w:rFonts w:ascii="Arial" w:hAnsi="Arial" w:cs="Arial"/>
                <w:i/>
                <w:iCs/>
                <w:sz w:val="20"/>
                <w:szCs w:val="20"/>
              </w:rPr>
            </w:pPr>
            <w:r w:rsidRPr="00D40229">
              <w:rPr>
                <w:rFonts w:ascii="Arial" w:hAnsi="Arial" w:cs="Arial"/>
                <w:sz w:val="20"/>
                <w:szCs w:val="20"/>
              </w:rPr>
              <w:t>$3846.00</w:t>
            </w:r>
          </w:p>
          <w:p w14:paraId="44B57DFC" w14:textId="77777777" w:rsidR="00EB08CC" w:rsidRPr="00D40229" w:rsidRDefault="00EB08CC" w:rsidP="002F6816">
            <w:pPr>
              <w:spacing w:line="480" w:lineRule="auto"/>
              <w:rPr>
                <w:rFonts w:ascii="Arial" w:hAnsi="Arial" w:cs="Arial"/>
                <w:sz w:val="20"/>
                <w:szCs w:val="20"/>
              </w:rPr>
            </w:pPr>
          </w:p>
          <w:p w14:paraId="01AEF528" w14:textId="77777777" w:rsidR="00EB08CC" w:rsidRPr="00D40229" w:rsidRDefault="00EB08CC" w:rsidP="002F6816">
            <w:pPr>
              <w:spacing w:line="480" w:lineRule="auto"/>
              <w:rPr>
                <w:rFonts w:ascii="Arial" w:hAnsi="Arial" w:cs="Arial"/>
                <w:sz w:val="20"/>
                <w:szCs w:val="20"/>
              </w:rPr>
            </w:pPr>
          </w:p>
        </w:tc>
        <w:tc>
          <w:tcPr>
            <w:tcW w:w="2835" w:type="dxa"/>
          </w:tcPr>
          <w:p w14:paraId="2FFFB362" w14:textId="58AD34BA"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Cost includes: direct medical, productivity losses and indirect costs of visual impairment (Clear Focus Study, $3206 pp 2009).</w:t>
            </w:r>
            <w:r w:rsidRPr="00D40229">
              <w:rPr>
                <w:rFonts w:ascii="Arial" w:hAnsi="Arial" w:cs="Arial"/>
                <w:sz w:val="20"/>
                <w:szCs w:val="20"/>
              </w:rPr>
              <w:fldChar w:fldCharType="begin"/>
            </w:r>
            <w:r w:rsidR="00B3680D" w:rsidRPr="00D40229">
              <w:rPr>
                <w:rFonts w:ascii="Arial" w:hAnsi="Arial" w:cs="Arial"/>
                <w:sz w:val="20"/>
                <w:szCs w:val="20"/>
              </w:rPr>
              <w:instrText xml:space="preserve"> ADDIN EN.CITE &lt;EndNote&gt;&lt;Cite&gt;&lt;Author&gt;Access Economics&lt;/Author&gt;&lt;Year&gt;2010&lt;/Year&gt;&lt;RecNum&gt;508&lt;/RecNum&gt;&lt;DisplayText&gt;&lt;style face="superscript"&gt;27&lt;/style&gt;&lt;/DisplayText&gt;&lt;record&gt;&lt;rec-number&gt;508&lt;/rec-number&gt;&lt;foreign-keys&gt;&lt;key app="EN" db-id="wvxtfetsm025x8etzr1vwsabd9d0f0xsdpvd" timestamp="1525836588"&gt;508&lt;/key&gt;&lt;/foreign-keys&gt;&lt;ref-type name="Report"&gt;27&lt;/ref-type&gt;&lt;contributors&gt;&lt;authors&gt;&lt;author&gt;Access Economics,&lt;/author&gt;&lt;/authors&gt;&lt;/contributors&gt;&lt;titles&gt;&lt;title&gt;Clear Focus - The economic impact of vision loss in New Zealand 2009&lt;/title&gt;&lt;/titles&gt;&lt;dates&gt;&lt;year&gt;2010&lt;/year&gt;&lt;/dates&gt;&lt;pub-location&gt;Canberra&lt;/pub-location&gt;&lt;publisher&gt;VISION 2020 Australia in support of the VISION 2020 New Zealand Trust&lt;/publisher&gt;&lt;urls&gt;&lt;/urls&gt;&lt;/record&gt;&lt;/Cite&gt;&lt;/EndNote&gt;</w:instrText>
            </w:r>
            <w:r w:rsidRPr="00D40229">
              <w:rPr>
                <w:rFonts w:ascii="Arial" w:hAnsi="Arial" w:cs="Arial"/>
                <w:sz w:val="20"/>
                <w:szCs w:val="20"/>
              </w:rPr>
              <w:fldChar w:fldCharType="separate"/>
            </w:r>
            <w:r w:rsidR="00B3680D" w:rsidRPr="00D40229">
              <w:rPr>
                <w:rFonts w:ascii="Arial" w:hAnsi="Arial" w:cs="Arial"/>
                <w:noProof/>
                <w:sz w:val="20"/>
                <w:szCs w:val="20"/>
                <w:vertAlign w:val="superscript"/>
              </w:rPr>
              <w:t>27</w:t>
            </w:r>
            <w:r w:rsidRPr="00D40229">
              <w:rPr>
                <w:rFonts w:ascii="Arial" w:hAnsi="Arial" w:cs="Arial"/>
                <w:sz w:val="20"/>
                <w:szCs w:val="20"/>
              </w:rPr>
              <w:fldChar w:fldCharType="end"/>
            </w:r>
            <w:r w:rsidRPr="00D40229">
              <w:rPr>
                <w:rFonts w:ascii="Arial" w:hAnsi="Arial" w:cs="Arial"/>
                <w:sz w:val="20"/>
                <w:szCs w:val="20"/>
              </w:rPr>
              <w:t xml:space="preserve"> </w:t>
            </w:r>
          </w:p>
        </w:tc>
        <w:tc>
          <w:tcPr>
            <w:tcW w:w="1927" w:type="dxa"/>
          </w:tcPr>
          <w:p w14:paraId="486A3194" w14:textId="77777777" w:rsidR="004535BA" w:rsidRPr="00D40229" w:rsidRDefault="004535BA" w:rsidP="002F6816">
            <w:pPr>
              <w:spacing w:line="480" w:lineRule="auto"/>
              <w:rPr>
                <w:rFonts w:ascii="Arial" w:hAnsi="Arial" w:cs="Arial"/>
                <w:sz w:val="20"/>
                <w:szCs w:val="20"/>
              </w:rPr>
            </w:pPr>
            <w:r w:rsidRPr="00D40229">
              <w:rPr>
                <w:rFonts w:ascii="Arial" w:hAnsi="Arial" w:cs="Arial"/>
                <w:sz w:val="20"/>
                <w:szCs w:val="20"/>
              </w:rPr>
              <w:t>Normal ($3846.00, $769)</w:t>
            </w:r>
          </w:p>
          <w:p w14:paraId="7F9184C0" w14:textId="330CF4CB" w:rsidR="00EB08CC" w:rsidRPr="00D40229" w:rsidRDefault="004A4C3F" w:rsidP="002F6816">
            <w:pPr>
              <w:spacing w:line="480" w:lineRule="auto"/>
              <w:rPr>
                <w:rFonts w:ascii="Arial" w:hAnsi="Arial" w:cs="Arial"/>
                <w:sz w:val="20"/>
                <w:szCs w:val="20"/>
              </w:rPr>
            </w:pPr>
            <w:r w:rsidRPr="00D40229">
              <w:rPr>
                <w:rFonts w:ascii="Arial" w:hAnsi="Arial" w:cs="Arial"/>
                <w:sz w:val="20"/>
                <w:szCs w:val="20"/>
              </w:rPr>
              <w:t>SD = 20% of mean</w:t>
            </w:r>
          </w:p>
        </w:tc>
      </w:tr>
      <w:tr w:rsidR="00EB08CC" w:rsidRPr="00D40229" w14:paraId="32AF37FF" w14:textId="77777777" w:rsidTr="00C16F5B">
        <w:tc>
          <w:tcPr>
            <w:tcW w:w="2252" w:type="dxa"/>
          </w:tcPr>
          <w:p w14:paraId="409B5406"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Discount rate</w:t>
            </w:r>
          </w:p>
        </w:tc>
        <w:tc>
          <w:tcPr>
            <w:tcW w:w="1996" w:type="dxa"/>
          </w:tcPr>
          <w:p w14:paraId="21F3527B"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3%</w:t>
            </w:r>
          </w:p>
          <w:p w14:paraId="0EB00C88"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6%</w:t>
            </w:r>
          </w:p>
        </w:tc>
        <w:tc>
          <w:tcPr>
            <w:tcW w:w="2835" w:type="dxa"/>
          </w:tcPr>
          <w:p w14:paraId="12DD7AB3"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6% modelled in sensitivity analysis</w:t>
            </w:r>
          </w:p>
        </w:tc>
        <w:tc>
          <w:tcPr>
            <w:tcW w:w="1927" w:type="dxa"/>
          </w:tcPr>
          <w:p w14:paraId="55B8EED5"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t>NA</w:t>
            </w:r>
          </w:p>
        </w:tc>
      </w:tr>
    </w:tbl>
    <w:p w14:paraId="58D56559" w14:textId="77777777" w:rsidR="004535BA" w:rsidRPr="00D40229" w:rsidRDefault="004535BA" w:rsidP="002F6816">
      <w:pPr>
        <w:spacing w:line="480" w:lineRule="auto"/>
        <w:jc w:val="both"/>
        <w:rPr>
          <w:rFonts w:ascii="Arial" w:hAnsi="Arial" w:cs="Arial"/>
          <w:sz w:val="20"/>
          <w:szCs w:val="20"/>
        </w:rPr>
      </w:pPr>
      <w:r w:rsidRPr="00D40229">
        <w:rPr>
          <w:rFonts w:ascii="Arial" w:hAnsi="Arial" w:cs="Arial"/>
          <w:sz w:val="20"/>
          <w:szCs w:val="20"/>
        </w:rPr>
        <w:t>DW: disability weight, NA: not applicable, NZD: New Zealand dollar, PSA: probabilistic sensitivity analysis</w:t>
      </w:r>
    </w:p>
    <w:p w14:paraId="0D9DE2F9" w14:textId="77777777" w:rsidR="004535BA" w:rsidRPr="00D40229" w:rsidRDefault="004535BA" w:rsidP="002F6816">
      <w:pPr>
        <w:spacing w:line="480" w:lineRule="auto"/>
        <w:jc w:val="both"/>
        <w:rPr>
          <w:rFonts w:ascii="Arial" w:hAnsi="Arial" w:cs="Arial"/>
          <w:sz w:val="20"/>
          <w:szCs w:val="20"/>
        </w:rPr>
      </w:pPr>
      <w:r w:rsidRPr="00D40229">
        <w:rPr>
          <w:rFonts w:ascii="Arial" w:hAnsi="Arial" w:cs="Arial"/>
          <w:sz w:val="20"/>
          <w:szCs w:val="20"/>
        </w:rPr>
        <w:t xml:space="preserve">Note: all costs are converted to NZD2021 using the Reserve Bank CPI calculator: </w:t>
      </w:r>
      <w:hyperlink r:id="rId14" w:history="1">
        <w:r w:rsidRPr="00D40229">
          <w:rPr>
            <w:rStyle w:val="Hyperlink"/>
            <w:rFonts w:ascii="Arial" w:hAnsi="Arial" w:cs="Arial"/>
            <w:sz w:val="20"/>
            <w:szCs w:val="20"/>
          </w:rPr>
          <w:t>https://www.rbnz.govt.nz/monetary-policy/inflation-calculator</w:t>
        </w:r>
      </w:hyperlink>
      <w:r w:rsidRPr="00D40229">
        <w:rPr>
          <w:rStyle w:val="Hyperlink"/>
          <w:rFonts w:ascii="Arial" w:hAnsi="Arial" w:cs="Arial"/>
          <w:sz w:val="20"/>
          <w:szCs w:val="20"/>
        </w:rPr>
        <w:t xml:space="preserve"> </w:t>
      </w:r>
    </w:p>
    <w:p w14:paraId="41169A8B" w14:textId="77777777" w:rsidR="00EB08CC" w:rsidRPr="00D40229" w:rsidRDefault="00EB08CC" w:rsidP="002F6816">
      <w:pPr>
        <w:spacing w:line="480" w:lineRule="auto"/>
        <w:rPr>
          <w:rFonts w:ascii="Arial" w:hAnsi="Arial" w:cs="Arial"/>
          <w:sz w:val="20"/>
          <w:szCs w:val="20"/>
        </w:rPr>
      </w:pPr>
      <w:r w:rsidRPr="00D40229">
        <w:rPr>
          <w:rFonts w:ascii="Arial" w:hAnsi="Arial" w:cs="Arial"/>
          <w:sz w:val="20"/>
          <w:szCs w:val="20"/>
        </w:rPr>
        <w:br w:type="page"/>
      </w:r>
    </w:p>
    <w:p w14:paraId="651C58C3" w14:textId="74C52657" w:rsidR="005350FA" w:rsidRPr="00D40229" w:rsidRDefault="00EB08CC" w:rsidP="00E672D9">
      <w:pPr>
        <w:spacing w:line="480" w:lineRule="auto"/>
        <w:jc w:val="both"/>
        <w:rPr>
          <w:rFonts w:ascii="Arial" w:hAnsi="Arial" w:cs="Arial"/>
          <w:b/>
          <w:bCs/>
          <w:sz w:val="20"/>
          <w:szCs w:val="20"/>
        </w:rPr>
      </w:pPr>
      <w:r w:rsidRPr="00D40229">
        <w:rPr>
          <w:rFonts w:ascii="Arial" w:hAnsi="Arial" w:cs="Arial"/>
          <w:b/>
          <w:bCs/>
          <w:sz w:val="20"/>
          <w:szCs w:val="20"/>
        </w:rPr>
        <w:lastRenderedPageBreak/>
        <w:t>References</w:t>
      </w:r>
    </w:p>
    <w:p w14:paraId="16097222" w14:textId="77777777" w:rsidR="00EB08CC" w:rsidRPr="00D40229" w:rsidRDefault="00EB08CC" w:rsidP="00E672D9">
      <w:pPr>
        <w:spacing w:line="480" w:lineRule="auto"/>
        <w:jc w:val="both"/>
        <w:rPr>
          <w:rFonts w:ascii="Arial" w:hAnsi="Arial" w:cs="Arial"/>
          <w:b/>
          <w:bCs/>
          <w:sz w:val="20"/>
          <w:szCs w:val="20"/>
        </w:rPr>
      </w:pPr>
    </w:p>
    <w:p w14:paraId="6E7CCB47" w14:textId="28D874D6" w:rsidR="00B3680D" w:rsidRPr="00D40229" w:rsidRDefault="00EB08CC" w:rsidP="00E672D9">
      <w:pPr>
        <w:pStyle w:val="EndNoteBibliography"/>
        <w:jc w:val="both"/>
        <w:rPr>
          <w:rFonts w:ascii="Arial" w:hAnsi="Arial" w:cs="Arial"/>
          <w:noProof/>
          <w:sz w:val="20"/>
          <w:szCs w:val="20"/>
        </w:rPr>
      </w:pPr>
      <w:r w:rsidRPr="00D40229">
        <w:rPr>
          <w:rFonts w:ascii="Arial" w:hAnsi="Arial" w:cs="Arial"/>
          <w:b/>
          <w:bCs/>
          <w:sz w:val="20"/>
          <w:szCs w:val="20"/>
        </w:rPr>
        <w:fldChar w:fldCharType="begin"/>
      </w:r>
      <w:r w:rsidRPr="00D40229">
        <w:rPr>
          <w:rFonts w:ascii="Arial" w:hAnsi="Arial" w:cs="Arial"/>
          <w:b/>
          <w:bCs/>
          <w:sz w:val="20"/>
          <w:szCs w:val="20"/>
        </w:rPr>
        <w:instrText xml:space="preserve"> ADDIN EN.REFLIST </w:instrText>
      </w:r>
      <w:r w:rsidRPr="00D40229">
        <w:rPr>
          <w:rFonts w:ascii="Arial" w:hAnsi="Arial" w:cs="Arial"/>
          <w:b/>
          <w:bCs/>
          <w:sz w:val="20"/>
          <w:szCs w:val="20"/>
        </w:rPr>
        <w:fldChar w:fldCharType="separate"/>
      </w:r>
      <w:r w:rsidR="00B3680D" w:rsidRPr="00D40229">
        <w:rPr>
          <w:rFonts w:ascii="Arial" w:hAnsi="Arial" w:cs="Arial"/>
          <w:noProof/>
          <w:sz w:val="20"/>
          <w:szCs w:val="20"/>
        </w:rPr>
        <w:t>1.</w:t>
      </w:r>
      <w:r w:rsidR="00B3680D" w:rsidRPr="00D40229">
        <w:rPr>
          <w:rFonts w:ascii="Arial" w:hAnsi="Arial" w:cs="Arial"/>
          <w:noProof/>
          <w:sz w:val="20"/>
          <w:szCs w:val="20"/>
        </w:rPr>
        <w:tab/>
        <w:t>Conrad F, Conference Presentation on Myopia. Orthokeratology of Oceania Conference; 2016; Gold Coast, Australia.</w:t>
      </w:r>
    </w:p>
    <w:p w14:paraId="22C2DE56" w14:textId="5AE749DB" w:rsidR="00B3680D" w:rsidRPr="00D40229" w:rsidRDefault="00B3680D" w:rsidP="00E672D9">
      <w:pPr>
        <w:pStyle w:val="EndNoteBibliography"/>
        <w:jc w:val="both"/>
        <w:rPr>
          <w:rFonts w:ascii="Arial" w:hAnsi="Arial" w:cs="Arial"/>
          <w:noProof/>
          <w:sz w:val="20"/>
          <w:szCs w:val="20"/>
        </w:rPr>
      </w:pPr>
      <w:r w:rsidRPr="00D40229">
        <w:rPr>
          <w:rFonts w:ascii="Arial" w:hAnsi="Arial" w:cs="Arial"/>
          <w:noProof/>
          <w:sz w:val="20"/>
          <w:szCs w:val="20"/>
        </w:rPr>
        <w:t>2.</w:t>
      </w:r>
      <w:r w:rsidRPr="00D40229">
        <w:rPr>
          <w:rFonts w:ascii="Arial" w:hAnsi="Arial" w:cs="Arial"/>
          <w:noProof/>
          <w:sz w:val="20"/>
          <w:szCs w:val="20"/>
        </w:rPr>
        <w:tab/>
        <w:t xml:space="preserve">Brennan NA. Predicted reduction in high myopia for various degrees of myopia control. </w:t>
      </w:r>
      <w:r w:rsidR="00623020" w:rsidRPr="00D40229">
        <w:rPr>
          <w:rFonts w:ascii="Arial" w:hAnsi="Arial" w:cs="Arial"/>
          <w:noProof/>
          <w:sz w:val="20"/>
          <w:szCs w:val="20"/>
        </w:rPr>
        <w:t>Cont</w:t>
      </w:r>
      <w:r w:rsidRPr="00D40229">
        <w:rPr>
          <w:rFonts w:ascii="Arial" w:hAnsi="Arial" w:cs="Arial"/>
          <w:sz w:val="20"/>
          <w:szCs w:val="20"/>
        </w:rPr>
        <w:t xml:space="preserve"> Lens </w:t>
      </w:r>
      <w:r w:rsidR="00623020" w:rsidRPr="00D40229">
        <w:rPr>
          <w:rFonts w:ascii="Arial" w:hAnsi="Arial" w:cs="Arial"/>
          <w:noProof/>
          <w:sz w:val="20"/>
          <w:szCs w:val="20"/>
        </w:rPr>
        <w:t>Anterior Eye.</w:t>
      </w:r>
      <w:r w:rsidRPr="00D40229">
        <w:rPr>
          <w:rFonts w:ascii="Arial" w:hAnsi="Arial" w:cs="Arial"/>
          <w:noProof/>
          <w:sz w:val="20"/>
          <w:szCs w:val="20"/>
        </w:rPr>
        <w:t xml:space="preserve"> 2012;</w:t>
      </w:r>
      <w:r w:rsidRPr="00D40229">
        <w:rPr>
          <w:rFonts w:ascii="Arial" w:hAnsi="Arial" w:cs="Arial"/>
          <w:sz w:val="20"/>
          <w:szCs w:val="20"/>
        </w:rPr>
        <w:t>35</w:t>
      </w:r>
      <w:r w:rsidRPr="00D40229">
        <w:rPr>
          <w:rFonts w:ascii="Arial" w:hAnsi="Arial" w:cs="Arial"/>
          <w:noProof/>
          <w:sz w:val="20"/>
          <w:szCs w:val="20"/>
        </w:rPr>
        <w:t>:e14-e5.</w:t>
      </w:r>
    </w:p>
    <w:p w14:paraId="0BC36354" w14:textId="77777777" w:rsidR="00B3680D" w:rsidRPr="00D40229" w:rsidRDefault="00B3680D" w:rsidP="00E672D9">
      <w:pPr>
        <w:pStyle w:val="EndNoteBibliography"/>
        <w:jc w:val="both"/>
        <w:rPr>
          <w:rFonts w:ascii="Arial" w:hAnsi="Arial" w:cs="Arial"/>
          <w:noProof/>
          <w:sz w:val="20"/>
          <w:szCs w:val="20"/>
        </w:rPr>
      </w:pPr>
      <w:r w:rsidRPr="00D40229">
        <w:rPr>
          <w:rFonts w:ascii="Arial" w:hAnsi="Arial" w:cs="Arial"/>
          <w:noProof/>
          <w:sz w:val="20"/>
          <w:szCs w:val="20"/>
        </w:rPr>
        <w:t>3.</w:t>
      </w:r>
      <w:r w:rsidRPr="00D40229">
        <w:rPr>
          <w:rFonts w:ascii="Arial" w:hAnsi="Arial" w:cs="Arial"/>
          <w:noProof/>
          <w:sz w:val="20"/>
          <w:szCs w:val="20"/>
        </w:rPr>
        <w:tab/>
        <w:t xml:space="preserve">Chia A, Lu QS, Tan D. Five-Year Clinical Trial on Atropine for the Treatment of Myopia 2: Myopia Control with Atropine 0.01% Eyedrops. </w:t>
      </w:r>
      <w:r w:rsidRPr="00D40229">
        <w:rPr>
          <w:rFonts w:ascii="Arial" w:hAnsi="Arial" w:cs="Arial"/>
          <w:sz w:val="20"/>
          <w:szCs w:val="20"/>
        </w:rPr>
        <w:t>Ophthalmology</w:t>
      </w:r>
      <w:r w:rsidRPr="00D40229">
        <w:rPr>
          <w:rFonts w:ascii="Arial" w:hAnsi="Arial" w:cs="Arial"/>
          <w:noProof/>
          <w:sz w:val="20"/>
          <w:szCs w:val="20"/>
        </w:rPr>
        <w:t>. 2016;</w:t>
      </w:r>
      <w:r w:rsidRPr="00D40229">
        <w:rPr>
          <w:rFonts w:ascii="Arial" w:hAnsi="Arial" w:cs="Arial"/>
          <w:sz w:val="20"/>
          <w:szCs w:val="20"/>
        </w:rPr>
        <w:t>123(2)</w:t>
      </w:r>
      <w:r w:rsidRPr="00D40229">
        <w:rPr>
          <w:rFonts w:ascii="Arial" w:hAnsi="Arial" w:cs="Arial"/>
          <w:noProof/>
          <w:sz w:val="20"/>
          <w:szCs w:val="20"/>
        </w:rPr>
        <w:t>:391-9.</w:t>
      </w:r>
    </w:p>
    <w:p w14:paraId="5061B88E" w14:textId="77777777" w:rsidR="00B3680D" w:rsidRPr="00D40229" w:rsidRDefault="00B3680D" w:rsidP="00E672D9">
      <w:pPr>
        <w:pStyle w:val="EndNoteBibliography"/>
        <w:jc w:val="both"/>
        <w:rPr>
          <w:rFonts w:ascii="Arial" w:hAnsi="Arial" w:cs="Arial"/>
          <w:noProof/>
          <w:sz w:val="20"/>
          <w:szCs w:val="20"/>
        </w:rPr>
      </w:pPr>
      <w:r w:rsidRPr="00D40229">
        <w:rPr>
          <w:rFonts w:ascii="Arial" w:hAnsi="Arial" w:cs="Arial"/>
          <w:noProof/>
          <w:sz w:val="20"/>
          <w:szCs w:val="20"/>
        </w:rPr>
        <w:t>4.</w:t>
      </w:r>
      <w:r w:rsidRPr="00D40229">
        <w:rPr>
          <w:rFonts w:ascii="Arial" w:hAnsi="Arial" w:cs="Arial"/>
          <w:noProof/>
          <w:sz w:val="20"/>
          <w:szCs w:val="20"/>
        </w:rPr>
        <w:tab/>
        <w:t xml:space="preserve">French AN, Morgan IG, Burlutsky G, </w:t>
      </w:r>
      <w:r w:rsidR="00623020" w:rsidRPr="00D40229">
        <w:rPr>
          <w:rFonts w:ascii="Arial" w:hAnsi="Arial" w:cs="Arial"/>
          <w:noProof/>
          <w:sz w:val="20"/>
          <w:szCs w:val="20"/>
        </w:rPr>
        <w:t>et al.</w:t>
      </w:r>
      <w:r w:rsidRPr="00D40229">
        <w:rPr>
          <w:rFonts w:ascii="Arial" w:hAnsi="Arial" w:cs="Arial"/>
          <w:noProof/>
          <w:sz w:val="20"/>
          <w:szCs w:val="20"/>
        </w:rPr>
        <w:t xml:space="preserve"> Prevalence and 5- to 6-year incidence and progression of myopia and hyperopia in Australian schoolchildren. </w:t>
      </w:r>
      <w:r w:rsidRPr="00D40229">
        <w:rPr>
          <w:rFonts w:ascii="Arial" w:hAnsi="Arial" w:cs="Arial"/>
          <w:sz w:val="20"/>
          <w:szCs w:val="20"/>
        </w:rPr>
        <w:t>Ophthalmology</w:t>
      </w:r>
      <w:r w:rsidRPr="00D40229">
        <w:rPr>
          <w:rFonts w:ascii="Arial" w:hAnsi="Arial" w:cs="Arial"/>
          <w:noProof/>
          <w:sz w:val="20"/>
          <w:szCs w:val="20"/>
        </w:rPr>
        <w:t>. 2013;</w:t>
      </w:r>
      <w:r w:rsidRPr="00D40229">
        <w:rPr>
          <w:rFonts w:ascii="Arial" w:hAnsi="Arial" w:cs="Arial"/>
          <w:sz w:val="20"/>
          <w:szCs w:val="20"/>
        </w:rPr>
        <w:t>120(7)</w:t>
      </w:r>
      <w:r w:rsidRPr="00D40229">
        <w:rPr>
          <w:rFonts w:ascii="Arial" w:hAnsi="Arial" w:cs="Arial"/>
          <w:noProof/>
          <w:sz w:val="20"/>
          <w:szCs w:val="20"/>
        </w:rPr>
        <w:t>:1482-91.</w:t>
      </w:r>
    </w:p>
    <w:p w14:paraId="102305F9" w14:textId="77777777" w:rsidR="00B3680D"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t>5.</w:t>
      </w:r>
      <w:r w:rsidRPr="00D40229">
        <w:rPr>
          <w:rFonts w:ascii="Arial" w:hAnsi="Arial" w:cs="Arial"/>
          <w:noProof/>
          <w:sz w:val="20"/>
          <w:szCs w:val="20"/>
        </w:rPr>
        <w:tab/>
        <w:t>Lin LL, Shih YF, Hsiao CK, et al.</w:t>
      </w:r>
      <w:r w:rsidR="00B3680D" w:rsidRPr="00D40229">
        <w:rPr>
          <w:rFonts w:ascii="Arial" w:hAnsi="Arial" w:cs="Arial"/>
          <w:noProof/>
          <w:sz w:val="20"/>
          <w:szCs w:val="20"/>
        </w:rPr>
        <w:t xml:space="preserve"> Prevalence of myopia in Taiwanese schoolchildren: 1983 to 2000. </w:t>
      </w:r>
      <w:r w:rsidR="00B3680D" w:rsidRPr="00D40229">
        <w:rPr>
          <w:rFonts w:ascii="Arial" w:hAnsi="Arial" w:cs="Arial"/>
          <w:sz w:val="20"/>
          <w:szCs w:val="20"/>
        </w:rPr>
        <w:t>Ann Acad Med Singap</w:t>
      </w:r>
      <w:r w:rsidR="00B3680D" w:rsidRPr="00D40229">
        <w:rPr>
          <w:rFonts w:ascii="Arial" w:hAnsi="Arial" w:cs="Arial"/>
          <w:noProof/>
          <w:sz w:val="20"/>
          <w:szCs w:val="20"/>
        </w:rPr>
        <w:t>. 2004;</w:t>
      </w:r>
      <w:r w:rsidR="00B3680D" w:rsidRPr="00D40229">
        <w:rPr>
          <w:rFonts w:ascii="Arial" w:hAnsi="Arial" w:cs="Arial"/>
          <w:sz w:val="20"/>
          <w:szCs w:val="20"/>
        </w:rPr>
        <w:t>33(1)</w:t>
      </w:r>
      <w:r w:rsidR="00B3680D" w:rsidRPr="00D40229">
        <w:rPr>
          <w:rFonts w:ascii="Arial" w:hAnsi="Arial" w:cs="Arial"/>
          <w:noProof/>
          <w:sz w:val="20"/>
          <w:szCs w:val="20"/>
        </w:rPr>
        <w:t>:27-33.</w:t>
      </w:r>
    </w:p>
    <w:p w14:paraId="6B3CB302" w14:textId="77777777" w:rsidR="00B3680D" w:rsidRPr="00D40229" w:rsidRDefault="00B3680D" w:rsidP="00E672D9">
      <w:pPr>
        <w:pStyle w:val="EndNoteBibliography"/>
        <w:jc w:val="both"/>
        <w:rPr>
          <w:rFonts w:ascii="Arial" w:hAnsi="Arial" w:cs="Arial"/>
          <w:noProof/>
          <w:sz w:val="20"/>
          <w:szCs w:val="20"/>
        </w:rPr>
      </w:pPr>
      <w:r w:rsidRPr="00D40229">
        <w:rPr>
          <w:rFonts w:ascii="Arial" w:hAnsi="Arial" w:cs="Arial"/>
          <w:noProof/>
          <w:sz w:val="20"/>
          <w:szCs w:val="20"/>
        </w:rPr>
        <w:t>6.</w:t>
      </w:r>
      <w:r w:rsidRPr="00D40229">
        <w:rPr>
          <w:rFonts w:ascii="Arial" w:hAnsi="Arial" w:cs="Arial"/>
          <w:noProof/>
          <w:sz w:val="20"/>
          <w:szCs w:val="20"/>
        </w:rPr>
        <w:tab/>
        <w:t xml:space="preserve">COMET Group. Myopia stabilization and associated factors among participants in the Correction of Myopia Evaluation Trial (COMET). </w:t>
      </w:r>
      <w:r w:rsidRPr="00D40229">
        <w:rPr>
          <w:rFonts w:ascii="Arial" w:hAnsi="Arial" w:cs="Arial"/>
          <w:sz w:val="20"/>
          <w:szCs w:val="20"/>
        </w:rPr>
        <w:t>Invest Ophthalmol Vis Sci</w:t>
      </w:r>
      <w:r w:rsidRPr="00D40229">
        <w:rPr>
          <w:rFonts w:ascii="Arial" w:hAnsi="Arial" w:cs="Arial"/>
          <w:noProof/>
          <w:sz w:val="20"/>
          <w:szCs w:val="20"/>
        </w:rPr>
        <w:t>. 2013;</w:t>
      </w:r>
      <w:r w:rsidRPr="00D40229">
        <w:rPr>
          <w:rFonts w:ascii="Arial" w:hAnsi="Arial" w:cs="Arial"/>
          <w:sz w:val="20"/>
          <w:szCs w:val="20"/>
        </w:rPr>
        <w:t>54(13)</w:t>
      </w:r>
      <w:r w:rsidRPr="00D40229">
        <w:rPr>
          <w:rFonts w:ascii="Arial" w:hAnsi="Arial" w:cs="Arial"/>
          <w:noProof/>
          <w:sz w:val="20"/>
          <w:szCs w:val="20"/>
        </w:rPr>
        <w:t>:7871-84.</w:t>
      </w:r>
    </w:p>
    <w:p w14:paraId="42AD7CFC" w14:textId="77777777" w:rsidR="00B3680D" w:rsidRPr="00D40229" w:rsidRDefault="00B3680D" w:rsidP="00E672D9">
      <w:pPr>
        <w:pStyle w:val="EndNoteBibliography"/>
        <w:jc w:val="both"/>
        <w:rPr>
          <w:rFonts w:ascii="Arial" w:hAnsi="Arial" w:cs="Arial"/>
          <w:noProof/>
          <w:sz w:val="20"/>
          <w:szCs w:val="20"/>
        </w:rPr>
      </w:pPr>
      <w:r w:rsidRPr="00D40229">
        <w:rPr>
          <w:rFonts w:ascii="Arial" w:hAnsi="Arial" w:cs="Arial"/>
          <w:noProof/>
          <w:sz w:val="20"/>
          <w:szCs w:val="20"/>
        </w:rPr>
        <w:t>7.</w:t>
      </w:r>
      <w:r w:rsidRPr="00D40229">
        <w:rPr>
          <w:rFonts w:ascii="Arial" w:hAnsi="Arial" w:cs="Arial"/>
          <w:noProof/>
          <w:sz w:val="20"/>
          <w:szCs w:val="20"/>
        </w:rPr>
        <w:tab/>
        <w:t xml:space="preserve">Rudnicka AR, Kapetanakis VV, Wathern AK, </w:t>
      </w:r>
      <w:r w:rsidR="00623020" w:rsidRPr="00D40229">
        <w:rPr>
          <w:rFonts w:ascii="Arial" w:hAnsi="Arial" w:cs="Arial"/>
          <w:noProof/>
          <w:sz w:val="20"/>
          <w:szCs w:val="20"/>
        </w:rPr>
        <w:t>et al.</w:t>
      </w:r>
      <w:r w:rsidRPr="00D40229">
        <w:rPr>
          <w:rFonts w:ascii="Arial" w:hAnsi="Arial" w:cs="Arial"/>
          <w:noProof/>
          <w:sz w:val="20"/>
          <w:szCs w:val="20"/>
        </w:rPr>
        <w:t xml:space="preserve"> Global variations and time trends in the prevalence of childhood myopia, a systematic review and quantitative meta-analysis: implications for aetiology and early prevention. </w:t>
      </w:r>
      <w:r w:rsidRPr="00D40229">
        <w:rPr>
          <w:rFonts w:ascii="Arial" w:hAnsi="Arial" w:cs="Arial"/>
          <w:sz w:val="20"/>
          <w:szCs w:val="20"/>
        </w:rPr>
        <w:t>Br J Ophthalmol</w:t>
      </w:r>
      <w:r w:rsidRPr="00D40229">
        <w:rPr>
          <w:rFonts w:ascii="Arial" w:hAnsi="Arial" w:cs="Arial"/>
          <w:noProof/>
          <w:sz w:val="20"/>
          <w:szCs w:val="20"/>
        </w:rPr>
        <w:t>. 2016;</w:t>
      </w:r>
      <w:r w:rsidRPr="00D40229">
        <w:rPr>
          <w:rFonts w:ascii="Arial" w:hAnsi="Arial" w:cs="Arial"/>
          <w:sz w:val="20"/>
          <w:szCs w:val="20"/>
        </w:rPr>
        <w:t>100(7)</w:t>
      </w:r>
      <w:r w:rsidRPr="00D40229">
        <w:rPr>
          <w:rFonts w:ascii="Arial" w:hAnsi="Arial" w:cs="Arial"/>
          <w:noProof/>
          <w:sz w:val="20"/>
          <w:szCs w:val="20"/>
        </w:rPr>
        <w:t>:882-90.</w:t>
      </w:r>
    </w:p>
    <w:p w14:paraId="417FA73C" w14:textId="6AA74ED7" w:rsidR="00623020"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t>8.</w:t>
      </w:r>
      <w:r w:rsidRPr="00D40229">
        <w:rPr>
          <w:rFonts w:ascii="Arial" w:hAnsi="Arial" w:cs="Arial"/>
          <w:noProof/>
          <w:sz w:val="20"/>
          <w:szCs w:val="20"/>
        </w:rPr>
        <w:tab/>
        <w:t>StatsNZ.  [Available from: h</w:t>
      </w:r>
      <w:hyperlink r:id="rId15" w:history="1">
        <w:r w:rsidRPr="00D40229">
          <w:rPr>
            <w:rStyle w:val="Hyperlink"/>
            <w:rFonts w:ascii="Arial" w:hAnsi="Arial" w:cs="Arial"/>
            <w:noProof/>
            <w:sz w:val="20"/>
            <w:szCs w:val="20"/>
          </w:rPr>
          <w:t>ttps://www.stats.govt.nz/infographics/major-ethnic-groups-in-new-zealand</w:t>
        </w:r>
      </w:hyperlink>
      <w:r w:rsidRPr="00D40229">
        <w:rPr>
          <w:rFonts w:ascii="Arial" w:hAnsi="Arial" w:cs="Arial"/>
          <w:noProof/>
          <w:sz w:val="20"/>
          <w:szCs w:val="20"/>
        </w:rPr>
        <w:t xml:space="preserve"> </w:t>
      </w:r>
    </w:p>
    <w:p w14:paraId="72DFCBC4" w14:textId="77777777" w:rsidR="00B3680D"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t>9.</w:t>
      </w:r>
      <w:r w:rsidRPr="00D40229">
        <w:rPr>
          <w:rFonts w:ascii="Arial" w:hAnsi="Arial" w:cs="Arial"/>
          <w:noProof/>
          <w:sz w:val="20"/>
          <w:szCs w:val="20"/>
        </w:rPr>
        <w:tab/>
        <w:t>Holden BA, Fricke TR, Wilson DA, et al.</w:t>
      </w:r>
      <w:r w:rsidR="00B3680D" w:rsidRPr="00D40229">
        <w:rPr>
          <w:rFonts w:ascii="Arial" w:hAnsi="Arial" w:cs="Arial"/>
          <w:noProof/>
          <w:sz w:val="20"/>
          <w:szCs w:val="20"/>
        </w:rPr>
        <w:t xml:space="preserve"> Global prevalence of myopia and high myopia and temporal trends from 2000 through 2050. </w:t>
      </w:r>
      <w:r w:rsidR="00B3680D" w:rsidRPr="00D40229">
        <w:rPr>
          <w:rFonts w:ascii="Arial" w:hAnsi="Arial" w:cs="Arial"/>
          <w:sz w:val="20"/>
          <w:szCs w:val="20"/>
        </w:rPr>
        <w:t>Ophthalmology</w:t>
      </w:r>
      <w:r w:rsidR="00B3680D" w:rsidRPr="00D40229">
        <w:rPr>
          <w:rFonts w:ascii="Arial" w:hAnsi="Arial" w:cs="Arial"/>
          <w:noProof/>
          <w:sz w:val="20"/>
          <w:szCs w:val="20"/>
        </w:rPr>
        <w:t>. 2016;</w:t>
      </w:r>
      <w:r w:rsidR="00B3680D" w:rsidRPr="00D40229">
        <w:rPr>
          <w:rFonts w:ascii="Arial" w:hAnsi="Arial" w:cs="Arial"/>
          <w:sz w:val="20"/>
          <w:szCs w:val="20"/>
        </w:rPr>
        <w:t>123(5)</w:t>
      </w:r>
      <w:r w:rsidR="00B3680D" w:rsidRPr="00D40229">
        <w:rPr>
          <w:rFonts w:ascii="Arial" w:hAnsi="Arial" w:cs="Arial"/>
          <w:noProof/>
          <w:sz w:val="20"/>
          <w:szCs w:val="20"/>
        </w:rPr>
        <w:t>:1036-42.</w:t>
      </w:r>
    </w:p>
    <w:p w14:paraId="30E596C5" w14:textId="77777777" w:rsidR="00B3680D" w:rsidRPr="00D40229" w:rsidRDefault="00B3680D" w:rsidP="00E672D9">
      <w:pPr>
        <w:pStyle w:val="EndNoteBibliography"/>
        <w:jc w:val="both"/>
        <w:rPr>
          <w:rFonts w:ascii="Arial" w:hAnsi="Arial" w:cs="Arial"/>
          <w:noProof/>
          <w:sz w:val="20"/>
          <w:szCs w:val="20"/>
        </w:rPr>
      </w:pPr>
      <w:r w:rsidRPr="00D40229">
        <w:rPr>
          <w:rFonts w:ascii="Arial" w:hAnsi="Arial" w:cs="Arial"/>
          <w:noProof/>
          <w:sz w:val="20"/>
          <w:szCs w:val="20"/>
        </w:rPr>
        <w:t>10.</w:t>
      </w:r>
      <w:r w:rsidRPr="00D40229">
        <w:rPr>
          <w:rFonts w:ascii="Arial" w:hAnsi="Arial" w:cs="Arial"/>
          <w:noProof/>
          <w:sz w:val="20"/>
          <w:szCs w:val="20"/>
        </w:rPr>
        <w:tab/>
        <w:t>Matsumura S, Ching-Yu C, Saw S-M. Global Epidemiology of Myopia. In: Ang M, Wong TY, editors.</w:t>
      </w:r>
      <w:r w:rsidRPr="00D40229">
        <w:rPr>
          <w:rFonts w:ascii="Arial" w:hAnsi="Arial" w:cs="Arial"/>
          <w:sz w:val="20"/>
          <w:szCs w:val="20"/>
        </w:rPr>
        <w:t xml:space="preserve"> Updates on Myopia: A Clinical Perspective</w:t>
      </w:r>
      <w:r w:rsidRPr="00D40229">
        <w:rPr>
          <w:rFonts w:ascii="Arial" w:hAnsi="Arial" w:cs="Arial"/>
          <w:noProof/>
          <w:sz w:val="20"/>
          <w:szCs w:val="20"/>
        </w:rPr>
        <w:t>. Singapore: Springer Singapore; 2020. p. 27-51.</w:t>
      </w:r>
    </w:p>
    <w:p w14:paraId="69A66A5F" w14:textId="77777777" w:rsidR="00B3680D" w:rsidRPr="00D40229" w:rsidRDefault="00B3680D" w:rsidP="00E672D9">
      <w:pPr>
        <w:pStyle w:val="EndNoteBibliography"/>
        <w:jc w:val="both"/>
        <w:rPr>
          <w:rFonts w:ascii="Arial" w:hAnsi="Arial" w:cs="Arial"/>
          <w:noProof/>
          <w:sz w:val="20"/>
          <w:szCs w:val="20"/>
        </w:rPr>
      </w:pPr>
      <w:r w:rsidRPr="00D40229">
        <w:rPr>
          <w:rFonts w:ascii="Arial" w:hAnsi="Arial" w:cs="Arial"/>
          <w:noProof/>
          <w:sz w:val="20"/>
          <w:szCs w:val="20"/>
        </w:rPr>
        <w:t>11.</w:t>
      </w:r>
      <w:r w:rsidRPr="00D40229">
        <w:rPr>
          <w:rFonts w:ascii="Arial" w:hAnsi="Arial" w:cs="Arial"/>
          <w:noProof/>
          <w:sz w:val="20"/>
          <w:szCs w:val="20"/>
        </w:rPr>
        <w:tab/>
        <w:t xml:space="preserve">Wong TY, Ferreira A, Hughes R, </w:t>
      </w:r>
      <w:r w:rsidR="00623020" w:rsidRPr="00D40229">
        <w:rPr>
          <w:rFonts w:ascii="Arial" w:hAnsi="Arial" w:cs="Arial"/>
          <w:noProof/>
          <w:sz w:val="20"/>
          <w:szCs w:val="20"/>
        </w:rPr>
        <w:t>et al.</w:t>
      </w:r>
      <w:r w:rsidRPr="00D40229">
        <w:rPr>
          <w:rFonts w:ascii="Arial" w:hAnsi="Arial" w:cs="Arial"/>
          <w:noProof/>
          <w:sz w:val="20"/>
          <w:szCs w:val="20"/>
        </w:rPr>
        <w:t xml:space="preserve"> Epidemiology and disease burden of pathologic myopia and myopic choroidal neovascularization: an evidence-based systematic review. </w:t>
      </w:r>
      <w:r w:rsidRPr="00D40229">
        <w:rPr>
          <w:rFonts w:ascii="Arial" w:hAnsi="Arial" w:cs="Arial"/>
          <w:sz w:val="20"/>
          <w:szCs w:val="20"/>
        </w:rPr>
        <w:t>Am J Ophthalmol</w:t>
      </w:r>
      <w:r w:rsidRPr="00D40229">
        <w:rPr>
          <w:rFonts w:ascii="Arial" w:hAnsi="Arial" w:cs="Arial"/>
          <w:noProof/>
          <w:sz w:val="20"/>
          <w:szCs w:val="20"/>
        </w:rPr>
        <w:t>. 2014;</w:t>
      </w:r>
      <w:r w:rsidRPr="00D40229">
        <w:rPr>
          <w:rFonts w:ascii="Arial" w:hAnsi="Arial" w:cs="Arial"/>
          <w:sz w:val="20"/>
          <w:szCs w:val="20"/>
        </w:rPr>
        <w:t>157(1)</w:t>
      </w:r>
      <w:r w:rsidRPr="00D40229">
        <w:rPr>
          <w:rFonts w:ascii="Arial" w:hAnsi="Arial" w:cs="Arial"/>
          <w:noProof/>
          <w:sz w:val="20"/>
          <w:szCs w:val="20"/>
        </w:rPr>
        <w:t>:9-25.e12.</w:t>
      </w:r>
    </w:p>
    <w:p w14:paraId="463F82B8" w14:textId="77777777" w:rsidR="00623020"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t>12.</w:t>
      </w:r>
      <w:r w:rsidRPr="00D40229">
        <w:rPr>
          <w:rFonts w:ascii="Arial" w:hAnsi="Arial" w:cs="Arial"/>
          <w:noProof/>
          <w:sz w:val="20"/>
          <w:szCs w:val="20"/>
        </w:rPr>
        <w:tab/>
        <w:t>Fricke TR, Jong M, Naidoo KS, et al. Global prevalence of visual impairment associated with myopic macular degeneration and temporal trends from 2000 through 2050: systematic review, meta-analysis and modelling. Br J Ophthalmol. 2018;102(7):855-62.</w:t>
      </w:r>
    </w:p>
    <w:p w14:paraId="31136C17" w14:textId="21E42029" w:rsidR="00623020"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t>13.</w:t>
      </w:r>
      <w:r w:rsidRPr="00D40229">
        <w:rPr>
          <w:rFonts w:ascii="Arial" w:hAnsi="Arial" w:cs="Arial"/>
          <w:noProof/>
          <w:sz w:val="20"/>
          <w:szCs w:val="20"/>
        </w:rPr>
        <w:tab/>
        <w:t xml:space="preserve">Paff T, Oudesluys-Murphy AM, Wolterbeek R, et al. Screening for refractive errors in children: the plusoptiX S08 and the Retinomax K-plus2 performed by a lay screener compared to cycloplegic retinoscopy. J </w:t>
      </w:r>
      <w:r w:rsidR="003463B0">
        <w:rPr>
          <w:rFonts w:ascii="Arial" w:hAnsi="Arial" w:cs="Arial"/>
          <w:noProof/>
          <w:sz w:val="20"/>
          <w:szCs w:val="20"/>
        </w:rPr>
        <w:t>A</w:t>
      </w:r>
      <w:r w:rsidRPr="00D40229">
        <w:rPr>
          <w:rFonts w:ascii="Arial" w:hAnsi="Arial" w:cs="Arial"/>
          <w:noProof/>
          <w:sz w:val="20"/>
          <w:szCs w:val="20"/>
        </w:rPr>
        <w:t>apos. 2010;14(6):478-83.</w:t>
      </w:r>
    </w:p>
    <w:p w14:paraId="4A0DD3D6" w14:textId="77777777" w:rsidR="00623020"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t>14.</w:t>
      </w:r>
      <w:r w:rsidRPr="00D40229">
        <w:rPr>
          <w:rFonts w:ascii="Arial" w:hAnsi="Arial" w:cs="Arial"/>
          <w:noProof/>
          <w:sz w:val="20"/>
          <w:szCs w:val="20"/>
        </w:rPr>
        <w:tab/>
        <w:t>Rajavi Z, Sabbaghi H, Baghini AS, et al. Accuracy and Repeatability of Refractive Error Measurements by Photorefractometry. J Ophthalmic Vis Res. 2015;10(3):221-8.</w:t>
      </w:r>
    </w:p>
    <w:p w14:paraId="6C9F6E36" w14:textId="77777777" w:rsidR="00623020"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t>15.</w:t>
      </w:r>
      <w:r w:rsidRPr="00D40229">
        <w:rPr>
          <w:rFonts w:ascii="Arial" w:hAnsi="Arial" w:cs="Arial"/>
          <w:noProof/>
          <w:sz w:val="20"/>
          <w:szCs w:val="20"/>
        </w:rPr>
        <w:tab/>
        <w:t>Yan XR, Jiao WZ, Li ZW, et al. Performance of the Plusoptix A09 photoscreener in detecting amblyopia risk factors in Chinese children attending an eye clinic. PLoS One. 2015;10(6):e0126052.</w:t>
      </w:r>
    </w:p>
    <w:p w14:paraId="7E51B260" w14:textId="77777777" w:rsidR="00623020"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t>16.</w:t>
      </w:r>
      <w:r w:rsidRPr="00D40229">
        <w:rPr>
          <w:rFonts w:ascii="Arial" w:hAnsi="Arial" w:cs="Arial"/>
          <w:noProof/>
          <w:sz w:val="20"/>
          <w:szCs w:val="20"/>
        </w:rPr>
        <w:tab/>
        <w:t>Sanchez I, Ortiz-Toquero S, Martin R, et al. Advantages, limitations, and diagnostic accuracy of photoscreeners in early detection of amblyopia: a review. Clin Ophthalmol. 2016;10:1365-73.</w:t>
      </w:r>
    </w:p>
    <w:p w14:paraId="3B4E8128" w14:textId="77777777" w:rsidR="00B3680D" w:rsidRPr="00D40229" w:rsidRDefault="00B3680D" w:rsidP="00E672D9">
      <w:pPr>
        <w:pStyle w:val="EndNoteBibliography"/>
        <w:jc w:val="both"/>
        <w:rPr>
          <w:rFonts w:ascii="Arial" w:hAnsi="Arial" w:cs="Arial"/>
          <w:noProof/>
          <w:sz w:val="20"/>
          <w:szCs w:val="20"/>
        </w:rPr>
      </w:pPr>
      <w:r w:rsidRPr="00D40229">
        <w:rPr>
          <w:rFonts w:ascii="Arial" w:hAnsi="Arial" w:cs="Arial"/>
          <w:noProof/>
          <w:sz w:val="20"/>
          <w:szCs w:val="20"/>
        </w:rPr>
        <w:t>17.</w:t>
      </w:r>
      <w:r w:rsidRPr="00D40229">
        <w:rPr>
          <w:rFonts w:ascii="Arial" w:hAnsi="Arial" w:cs="Arial"/>
          <w:noProof/>
          <w:sz w:val="20"/>
          <w:szCs w:val="20"/>
        </w:rPr>
        <w:tab/>
        <w:t xml:space="preserve">Chia A, Chua WH, Cheung YB, </w:t>
      </w:r>
      <w:r w:rsidR="00623020" w:rsidRPr="00D40229">
        <w:rPr>
          <w:rFonts w:ascii="Arial" w:hAnsi="Arial" w:cs="Arial"/>
          <w:noProof/>
          <w:sz w:val="20"/>
          <w:szCs w:val="20"/>
        </w:rPr>
        <w:t>et al.</w:t>
      </w:r>
      <w:r w:rsidRPr="00D40229">
        <w:rPr>
          <w:rFonts w:ascii="Arial" w:hAnsi="Arial" w:cs="Arial"/>
          <w:noProof/>
          <w:sz w:val="20"/>
          <w:szCs w:val="20"/>
        </w:rPr>
        <w:t xml:space="preserve"> Atropine for the treatment of childhood myopia: safety and efficacy of 0.5%, 0.1%, and 0.01% doses (Atropine for the Treatment of Myopia 2). </w:t>
      </w:r>
      <w:r w:rsidRPr="00D40229">
        <w:rPr>
          <w:rFonts w:ascii="Arial" w:hAnsi="Arial" w:cs="Arial"/>
          <w:sz w:val="20"/>
          <w:szCs w:val="20"/>
        </w:rPr>
        <w:t>Ophthalmology</w:t>
      </w:r>
      <w:r w:rsidRPr="00D40229">
        <w:rPr>
          <w:rFonts w:ascii="Arial" w:hAnsi="Arial" w:cs="Arial"/>
          <w:noProof/>
          <w:sz w:val="20"/>
          <w:szCs w:val="20"/>
        </w:rPr>
        <w:t>. 2012;</w:t>
      </w:r>
      <w:r w:rsidRPr="00D40229">
        <w:rPr>
          <w:rFonts w:ascii="Arial" w:hAnsi="Arial" w:cs="Arial"/>
          <w:sz w:val="20"/>
          <w:szCs w:val="20"/>
        </w:rPr>
        <w:t>119(2)</w:t>
      </w:r>
      <w:r w:rsidRPr="00D40229">
        <w:rPr>
          <w:rFonts w:ascii="Arial" w:hAnsi="Arial" w:cs="Arial"/>
          <w:noProof/>
          <w:sz w:val="20"/>
          <w:szCs w:val="20"/>
        </w:rPr>
        <w:t>:347-54.</w:t>
      </w:r>
    </w:p>
    <w:p w14:paraId="007F5F39" w14:textId="752CF367" w:rsidR="00B3680D" w:rsidRPr="00D40229" w:rsidRDefault="00B3680D" w:rsidP="00E672D9">
      <w:pPr>
        <w:pStyle w:val="EndNoteBibliography"/>
        <w:jc w:val="both"/>
        <w:rPr>
          <w:rFonts w:ascii="Arial" w:hAnsi="Arial" w:cs="Arial"/>
          <w:noProof/>
          <w:sz w:val="20"/>
          <w:szCs w:val="20"/>
        </w:rPr>
      </w:pPr>
      <w:r w:rsidRPr="00D40229">
        <w:rPr>
          <w:rFonts w:ascii="Arial" w:hAnsi="Arial" w:cs="Arial"/>
          <w:noProof/>
          <w:sz w:val="20"/>
          <w:szCs w:val="20"/>
        </w:rPr>
        <w:t>18.</w:t>
      </w:r>
      <w:r w:rsidRPr="00D40229">
        <w:rPr>
          <w:rFonts w:ascii="Arial" w:hAnsi="Arial" w:cs="Arial"/>
          <w:noProof/>
          <w:sz w:val="20"/>
          <w:szCs w:val="20"/>
        </w:rPr>
        <w:tab/>
        <w:t xml:space="preserve">Wilkinson B, Wilson G. Does screening for myopia in New Zealand meet screening programme criteria? </w:t>
      </w:r>
      <w:r w:rsidR="007C0471">
        <w:rPr>
          <w:rFonts w:ascii="Arial" w:hAnsi="Arial" w:cs="Arial"/>
          <w:noProof/>
          <w:sz w:val="20"/>
          <w:szCs w:val="20"/>
        </w:rPr>
        <w:t>N Z Med J</w:t>
      </w:r>
      <w:r w:rsidR="00623020" w:rsidRPr="00D40229">
        <w:rPr>
          <w:rFonts w:ascii="Arial" w:hAnsi="Arial" w:cs="Arial"/>
          <w:noProof/>
          <w:sz w:val="20"/>
          <w:szCs w:val="20"/>
        </w:rPr>
        <w:t>.</w:t>
      </w:r>
      <w:r w:rsidRPr="00D40229">
        <w:rPr>
          <w:rFonts w:ascii="Arial" w:hAnsi="Arial" w:cs="Arial"/>
          <w:noProof/>
          <w:sz w:val="20"/>
          <w:szCs w:val="20"/>
        </w:rPr>
        <w:t xml:space="preserve"> 2020;</w:t>
      </w:r>
      <w:r w:rsidRPr="00D40229">
        <w:rPr>
          <w:rFonts w:ascii="Arial" w:hAnsi="Arial" w:cs="Arial"/>
          <w:sz w:val="20"/>
          <w:szCs w:val="20"/>
        </w:rPr>
        <w:t>133(1509)</w:t>
      </w:r>
      <w:r w:rsidRPr="00D40229">
        <w:rPr>
          <w:rFonts w:ascii="Arial" w:hAnsi="Arial" w:cs="Arial"/>
          <w:noProof/>
          <w:sz w:val="20"/>
          <w:szCs w:val="20"/>
        </w:rPr>
        <w:t>:9-4.</w:t>
      </w:r>
    </w:p>
    <w:p w14:paraId="79A65400" w14:textId="77777777" w:rsidR="00623020"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t>19.</w:t>
      </w:r>
      <w:r w:rsidRPr="00D40229">
        <w:rPr>
          <w:rFonts w:ascii="Arial" w:hAnsi="Arial" w:cs="Arial"/>
          <w:noProof/>
          <w:sz w:val="20"/>
          <w:szCs w:val="20"/>
        </w:rPr>
        <w:tab/>
        <w:t>Chia A, Chua WH, Wen L, et al. Atropine for the treatment of childhood myopia: changes after stopping atropine 0.01%, 0.1% and 0.5%. Am J Ophthalmol. 2014;157(2):451-7.e1.</w:t>
      </w:r>
    </w:p>
    <w:p w14:paraId="41CBA89F" w14:textId="77777777" w:rsidR="00B3680D" w:rsidRPr="00D40229" w:rsidRDefault="00B3680D" w:rsidP="00E672D9">
      <w:pPr>
        <w:pStyle w:val="EndNoteBibliography"/>
        <w:jc w:val="both"/>
        <w:rPr>
          <w:rFonts w:ascii="Arial" w:hAnsi="Arial" w:cs="Arial"/>
          <w:noProof/>
          <w:sz w:val="20"/>
          <w:szCs w:val="20"/>
        </w:rPr>
      </w:pPr>
      <w:r w:rsidRPr="00D40229">
        <w:rPr>
          <w:rFonts w:ascii="Arial" w:hAnsi="Arial" w:cs="Arial"/>
          <w:noProof/>
          <w:sz w:val="20"/>
          <w:szCs w:val="20"/>
        </w:rPr>
        <w:t>20.</w:t>
      </w:r>
      <w:r w:rsidRPr="00D40229">
        <w:rPr>
          <w:rFonts w:ascii="Arial" w:hAnsi="Arial" w:cs="Arial"/>
          <w:noProof/>
          <w:sz w:val="20"/>
          <w:szCs w:val="20"/>
        </w:rPr>
        <w:tab/>
        <w:t xml:space="preserve">Sacchi M, Serafino M, Villani E, </w:t>
      </w:r>
      <w:r w:rsidR="00623020" w:rsidRPr="00D40229">
        <w:rPr>
          <w:rFonts w:ascii="Arial" w:hAnsi="Arial" w:cs="Arial"/>
          <w:noProof/>
          <w:sz w:val="20"/>
          <w:szCs w:val="20"/>
        </w:rPr>
        <w:t>et al.</w:t>
      </w:r>
      <w:r w:rsidRPr="00D40229">
        <w:rPr>
          <w:rFonts w:ascii="Arial" w:hAnsi="Arial" w:cs="Arial"/>
          <w:noProof/>
          <w:sz w:val="20"/>
          <w:szCs w:val="20"/>
        </w:rPr>
        <w:t xml:space="preserve"> Efficacy of atropine 0.01% for the treatment of childhood myopia in European patients. </w:t>
      </w:r>
      <w:r w:rsidRPr="00D40229">
        <w:rPr>
          <w:rFonts w:ascii="Arial" w:hAnsi="Arial" w:cs="Arial"/>
          <w:sz w:val="20"/>
          <w:szCs w:val="20"/>
        </w:rPr>
        <w:t>Acta Ophthalmol</w:t>
      </w:r>
      <w:r w:rsidRPr="00D40229">
        <w:rPr>
          <w:rFonts w:ascii="Arial" w:hAnsi="Arial" w:cs="Arial"/>
          <w:noProof/>
          <w:sz w:val="20"/>
          <w:szCs w:val="20"/>
        </w:rPr>
        <w:t>. 2019;</w:t>
      </w:r>
      <w:r w:rsidRPr="00D40229">
        <w:rPr>
          <w:rFonts w:ascii="Arial" w:hAnsi="Arial" w:cs="Arial"/>
          <w:sz w:val="20"/>
          <w:szCs w:val="20"/>
        </w:rPr>
        <w:t>97(8)</w:t>
      </w:r>
      <w:r w:rsidRPr="00D40229">
        <w:rPr>
          <w:rFonts w:ascii="Arial" w:hAnsi="Arial" w:cs="Arial"/>
          <w:noProof/>
          <w:sz w:val="20"/>
          <w:szCs w:val="20"/>
        </w:rPr>
        <w:t>:e1136-e40.</w:t>
      </w:r>
    </w:p>
    <w:p w14:paraId="43CED53B" w14:textId="77777777" w:rsidR="00B3680D" w:rsidRPr="00D40229" w:rsidRDefault="00B3680D" w:rsidP="00E672D9">
      <w:pPr>
        <w:pStyle w:val="EndNoteBibliography"/>
        <w:jc w:val="both"/>
        <w:rPr>
          <w:rFonts w:ascii="Arial" w:hAnsi="Arial" w:cs="Arial"/>
          <w:noProof/>
          <w:sz w:val="20"/>
          <w:szCs w:val="20"/>
        </w:rPr>
      </w:pPr>
      <w:r w:rsidRPr="00D40229">
        <w:rPr>
          <w:rFonts w:ascii="Arial" w:hAnsi="Arial" w:cs="Arial"/>
          <w:noProof/>
          <w:sz w:val="20"/>
          <w:szCs w:val="20"/>
        </w:rPr>
        <w:t>21.</w:t>
      </w:r>
      <w:r w:rsidRPr="00D40229">
        <w:rPr>
          <w:rFonts w:ascii="Arial" w:hAnsi="Arial" w:cs="Arial"/>
          <w:noProof/>
          <w:sz w:val="20"/>
          <w:szCs w:val="20"/>
        </w:rPr>
        <w:tab/>
        <w:t xml:space="preserve">Chia A, Lu Q-S, Tan D. Five-year clinical trial on atropine for the treatment of myopia 2: myopia control with atropine 0.01% eyedrops. </w:t>
      </w:r>
      <w:r w:rsidRPr="00D40229">
        <w:rPr>
          <w:rFonts w:ascii="Arial" w:hAnsi="Arial" w:cs="Arial"/>
          <w:sz w:val="20"/>
          <w:szCs w:val="20"/>
        </w:rPr>
        <w:t>Ophthalmology</w:t>
      </w:r>
      <w:r w:rsidRPr="00D40229">
        <w:rPr>
          <w:rFonts w:ascii="Arial" w:hAnsi="Arial" w:cs="Arial"/>
          <w:noProof/>
          <w:sz w:val="20"/>
          <w:szCs w:val="20"/>
        </w:rPr>
        <w:t>. 2016;</w:t>
      </w:r>
      <w:r w:rsidRPr="00D40229">
        <w:rPr>
          <w:rFonts w:ascii="Arial" w:hAnsi="Arial" w:cs="Arial"/>
          <w:sz w:val="20"/>
          <w:szCs w:val="20"/>
        </w:rPr>
        <w:t>123(2)</w:t>
      </w:r>
      <w:r w:rsidRPr="00D40229">
        <w:rPr>
          <w:rFonts w:ascii="Arial" w:hAnsi="Arial" w:cs="Arial"/>
          <w:noProof/>
          <w:sz w:val="20"/>
          <w:szCs w:val="20"/>
        </w:rPr>
        <w:t>:391-9.</w:t>
      </w:r>
    </w:p>
    <w:p w14:paraId="374A76CE" w14:textId="77777777" w:rsidR="00623020"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t>22.</w:t>
      </w:r>
      <w:r w:rsidRPr="00D40229">
        <w:rPr>
          <w:rFonts w:ascii="Arial" w:hAnsi="Arial" w:cs="Arial"/>
          <w:noProof/>
          <w:sz w:val="20"/>
          <w:szCs w:val="20"/>
        </w:rPr>
        <w:tab/>
        <w:t>Salomon JA, Haagsma JA, Davis A, et al. Disability weights for the Global Burden of Disease 2013 study. Lancet Glob Health. 2015;3(11):e712-23.</w:t>
      </w:r>
    </w:p>
    <w:p w14:paraId="5CBA94EE" w14:textId="16F7B163" w:rsidR="00623020"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lastRenderedPageBreak/>
        <w:t>23.</w:t>
      </w:r>
      <w:r w:rsidRPr="00D40229">
        <w:rPr>
          <w:rFonts w:ascii="Arial" w:hAnsi="Arial" w:cs="Arial"/>
          <w:noProof/>
          <w:sz w:val="20"/>
          <w:szCs w:val="20"/>
        </w:rPr>
        <w:tab/>
        <w:t>Payscale.com. 2021 [Available from: h</w:t>
      </w:r>
      <w:hyperlink r:id="rId16" w:history="1">
        <w:r w:rsidRPr="00D40229">
          <w:rPr>
            <w:rStyle w:val="Hyperlink"/>
            <w:rFonts w:ascii="Arial" w:hAnsi="Arial" w:cs="Arial"/>
            <w:noProof/>
            <w:sz w:val="20"/>
            <w:szCs w:val="20"/>
          </w:rPr>
          <w:t>ttps://www.payscale.com/research/NZ/Job=Audio%2FVisual_Technician/Salary</w:t>
        </w:r>
      </w:hyperlink>
      <w:r w:rsidRPr="00D40229">
        <w:rPr>
          <w:rFonts w:ascii="Arial" w:hAnsi="Arial" w:cs="Arial"/>
          <w:noProof/>
          <w:sz w:val="20"/>
          <w:szCs w:val="20"/>
        </w:rPr>
        <w:t xml:space="preserve"> </w:t>
      </w:r>
    </w:p>
    <w:p w14:paraId="2A99720F" w14:textId="0BA54479" w:rsidR="00623020"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t>24.</w:t>
      </w:r>
      <w:r w:rsidRPr="00D40229">
        <w:rPr>
          <w:rFonts w:ascii="Arial" w:hAnsi="Arial" w:cs="Arial"/>
          <w:noProof/>
          <w:sz w:val="20"/>
          <w:szCs w:val="20"/>
        </w:rPr>
        <w:tab/>
        <w:t>ocula.co.nz.  [Available from: h</w:t>
      </w:r>
      <w:hyperlink r:id="rId17" w:history="1">
        <w:r w:rsidRPr="00D40229">
          <w:rPr>
            <w:rStyle w:val="Hyperlink"/>
            <w:rFonts w:ascii="Arial" w:hAnsi="Arial" w:cs="Arial"/>
            <w:noProof/>
            <w:sz w:val="20"/>
            <w:szCs w:val="20"/>
          </w:rPr>
          <w:t>ttps://www.ocula.co.nz/my-treatment/atropine-for-myopia-control/</w:t>
        </w:r>
      </w:hyperlink>
      <w:r w:rsidRPr="00D40229">
        <w:rPr>
          <w:rFonts w:ascii="Arial" w:hAnsi="Arial" w:cs="Arial"/>
          <w:noProof/>
          <w:sz w:val="20"/>
          <w:szCs w:val="20"/>
        </w:rPr>
        <w:t xml:space="preserve"> </w:t>
      </w:r>
    </w:p>
    <w:p w14:paraId="7362286B" w14:textId="77777777" w:rsidR="00623020"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t>25.</w:t>
      </w:r>
      <w:r w:rsidRPr="00D40229">
        <w:rPr>
          <w:rFonts w:ascii="Arial" w:hAnsi="Arial" w:cs="Arial"/>
          <w:noProof/>
          <w:sz w:val="20"/>
          <w:szCs w:val="20"/>
        </w:rPr>
        <w:tab/>
        <w:t>Optimus Healthcare. Atropine Costs. In: Wilson G, editor. 2021.</w:t>
      </w:r>
    </w:p>
    <w:p w14:paraId="76544B60" w14:textId="281E3492" w:rsidR="00B3680D" w:rsidRPr="00D40229" w:rsidRDefault="00623020" w:rsidP="00E672D9">
      <w:pPr>
        <w:pStyle w:val="EndNoteBibliography"/>
        <w:jc w:val="both"/>
        <w:rPr>
          <w:rFonts w:ascii="Arial" w:hAnsi="Arial" w:cs="Arial"/>
          <w:noProof/>
          <w:sz w:val="20"/>
          <w:szCs w:val="20"/>
        </w:rPr>
      </w:pPr>
      <w:r w:rsidRPr="00D40229">
        <w:rPr>
          <w:rFonts w:ascii="Arial" w:hAnsi="Arial" w:cs="Arial"/>
          <w:noProof/>
          <w:sz w:val="20"/>
          <w:szCs w:val="20"/>
        </w:rPr>
        <w:t>26.</w:t>
      </w:r>
      <w:r w:rsidRPr="00D40229">
        <w:rPr>
          <w:rFonts w:ascii="Arial" w:hAnsi="Arial" w:cs="Arial"/>
          <w:noProof/>
          <w:sz w:val="20"/>
          <w:szCs w:val="20"/>
        </w:rPr>
        <w:tab/>
        <w:t xml:space="preserve">nvision.co.nz.  [Available from: </w:t>
      </w:r>
      <w:hyperlink r:id="rId18" w:history="1">
        <w:r w:rsidR="00B3680D" w:rsidRPr="00D40229">
          <w:rPr>
            <w:rStyle w:val="Hyperlink"/>
            <w:rFonts w:ascii="Arial" w:hAnsi="Arial" w:cs="Arial"/>
            <w:noProof/>
            <w:sz w:val="20"/>
            <w:szCs w:val="20"/>
          </w:rPr>
          <w:t>https://www.nvision.nz/our-eyewear/spectacles-pricing</w:t>
        </w:r>
      </w:hyperlink>
      <w:r w:rsidR="00B3680D" w:rsidRPr="00D40229">
        <w:rPr>
          <w:rFonts w:ascii="Arial" w:hAnsi="Arial" w:cs="Arial"/>
          <w:noProof/>
          <w:sz w:val="20"/>
          <w:szCs w:val="20"/>
        </w:rPr>
        <w:t>.</w:t>
      </w:r>
    </w:p>
    <w:p w14:paraId="1EBE19F2" w14:textId="77777777" w:rsidR="00B3680D" w:rsidRPr="00D40229" w:rsidRDefault="00B3680D" w:rsidP="00E672D9">
      <w:pPr>
        <w:pStyle w:val="EndNoteBibliography"/>
        <w:jc w:val="both"/>
        <w:rPr>
          <w:rFonts w:ascii="Arial" w:hAnsi="Arial" w:cs="Arial"/>
          <w:noProof/>
          <w:sz w:val="20"/>
          <w:szCs w:val="20"/>
        </w:rPr>
      </w:pPr>
      <w:r w:rsidRPr="00D40229">
        <w:rPr>
          <w:rFonts w:ascii="Arial" w:hAnsi="Arial" w:cs="Arial"/>
          <w:noProof/>
          <w:sz w:val="20"/>
          <w:szCs w:val="20"/>
        </w:rPr>
        <w:t>27.</w:t>
      </w:r>
      <w:r w:rsidRPr="00D40229">
        <w:rPr>
          <w:rFonts w:ascii="Arial" w:hAnsi="Arial" w:cs="Arial"/>
          <w:noProof/>
          <w:sz w:val="20"/>
          <w:szCs w:val="20"/>
        </w:rPr>
        <w:tab/>
        <w:t>Access Economics. Clear Focus - The economic impact of vision loss in New Zealand 2009. Canberra: VISION 2020 Australia in support of the VISION 2020 New Zealand Trust; 2010.</w:t>
      </w:r>
    </w:p>
    <w:p w14:paraId="2B40BCED" w14:textId="1ADCABF8" w:rsidR="00EB08CC" w:rsidRPr="00D40229" w:rsidRDefault="00EB08CC" w:rsidP="00E672D9">
      <w:pPr>
        <w:spacing w:line="480" w:lineRule="auto"/>
        <w:jc w:val="both"/>
        <w:rPr>
          <w:rFonts w:ascii="Arial" w:hAnsi="Arial" w:cs="Arial"/>
          <w:b/>
          <w:bCs/>
          <w:sz w:val="20"/>
          <w:szCs w:val="20"/>
        </w:rPr>
      </w:pPr>
      <w:r w:rsidRPr="00D40229">
        <w:rPr>
          <w:rFonts w:ascii="Arial" w:hAnsi="Arial" w:cs="Arial"/>
          <w:b/>
          <w:bCs/>
          <w:sz w:val="20"/>
          <w:szCs w:val="20"/>
        </w:rPr>
        <w:fldChar w:fldCharType="end"/>
      </w:r>
    </w:p>
    <w:p w14:paraId="57CE304A" w14:textId="56D654DC" w:rsidR="00C75213" w:rsidRPr="00D40229" w:rsidRDefault="00C75213">
      <w:pPr>
        <w:rPr>
          <w:rFonts w:ascii="Arial" w:hAnsi="Arial" w:cs="Arial"/>
          <w:b/>
          <w:bCs/>
          <w:sz w:val="20"/>
          <w:szCs w:val="20"/>
        </w:rPr>
      </w:pPr>
      <w:r w:rsidRPr="00D40229">
        <w:rPr>
          <w:rFonts w:ascii="Arial" w:hAnsi="Arial" w:cs="Arial"/>
          <w:b/>
          <w:bCs/>
          <w:sz w:val="20"/>
          <w:szCs w:val="20"/>
        </w:rPr>
        <w:br w:type="page"/>
      </w:r>
    </w:p>
    <w:p w14:paraId="2C58B8B4" w14:textId="3FFF225A" w:rsidR="000C59CB" w:rsidRDefault="000C59CB" w:rsidP="0000071C">
      <w:pPr>
        <w:spacing w:line="480" w:lineRule="auto"/>
        <w:jc w:val="both"/>
        <w:rPr>
          <w:rFonts w:ascii="Arial" w:hAnsi="Arial" w:cs="Arial"/>
          <w:b/>
          <w:bCs/>
          <w:sz w:val="20"/>
          <w:szCs w:val="20"/>
        </w:rPr>
      </w:pPr>
      <w:r>
        <w:rPr>
          <w:rFonts w:ascii="Arial" w:hAnsi="Arial" w:cs="Arial"/>
          <w:b/>
          <w:bCs/>
          <w:noProof/>
          <w:sz w:val="20"/>
          <w:szCs w:val="20"/>
        </w:rPr>
        <w:lastRenderedPageBreak/>
        <w:drawing>
          <wp:inline distT="0" distB="0" distL="0" distR="0" wp14:anchorId="0B75A10D" wp14:editId="1B5035FF">
            <wp:extent cx="5518113" cy="7229936"/>
            <wp:effectExtent l="0" t="0" r="6985"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28373" cy="7243379"/>
                    </a:xfrm>
                    <a:prstGeom prst="rect">
                      <a:avLst/>
                    </a:prstGeom>
                  </pic:spPr>
                </pic:pic>
              </a:graphicData>
            </a:graphic>
          </wp:inline>
        </w:drawing>
      </w:r>
    </w:p>
    <w:p w14:paraId="39D5BBED" w14:textId="4F1994C9" w:rsidR="000C59CB" w:rsidRDefault="000C59CB" w:rsidP="0000071C">
      <w:pPr>
        <w:spacing w:line="480" w:lineRule="auto"/>
        <w:jc w:val="both"/>
        <w:rPr>
          <w:rFonts w:ascii="Arial" w:hAnsi="Arial" w:cs="Arial"/>
          <w:b/>
          <w:bCs/>
          <w:sz w:val="20"/>
          <w:szCs w:val="20"/>
        </w:rPr>
      </w:pPr>
      <w:r>
        <w:rPr>
          <w:rFonts w:ascii="Arial" w:hAnsi="Arial" w:cs="Arial"/>
          <w:b/>
          <w:bCs/>
          <w:noProof/>
          <w:sz w:val="20"/>
          <w:szCs w:val="20"/>
        </w:rPr>
        <w:lastRenderedPageBreak/>
        <w:drawing>
          <wp:inline distT="0" distB="0" distL="0" distR="0" wp14:anchorId="2981EB28" wp14:editId="36B16918">
            <wp:extent cx="5370118" cy="6983735"/>
            <wp:effectExtent l="0" t="0" r="2540" b="762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74664" cy="6989648"/>
                    </a:xfrm>
                    <a:prstGeom prst="rect">
                      <a:avLst/>
                    </a:prstGeom>
                  </pic:spPr>
                </pic:pic>
              </a:graphicData>
            </a:graphic>
          </wp:inline>
        </w:drawing>
      </w:r>
    </w:p>
    <w:p w14:paraId="236DBF68" w14:textId="17C23F80" w:rsidR="000C59CB" w:rsidRDefault="000C59CB" w:rsidP="0000071C">
      <w:pPr>
        <w:spacing w:line="480" w:lineRule="auto"/>
        <w:jc w:val="both"/>
        <w:rPr>
          <w:rFonts w:ascii="Arial" w:hAnsi="Arial" w:cs="Arial"/>
          <w:b/>
          <w:bCs/>
          <w:sz w:val="20"/>
          <w:szCs w:val="20"/>
        </w:rPr>
      </w:pPr>
      <w:r>
        <w:rPr>
          <w:rFonts w:ascii="Arial" w:hAnsi="Arial" w:cs="Arial"/>
          <w:b/>
          <w:bCs/>
          <w:noProof/>
          <w:sz w:val="20"/>
          <w:szCs w:val="20"/>
        </w:rPr>
        <w:lastRenderedPageBreak/>
        <w:drawing>
          <wp:inline distT="0" distB="0" distL="0" distR="0" wp14:anchorId="120ABEFC" wp14:editId="0E082800">
            <wp:extent cx="5438830" cy="5801420"/>
            <wp:effectExtent l="0" t="0" r="0" b="889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41686" cy="5804466"/>
                    </a:xfrm>
                    <a:prstGeom prst="rect">
                      <a:avLst/>
                    </a:prstGeom>
                  </pic:spPr>
                </pic:pic>
              </a:graphicData>
            </a:graphic>
          </wp:inline>
        </w:drawing>
      </w:r>
    </w:p>
    <w:p w14:paraId="77826D23" w14:textId="6F342F15" w:rsidR="00EB08CC" w:rsidRPr="00D40229" w:rsidRDefault="00EB08CC" w:rsidP="0000071C">
      <w:pPr>
        <w:spacing w:line="480" w:lineRule="auto"/>
        <w:jc w:val="both"/>
        <w:rPr>
          <w:rFonts w:ascii="Arial" w:hAnsi="Arial" w:cs="Arial"/>
          <w:b/>
          <w:bCs/>
          <w:sz w:val="20"/>
          <w:szCs w:val="20"/>
        </w:rPr>
      </w:pPr>
    </w:p>
    <w:sectPr w:rsidR="00EB08CC" w:rsidRPr="00D40229" w:rsidSect="00434040">
      <w:footerReference w:type="even" r:id="rId22"/>
      <w:footerReference w:type="default" r:id="rId23"/>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7A09C" w14:textId="77777777" w:rsidR="0010191F" w:rsidRDefault="0010191F" w:rsidP="00EB08CC">
      <w:r>
        <w:separator/>
      </w:r>
    </w:p>
  </w:endnote>
  <w:endnote w:type="continuationSeparator" w:id="0">
    <w:p w14:paraId="3751A864" w14:textId="77777777" w:rsidR="0010191F" w:rsidRDefault="0010191F" w:rsidP="00EB08CC">
      <w:r>
        <w:continuationSeparator/>
      </w:r>
    </w:p>
  </w:endnote>
  <w:endnote w:type="continuationNotice" w:id="1">
    <w:p w14:paraId="23EB4262" w14:textId="77777777" w:rsidR="0010191F" w:rsidRDefault="001019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4954481"/>
      <w:docPartObj>
        <w:docPartGallery w:val="Page Numbers (Bottom of Page)"/>
        <w:docPartUnique/>
      </w:docPartObj>
    </w:sdtPr>
    <w:sdtEndPr>
      <w:rPr>
        <w:rStyle w:val="PageNumber"/>
      </w:rPr>
    </w:sdtEndPr>
    <w:sdtContent>
      <w:p w14:paraId="070B7ED2" w14:textId="59448C26" w:rsidR="00320D4A" w:rsidRDefault="00320D4A" w:rsidP="00F914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85689F" w14:textId="77777777" w:rsidR="00320D4A" w:rsidRDefault="00320D4A" w:rsidP="00EB08CC">
    <w:pPr>
      <w:pStyle w:val="Footer"/>
      <w:ind w:right="360"/>
    </w:pPr>
  </w:p>
  <w:p w14:paraId="0A09E87B" w14:textId="77777777" w:rsidR="001E1CE7" w:rsidRDefault="001E1CE7"/>
  <w:p w14:paraId="482718F2" w14:textId="77777777" w:rsidR="001E1CE7" w:rsidRDefault="001E1C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80605124"/>
      <w:docPartObj>
        <w:docPartGallery w:val="Page Numbers (Bottom of Page)"/>
        <w:docPartUnique/>
      </w:docPartObj>
    </w:sdtPr>
    <w:sdtEndPr>
      <w:rPr>
        <w:rStyle w:val="PageNumber"/>
      </w:rPr>
    </w:sdtEndPr>
    <w:sdtContent>
      <w:p w14:paraId="78993F22" w14:textId="528064BF" w:rsidR="00320D4A" w:rsidRDefault="00320D4A" w:rsidP="00F914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4C0644" w14:textId="77777777" w:rsidR="00320D4A" w:rsidRDefault="00320D4A" w:rsidP="00EB08CC">
    <w:pPr>
      <w:pStyle w:val="Footer"/>
      <w:ind w:right="360"/>
    </w:pPr>
  </w:p>
  <w:p w14:paraId="1EE98569" w14:textId="77777777" w:rsidR="001E1CE7" w:rsidRDefault="001E1CE7"/>
  <w:p w14:paraId="5A77ED74" w14:textId="77777777" w:rsidR="001E1CE7" w:rsidRDefault="001E1C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A23A5" w14:textId="77777777" w:rsidR="0010191F" w:rsidRDefault="0010191F" w:rsidP="00EB08CC">
      <w:r>
        <w:separator/>
      </w:r>
    </w:p>
  </w:footnote>
  <w:footnote w:type="continuationSeparator" w:id="0">
    <w:p w14:paraId="49CB769A" w14:textId="77777777" w:rsidR="0010191F" w:rsidRDefault="0010191F" w:rsidP="00EB08CC">
      <w:r>
        <w:continuationSeparator/>
      </w:r>
    </w:p>
  </w:footnote>
  <w:footnote w:type="continuationNotice" w:id="1">
    <w:p w14:paraId="0009AFC1" w14:textId="77777777" w:rsidR="0010191F" w:rsidRDefault="001019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7D1336"/>
    <w:multiLevelType w:val="multilevel"/>
    <w:tmpl w:val="5F48A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APJO&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xrsrav79ardaez2fkpr0xp2259rpr0e9z0&quot;&gt;Oph&lt;record-ids&gt;&lt;item&gt;3&lt;/item&gt;&lt;item&gt;4&lt;/item&gt;&lt;item&gt;35&lt;/item&gt;&lt;item&gt;98&lt;/item&gt;&lt;item&gt;105&lt;/item&gt;&lt;item&gt;111&lt;/item&gt;&lt;item&gt;118&lt;/item&gt;&lt;/record-ids&gt;&lt;/item&gt;&lt;/Libraries&gt;"/>
  </w:docVars>
  <w:rsids>
    <w:rsidRoot w:val="004623FD"/>
    <w:rsid w:val="0000071C"/>
    <w:rsid w:val="00000DDF"/>
    <w:rsid w:val="00003885"/>
    <w:rsid w:val="00003E3E"/>
    <w:rsid w:val="00003FB7"/>
    <w:rsid w:val="00004296"/>
    <w:rsid w:val="0000576A"/>
    <w:rsid w:val="00007DD7"/>
    <w:rsid w:val="00007EB0"/>
    <w:rsid w:val="00013241"/>
    <w:rsid w:val="0001691B"/>
    <w:rsid w:val="0002732A"/>
    <w:rsid w:val="00031AC9"/>
    <w:rsid w:val="000357E6"/>
    <w:rsid w:val="0003796A"/>
    <w:rsid w:val="00037BFD"/>
    <w:rsid w:val="0004283E"/>
    <w:rsid w:val="00043CD2"/>
    <w:rsid w:val="00050474"/>
    <w:rsid w:val="00051C9F"/>
    <w:rsid w:val="00053353"/>
    <w:rsid w:val="00053B6A"/>
    <w:rsid w:val="0006017A"/>
    <w:rsid w:val="00061E3A"/>
    <w:rsid w:val="000702B7"/>
    <w:rsid w:val="000713F9"/>
    <w:rsid w:val="0007675C"/>
    <w:rsid w:val="00091028"/>
    <w:rsid w:val="0009738D"/>
    <w:rsid w:val="000978BF"/>
    <w:rsid w:val="000A1AE0"/>
    <w:rsid w:val="000B09F4"/>
    <w:rsid w:val="000B346D"/>
    <w:rsid w:val="000C07C1"/>
    <w:rsid w:val="000C2E5D"/>
    <w:rsid w:val="000C59CB"/>
    <w:rsid w:val="000E0B7D"/>
    <w:rsid w:val="000E69B0"/>
    <w:rsid w:val="000F2818"/>
    <w:rsid w:val="000F3AF2"/>
    <w:rsid w:val="000F421A"/>
    <w:rsid w:val="000F6563"/>
    <w:rsid w:val="00100F8A"/>
    <w:rsid w:val="00101414"/>
    <w:rsid w:val="001015A2"/>
    <w:rsid w:val="0010191F"/>
    <w:rsid w:val="00104593"/>
    <w:rsid w:val="00105608"/>
    <w:rsid w:val="0010595B"/>
    <w:rsid w:val="00112133"/>
    <w:rsid w:val="001140BC"/>
    <w:rsid w:val="0011541B"/>
    <w:rsid w:val="00115795"/>
    <w:rsid w:val="00122B6F"/>
    <w:rsid w:val="00123BE2"/>
    <w:rsid w:val="0012407D"/>
    <w:rsid w:val="001258F0"/>
    <w:rsid w:val="00132D02"/>
    <w:rsid w:val="00133B71"/>
    <w:rsid w:val="00140C7A"/>
    <w:rsid w:val="00140FFB"/>
    <w:rsid w:val="00141D63"/>
    <w:rsid w:val="00147AE9"/>
    <w:rsid w:val="001532C4"/>
    <w:rsid w:val="00153F20"/>
    <w:rsid w:val="00154C48"/>
    <w:rsid w:val="00155264"/>
    <w:rsid w:val="0016049E"/>
    <w:rsid w:val="001763B2"/>
    <w:rsid w:val="001770C0"/>
    <w:rsid w:val="00182FF5"/>
    <w:rsid w:val="001913C6"/>
    <w:rsid w:val="001976A7"/>
    <w:rsid w:val="001A5AE6"/>
    <w:rsid w:val="001A6DC0"/>
    <w:rsid w:val="001A7611"/>
    <w:rsid w:val="001B2E0D"/>
    <w:rsid w:val="001B304F"/>
    <w:rsid w:val="001B708D"/>
    <w:rsid w:val="001C01AE"/>
    <w:rsid w:val="001C6FAD"/>
    <w:rsid w:val="001D1772"/>
    <w:rsid w:val="001E1CE7"/>
    <w:rsid w:val="001E3545"/>
    <w:rsid w:val="001F0C81"/>
    <w:rsid w:val="001F6117"/>
    <w:rsid w:val="00200967"/>
    <w:rsid w:val="0020373B"/>
    <w:rsid w:val="002075CC"/>
    <w:rsid w:val="00207F5B"/>
    <w:rsid w:val="00212AF2"/>
    <w:rsid w:val="00213C73"/>
    <w:rsid w:val="0021479F"/>
    <w:rsid w:val="0021577D"/>
    <w:rsid w:val="00215F99"/>
    <w:rsid w:val="00244709"/>
    <w:rsid w:val="00247917"/>
    <w:rsid w:val="00250C53"/>
    <w:rsid w:val="00252B73"/>
    <w:rsid w:val="00254AC1"/>
    <w:rsid w:val="00260034"/>
    <w:rsid w:val="002641DD"/>
    <w:rsid w:val="00274815"/>
    <w:rsid w:val="00275A9A"/>
    <w:rsid w:val="002802C2"/>
    <w:rsid w:val="0028177F"/>
    <w:rsid w:val="00282205"/>
    <w:rsid w:val="00283071"/>
    <w:rsid w:val="00286F4C"/>
    <w:rsid w:val="002975D6"/>
    <w:rsid w:val="002A0FAE"/>
    <w:rsid w:val="002A1544"/>
    <w:rsid w:val="002A4D13"/>
    <w:rsid w:val="002A4FD2"/>
    <w:rsid w:val="002B0FB6"/>
    <w:rsid w:val="002B5934"/>
    <w:rsid w:val="002B6A37"/>
    <w:rsid w:val="002C046C"/>
    <w:rsid w:val="002D0823"/>
    <w:rsid w:val="002D1C61"/>
    <w:rsid w:val="002D3F63"/>
    <w:rsid w:val="002D4200"/>
    <w:rsid w:val="002D526B"/>
    <w:rsid w:val="002D58D2"/>
    <w:rsid w:val="002E0D28"/>
    <w:rsid w:val="002E1103"/>
    <w:rsid w:val="002E616B"/>
    <w:rsid w:val="002F1FBC"/>
    <w:rsid w:val="002F2BA8"/>
    <w:rsid w:val="002F3107"/>
    <w:rsid w:val="002F3444"/>
    <w:rsid w:val="002F45BA"/>
    <w:rsid w:val="002F6816"/>
    <w:rsid w:val="002F6D2E"/>
    <w:rsid w:val="002F744C"/>
    <w:rsid w:val="00301FFD"/>
    <w:rsid w:val="00302E51"/>
    <w:rsid w:val="00314EB8"/>
    <w:rsid w:val="0031580F"/>
    <w:rsid w:val="00315CF9"/>
    <w:rsid w:val="00316048"/>
    <w:rsid w:val="00320D4A"/>
    <w:rsid w:val="003255A1"/>
    <w:rsid w:val="00326D19"/>
    <w:rsid w:val="003306EC"/>
    <w:rsid w:val="003367BF"/>
    <w:rsid w:val="003446D7"/>
    <w:rsid w:val="00345BC2"/>
    <w:rsid w:val="003463B0"/>
    <w:rsid w:val="003505A1"/>
    <w:rsid w:val="00352D84"/>
    <w:rsid w:val="00354506"/>
    <w:rsid w:val="003547AE"/>
    <w:rsid w:val="00356FAC"/>
    <w:rsid w:val="00360071"/>
    <w:rsid w:val="0036227C"/>
    <w:rsid w:val="00362C85"/>
    <w:rsid w:val="00373DD5"/>
    <w:rsid w:val="0038561B"/>
    <w:rsid w:val="00387923"/>
    <w:rsid w:val="00392741"/>
    <w:rsid w:val="003978FD"/>
    <w:rsid w:val="003A1D85"/>
    <w:rsid w:val="003A2DFE"/>
    <w:rsid w:val="003B1334"/>
    <w:rsid w:val="003B279A"/>
    <w:rsid w:val="003B3F79"/>
    <w:rsid w:val="003C3DC1"/>
    <w:rsid w:val="003C681B"/>
    <w:rsid w:val="003D3920"/>
    <w:rsid w:val="003D5889"/>
    <w:rsid w:val="003D5F1B"/>
    <w:rsid w:val="003E3337"/>
    <w:rsid w:val="003E4A9C"/>
    <w:rsid w:val="003E7631"/>
    <w:rsid w:val="003F0FF1"/>
    <w:rsid w:val="003F181A"/>
    <w:rsid w:val="003F34AF"/>
    <w:rsid w:val="00412A05"/>
    <w:rsid w:val="004160B2"/>
    <w:rsid w:val="00424227"/>
    <w:rsid w:val="00424396"/>
    <w:rsid w:val="00424A10"/>
    <w:rsid w:val="004314C6"/>
    <w:rsid w:val="00431B9A"/>
    <w:rsid w:val="00434040"/>
    <w:rsid w:val="00435ACB"/>
    <w:rsid w:val="004518FF"/>
    <w:rsid w:val="00453468"/>
    <w:rsid w:val="004535BA"/>
    <w:rsid w:val="004570AF"/>
    <w:rsid w:val="004606EC"/>
    <w:rsid w:val="00460A61"/>
    <w:rsid w:val="004623FD"/>
    <w:rsid w:val="004657C1"/>
    <w:rsid w:val="0046705A"/>
    <w:rsid w:val="0046721B"/>
    <w:rsid w:val="00471DAF"/>
    <w:rsid w:val="00471EDE"/>
    <w:rsid w:val="004754BC"/>
    <w:rsid w:val="004807A1"/>
    <w:rsid w:val="004A10A2"/>
    <w:rsid w:val="004A4604"/>
    <w:rsid w:val="004A4C3F"/>
    <w:rsid w:val="004A64CE"/>
    <w:rsid w:val="004B4CAF"/>
    <w:rsid w:val="004B5EA6"/>
    <w:rsid w:val="004B64C4"/>
    <w:rsid w:val="004C10BA"/>
    <w:rsid w:val="004C29B9"/>
    <w:rsid w:val="004C2A97"/>
    <w:rsid w:val="004D3A40"/>
    <w:rsid w:val="004D3A9D"/>
    <w:rsid w:val="004F4F67"/>
    <w:rsid w:val="005037A5"/>
    <w:rsid w:val="00513D02"/>
    <w:rsid w:val="00516221"/>
    <w:rsid w:val="00516D98"/>
    <w:rsid w:val="00523765"/>
    <w:rsid w:val="0052767A"/>
    <w:rsid w:val="00532DBD"/>
    <w:rsid w:val="005342E4"/>
    <w:rsid w:val="005350FA"/>
    <w:rsid w:val="00536831"/>
    <w:rsid w:val="005425C5"/>
    <w:rsid w:val="00547081"/>
    <w:rsid w:val="00547CEF"/>
    <w:rsid w:val="00554DCF"/>
    <w:rsid w:val="00557D85"/>
    <w:rsid w:val="00565945"/>
    <w:rsid w:val="00567559"/>
    <w:rsid w:val="0057050A"/>
    <w:rsid w:val="00577395"/>
    <w:rsid w:val="0057777A"/>
    <w:rsid w:val="00584E02"/>
    <w:rsid w:val="00585FD0"/>
    <w:rsid w:val="005941C2"/>
    <w:rsid w:val="00594C4D"/>
    <w:rsid w:val="00595F5B"/>
    <w:rsid w:val="005A07DD"/>
    <w:rsid w:val="005A1D6A"/>
    <w:rsid w:val="005A211D"/>
    <w:rsid w:val="005B2072"/>
    <w:rsid w:val="005B3AC2"/>
    <w:rsid w:val="005B3E67"/>
    <w:rsid w:val="005B447F"/>
    <w:rsid w:val="005B541F"/>
    <w:rsid w:val="005B554B"/>
    <w:rsid w:val="005C048C"/>
    <w:rsid w:val="005C6450"/>
    <w:rsid w:val="005D12E9"/>
    <w:rsid w:val="005D1737"/>
    <w:rsid w:val="005D1E97"/>
    <w:rsid w:val="005D33F2"/>
    <w:rsid w:val="005D4C00"/>
    <w:rsid w:val="005E3C86"/>
    <w:rsid w:val="005E60AD"/>
    <w:rsid w:val="005F20ED"/>
    <w:rsid w:val="005F7F3F"/>
    <w:rsid w:val="0060566A"/>
    <w:rsid w:val="00611E5D"/>
    <w:rsid w:val="0061359A"/>
    <w:rsid w:val="00613CAB"/>
    <w:rsid w:val="00620F89"/>
    <w:rsid w:val="00620FBD"/>
    <w:rsid w:val="00621757"/>
    <w:rsid w:val="00623020"/>
    <w:rsid w:val="00631DED"/>
    <w:rsid w:val="006324BA"/>
    <w:rsid w:val="00633514"/>
    <w:rsid w:val="00633DBD"/>
    <w:rsid w:val="00634314"/>
    <w:rsid w:val="00634A98"/>
    <w:rsid w:val="00635B53"/>
    <w:rsid w:val="0063776C"/>
    <w:rsid w:val="006377C5"/>
    <w:rsid w:val="00640565"/>
    <w:rsid w:val="00640ACE"/>
    <w:rsid w:val="00655727"/>
    <w:rsid w:val="00656EDC"/>
    <w:rsid w:val="00661AFE"/>
    <w:rsid w:val="0066497E"/>
    <w:rsid w:val="00673891"/>
    <w:rsid w:val="00673E1E"/>
    <w:rsid w:val="006742D3"/>
    <w:rsid w:val="0067619F"/>
    <w:rsid w:val="00676A06"/>
    <w:rsid w:val="0068528F"/>
    <w:rsid w:val="00685C78"/>
    <w:rsid w:val="00686033"/>
    <w:rsid w:val="00693B1D"/>
    <w:rsid w:val="0069671A"/>
    <w:rsid w:val="006967F4"/>
    <w:rsid w:val="00696BE2"/>
    <w:rsid w:val="006A2BFB"/>
    <w:rsid w:val="006B266D"/>
    <w:rsid w:val="006B7172"/>
    <w:rsid w:val="006C012E"/>
    <w:rsid w:val="006C0C5D"/>
    <w:rsid w:val="006C7D82"/>
    <w:rsid w:val="006D01AC"/>
    <w:rsid w:val="006D03EC"/>
    <w:rsid w:val="006D0591"/>
    <w:rsid w:val="006D0A3B"/>
    <w:rsid w:val="006D11FB"/>
    <w:rsid w:val="006D31C0"/>
    <w:rsid w:val="006D3C50"/>
    <w:rsid w:val="006D4361"/>
    <w:rsid w:val="006D7506"/>
    <w:rsid w:val="006E03A4"/>
    <w:rsid w:val="006E6E4F"/>
    <w:rsid w:val="006F2699"/>
    <w:rsid w:val="006F50F3"/>
    <w:rsid w:val="0070490C"/>
    <w:rsid w:val="00705511"/>
    <w:rsid w:val="007102C2"/>
    <w:rsid w:val="007164C6"/>
    <w:rsid w:val="00717C79"/>
    <w:rsid w:val="007228F4"/>
    <w:rsid w:val="007271E4"/>
    <w:rsid w:val="007300A2"/>
    <w:rsid w:val="00730C71"/>
    <w:rsid w:val="007321DB"/>
    <w:rsid w:val="00737B27"/>
    <w:rsid w:val="00741D6C"/>
    <w:rsid w:val="00741F86"/>
    <w:rsid w:val="00743FA6"/>
    <w:rsid w:val="0074785B"/>
    <w:rsid w:val="00754006"/>
    <w:rsid w:val="00756F29"/>
    <w:rsid w:val="00761D46"/>
    <w:rsid w:val="00771EDE"/>
    <w:rsid w:val="0078027F"/>
    <w:rsid w:val="007832E7"/>
    <w:rsid w:val="0079406B"/>
    <w:rsid w:val="00795C38"/>
    <w:rsid w:val="007A3688"/>
    <w:rsid w:val="007B6092"/>
    <w:rsid w:val="007B79D1"/>
    <w:rsid w:val="007C0471"/>
    <w:rsid w:val="007C1EF2"/>
    <w:rsid w:val="007C6E7E"/>
    <w:rsid w:val="007D3D0F"/>
    <w:rsid w:val="007D4341"/>
    <w:rsid w:val="007D4378"/>
    <w:rsid w:val="007E29BF"/>
    <w:rsid w:val="007F1F58"/>
    <w:rsid w:val="007F6166"/>
    <w:rsid w:val="00807995"/>
    <w:rsid w:val="008110A5"/>
    <w:rsid w:val="00814BF0"/>
    <w:rsid w:val="00814F35"/>
    <w:rsid w:val="0081679E"/>
    <w:rsid w:val="00820867"/>
    <w:rsid w:val="00820873"/>
    <w:rsid w:val="00825B47"/>
    <w:rsid w:val="008324F0"/>
    <w:rsid w:val="00833920"/>
    <w:rsid w:val="008344B5"/>
    <w:rsid w:val="008353BF"/>
    <w:rsid w:val="008445D9"/>
    <w:rsid w:val="008471C2"/>
    <w:rsid w:val="00847733"/>
    <w:rsid w:val="00860C3A"/>
    <w:rsid w:val="0087236B"/>
    <w:rsid w:val="008758A4"/>
    <w:rsid w:val="00876AAD"/>
    <w:rsid w:val="0087739B"/>
    <w:rsid w:val="00881E64"/>
    <w:rsid w:val="00896830"/>
    <w:rsid w:val="008A0A25"/>
    <w:rsid w:val="008B1FEE"/>
    <w:rsid w:val="008B3071"/>
    <w:rsid w:val="008B54E8"/>
    <w:rsid w:val="008B5FBB"/>
    <w:rsid w:val="008C2917"/>
    <w:rsid w:val="008D06D6"/>
    <w:rsid w:val="008E0BA4"/>
    <w:rsid w:val="008E4FDC"/>
    <w:rsid w:val="008E56C6"/>
    <w:rsid w:val="008F0EFF"/>
    <w:rsid w:val="008F4414"/>
    <w:rsid w:val="008F5B55"/>
    <w:rsid w:val="008F782C"/>
    <w:rsid w:val="009018BC"/>
    <w:rsid w:val="00906493"/>
    <w:rsid w:val="00907A2F"/>
    <w:rsid w:val="009152F5"/>
    <w:rsid w:val="00920E43"/>
    <w:rsid w:val="00922B5F"/>
    <w:rsid w:val="00922FA1"/>
    <w:rsid w:val="0092651B"/>
    <w:rsid w:val="00930D9B"/>
    <w:rsid w:val="00935742"/>
    <w:rsid w:val="00935A37"/>
    <w:rsid w:val="00936749"/>
    <w:rsid w:val="009407CC"/>
    <w:rsid w:val="00941EB5"/>
    <w:rsid w:val="00951633"/>
    <w:rsid w:val="00951BFA"/>
    <w:rsid w:val="00953533"/>
    <w:rsid w:val="00956B98"/>
    <w:rsid w:val="00961928"/>
    <w:rsid w:val="00962A8D"/>
    <w:rsid w:val="00965561"/>
    <w:rsid w:val="00965562"/>
    <w:rsid w:val="009667FA"/>
    <w:rsid w:val="00970F5D"/>
    <w:rsid w:val="0097246D"/>
    <w:rsid w:val="009727F9"/>
    <w:rsid w:val="00974393"/>
    <w:rsid w:val="009800A4"/>
    <w:rsid w:val="00992650"/>
    <w:rsid w:val="00997F5C"/>
    <w:rsid w:val="009A0F43"/>
    <w:rsid w:val="009A437A"/>
    <w:rsid w:val="009A7C3F"/>
    <w:rsid w:val="009B11F8"/>
    <w:rsid w:val="009B5BD0"/>
    <w:rsid w:val="009C230E"/>
    <w:rsid w:val="009C4475"/>
    <w:rsid w:val="009C614A"/>
    <w:rsid w:val="009C6377"/>
    <w:rsid w:val="009D383D"/>
    <w:rsid w:val="009D43AE"/>
    <w:rsid w:val="009D5498"/>
    <w:rsid w:val="009D7D15"/>
    <w:rsid w:val="009E39AA"/>
    <w:rsid w:val="009E53D3"/>
    <w:rsid w:val="009E6FD5"/>
    <w:rsid w:val="009F4E0D"/>
    <w:rsid w:val="009F6755"/>
    <w:rsid w:val="00A01FCF"/>
    <w:rsid w:val="00A13736"/>
    <w:rsid w:val="00A13E44"/>
    <w:rsid w:val="00A14319"/>
    <w:rsid w:val="00A162D9"/>
    <w:rsid w:val="00A248CE"/>
    <w:rsid w:val="00A32669"/>
    <w:rsid w:val="00A349C8"/>
    <w:rsid w:val="00A41A80"/>
    <w:rsid w:val="00A42F8E"/>
    <w:rsid w:val="00A44233"/>
    <w:rsid w:val="00A466E0"/>
    <w:rsid w:val="00A46799"/>
    <w:rsid w:val="00A523A5"/>
    <w:rsid w:val="00A535C9"/>
    <w:rsid w:val="00A54486"/>
    <w:rsid w:val="00A56AB0"/>
    <w:rsid w:val="00A57835"/>
    <w:rsid w:val="00A6168F"/>
    <w:rsid w:val="00A677E2"/>
    <w:rsid w:val="00A71BBE"/>
    <w:rsid w:val="00A71F6B"/>
    <w:rsid w:val="00A74196"/>
    <w:rsid w:val="00A80552"/>
    <w:rsid w:val="00A83AFC"/>
    <w:rsid w:val="00A84A41"/>
    <w:rsid w:val="00A87783"/>
    <w:rsid w:val="00A9099B"/>
    <w:rsid w:val="00A94242"/>
    <w:rsid w:val="00AB66E4"/>
    <w:rsid w:val="00AC01B0"/>
    <w:rsid w:val="00AC0B19"/>
    <w:rsid w:val="00AC0BE4"/>
    <w:rsid w:val="00AC27D5"/>
    <w:rsid w:val="00AC3B74"/>
    <w:rsid w:val="00AC4CB7"/>
    <w:rsid w:val="00AC5C5D"/>
    <w:rsid w:val="00AC7E18"/>
    <w:rsid w:val="00AD2BA1"/>
    <w:rsid w:val="00AD3942"/>
    <w:rsid w:val="00AE0B64"/>
    <w:rsid w:val="00AE2862"/>
    <w:rsid w:val="00AE2CB5"/>
    <w:rsid w:val="00AF2B9A"/>
    <w:rsid w:val="00AF470E"/>
    <w:rsid w:val="00AF4C44"/>
    <w:rsid w:val="00B017A0"/>
    <w:rsid w:val="00B02C79"/>
    <w:rsid w:val="00B12001"/>
    <w:rsid w:val="00B13700"/>
    <w:rsid w:val="00B1496A"/>
    <w:rsid w:val="00B15397"/>
    <w:rsid w:val="00B23240"/>
    <w:rsid w:val="00B232F7"/>
    <w:rsid w:val="00B27A0C"/>
    <w:rsid w:val="00B32A74"/>
    <w:rsid w:val="00B34E7F"/>
    <w:rsid w:val="00B3680D"/>
    <w:rsid w:val="00B45598"/>
    <w:rsid w:val="00B4616C"/>
    <w:rsid w:val="00B56259"/>
    <w:rsid w:val="00B60E9B"/>
    <w:rsid w:val="00B62C4F"/>
    <w:rsid w:val="00B65686"/>
    <w:rsid w:val="00B67175"/>
    <w:rsid w:val="00B71A4B"/>
    <w:rsid w:val="00B71A50"/>
    <w:rsid w:val="00B75E3D"/>
    <w:rsid w:val="00B93D8E"/>
    <w:rsid w:val="00B97682"/>
    <w:rsid w:val="00BA5397"/>
    <w:rsid w:val="00BA6813"/>
    <w:rsid w:val="00BB2F8B"/>
    <w:rsid w:val="00BB5785"/>
    <w:rsid w:val="00BC12C6"/>
    <w:rsid w:val="00BC19D2"/>
    <w:rsid w:val="00BC4E9A"/>
    <w:rsid w:val="00BC6805"/>
    <w:rsid w:val="00BD5A81"/>
    <w:rsid w:val="00BE4607"/>
    <w:rsid w:val="00BE5D7C"/>
    <w:rsid w:val="00BF3F79"/>
    <w:rsid w:val="00BF4D39"/>
    <w:rsid w:val="00C029BB"/>
    <w:rsid w:val="00C04818"/>
    <w:rsid w:val="00C07998"/>
    <w:rsid w:val="00C146E8"/>
    <w:rsid w:val="00C16F5B"/>
    <w:rsid w:val="00C1741D"/>
    <w:rsid w:val="00C21686"/>
    <w:rsid w:val="00C2713B"/>
    <w:rsid w:val="00C30B34"/>
    <w:rsid w:val="00C30B8B"/>
    <w:rsid w:val="00C30DBE"/>
    <w:rsid w:val="00C317A1"/>
    <w:rsid w:val="00C33FAF"/>
    <w:rsid w:val="00C34CEF"/>
    <w:rsid w:val="00C361A0"/>
    <w:rsid w:val="00C47521"/>
    <w:rsid w:val="00C536A8"/>
    <w:rsid w:val="00C550C3"/>
    <w:rsid w:val="00C55BA7"/>
    <w:rsid w:val="00C562CB"/>
    <w:rsid w:val="00C5672E"/>
    <w:rsid w:val="00C61C1A"/>
    <w:rsid w:val="00C666B5"/>
    <w:rsid w:val="00C67BF5"/>
    <w:rsid w:val="00C75213"/>
    <w:rsid w:val="00C7793D"/>
    <w:rsid w:val="00C83292"/>
    <w:rsid w:val="00C84976"/>
    <w:rsid w:val="00C92CBE"/>
    <w:rsid w:val="00C92E57"/>
    <w:rsid w:val="00CA20E8"/>
    <w:rsid w:val="00CB0C33"/>
    <w:rsid w:val="00CC15BD"/>
    <w:rsid w:val="00CC289A"/>
    <w:rsid w:val="00CC6FCD"/>
    <w:rsid w:val="00CC7480"/>
    <w:rsid w:val="00CD0758"/>
    <w:rsid w:val="00CD095E"/>
    <w:rsid w:val="00CD2B9A"/>
    <w:rsid w:val="00CD386A"/>
    <w:rsid w:val="00CE42A2"/>
    <w:rsid w:val="00CE440F"/>
    <w:rsid w:val="00CE5852"/>
    <w:rsid w:val="00CF095E"/>
    <w:rsid w:val="00CF11EC"/>
    <w:rsid w:val="00CF4676"/>
    <w:rsid w:val="00CF6D76"/>
    <w:rsid w:val="00CF731D"/>
    <w:rsid w:val="00D00980"/>
    <w:rsid w:val="00D00989"/>
    <w:rsid w:val="00D01CD0"/>
    <w:rsid w:val="00D07BE3"/>
    <w:rsid w:val="00D13E7A"/>
    <w:rsid w:val="00D14FBB"/>
    <w:rsid w:val="00D25678"/>
    <w:rsid w:val="00D30D84"/>
    <w:rsid w:val="00D31A9B"/>
    <w:rsid w:val="00D34C74"/>
    <w:rsid w:val="00D40229"/>
    <w:rsid w:val="00D43C2B"/>
    <w:rsid w:val="00D46D6F"/>
    <w:rsid w:val="00D47435"/>
    <w:rsid w:val="00D51393"/>
    <w:rsid w:val="00D52FCE"/>
    <w:rsid w:val="00D56A7E"/>
    <w:rsid w:val="00D56E2A"/>
    <w:rsid w:val="00D57CDD"/>
    <w:rsid w:val="00D60D2B"/>
    <w:rsid w:val="00D65B5F"/>
    <w:rsid w:val="00D70F79"/>
    <w:rsid w:val="00D71C11"/>
    <w:rsid w:val="00D72D27"/>
    <w:rsid w:val="00D7318D"/>
    <w:rsid w:val="00D82EE5"/>
    <w:rsid w:val="00D87CFF"/>
    <w:rsid w:val="00D94605"/>
    <w:rsid w:val="00DA1314"/>
    <w:rsid w:val="00DA5B63"/>
    <w:rsid w:val="00DA6AA0"/>
    <w:rsid w:val="00DA73D1"/>
    <w:rsid w:val="00DB0EE9"/>
    <w:rsid w:val="00DB11A0"/>
    <w:rsid w:val="00DC0CE3"/>
    <w:rsid w:val="00DC2E25"/>
    <w:rsid w:val="00DC5E13"/>
    <w:rsid w:val="00DC780F"/>
    <w:rsid w:val="00DD4345"/>
    <w:rsid w:val="00DD5133"/>
    <w:rsid w:val="00DD562D"/>
    <w:rsid w:val="00DD62FA"/>
    <w:rsid w:val="00DE40EA"/>
    <w:rsid w:val="00DE4E63"/>
    <w:rsid w:val="00DE76B9"/>
    <w:rsid w:val="00DE7919"/>
    <w:rsid w:val="00DF09AC"/>
    <w:rsid w:val="00DF1470"/>
    <w:rsid w:val="00DF3DBA"/>
    <w:rsid w:val="00DF4BBF"/>
    <w:rsid w:val="00E01FFB"/>
    <w:rsid w:val="00E02861"/>
    <w:rsid w:val="00E05E40"/>
    <w:rsid w:val="00E064EF"/>
    <w:rsid w:val="00E1000D"/>
    <w:rsid w:val="00E1559C"/>
    <w:rsid w:val="00E238E8"/>
    <w:rsid w:val="00E2425F"/>
    <w:rsid w:val="00E462EE"/>
    <w:rsid w:val="00E463C0"/>
    <w:rsid w:val="00E50CC0"/>
    <w:rsid w:val="00E54079"/>
    <w:rsid w:val="00E541C5"/>
    <w:rsid w:val="00E54A49"/>
    <w:rsid w:val="00E54FFF"/>
    <w:rsid w:val="00E55BB7"/>
    <w:rsid w:val="00E65FB6"/>
    <w:rsid w:val="00E672D9"/>
    <w:rsid w:val="00E70198"/>
    <w:rsid w:val="00E715DF"/>
    <w:rsid w:val="00E745BB"/>
    <w:rsid w:val="00E83A95"/>
    <w:rsid w:val="00E87A15"/>
    <w:rsid w:val="00E93FBB"/>
    <w:rsid w:val="00EA027B"/>
    <w:rsid w:val="00EA2190"/>
    <w:rsid w:val="00EB08CC"/>
    <w:rsid w:val="00EB52DE"/>
    <w:rsid w:val="00EC062B"/>
    <w:rsid w:val="00EC0E86"/>
    <w:rsid w:val="00EC2042"/>
    <w:rsid w:val="00EC31F7"/>
    <w:rsid w:val="00EC53B0"/>
    <w:rsid w:val="00EC5792"/>
    <w:rsid w:val="00EC6B02"/>
    <w:rsid w:val="00EC780F"/>
    <w:rsid w:val="00ED057B"/>
    <w:rsid w:val="00EE4AD1"/>
    <w:rsid w:val="00EF126C"/>
    <w:rsid w:val="00EF32B0"/>
    <w:rsid w:val="00EF3EF2"/>
    <w:rsid w:val="00EF5C7B"/>
    <w:rsid w:val="00EF6D6A"/>
    <w:rsid w:val="00F00842"/>
    <w:rsid w:val="00F03340"/>
    <w:rsid w:val="00F07E05"/>
    <w:rsid w:val="00F100AD"/>
    <w:rsid w:val="00F1443C"/>
    <w:rsid w:val="00F150E9"/>
    <w:rsid w:val="00F17697"/>
    <w:rsid w:val="00F22351"/>
    <w:rsid w:val="00F2668F"/>
    <w:rsid w:val="00F3425C"/>
    <w:rsid w:val="00F3573B"/>
    <w:rsid w:val="00F40354"/>
    <w:rsid w:val="00F45DCF"/>
    <w:rsid w:val="00F45F42"/>
    <w:rsid w:val="00F50B12"/>
    <w:rsid w:val="00F5294B"/>
    <w:rsid w:val="00F556C1"/>
    <w:rsid w:val="00F602E1"/>
    <w:rsid w:val="00F60F81"/>
    <w:rsid w:val="00F6656C"/>
    <w:rsid w:val="00F66FE2"/>
    <w:rsid w:val="00F67EFA"/>
    <w:rsid w:val="00F715FB"/>
    <w:rsid w:val="00F736A9"/>
    <w:rsid w:val="00F743EB"/>
    <w:rsid w:val="00F7609C"/>
    <w:rsid w:val="00F828CD"/>
    <w:rsid w:val="00F82D05"/>
    <w:rsid w:val="00F86BFC"/>
    <w:rsid w:val="00F91436"/>
    <w:rsid w:val="00F92B22"/>
    <w:rsid w:val="00F97766"/>
    <w:rsid w:val="00FA4109"/>
    <w:rsid w:val="00FB2464"/>
    <w:rsid w:val="00FB43AB"/>
    <w:rsid w:val="00FC1567"/>
    <w:rsid w:val="00FC6464"/>
    <w:rsid w:val="00FD05E4"/>
    <w:rsid w:val="00FD10B7"/>
    <w:rsid w:val="00FD1338"/>
    <w:rsid w:val="00FD3ADA"/>
    <w:rsid w:val="00FD54E4"/>
    <w:rsid w:val="00FD64A0"/>
    <w:rsid w:val="00FE248D"/>
    <w:rsid w:val="00FF0062"/>
    <w:rsid w:val="00FF19E7"/>
    <w:rsid w:val="00FF7824"/>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5BFF5"/>
  <w15:chartTrackingRefBased/>
  <w15:docId w15:val="{DBF13ED3-8823-4A59-BADC-4230817C5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B08C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B08CC"/>
    <w:rPr>
      <w:sz w:val="16"/>
      <w:szCs w:val="16"/>
    </w:rPr>
  </w:style>
  <w:style w:type="character" w:styleId="Hyperlink">
    <w:name w:val="Hyperlink"/>
    <w:basedOn w:val="DefaultParagraphFont"/>
    <w:uiPriority w:val="99"/>
    <w:unhideWhenUsed/>
    <w:rsid w:val="00EB08CC"/>
    <w:rPr>
      <w:color w:val="0563C1" w:themeColor="hyperlink"/>
      <w:u w:val="single"/>
    </w:rPr>
  </w:style>
  <w:style w:type="table" w:styleId="TableGrid">
    <w:name w:val="Table Grid"/>
    <w:basedOn w:val="TableNormal"/>
    <w:uiPriority w:val="39"/>
    <w:rsid w:val="00EB0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B08CC"/>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EB08CC"/>
    <w:rPr>
      <w:rFonts w:ascii="Times New Roman" w:hAnsi="Times New Roman" w:cs="Times New Roman"/>
      <w:lang w:val="en-GB"/>
    </w:rPr>
  </w:style>
  <w:style w:type="paragraph" w:customStyle="1" w:styleId="EndNoteBibliography">
    <w:name w:val="EndNote Bibliography"/>
    <w:basedOn w:val="Normal"/>
    <w:link w:val="EndNoteBibliographyChar"/>
    <w:rsid w:val="00EB08CC"/>
    <w:rPr>
      <w:rFonts w:ascii="Times New Roman" w:hAnsi="Times New Roman" w:cs="Times New Roman"/>
    </w:rPr>
  </w:style>
  <w:style w:type="character" w:customStyle="1" w:styleId="EndNoteBibliographyChar">
    <w:name w:val="EndNote Bibliography Char"/>
    <w:basedOn w:val="DefaultParagraphFont"/>
    <w:link w:val="EndNoteBibliography"/>
    <w:rsid w:val="00EB08CC"/>
    <w:rPr>
      <w:rFonts w:ascii="Times New Roman" w:hAnsi="Times New Roman" w:cs="Times New Roman"/>
      <w:lang w:val="en-GB"/>
    </w:rPr>
  </w:style>
  <w:style w:type="character" w:customStyle="1" w:styleId="UnresolvedMention1">
    <w:name w:val="Unresolved Mention1"/>
    <w:basedOn w:val="DefaultParagraphFont"/>
    <w:uiPriority w:val="99"/>
    <w:semiHidden/>
    <w:unhideWhenUsed/>
    <w:rsid w:val="00EB08CC"/>
    <w:rPr>
      <w:color w:val="605E5C"/>
      <w:shd w:val="clear" w:color="auto" w:fill="E1DFDD"/>
    </w:rPr>
  </w:style>
  <w:style w:type="paragraph" w:styleId="Footer">
    <w:name w:val="footer"/>
    <w:basedOn w:val="Normal"/>
    <w:link w:val="FooterChar"/>
    <w:uiPriority w:val="99"/>
    <w:unhideWhenUsed/>
    <w:rsid w:val="00EB08CC"/>
    <w:pPr>
      <w:tabs>
        <w:tab w:val="center" w:pos="4680"/>
        <w:tab w:val="right" w:pos="9360"/>
      </w:tabs>
    </w:pPr>
  </w:style>
  <w:style w:type="character" w:customStyle="1" w:styleId="FooterChar">
    <w:name w:val="Footer Char"/>
    <w:basedOn w:val="DefaultParagraphFont"/>
    <w:link w:val="Footer"/>
    <w:uiPriority w:val="99"/>
    <w:rsid w:val="00EB08CC"/>
    <w:rPr>
      <w:lang w:val="en-GB"/>
    </w:rPr>
  </w:style>
  <w:style w:type="character" w:styleId="PageNumber">
    <w:name w:val="page number"/>
    <w:basedOn w:val="DefaultParagraphFont"/>
    <w:uiPriority w:val="99"/>
    <w:semiHidden/>
    <w:unhideWhenUsed/>
    <w:rsid w:val="00EB08CC"/>
  </w:style>
  <w:style w:type="paragraph" w:styleId="Header">
    <w:name w:val="header"/>
    <w:basedOn w:val="Normal"/>
    <w:link w:val="HeaderChar"/>
    <w:uiPriority w:val="99"/>
    <w:semiHidden/>
    <w:unhideWhenUsed/>
    <w:rsid w:val="00424396"/>
    <w:pPr>
      <w:tabs>
        <w:tab w:val="center" w:pos="4513"/>
        <w:tab w:val="right" w:pos="9026"/>
      </w:tabs>
    </w:pPr>
  </w:style>
  <w:style w:type="character" w:customStyle="1" w:styleId="HeaderChar">
    <w:name w:val="Header Char"/>
    <w:basedOn w:val="DefaultParagraphFont"/>
    <w:link w:val="Header"/>
    <w:uiPriority w:val="99"/>
    <w:semiHidden/>
    <w:rsid w:val="00424396"/>
    <w:rPr>
      <w:lang w:val="en-GB"/>
    </w:rPr>
  </w:style>
  <w:style w:type="character" w:customStyle="1" w:styleId="UnresolvedMention2">
    <w:name w:val="Unresolved Mention2"/>
    <w:basedOn w:val="DefaultParagraphFont"/>
    <w:uiPriority w:val="99"/>
    <w:semiHidden/>
    <w:unhideWhenUsed/>
    <w:rsid w:val="00716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yperlink" Target="https://www.nvision.nz/our-eyewear/spectacles-pricing" TargetMode="External"/><Relationship Id="rId3" Type="http://schemas.openxmlformats.org/officeDocument/2006/relationships/customXml" Target="../customXml/item3.xml"/><Relationship Id="rId21" Type="http://schemas.openxmlformats.org/officeDocument/2006/relationships/image" Target="media/image6.tmp"/><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ttps://www.ocula.co.nz/my-treatment/atropine-for-myopia-control/%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ttps://www.payscale.com/research/NZ/Job=Audio%2FVisual_Technician/Salary%20" TargetMode="External"/><Relationship Id="rId20" Type="http://schemas.openxmlformats.org/officeDocument/2006/relationships/image" Target="media/image5.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ttps://www.stats.govt.nz/infographics/major-ethnic-groups-in-new-zealand%20"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C0F3C153538644BD7DFD933ED55357" ma:contentTypeVersion="8" ma:contentTypeDescription="Create a new document." ma:contentTypeScope="" ma:versionID="db2dbe30bb90656de5e5f65bd4abb20c">
  <xsd:schema xmlns:xsd="http://www.w3.org/2001/XMLSchema" xmlns:xs="http://www.w3.org/2001/XMLSchema" xmlns:p="http://schemas.microsoft.com/office/2006/metadata/properties" xmlns:ns3="bf55fd14-61cb-452e-86f0-2b9764591479" xmlns:ns4="e1622c37-db5e-4842-8308-d37a540bf12c" targetNamespace="http://schemas.microsoft.com/office/2006/metadata/properties" ma:root="true" ma:fieldsID="5af4fd645af2fe0615998079a3e0f2a5" ns3:_="" ns4:_="">
    <xsd:import namespace="bf55fd14-61cb-452e-86f0-2b9764591479"/>
    <xsd:import namespace="e1622c37-db5e-4842-8308-d37a540bf1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5fd14-61cb-452e-86f0-2b97645914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622c37-db5e-4842-8308-d37a540bf12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C2F5B-6405-4373-83F4-57D52A0C1C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DF81C2-CF55-43BC-9B5F-F3CA302D6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5fd14-61cb-452e-86f0-2b9764591479"/>
    <ds:schemaRef ds:uri="e1622c37-db5e-4842-8308-d37a540bf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F7CB9F-99B3-41F4-85D0-FD73B1D725FB}">
  <ds:schemaRefs>
    <ds:schemaRef ds:uri="http://schemas.microsoft.com/sharepoint/v3/contenttype/forms"/>
  </ds:schemaRefs>
</ds:datastoreItem>
</file>

<file path=customXml/itemProps4.xml><?xml version="1.0" encoding="utf-8"?>
<ds:datastoreItem xmlns:ds="http://schemas.openxmlformats.org/officeDocument/2006/customXml" ds:itemID="{303978FC-1A3F-4FEE-9BAD-ADA679405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6037</Words>
  <Characters>34411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40368</CharactersWithSpaces>
  <SharedDoc>false</SharedDoc>
  <HLinks>
    <vt:vector size="30" baseType="variant">
      <vt:variant>
        <vt:i4>4849668</vt:i4>
      </vt:variant>
      <vt:variant>
        <vt:i4>140</vt:i4>
      </vt:variant>
      <vt:variant>
        <vt:i4>0</vt:i4>
      </vt:variant>
      <vt:variant>
        <vt:i4>5</vt:i4>
      </vt:variant>
      <vt:variant>
        <vt:lpwstr>https://www.nvision.nz/our-eyewear/spectacles-pricing</vt:lpwstr>
      </vt:variant>
      <vt:variant>
        <vt:lpwstr/>
      </vt:variant>
      <vt:variant>
        <vt:i4>327763</vt:i4>
      </vt:variant>
      <vt:variant>
        <vt:i4>137</vt:i4>
      </vt:variant>
      <vt:variant>
        <vt:i4>0</vt:i4>
      </vt:variant>
      <vt:variant>
        <vt:i4>5</vt:i4>
      </vt:variant>
      <vt:variant>
        <vt:lpwstr>ttps://www.ocula.co.nz/my-treatment/atropine-for-myopia-control/</vt:lpwstr>
      </vt:variant>
      <vt:variant>
        <vt:lpwstr/>
      </vt:variant>
      <vt:variant>
        <vt:i4>4915299</vt:i4>
      </vt:variant>
      <vt:variant>
        <vt:i4>134</vt:i4>
      </vt:variant>
      <vt:variant>
        <vt:i4>0</vt:i4>
      </vt:variant>
      <vt:variant>
        <vt:i4>5</vt:i4>
      </vt:variant>
      <vt:variant>
        <vt:lpwstr>ttps://www.payscale.com/research/NZ/Job=Audio%2FVisual_Technician/Salary</vt:lpwstr>
      </vt:variant>
      <vt:variant>
        <vt:lpwstr/>
      </vt:variant>
      <vt:variant>
        <vt:i4>4653062</vt:i4>
      </vt:variant>
      <vt:variant>
        <vt:i4>131</vt:i4>
      </vt:variant>
      <vt:variant>
        <vt:i4>0</vt:i4>
      </vt:variant>
      <vt:variant>
        <vt:i4>5</vt:i4>
      </vt:variant>
      <vt:variant>
        <vt:lpwstr>ttps://www.stats.govt.nz/infographics/major-ethnic-groups-in-new-zealand</vt:lpwstr>
      </vt:variant>
      <vt:variant>
        <vt:lpwstr/>
      </vt:variant>
      <vt:variant>
        <vt:i4>3080313</vt:i4>
      </vt:variant>
      <vt:variant>
        <vt:i4>126</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boyd</dc:creator>
  <cp:keywords/>
  <dc:description/>
  <cp:lastModifiedBy>Chuen Yen Hong</cp:lastModifiedBy>
  <cp:revision>5</cp:revision>
  <dcterms:created xsi:type="dcterms:W3CDTF">2022-04-30T01:23:00Z</dcterms:created>
  <dcterms:modified xsi:type="dcterms:W3CDTF">2022-05-03T16:12:00Z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0x0101005DC0F3C153538644BD7DFD933ED55357</vt:lpwstr>
  </property>
</Properties>
</file>