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40F" w:rsidRPr="00843B1E" w:rsidRDefault="00B2140F" w:rsidP="00B2140F">
      <w:pPr>
        <w:pStyle w:val="a3"/>
        <w:spacing w:line="480" w:lineRule="auto"/>
        <w:jc w:val="center"/>
        <w:rPr>
          <w:rFonts w:ascii="Cambria" w:hAnsi="Cambria"/>
          <w:b/>
          <w:bCs/>
          <w:sz w:val="28"/>
          <w:szCs w:val="28"/>
          <w:shd w:val="clear" w:color="auto" w:fill="FFFFFF"/>
        </w:rPr>
      </w:pPr>
      <w:r w:rsidRPr="00843B1E">
        <w:rPr>
          <w:rFonts w:ascii="Cambria" w:hAnsi="Cambria"/>
          <w:b/>
          <w:bCs/>
          <w:sz w:val="28"/>
          <w:szCs w:val="28"/>
          <w:shd w:val="clear" w:color="auto" w:fill="FFFFFF"/>
        </w:rPr>
        <w:t>Differential regional vulnerability of the brain to mild neuroinflammation induced by systemic LPS treatment in mice</w:t>
      </w:r>
    </w:p>
    <w:p w:rsidR="008D4AD3" w:rsidRPr="00B2140F" w:rsidRDefault="008D4AD3" w:rsidP="008D4AD3">
      <w:pPr>
        <w:pStyle w:val="a3"/>
        <w:spacing w:line="480" w:lineRule="auto"/>
        <w:rPr>
          <w:rFonts w:ascii="Cambria" w:hAnsi="Cambria"/>
          <w:sz w:val="28"/>
          <w:szCs w:val="28"/>
          <w:shd w:val="clear" w:color="auto" w:fill="FFFFFF"/>
        </w:rPr>
      </w:pPr>
    </w:p>
    <w:p w:rsidR="008D4AD3" w:rsidRPr="00EB141B" w:rsidRDefault="008D4AD3" w:rsidP="008D4AD3">
      <w:pPr>
        <w:pStyle w:val="a3"/>
        <w:spacing w:line="480" w:lineRule="auto"/>
        <w:jc w:val="left"/>
        <w:rPr>
          <w:rFonts w:ascii="Cambria" w:hAnsi="Cambria"/>
          <w:sz w:val="24"/>
          <w:szCs w:val="24"/>
          <w:shd w:val="clear" w:color="auto" w:fill="FFFFFF"/>
        </w:rPr>
      </w:pPr>
      <w:proofErr w:type="spellStart"/>
      <w:r w:rsidRPr="00EB141B">
        <w:rPr>
          <w:rFonts w:ascii="Cambria" w:hAnsi="Cambria"/>
          <w:sz w:val="24"/>
          <w:szCs w:val="24"/>
          <w:shd w:val="clear" w:color="auto" w:fill="FFFFFF"/>
        </w:rPr>
        <w:t>Hyeji</w:t>
      </w:r>
      <w:proofErr w:type="spellEnd"/>
      <w:r w:rsidRPr="00EB141B">
        <w:rPr>
          <w:rFonts w:ascii="Cambria" w:hAnsi="Cambria"/>
          <w:sz w:val="24"/>
          <w:szCs w:val="24"/>
          <w:shd w:val="clear" w:color="auto" w:fill="FFFFFF"/>
        </w:rPr>
        <w:t xml:space="preserve"> Jung</w:t>
      </w:r>
      <w:r w:rsidRPr="00EB141B">
        <w:rPr>
          <w:rFonts w:ascii="Cambria" w:hAnsi="Cambria"/>
          <w:sz w:val="24"/>
          <w:szCs w:val="24"/>
          <w:shd w:val="clear" w:color="auto" w:fill="FFFFFF"/>
          <w:vertAlign w:val="superscript"/>
        </w:rPr>
        <w:t>1</w:t>
      </w:r>
      <w:r w:rsidRPr="00EB141B">
        <w:rPr>
          <w:rFonts w:ascii="Cambria" w:hAnsi="Cambria"/>
          <w:sz w:val="24"/>
          <w:szCs w:val="24"/>
          <w:shd w:val="clear" w:color="auto" w:fill="FFFFFF"/>
        </w:rPr>
        <w:t xml:space="preserve">, </w:t>
      </w:r>
      <w:proofErr w:type="spellStart"/>
      <w:r w:rsidRPr="00EB141B">
        <w:rPr>
          <w:rFonts w:ascii="Cambria" w:hAnsi="Cambria"/>
          <w:sz w:val="24"/>
          <w:szCs w:val="24"/>
          <w:shd w:val="clear" w:color="auto" w:fill="FFFFFF"/>
        </w:rPr>
        <w:t>Hyojeong</w:t>
      </w:r>
      <w:proofErr w:type="spellEnd"/>
      <w:r w:rsidRPr="00EB141B">
        <w:rPr>
          <w:rFonts w:ascii="Cambria" w:hAnsi="Cambria"/>
          <w:sz w:val="24"/>
          <w:szCs w:val="24"/>
          <w:shd w:val="clear" w:color="auto" w:fill="FFFFFF"/>
        </w:rPr>
        <w:t xml:space="preserve"> Lee</w:t>
      </w:r>
      <w:r w:rsidRPr="00EB141B">
        <w:rPr>
          <w:rFonts w:ascii="Cambria" w:hAnsi="Cambria"/>
          <w:sz w:val="24"/>
          <w:szCs w:val="24"/>
          <w:shd w:val="clear" w:color="auto" w:fill="FFFFFF"/>
          <w:vertAlign w:val="superscript"/>
        </w:rPr>
        <w:t>1</w:t>
      </w:r>
      <w:r w:rsidRPr="00EB141B">
        <w:rPr>
          <w:rFonts w:ascii="Cambria" w:hAnsi="Cambria"/>
          <w:sz w:val="24"/>
          <w:szCs w:val="24"/>
          <w:shd w:val="clear" w:color="auto" w:fill="FFFFFF"/>
        </w:rPr>
        <w:t xml:space="preserve">, </w:t>
      </w:r>
      <w:proofErr w:type="spellStart"/>
      <w:r w:rsidRPr="00EB141B">
        <w:rPr>
          <w:rFonts w:ascii="Cambria" w:hAnsi="Cambria"/>
          <w:sz w:val="24"/>
          <w:szCs w:val="24"/>
          <w:shd w:val="clear" w:color="auto" w:fill="FFFFFF"/>
        </w:rPr>
        <w:t>Dongwook</w:t>
      </w:r>
      <w:proofErr w:type="spellEnd"/>
      <w:r w:rsidRPr="00EB141B">
        <w:rPr>
          <w:rFonts w:ascii="Cambria" w:hAnsi="Cambria"/>
          <w:sz w:val="24"/>
          <w:szCs w:val="24"/>
          <w:shd w:val="clear" w:color="auto" w:fill="FFFFFF"/>
        </w:rPr>
        <w:t xml:space="preserve"> Kim</w:t>
      </w:r>
      <w:r w:rsidRPr="00EB141B">
        <w:rPr>
          <w:rFonts w:ascii="Cambria" w:hAnsi="Cambria"/>
          <w:sz w:val="24"/>
          <w:szCs w:val="24"/>
          <w:shd w:val="clear" w:color="auto" w:fill="FFFFFF"/>
          <w:vertAlign w:val="superscript"/>
        </w:rPr>
        <w:t>1</w:t>
      </w:r>
      <w:r w:rsidRPr="00EB141B">
        <w:rPr>
          <w:rFonts w:ascii="Cambria" w:hAnsi="Cambria"/>
          <w:sz w:val="24"/>
          <w:szCs w:val="24"/>
          <w:shd w:val="clear" w:color="auto" w:fill="FFFFFF"/>
        </w:rPr>
        <w:t>, Eunji Cheong</w:t>
      </w:r>
      <w:r w:rsidRPr="00EB141B">
        <w:rPr>
          <w:rFonts w:ascii="Cambria" w:hAnsi="Cambria"/>
          <w:sz w:val="24"/>
          <w:szCs w:val="24"/>
          <w:shd w:val="clear" w:color="auto" w:fill="FFFFFF"/>
          <w:vertAlign w:val="superscript"/>
        </w:rPr>
        <w:t>2</w:t>
      </w:r>
      <w:r w:rsidRPr="00EB141B">
        <w:rPr>
          <w:rFonts w:ascii="Cambria" w:hAnsi="Cambria"/>
          <w:sz w:val="24"/>
          <w:szCs w:val="24"/>
          <w:shd w:val="clear" w:color="auto" w:fill="FFFFFF"/>
        </w:rPr>
        <w:t>, Young-Min Hyun</w:t>
      </w:r>
      <w:r w:rsidRPr="00EB141B">
        <w:rPr>
          <w:rFonts w:ascii="Cambria" w:hAnsi="Cambria"/>
          <w:sz w:val="24"/>
          <w:szCs w:val="24"/>
          <w:shd w:val="clear" w:color="auto" w:fill="FFFFFF"/>
          <w:vertAlign w:val="superscript"/>
        </w:rPr>
        <w:t>3</w:t>
      </w:r>
      <w:r w:rsidRPr="00EB141B">
        <w:rPr>
          <w:rFonts w:ascii="Cambria" w:hAnsi="Cambria"/>
          <w:sz w:val="24"/>
          <w:szCs w:val="24"/>
          <w:shd w:val="clear" w:color="auto" w:fill="FFFFFF"/>
        </w:rPr>
        <w:t>, Je-</w:t>
      </w:r>
      <w:proofErr w:type="spellStart"/>
      <w:r w:rsidRPr="00EB141B">
        <w:rPr>
          <w:rFonts w:ascii="Cambria" w:hAnsi="Cambria"/>
          <w:sz w:val="24"/>
          <w:szCs w:val="24"/>
          <w:shd w:val="clear" w:color="auto" w:fill="FFFFFF"/>
        </w:rPr>
        <w:t>Wook</w:t>
      </w:r>
      <w:proofErr w:type="spellEnd"/>
      <w:r w:rsidRPr="00EB141B">
        <w:rPr>
          <w:rFonts w:ascii="Cambria" w:hAnsi="Cambria"/>
          <w:sz w:val="24"/>
          <w:szCs w:val="24"/>
          <w:shd w:val="clear" w:color="auto" w:fill="FFFFFF"/>
        </w:rPr>
        <w:t xml:space="preserve"> Yu</w:t>
      </w:r>
      <w:r w:rsidRPr="00EB141B">
        <w:rPr>
          <w:rFonts w:ascii="Cambria" w:hAnsi="Cambria"/>
          <w:sz w:val="24"/>
          <w:szCs w:val="24"/>
          <w:shd w:val="clear" w:color="auto" w:fill="FFFFFF"/>
          <w:vertAlign w:val="superscript"/>
        </w:rPr>
        <w:t>4</w:t>
      </w:r>
      <w:r w:rsidRPr="00EB141B">
        <w:rPr>
          <w:rFonts w:ascii="Cambria" w:hAnsi="Cambria"/>
          <w:sz w:val="24"/>
          <w:szCs w:val="24"/>
          <w:shd w:val="clear" w:color="auto" w:fill="FFFFFF"/>
        </w:rPr>
        <w:t xml:space="preserve"> and Ji Won Um</w:t>
      </w:r>
      <w:r w:rsidRPr="00EB141B">
        <w:rPr>
          <w:rFonts w:ascii="Cambria" w:hAnsi="Cambria"/>
          <w:sz w:val="24"/>
          <w:szCs w:val="24"/>
          <w:shd w:val="clear" w:color="auto" w:fill="FFFFFF"/>
          <w:vertAlign w:val="superscript"/>
        </w:rPr>
        <w:t>1*</w:t>
      </w:r>
    </w:p>
    <w:p w:rsidR="008D4AD3" w:rsidRDefault="008D4AD3" w:rsidP="008D4AD3">
      <w:pPr>
        <w:pStyle w:val="a3"/>
        <w:spacing w:line="480" w:lineRule="auto"/>
        <w:jc w:val="left"/>
        <w:rPr>
          <w:rFonts w:ascii="Cambria" w:hAnsi="Cambria"/>
          <w:b/>
          <w:sz w:val="22"/>
          <w:shd w:val="clear" w:color="auto" w:fill="FFFFFF"/>
        </w:rPr>
      </w:pPr>
    </w:p>
    <w:p w:rsidR="008D4AD3" w:rsidRDefault="008D4AD3" w:rsidP="008D4AD3">
      <w:pPr>
        <w:pStyle w:val="a3"/>
        <w:spacing w:line="480" w:lineRule="auto"/>
        <w:jc w:val="left"/>
        <w:rPr>
          <w:rFonts w:ascii="Cambria" w:hAnsi="Cambria"/>
          <w:b/>
          <w:sz w:val="22"/>
          <w:shd w:val="clear" w:color="auto" w:fill="FFFFFF"/>
        </w:rPr>
      </w:pPr>
      <w:bookmarkStart w:id="0" w:name="_GoBack"/>
      <w:bookmarkEnd w:id="0"/>
      <w:r>
        <w:rPr>
          <w:rFonts w:ascii="Cambria" w:hAnsi="Cambria"/>
          <w:b/>
          <w:sz w:val="22"/>
          <w:shd w:val="clear" w:color="auto" w:fill="FFFFFF"/>
        </w:rPr>
        <w:t>Supplementary Figures and Figure Legends</w:t>
      </w:r>
    </w:p>
    <w:p w:rsidR="008D4AD3" w:rsidRPr="008D4AD3" w:rsidRDefault="008D4AD3" w:rsidP="008D4AD3">
      <w:pPr>
        <w:pStyle w:val="a3"/>
        <w:spacing w:line="480" w:lineRule="auto"/>
        <w:jc w:val="left"/>
        <w:rPr>
          <w:rFonts w:ascii="Cambria" w:hAnsi="Cambria"/>
          <w:b/>
          <w:sz w:val="22"/>
          <w:shd w:val="clear" w:color="auto" w:fill="FFFFFF"/>
        </w:rPr>
      </w:pPr>
    </w:p>
    <w:p w:rsidR="008D4AD3" w:rsidRDefault="008D4AD3" w:rsidP="008D4AD3">
      <w:pPr>
        <w:pStyle w:val="a3"/>
        <w:spacing w:line="480" w:lineRule="auto"/>
        <w:jc w:val="center"/>
        <w:rPr>
          <w:rFonts w:ascii="Cambria" w:hAnsi="Cambria"/>
          <w:b/>
          <w:sz w:val="22"/>
          <w:shd w:val="clear" w:color="auto" w:fill="FFFFFF"/>
        </w:rPr>
      </w:pPr>
      <w:r>
        <w:rPr>
          <w:rFonts w:ascii="Cambria" w:hAnsi="Cambria"/>
          <w:b/>
          <w:noProof/>
          <w:sz w:val="22"/>
          <w:shd w:val="clear" w:color="auto" w:fill="FFFFFF"/>
        </w:rPr>
        <w:lastRenderedPageBreak/>
        <w:drawing>
          <wp:inline distT="0" distB="0" distL="0" distR="0" wp14:anchorId="3F926ACE" wp14:editId="6F1834FA">
            <wp:extent cx="4167279" cy="7685448"/>
            <wp:effectExtent l="0" t="0" r="508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914" cy="770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AD3" w:rsidRPr="00B811C4" w:rsidRDefault="008D4AD3" w:rsidP="008D4AD3">
      <w:pPr>
        <w:pStyle w:val="a3"/>
        <w:spacing w:line="480" w:lineRule="auto"/>
        <w:jc w:val="left"/>
        <w:rPr>
          <w:rFonts w:ascii="Cambria" w:hAnsi="Cambria"/>
          <w:b/>
          <w:sz w:val="22"/>
          <w:shd w:val="clear" w:color="auto" w:fill="FFFFFF"/>
        </w:rPr>
      </w:pPr>
      <w:r w:rsidRPr="00C75C2D">
        <w:rPr>
          <w:rFonts w:ascii="Cambria" w:hAnsi="Cambria"/>
          <w:b/>
          <w:sz w:val="22"/>
          <w:shd w:val="clear" w:color="auto" w:fill="FFFFFF"/>
        </w:rPr>
        <w:t xml:space="preserve">Figure S1. </w:t>
      </w:r>
      <w:r w:rsidRPr="004E1603">
        <w:rPr>
          <w:rFonts w:ascii="Cambria" w:hAnsi="Cambria"/>
          <w:sz w:val="22"/>
          <w:shd w:val="clear" w:color="auto" w:fill="FFFFFF"/>
        </w:rPr>
        <w:t xml:space="preserve">Representative images of various brain regions and immunostaining for the microglial marker Iba-1 in mice injected with saline or </w:t>
      </w:r>
      <w:proofErr w:type="spellStart"/>
      <w:r w:rsidRPr="004E1603">
        <w:rPr>
          <w:rFonts w:ascii="Cambria" w:hAnsi="Cambria"/>
          <w:sz w:val="22"/>
          <w:shd w:val="clear" w:color="auto" w:fill="FFFFFF"/>
        </w:rPr>
        <w:t>i.p.</w:t>
      </w:r>
      <w:proofErr w:type="spellEnd"/>
      <w:r w:rsidRPr="004E1603">
        <w:rPr>
          <w:rFonts w:ascii="Cambria" w:hAnsi="Cambria"/>
          <w:sz w:val="22"/>
          <w:shd w:val="clear" w:color="auto" w:fill="FFFFFF"/>
        </w:rPr>
        <w:t>-administered a single or 2 daily doses of LPS.</w:t>
      </w:r>
    </w:p>
    <w:p w:rsidR="008D4AD3" w:rsidRPr="008D6231" w:rsidRDefault="008D4AD3" w:rsidP="008D4AD3">
      <w:pPr>
        <w:pStyle w:val="a3"/>
        <w:spacing w:line="480" w:lineRule="auto"/>
        <w:jc w:val="left"/>
        <w:rPr>
          <w:rFonts w:ascii="Cambria" w:hAnsi="Cambria"/>
          <w:b/>
          <w:color w:val="FF0000"/>
          <w:sz w:val="22"/>
          <w:shd w:val="clear" w:color="auto" w:fill="FFFFFF"/>
        </w:rPr>
      </w:pPr>
      <w:r>
        <w:rPr>
          <w:rFonts w:ascii="Cambria" w:hAnsi="Cambria"/>
          <w:sz w:val="22"/>
          <w:shd w:val="clear" w:color="auto" w:fill="FFFFFF"/>
        </w:rPr>
        <w:br w:type="page"/>
      </w:r>
      <w:r>
        <w:rPr>
          <w:rFonts w:ascii="Cambria" w:hAnsi="Cambria"/>
          <w:b/>
          <w:noProof/>
          <w:color w:val="FF0000"/>
          <w:sz w:val="22"/>
          <w:shd w:val="clear" w:color="auto" w:fill="FFFFFF"/>
        </w:rPr>
        <w:lastRenderedPageBreak/>
        <w:drawing>
          <wp:inline distT="0" distB="0" distL="0" distR="0" wp14:anchorId="0EB55A5A" wp14:editId="5E57E82A">
            <wp:extent cx="5732145" cy="3848735"/>
            <wp:effectExtent l="0" t="0" r="1905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84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AD3" w:rsidRPr="008D6231" w:rsidRDefault="008D4AD3" w:rsidP="008D4AD3">
      <w:pPr>
        <w:pStyle w:val="a3"/>
        <w:spacing w:line="480" w:lineRule="auto"/>
        <w:jc w:val="left"/>
        <w:rPr>
          <w:rFonts w:ascii="Cambria" w:hAnsi="Cambria"/>
          <w:b/>
          <w:color w:val="FF0000"/>
          <w:sz w:val="22"/>
          <w:shd w:val="clear" w:color="auto" w:fill="FFFFFF"/>
        </w:rPr>
      </w:pPr>
    </w:p>
    <w:p w:rsidR="008D4AD3" w:rsidRPr="004E1603" w:rsidRDefault="008D4AD3" w:rsidP="008D4AD3">
      <w:pPr>
        <w:pStyle w:val="a3"/>
        <w:spacing w:line="480" w:lineRule="auto"/>
        <w:jc w:val="left"/>
        <w:rPr>
          <w:rFonts w:ascii="Cambria" w:hAnsi="Cambria"/>
          <w:sz w:val="22"/>
          <w:shd w:val="clear" w:color="auto" w:fill="FFFFFF"/>
        </w:rPr>
      </w:pPr>
      <w:r w:rsidRPr="00C75C2D">
        <w:rPr>
          <w:rFonts w:ascii="Cambria" w:hAnsi="Cambria"/>
          <w:b/>
          <w:sz w:val="22"/>
          <w:shd w:val="clear" w:color="auto" w:fill="FFFFFF"/>
        </w:rPr>
        <w:t xml:space="preserve">Figure </w:t>
      </w:r>
      <w:r w:rsidRPr="008B71F9">
        <w:rPr>
          <w:rFonts w:ascii="Cambria" w:hAnsi="Cambria"/>
          <w:b/>
          <w:sz w:val="22"/>
          <w:shd w:val="clear" w:color="auto" w:fill="FFFFFF"/>
        </w:rPr>
        <w:t xml:space="preserve">S2. </w:t>
      </w:r>
      <w:r w:rsidRPr="004E1603">
        <w:rPr>
          <w:rFonts w:ascii="Cambria" w:hAnsi="Cambria"/>
          <w:sz w:val="22"/>
          <w:shd w:val="clear" w:color="auto" w:fill="FFFFFF"/>
        </w:rPr>
        <w:t>Quantification of the density of Iba-1+ cells presented in Figure S1.</w:t>
      </w:r>
    </w:p>
    <w:p w:rsidR="008D4AD3" w:rsidRDefault="008D4AD3" w:rsidP="008D4AD3">
      <w:pPr>
        <w:pStyle w:val="a3"/>
        <w:spacing w:line="480" w:lineRule="auto"/>
        <w:jc w:val="left"/>
        <w:rPr>
          <w:rFonts w:ascii="Cambria" w:hAnsi="Cambria"/>
          <w:sz w:val="22"/>
          <w:shd w:val="clear" w:color="auto" w:fill="FFFFFF"/>
        </w:rPr>
      </w:pPr>
      <w:r w:rsidRPr="004E1603">
        <w:rPr>
          <w:rFonts w:ascii="Cambria" w:hAnsi="Cambria"/>
          <w:sz w:val="22"/>
          <w:shd w:val="clear" w:color="auto" w:fill="FFFFFF"/>
        </w:rPr>
        <w:t>Data are means ± SEMs (n = 12~15 sections from 4~5 mice; *</w:t>
      </w:r>
      <w:r w:rsidRPr="004E1603">
        <w:rPr>
          <w:rFonts w:ascii="Cambria" w:hAnsi="Cambria"/>
          <w:i/>
          <w:iCs/>
          <w:sz w:val="22"/>
          <w:shd w:val="clear" w:color="auto" w:fill="FFFFFF"/>
        </w:rPr>
        <w:t>p</w:t>
      </w:r>
      <w:r w:rsidRPr="004E1603">
        <w:rPr>
          <w:rFonts w:ascii="Cambria" w:hAnsi="Cambria"/>
          <w:sz w:val="22"/>
          <w:shd w:val="clear" w:color="auto" w:fill="FFFFFF"/>
        </w:rPr>
        <w:t xml:space="preserve"> &lt; 0.05, **</w:t>
      </w:r>
      <w:r w:rsidRPr="004E1603">
        <w:rPr>
          <w:rFonts w:ascii="Cambria" w:hAnsi="Cambria"/>
          <w:i/>
          <w:iCs/>
          <w:sz w:val="22"/>
          <w:shd w:val="clear" w:color="auto" w:fill="FFFFFF"/>
        </w:rPr>
        <w:t>p</w:t>
      </w:r>
      <w:r w:rsidRPr="004E1603">
        <w:rPr>
          <w:rFonts w:ascii="Cambria" w:hAnsi="Cambria"/>
          <w:sz w:val="22"/>
          <w:shd w:val="clear" w:color="auto" w:fill="FFFFFF"/>
        </w:rPr>
        <w:t xml:space="preserve"> &lt; 0.01, ***</w:t>
      </w:r>
      <w:r w:rsidRPr="004E1603">
        <w:rPr>
          <w:rFonts w:ascii="Cambria" w:hAnsi="Cambria"/>
          <w:i/>
          <w:iCs/>
          <w:sz w:val="22"/>
          <w:shd w:val="clear" w:color="auto" w:fill="FFFFFF"/>
        </w:rPr>
        <w:t>p</w:t>
      </w:r>
      <w:r w:rsidRPr="004E1603">
        <w:rPr>
          <w:rFonts w:ascii="Cambria" w:hAnsi="Cambria"/>
          <w:sz w:val="22"/>
          <w:shd w:val="clear" w:color="auto" w:fill="FFFFFF"/>
        </w:rPr>
        <w:t xml:space="preserve"> &lt; 0.001, ****</w:t>
      </w:r>
      <w:r w:rsidRPr="004E1603">
        <w:rPr>
          <w:rFonts w:ascii="Cambria" w:hAnsi="Cambria"/>
          <w:i/>
          <w:iCs/>
          <w:sz w:val="22"/>
          <w:shd w:val="clear" w:color="auto" w:fill="FFFFFF"/>
        </w:rPr>
        <w:t>p</w:t>
      </w:r>
      <w:r w:rsidRPr="004E1603">
        <w:rPr>
          <w:rFonts w:ascii="Cambria" w:hAnsi="Cambria"/>
          <w:sz w:val="22"/>
          <w:shd w:val="clear" w:color="auto" w:fill="FFFFFF"/>
        </w:rPr>
        <w:t xml:space="preserve"> &lt; 0.0001; Mann-Whitney </w:t>
      </w:r>
      <w:r w:rsidRPr="004E1603">
        <w:rPr>
          <w:rFonts w:ascii="Cambria" w:hAnsi="Cambria"/>
          <w:i/>
          <w:iCs/>
          <w:sz w:val="22"/>
          <w:shd w:val="clear" w:color="auto" w:fill="FFFFFF"/>
        </w:rPr>
        <w:t>U</w:t>
      </w:r>
      <w:r w:rsidRPr="004E1603">
        <w:rPr>
          <w:rFonts w:ascii="Cambria" w:hAnsi="Cambria"/>
          <w:sz w:val="22"/>
          <w:shd w:val="clear" w:color="auto" w:fill="FFFFFF"/>
        </w:rPr>
        <w:t xml:space="preserve"> test).</w:t>
      </w:r>
      <w:r>
        <w:rPr>
          <w:rFonts w:ascii="Cambria" w:hAnsi="Cambria"/>
          <w:sz w:val="22"/>
          <w:shd w:val="clear" w:color="auto" w:fill="FFFFFF"/>
        </w:rPr>
        <w:br w:type="page"/>
      </w:r>
    </w:p>
    <w:p w:rsidR="008D4AD3" w:rsidRDefault="008D4AD3" w:rsidP="008D4AD3">
      <w:pPr>
        <w:widowControl/>
        <w:wordWrap/>
        <w:autoSpaceDE/>
        <w:autoSpaceDN/>
        <w:spacing w:line="480" w:lineRule="auto"/>
        <w:rPr>
          <w:rFonts w:ascii="Cambria" w:hAnsi="Cambria"/>
          <w:sz w:val="22"/>
          <w:shd w:val="clear" w:color="auto" w:fill="FFFFFF"/>
        </w:rPr>
      </w:pPr>
      <w:r>
        <w:rPr>
          <w:rFonts w:ascii="Cambria" w:hAnsi="Cambria"/>
          <w:noProof/>
          <w:sz w:val="22"/>
          <w:shd w:val="clear" w:color="auto" w:fill="FFFFFF"/>
        </w:rPr>
        <w:lastRenderedPageBreak/>
        <w:drawing>
          <wp:inline distT="0" distB="0" distL="0" distR="0" wp14:anchorId="6D72794F" wp14:editId="5BA4B4AC">
            <wp:extent cx="5721985" cy="3416300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AD3" w:rsidRPr="005A4AB9" w:rsidRDefault="008D4AD3" w:rsidP="008D4AD3">
      <w:pPr>
        <w:pStyle w:val="a3"/>
        <w:spacing w:line="480" w:lineRule="auto"/>
        <w:jc w:val="left"/>
        <w:rPr>
          <w:rFonts w:ascii="Cambria" w:hAnsi="Cambria"/>
          <w:b/>
          <w:color w:val="000000" w:themeColor="text1"/>
          <w:sz w:val="22"/>
          <w:shd w:val="clear" w:color="auto" w:fill="FFFFFF"/>
        </w:rPr>
      </w:pPr>
      <w:r w:rsidRPr="005A4AB9">
        <w:rPr>
          <w:rFonts w:ascii="Cambria" w:hAnsi="Cambria"/>
          <w:b/>
          <w:color w:val="000000" w:themeColor="text1"/>
          <w:sz w:val="22"/>
          <w:shd w:val="clear" w:color="auto" w:fill="FFFFFF"/>
        </w:rPr>
        <w:t xml:space="preserve">Figure S3. </w:t>
      </w:r>
      <w:r w:rsidRPr="004E1603">
        <w:rPr>
          <w:rFonts w:ascii="Cambria" w:hAnsi="Cambria"/>
          <w:color w:val="000000" w:themeColor="text1"/>
          <w:sz w:val="22"/>
          <w:shd w:val="clear" w:color="auto" w:fill="FFFFFF"/>
        </w:rPr>
        <w:t>Specific brain regions exhibit microglial activation following mild, LPS-induced inflammation.</w:t>
      </w:r>
    </w:p>
    <w:p w:rsidR="008D4AD3" w:rsidRPr="008B71F9" w:rsidRDefault="008D4AD3" w:rsidP="008D4AD3">
      <w:pPr>
        <w:pStyle w:val="a3"/>
        <w:spacing w:line="480" w:lineRule="auto"/>
        <w:jc w:val="left"/>
        <w:rPr>
          <w:rFonts w:ascii="Cambria" w:hAnsi="Cambria"/>
          <w:color w:val="000000" w:themeColor="text1"/>
          <w:sz w:val="22"/>
          <w:shd w:val="clear" w:color="auto" w:fill="FFFFFF"/>
        </w:rPr>
      </w:pPr>
      <w:r>
        <w:rPr>
          <w:rFonts w:ascii="Cambria" w:hAnsi="Cambria"/>
          <w:b/>
          <w:color w:val="000000" w:themeColor="text1"/>
          <w:sz w:val="22"/>
          <w:shd w:val="clear" w:color="auto" w:fill="FFFFFF"/>
        </w:rPr>
        <w:t>(</w:t>
      </w:r>
      <w:r w:rsidRPr="005A4AB9">
        <w:rPr>
          <w:rFonts w:ascii="Cambria" w:hAnsi="Cambria"/>
          <w:b/>
          <w:color w:val="000000" w:themeColor="text1"/>
          <w:sz w:val="22"/>
          <w:shd w:val="clear" w:color="auto" w:fill="FFFFFF"/>
        </w:rPr>
        <w:t>A, C, E, G, I, K, M</w:t>
      </w:r>
      <w:r>
        <w:rPr>
          <w:rFonts w:ascii="Cambria" w:hAnsi="Cambria"/>
          <w:b/>
          <w:color w:val="000000" w:themeColor="text1"/>
          <w:sz w:val="22"/>
          <w:shd w:val="clear" w:color="auto" w:fill="FFFFFF"/>
        </w:rPr>
        <w:t>)</w:t>
      </w:r>
      <w:r w:rsidRPr="007C6862">
        <w:rPr>
          <w:rFonts w:ascii="Cambria" w:hAnsi="Cambria"/>
          <w:b/>
          <w:color w:val="000000" w:themeColor="text1"/>
          <w:sz w:val="22"/>
          <w:shd w:val="clear" w:color="auto" w:fill="FFFFFF"/>
        </w:rPr>
        <w:t xml:space="preserve"> </w:t>
      </w:r>
      <w:r w:rsidRPr="007C6862">
        <w:rPr>
          <w:rFonts w:ascii="Cambria" w:hAnsi="Cambria"/>
          <w:color w:val="000000" w:themeColor="text1"/>
          <w:sz w:val="22"/>
          <w:shd w:val="clear" w:color="auto" w:fill="FFFFFF"/>
        </w:rPr>
        <w:t xml:space="preserve">Representative images of vCA1, vCA3, </w:t>
      </w:r>
      <w:proofErr w:type="spellStart"/>
      <w:r w:rsidRPr="007C6862">
        <w:rPr>
          <w:rFonts w:ascii="Cambria" w:hAnsi="Cambria"/>
          <w:color w:val="000000" w:themeColor="text1"/>
          <w:sz w:val="22"/>
          <w:shd w:val="clear" w:color="auto" w:fill="FFFFFF"/>
        </w:rPr>
        <w:t>vDG</w:t>
      </w:r>
      <w:proofErr w:type="spellEnd"/>
      <w:r w:rsidRPr="007C6862">
        <w:rPr>
          <w:rFonts w:ascii="Cambria" w:hAnsi="Cambria"/>
          <w:color w:val="000000" w:themeColor="text1"/>
          <w:sz w:val="22"/>
          <w:shd w:val="clear" w:color="auto" w:fill="FFFFFF"/>
        </w:rPr>
        <w:t xml:space="preserve">, MC, SC, IC, </w:t>
      </w:r>
      <w:proofErr w:type="spellStart"/>
      <w:r w:rsidRPr="007C6862">
        <w:rPr>
          <w:rFonts w:ascii="Cambria" w:hAnsi="Cambria"/>
          <w:color w:val="000000" w:themeColor="text1"/>
          <w:sz w:val="22"/>
          <w:shd w:val="clear" w:color="auto" w:fill="FFFFFF"/>
        </w:rPr>
        <w:t>Cla</w:t>
      </w:r>
      <w:proofErr w:type="spellEnd"/>
      <w:r w:rsidRPr="007C6862">
        <w:rPr>
          <w:rFonts w:ascii="Cambria" w:hAnsi="Cambria"/>
          <w:color w:val="000000" w:themeColor="text1"/>
          <w:sz w:val="22"/>
          <w:shd w:val="clear" w:color="auto" w:fill="FFFFFF"/>
        </w:rPr>
        <w:t xml:space="preserve"> or PC brain regions and immunostaining for the microglial marker Iba-1 and CD68 in mice injected with saline or </w:t>
      </w:r>
      <w:proofErr w:type="spellStart"/>
      <w:r w:rsidRPr="007C6862">
        <w:rPr>
          <w:rFonts w:ascii="Cambria" w:hAnsi="Cambria"/>
          <w:color w:val="000000" w:themeColor="text1"/>
          <w:sz w:val="22"/>
          <w:shd w:val="clear" w:color="auto" w:fill="FFFFFF"/>
        </w:rPr>
        <w:t>i.p.</w:t>
      </w:r>
      <w:proofErr w:type="spellEnd"/>
      <w:r w:rsidRPr="007C6862">
        <w:rPr>
          <w:rFonts w:ascii="Cambria" w:hAnsi="Cambria"/>
          <w:color w:val="000000" w:themeColor="text1"/>
          <w:sz w:val="22"/>
          <w:shd w:val="clear" w:color="auto" w:fill="FFFFFF"/>
        </w:rPr>
        <w:t>-</w:t>
      </w:r>
      <w:r w:rsidRPr="008B71F9">
        <w:rPr>
          <w:rFonts w:ascii="Cambria" w:hAnsi="Cambria"/>
          <w:color w:val="000000" w:themeColor="text1"/>
          <w:sz w:val="22"/>
          <w:shd w:val="clear" w:color="auto" w:fill="FFFFFF"/>
        </w:rPr>
        <w:t xml:space="preserve">administered a single dose of LPS. </w:t>
      </w:r>
    </w:p>
    <w:p w:rsidR="008D4AD3" w:rsidRPr="004215D1" w:rsidRDefault="008D4AD3" w:rsidP="008D4AD3">
      <w:pPr>
        <w:pStyle w:val="a3"/>
        <w:spacing w:line="480" w:lineRule="auto"/>
        <w:jc w:val="left"/>
        <w:rPr>
          <w:rFonts w:ascii="Cambria" w:hAnsi="Cambria"/>
          <w:sz w:val="22"/>
          <w:shd w:val="clear" w:color="auto" w:fill="FFFFFF"/>
        </w:rPr>
      </w:pPr>
      <w:r>
        <w:rPr>
          <w:rFonts w:ascii="Cambria" w:hAnsi="Cambria"/>
          <w:b/>
          <w:color w:val="000000" w:themeColor="text1"/>
          <w:sz w:val="22"/>
          <w:shd w:val="clear" w:color="auto" w:fill="FFFFFF"/>
        </w:rPr>
        <w:t>(</w:t>
      </w:r>
      <w:r w:rsidRPr="008B71F9">
        <w:rPr>
          <w:rFonts w:ascii="Cambria" w:hAnsi="Cambria"/>
          <w:b/>
          <w:color w:val="000000" w:themeColor="text1"/>
          <w:sz w:val="22"/>
          <w:shd w:val="clear" w:color="auto" w:fill="FFFFFF"/>
        </w:rPr>
        <w:t>B, D, F, H, J, L</w:t>
      </w:r>
      <w:r>
        <w:rPr>
          <w:rFonts w:ascii="Cambria" w:hAnsi="Cambria"/>
          <w:b/>
          <w:color w:val="000000" w:themeColor="text1"/>
          <w:sz w:val="22"/>
          <w:shd w:val="clear" w:color="auto" w:fill="FFFFFF"/>
        </w:rPr>
        <w:t>,</w:t>
      </w:r>
      <w:r w:rsidRPr="008B71F9">
        <w:rPr>
          <w:rFonts w:ascii="Cambria" w:hAnsi="Cambria"/>
          <w:b/>
          <w:color w:val="000000" w:themeColor="text1"/>
          <w:sz w:val="22"/>
          <w:shd w:val="clear" w:color="auto" w:fill="FFFFFF"/>
        </w:rPr>
        <w:t xml:space="preserve"> N</w:t>
      </w:r>
      <w:r>
        <w:rPr>
          <w:rFonts w:ascii="Cambria" w:hAnsi="Cambria"/>
          <w:b/>
          <w:color w:val="000000" w:themeColor="text1"/>
          <w:sz w:val="22"/>
          <w:shd w:val="clear" w:color="auto" w:fill="FFFFFF"/>
        </w:rPr>
        <w:t>)</w:t>
      </w:r>
      <w:r w:rsidRPr="008B71F9">
        <w:rPr>
          <w:rFonts w:ascii="Cambria" w:hAnsi="Cambria"/>
          <w:color w:val="000000" w:themeColor="text1"/>
          <w:sz w:val="22"/>
          <w:shd w:val="clear" w:color="auto" w:fill="FFFFFF"/>
        </w:rPr>
        <w:t xml:space="preserve"> Quantification of the colocalization percentage of Iba-1</w:t>
      </w:r>
      <w:r w:rsidRPr="008B71F9">
        <w:rPr>
          <w:rFonts w:ascii="Cambria" w:hAnsi="Cambria"/>
          <w:color w:val="000000" w:themeColor="text1"/>
          <w:sz w:val="22"/>
          <w:shd w:val="clear" w:color="auto" w:fill="FFFFFF"/>
          <w:vertAlign w:val="superscript"/>
        </w:rPr>
        <w:t>+</w:t>
      </w:r>
      <w:r w:rsidRPr="008B71F9">
        <w:rPr>
          <w:rFonts w:ascii="Cambria" w:hAnsi="Cambria"/>
          <w:sz w:val="22"/>
          <w:shd w:val="clear" w:color="auto" w:fill="FFFFFF"/>
        </w:rPr>
        <w:t>/</w:t>
      </w:r>
      <w:r w:rsidRPr="008B71F9">
        <w:rPr>
          <w:rFonts w:ascii="Cambria" w:hAnsi="Cambria"/>
          <w:color w:val="000000" w:themeColor="text1"/>
          <w:sz w:val="22"/>
          <w:shd w:val="clear" w:color="auto" w:fill="FFFFFF"/>
        </w:rPr>
        <w:t>CD68</w:t>
      </w:r>
      <w:r w:rsidRPr="008B71F9">
        <w:rPr>
          <w:rFonts w:ascii="Cambria" w:hAnsi="Cambria"/>
          <w:color w:val="000000" w:themeColor="text1"/>
          <w:sz w:val="22"/>
          <w:shd w:val="clear" w:color="auto" w:fill="FFFFFF"/>
          <w:vertAlign w:val="superscript"/>
        </w:rPr>
        <w:t xml:space="preserve">+ </w:t>
      </w:r>
      <w:r w:rsidRPr="008B71F9">
        <w:rPr>
          <w:rFonts w:ascii="Cambria" w:hAnsi="Cambria"/>
          <w:color w:val="000000" w:themeColor="text1"/>
          <w:sz w:val="22"/>
          <w:shd w:val="clear" w:color="auto" w:fill="FFFFFF"/>
        </w:rPr>
        <w:t>cells. Data are means ± SEMs (n = 12</w:t>
      </w:r>
      <w:r w:rsidRPr="008B71F9">
        <w:rPr>
          <w:rFonts w:ascii="Cambria" w:hAnsi="Cambria"/>
          <w:sz w:val="22"/>
          <w:shd w:val="clear" w:color="auto" w:fill="FFFFFF"/>
        </w:rPr>
        <w:t>~</w:t>
      </w:r>
      <w:r w:rsidRPr="008B71F9">
        <w:rPr>
          <w:rFonts w:ascii="Cambria" w:hAnsi="Cambria"/>
          <w:color w:val="000000" w:themeColor="text1"/>
          <w:sz w:val="22"/>
          <w:shd w:val="clear" w:color="auto" w:fill="FFFFFF"/>
        </w:rPr>
        <w:t>15 sections from 4</w:t>
      </w:r>
      <w:r w:rsidRPr="008B71F9">
        <w:rPr>
          <w:rFonts w:ascii="Cambria" w:hAnsi="Cambria"/>
          <w:sz w:val="22"/>
          <w:shd w:val="clear" w:color="auto" w:fill="FFFFFF"/>
        </w:rPr>
        <w:t>~</w:t>
      </w:r>
      <w:r w:rsidRPr="008B71F9">
        <w:rPr>
          <w:rFonts w:ascii="Cambria" w:hAnsi="Cambria"/>
          <w:color w:val="000000" w:themeColor="text1"/>
          <w:sz w:val="22"/>
          <w:shd w:val="clear" w:color="auto" w:fill="FFFFFF"/>
        </w:rPr>
        <w:t>5 mice; *</w:t>
      </w:r>
      <w:r w:rsidRPr="008B71F9">
        <w:rPr>
          <w:rFonts w:ascii="Cambria" w:hAnsi="Cambria"/>
          <w:i/>
          <w:iCs/>
          <w:color w:val="000000" w:themeColor="text1"/>
          <w:sz w:val="22"/>
          <w:shd w:val="clear" w:color="auto" w:fill="FFFFFF"/>
        </w:rPr>
        <w:t xml:space="preserve"> p</w:t>
      </w:r>
      <w:r w:rsidRPr="008B71F9">
        <w:rPr>
          <w:rFonts w:ascii="Cambria" w:hAnsi="Cambria"/>
          <w:color w:val="000000" w:themeColor="text1"/>
          <w:sz w:val="22"/>
          <w:shd w:val="clear" w:color="auto" w:fill="FFFFFF"/>
        </w:rPr>
        <w:t xml:space="preserve"> &lt; 0.05, **</w:t>
      </w:r>
      <w:r w:rsidRPr="008B71F9">
        <w:rPr>
          <w:rFonts w:ascii="Cambria" w:hAnsi="Cambria"/>
          <w:i/>
          <w:iCs/>
          <w:color w:val="000000" w:themeColor="text1"/>
          <w:sz w:val="22"/>
          <w:shd w:val="clear" w:color="auto" w:fill="FFFFFF"/>
        </w:rPr>
        <w:t>p</w:t>
      </w:r>
      <w:r w:rsidRPr="008B71F9">
        <w:rPr>
          <w:rFonts w:ascii="Cambria" w:hAnsi="Cambria"/>
          <w:color w:val="000000" w:themeColor="text1"/>
          <w:sz w:val="22"/>
          <w:shd w:val="clear" w:color="auto" w:fill="FFFFFF"/>
        </w:rPr>
        <w:t xml:space="preserve"> &lt; 0.01, ****</w:t>
      </w:r>
      <w:r w:rsidRPr="008B71F9">
        <w:rPr>
          <w:rFonts w:ascii="Cambria" w:hAnsi="Cambria"/>
          <w:i/>
          <w:iCs/>
          <w:color w:val="000000" w:themeColor="text1"/>
          <w:sz w:val="22"/>
          <w:shd w:val="clear" w:color="auto" w:fill="FFFFFF"/>
        </w:rPr>
        <w:t>p</w:t>
      </w:r>
      <w:r w:rsidRPr="008B71F9">
        <w:rPr>
          <w:rFonts w:ascii="Cambria" w:hAnsi="Cambria"/>
          <w:color w:val="000000" w:themeColor="text1"/>
          <w:sz w:val="22"/>
          <w:shd w:val="clear" w:color="auto" w:fill="FFFFFF"/>
        </w:rPr>
        <w:t xml:space="preserve"> &lt; 0.0001; Mann-Whitney </w:t>
      </w:r>
      <w:r w:rsidRPr="008B71F9">
        <w:rPr>
          <w:rFonts w:ascii="Cambria" w:hAnsi="Cambria"/>
          <w:i/>
          <w:iCs/>
          <w:color w:val="000000" w:themeColor="text1"/>
          <w:sz w:val="22"/>
          <w:shd w:val="clear" w:color="auto" w:fill="FFFFFF"/>
        </w:rPr>
        <w:t>U</w:t>
      </w:r>
      <w:r w:rsidRPr="008B71F9">
        <w:rPr>
          <w:rFonts w:ascii="Cambria" w:hAnsi="Cambria"/>
          <w:color w:val="000000" w:themeColor="text1"/>
          <w:sz w:val="22"/>
          <w:shd w:val="clear" w:color="auto" w:fill="FFFFFF"/>
        </w:rPr>
        <w:t xml:space="preserve"> test).</w:t>
      </w:r>
    </w:p>
    <w:p w:rsidR="00B00706" w:rsidRPr="008D4AD3" w:rsidRDefault="00B00706"/>
    <w:sectPr w:rsidR="00B00706" w:rsidRPr="008D4AD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2183" w:rsidRDefault="000D2183" w:rsidP="00B2140F">
      <w:pPr>
        <w:spacing w:after="0" w:line="240" w:lineRule="auto"/>
      </w:pPr>
      <w:r>
        <w:separator/>
      </w:r>
    </w:p>
  </w:endnote>
  <w:endnote w:type="continuationSeparator" w:id="0">
    <w:p w:rsidR="000D2183" w:rsidRDefault="000D2183" w:rsidP="00B21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2183" w:rsidRDefault="000D2183" w:rsidP="00B2140F">
      <w:pPr>
        <w:spacing w:after="0" w:line="240" w:lineRule="auto"/>
      </w:pPr>
      <w:r>
        <w:separator/>
      </w:r>
    </w:p>
  </w:footnote>
  <w:footnote w:type="continuationSeparator" w:id="0">
    <w:p w:rsidR="000D2183" w:rsidRDefault="000D2183" w:rsidP="00B214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AD3"/>
    <w:rsid w:val="000D2183"/>
    <w:rsid w:val="008D4AD3"/>
    <w:rsid w:val="00B00706"/>
    <w:rsid w:val="00B2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398B69-EB61-4236-BF5C-F0690A086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4AD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4AD3"/>
    <w:pPr>
      <w:widowControl w:val="0"/>
      <w:wordWrap w:val="0"/>
      <w:autoSpaceDE w:val="0"/>
      <w:autoSpaceDN w:val="0"/>
      <w:spacing w:after="0" w:line="240" w:lineRule="auto"/>
    </w:pPr>
  </w:style>
  <w:style w:type="paragraph" w:styleId="a4">
    <w:name w:val="header"/>
    <w:basedOn w:val="a"/>
    <w:link w:val="Char"/>
    <w:uiPriority w:val="99"/>
    <w:unhideWhenUsed/>
    <w:rsid w:val="00B2140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2140F"/>
  </w:style>
  <w:style w:type="paragraph" w:styleId="a5">
    <w:name w:val="footer"/>
    <w:basedOn w:val="a"/>
    <w:link w:val="Char0"/>
    <w:uiPriority w:val="99"/>
    <w:unhideWhenUsed/>
    <w:rsid w:val="00B2140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21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DGIST</dc:creator>
  <cp:keywords/>
  <dc:description/>
  <cp:lastModifiedBy>DGIST</cp:lastModifiedBy>
  <cp:revision>2</cp:revision>
  <dcterms:created xsi:type="dcterms:W3CDTF">2022-03-28T01:27:00Z</dcterms:created>
  <dcterms:modified xsi:type="dcterms:W3CDTF">2022-03-28T01:27:00Z</dcterms:modified>
</cp:coreProperties>
</file>