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D2FB65" w14:textId="77777777" w:rsidR="00FA3DED" w:rsidRPr="00FA3DED" w:rsidRDefault="00131582" w:rsidP="00FA3DED">
      <w:pPr>
        <w:spacing w:before="240" w:line="360" w:lineRule="auto"/>
        <w:rPr>
          <w:rFonts w:eastAsiaTheme="majorEastAsia" w:cs="Times New Roman"/>
          <w:b/>
          <w:bCs/>
          <w:szCs w:val="24"/>
        </w:rPr>
      </w:pPr>
      <w:r>
        <w:rPr>
          <w:rStyle w:val="Heading1Char"/>
          <w:rFonts w:ascii="Times New Roman" w:hAnsi="Times New Roman" w:cs="Times New Roman"/>
          <w:color w:val="auto"/>
          <w:sz w:val="24"/>
          <w:szCs w:val="24"/>
        </w:rPr>
        <w:t>Appendix – 1</w:t>
      </w:r>
      <w:r w:rsidR="00FA3DED" w:rsidRPr="009723B3">
        <w:rPr>
          <w:rStyle w:val="Heading1Char"/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="00FA3DED" w:rsidRPr="009723B3">
        <w:rPr>
          <w:rFonts w:cs="Times New Roman"/>
          <w:bCs/>
          <w:szCs w:val="24"/>
        </w:rPr>
        <w:t xml:space="preserve">Introducing </w:t>
      </w:r>
      <w:bookmarkStart w:id="0" w:name="_GoBack"/>
      <w:bookmarkEnd w:id="0"/>
      <w:r w:rsidR="00FA3DED" w:rsidRPr="009723B3">
        <w:rPr>
          <w:rFonts w:cs="Times New Roman"/>
          <w:bCs/>
          <w:szCs w:val="24"/>
        </w:rPr>
        <w:t>Research into practice matrix - Best practice barriers identification and designed strategies to handle the barriers of post-anesthesia discharge score practice at post anesthesia care unit in the Jimma Medical Center, South West Ethiopia, 2021.</w:t>
      </w:r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2790"/>
        <w:gridCol w:w="4320"/>
        <w:gridCol w:w="2448"/>
      </w:tblGrid>
      <w:tr w:rsidR="00FA3DED" w:rsidRPr="00FA3DED" w14:paraId="7825312E" w14:textId="77777777" w:rsidTr="00FA3DED">
        <w:tc>
          <w:tcPr>
            <w:tcW w:w="2790" w:type="dxa"/>
          </w:tcPr>
          <w:p w14:paraId="02033F17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Barriers</w:t>
            </w:r>
          </w:p>
        </w:tc>
        <w:tc>
          <w:tcPr>
            <w:tcW w:w="4320" w:type="dxa"/>
          </w:tcPr>
          <w:p w14:paraId="51981053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Strategies</w:t>
            </w:r>
          </w:p>
        </w:tc>
        <w:tc>
          <w:tcPr>
            <w:tcW w:w="2448" w:type="dxa"/>
          </w:tcPr>
          <w:p w14:paraId="51B7181F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Outcome</w:t>
            </w:r>
          </w:p>
        </w:tc>
      </w:tr>
      <w:tr w:rsidR="00FA3DED" w:rsidRPr="00FA3DED" w14:paraId="07F614F5" w14:textId="77777777" w:rsidTr="00FA3DED">
        <w:tc>
          <w:tcPr>
            <w:tcW w:w="2790" w:type="dxa"/>
          </w:tcPr>
          <w:p w14:paraId="45DC9C55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Knowledge and skill gaps regarding post anesthesia care unit discharge score</w:t>
            </w:r>
          </w:p>
        </w:tc>
        <w:tc>
          <w:tcPr>
            <w:tcW w:w="4320" w:type="dxa"/>
          </w:tcPr>
          <w:p w14:paraId="3B665500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1. Training was given to PACU nurses</w:t>
            </w:r>
          </w:p>
          <w:p w14:paraId="5FD7BEF5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 xml:space="preserve">2. Demonstrations, role modeling and reminders </w:t>
            </w:r>
          </w:p>
          <w:p w14:paraId="72C5B4A9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 xml:space="preserve">3. Making post anesthesia care unit discharge score a discussion point every morning </w:t>
            </w:r>
          </w:p>
        </w:tc>
        <w:tc>
          <w:tcPr>
            <w:tcW w:w="2448" w:type="dxa"/>
          </w:tcPr>
          <w:p w14:paraId="25B0BAAC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There is a significant change in compliance to post anesthesia care unit discharge score</w:t>
            </w:r>
          </w:p>
        </w:tc>
      </w:tr>
      <w:tr w:rsidR="00FA3DED" w:rsidRPr="00FA3DED" w14:paraId="0556BDAE" w14:textId="77777777" w:rsidTr="00FA3DED">
        <w:tc>
          <w:tcPr>
            <w:tcW w:w="2790" w:type="dxa"/>
          </w:tcPr>
          <w:p w14:paraId="068E9E86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Negligence and forgetfulness</w:t>
            </w:r>
          </w:p>
          <w:p w14:paraId="286431E7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20" w:type="dxa"/>
          </w:tcPr>
          <w:p w14:paraId="26DB3FBD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1. Posting  post anesthesia care unit discharge score</w:t>
            </w:r>
          </w:p>
          <w:p w14:paraId="442900D0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 xml:space="preserve">2. Setting group norms </w:t>
            </w:r>
          </w:p>
          <w:p w14:paraId="74110C84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 xml:space="preserve">3. Making a discussion point every morning </w:t>
            </w:r>
          </w:p>
          <w:p w14:paraId="4D1A25CE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44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44"/>
            </w:tblGrid>
            <w:tr w:rsidR="00FA3DED" w:rsidRPr="00FA3DED" w14:paraId="67F471BE" w14:textId="77777777" w:rsidTr="00D5003D">
              <w:trPr>
                <w:trHeight w:val="557"/>
              </w:trPr>
              <w:tc>
                <w:tcPr>
                  <w:tcW w:w="1944" w:type="dxa"/>
                </w:tcPr>
                <w:p w14:paraId="7F29216E" w14:textId="77777777" w:rsidR="00FA3DED" w:rsidRPr="00FA3DED" w:rsidRDefault="00FA3DED" w:rsidP="00FA3DED">
                  <w:pPr>
                    <w:spacing w:after="0" w:line="360" w:lineRule="auto"/>
                    <w:rPr>
                      <w:rFonts w:cs="Times New Roman"/>
                      <w:szCs w:val="24"/>
                    </w:rPr>
                  </w:pPr>
                  <w:r w:rsidRPr="00FA3DED">
                    <w:rPr>
                      <w:rFonts w:cs="Times New Roman"/>
                      <w:szCs w:val="24"/>
                    </w:rPr>
                    <w:t xml:space="preserve">The attitude </w:t>
                  </w:r>
                  <w:r>
                    <w:rPr>
                      <w:rFonts w:cs="Times New Roman"/>
                      <w:szCs w:val="24"/>
                    </w:rPr>
                    <w:t xml:space="preserve">and perception </w:t>
                  </w:r>
                  <w:r w:rsidRPr="00FA3DED">
                    <w:rPr>
                      <w:rFonts w:cs="Times New Roman"/>
                      <w:szCs w:val="24"/>
                    </w:rPr>
                    <w:t xml:space="preserve">change can be implied from the increment in compliance </w:t>
                  </w:r>
                </w:p>
              </w:tc>
            </w:tr>
          </w:tbl>
          <w:p w14:paraId="27BC7EBC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</w:p>
        </w:tc>
      </w:tr>
      <w:tr w:rsidR="00FA3DED" w:rsidRPr="00FA3DED" w14:paraId="2C08AB53" w14:textId="77777777" w:rsidTr="00FA3DED">
        <w:tc>
          <w:tcPr>
            <w:tcW w:w="2790" w:type="dxa"/>
          </w:tcPr>
          <w:p w14:paraId="6BB76558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Work load/time constraint</w:t>
            </w:r>
          </w:p>
        </w:tc>
        <w:tc>
          <w:tcPr>
            <w:tcW w:w="4320" w:type="dxa"/>
          </w:tcPr>
          <w:p w14:paraId="75B7D674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Engaging surgical residents, Anesthesia, Medical and nursing graduates</w:t>
            </w:r>
          </w:p>
          <w:p w14:paraId="28AB1927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 xml:space="preserve">Assigning the Nurse staffs fairly based on work load in each time </w:t>
            </w:r>
          </w:p>
        </w:tc>
        <w:tc>
          <w:tcPr>
            <w:tcW w:w="2448" w:type="dxa"/>
          </w:tcPr>
          <w:p w14:paraId="46F0AE21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</w:p>
          <w:p w14:paraId="1A551456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Student shared load</w:t>
            </w:r>
          </w:p>
          <w:p w14:paraId="4CF9F3BE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</w:p>
        </w:tc>
      </w:tr>
      <w:tr w:rsidR="00FA3DED" w:rsidRPr="00FA3DED" w14:paraId="089997CF" w14:textId="77777777" w:rsidTr="00FA3DED">
        <w:tc>
          <w:tcPr>
            <w:tcW w:w="2790" w:type="dxa"/>
          </w:tcPr>
          <w:p w14:paraId="63A146D2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Shortage of  PACU equipment (pulse-oximetry, BP cuff, ECG monitor)</w:t>
            </w:r>
          </w:p>
        </w:tc>
        <w:tc>
          <w:tcPr>
            <w:tcW w:w="4320" w:type="dxa"/>
          </w:tcPr>
          <w:p w14:paraId="3D26E4EB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 xml:space="preserve">Timely purchasing and delivering them to the point of care </w:t>
            </w:r>
          </w:p>
          <w:p w14:paraId="1828E42A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Ensuring continuous material supply</w:t>
            </w:r>
          </w:p>
        </w:tc>
        <w:tc>
          <w:tcPr>
            <w:tcW w:w="2448" w:type="dxa"/>
          </w:tcPr>
          <w:p w14:paraId="73C5DC19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Monitoring equipment were availed  and supply was made continuous throughout the project</w:t>
            </w:r>
          </w:p>
        </w:tc>
      </w:tr>
      <w:tr w:rsidR="00FA3DED" w:rsidRPr="00FA3DED" w14:paraId="27451890" w14:textId="77777777" w:rsidTr="00FA3DED">
        <w:tc>
          <w:tcPr>
            <w:tcW w:w="2790" w:type="dxa"/>
          </w:tcPr>
          <w:p w14:paraId="076182E5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The changing shifts of nurses posed difficulty in data collection and onsite demonstration</w:t>
            </w:r>
          </w:p>
        </w:tc>
        <w:tc>
          <w:tcPr>
            <w:tcW w:w="4320" w:type="dxa"/>
          </w:tcPr>
          <w:p w14:paraId="42E7427D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Working during duty hours</w:t>
            </w:r>
          </w:p>
        </w:tc>
        <w:tc>
          <w:tcPr>
            <w:tcW w:w="2448" w:type="dxa"/>
          </w:tcPr>
          <w:p w14:paraId="3CEE9133" w14:textId="77777777" w:rsidR="00FA3DED" w:rsidRPr="00FA3DED" w:rsidRDefault="00FA3DED" w:rsidP="00FA3DED">
            <w:pPr>
              <w:spacing w:line="360" w:lineRule="auto"/>
              <w:rPr>
                <w:rFonts w:cs="Times New Roman"/>
              </w:rPr>
            </w:pPr>
            <w:r w:rsidRPr="00FA3DED">
              <w:rPr>
                <w:rFonts w:cs="Times New Roman"/>
              </w:rPr>
              <w:t>Data collectors and the team contacted the nurses during their respective shifts.</w:t>
            </w:r>
          </w:p>
        </w:tc>
      </w:tr>
    </w:tbl>
    <w:p w14:paraId="20CC0749" w14:textId="4CE381D1" w:rsidR="00FA3DED" w:rsidRDefault="00131582" w:rsidP="009D6AD3">
      <w:pPr>
        <w:pStyle w:val="Heading1"/>
        <w:spacing w:after="240"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Appendix – 2</w:t>
      </w:r>
      <w:r w:rsidR="00472220">
        <w:rPr>
          <w:rFonts w:ascii="Times New Roman" w:hAnsi="Times New Roman" w:cs="Times New Roman"/>
          <w:color w:val="auto"/>
          <w:sz w:val="24"/>
          <w:szCs w:val="24"/>
        </w:rPr>
        <w:t>; a-b</w:t>
      </w:r>
      <w:r w:rsidR="00FA3DED" w:rsidRPr="009723B3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="00FA3DED" w:rsidRPr="009723B3">
        <w:rPr>
          <w:rFonts w:ascii="Times New Roman" w:hAnsi="Times New Roman" w:cs="Times New Roman"/>
          <w:b w:val="0"/>
          <w:color w:val="auto"/>
          <w:sz w:val="24"/>
          <w:szCs w:val="24"/>
        </w:rPr>
        <w:t>Posters and documentation of post-anesthesia care unit discharge score criteria practice among PACU nurses at PACU in the J</w:t>
      </w:r>
      <w:r w:rsidR="001769F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imma </w:t>
      </w:r>
      <w:r w:rsidR="00FA3DED" w:rsidRPr="009723B3">
        <w:rPr>
          <w:rFonts w:ascii="Times New Roman" w:hAnsi="Times New Roman" w:cs="Times New Roman"/>
          <w:b w:val="0"/>
          <w:color w:val="auto"/>
          <w:sz w:val="24"/>
          <w:szCs w:val="24"/>
        </w:rPr>
        <w:t>M</w:t>
      </w:r>
      <w:r w:rsidR="001769F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edical </w:t>
      </w:r>
      <w:r w:rsidR="00FA3DED" w:rsidRPr="009723B3">
        <w:rPr>
          <w:rFonts w:ascii="Times New Roman" w:hAnsi="Times New Roman" w:cs="Times New Roman"/>
          <w:b w:val="0"/>
          <w:color w:val="auto"/>
          <w:sz w:val="24"/>
          <w:szCs w:val="24"/>
        </w:rPr>
        <w:t>C</w:t>
      </w:r>
      <w:r w:rsidR="001769FA">
        <w:rPr>
          <w:rFonts w:ascii="Times New Roman" w:hAnsi="Times New Roman" w:cs="Times New Roman"/>
          <w:b w:val="0"/>
          <w:color w:val="auto"/>
          <w:sz w:val="24"/>
          <w:szCs w:val="24"/>
        </w:rPr>
        <w:t>enter</w:t>
      </w:r>
      <w:r w:rsidR="00FA3DED" w:rsidRPr="009723B3">
        <w:rPr>
          <w:rFonts w:ascii="Times New Roman" w:hAnsi="Times New Roman" w:cs="Times New Roman"/>
          <w:b w:val="0"/>
          <w:color w:val="auto"/>
          <w:sz w:val="24"/>
          <w:szCs w:val="24"/>
        </w:rPr>
        <w:t>, South West Ethiopia, 2021</w:t>
      </w:r>
    </w:p>
    <w:p w14:paraId="4E402D1F" w14:textId="77777777" w:rsidR="009D6AD3" w:rsidRDefault="007A5061" w:rsidP="009D6AD3">
      <w:r>
        <w:rPr>
          <w:noProof/>
        </w:rPr>
        <w:drawing>
          <wp:inline distT="0" distB="0" distL="0" distR="0" wp14:anchorId="18FEE631" wp14:editId="05D1B527">
            <wp:extent cx="5943600" cy="24942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E18C" w14:textId="62E6FAA7" w:rsidR="009D6AD3" w:rsidRDefault="00472220" w:rsidP="009D6AD3">
      <w:pPr>
        <w:pStyle w:val="Caption"/>
        <w:spacing w:before="240"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Appendix - 2a</w:t>
      </w:r>
      <w:r w:rsidR="009D6AD3" w:rsidRPr="009723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PACU discharge score criteria was posted on post-anesthesia care unit room wall </w:t>
      </w:r>
    </w:p>
    <w:p w14:paraId="6F4C5ED2" w14:textId="77777777" w:rsidR="009D6AD3" w:rsidRPr="009D6AD3" w:rsidRDefault="007A5061" w:rsidP="009D6AD3">
      <w:r>
        <w:rPr>
          <w:noProof/>
        </w:rPr>
        <w:drawing>
          <wp:inline distT="0" distB="0" distL="0" distR="0" wp14:anchorId="591F5A5B" wp14:editId="22DA2FF3">
            <wp:extent cx="5943600" cy="3733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8983" w14:textId="3574F4FA" w:rsidR="009D6AD3" w:rsidRDefault="00472220" w:rsidP="009D6AD3">
      <w:pPr>
        <w:pStyle w:val="Caption"/>
        <w:spacing w:before="240"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Appendix - 2b</w:t>
      </w:r>
      <w:r w:rsidR="009D6AD3" w:rsidRPr="009723B3">
        <w:rPr>
          <w:rFonts w:ascii="Times New Roman" w:hAnsi="Times New Roman" w:cs="Times New Roman"/>
          <w:b w:val="0"/>
          <w:color w:val="auto"/>
          <w:sz w:val="24"/>
          <w:szCs w:val="24"/>
        </w:rPr>
        <w:t>. Documentation of post-anesthesia care unit discharge score criteria practice in post PACU before discharging patient among PACU nurses in the JMC, South West Ethiopia, 2021</w:t>
      </w:r>
    </w:p>
    <w:p w14:paraId="774E3DBA" w14:textId="77777777" w:rsidR="009D6AD3" w:rsidRDefault="007A5061" w:rsidP="009D6AD3">
      <w:r>
        <w:rPr>
          <w:noProof/>
        </w:rPr>
        <w:drawing>
          <wp:inline distT="0" distB="0" distL="0" distR="0" wp14:anchorId="276E3D6B" wp14:editId="4B36F7EE">
            <wp:extent cx="5943600" cy="2938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124B" w14:textId="77777777" w:rsidR="007A5061" w:rsidRPr="009D6AD3" w:rsidRDefault="00387368" w:rsidP="009D6AD3">
      <w:r>
        <w:t>Supplementary figure – 1</w:t>
      </w:r>
      <w:r w:rsidR="007A5061" w:rsidRPr="007A5061">
        <w:t>. P</w:t>
      </w:r>
      <w:r w:rsidR="007A5061">
        <w:t xml:space="preserve">ost-anesthesia care unit, </w:t>
      </w:r>
      <w:r w:rsidR="007A5061" w:rsidRPr="007A5061">
        <w:t>equipment in the PACU in J</w:t>
      </w:r>
      <w:r w:rsidR="007A5061">
        <w:t xml:space="preserve">imma </w:t>
      </w:r>
      <w:r w:rsidR="007A5061" w:rsidRPr="007A5061">
        <w:t>M</w:t>
      </w:r>
      <w:r w:rsidR="007A5061">
        <w:t xml:space="preserve">edical </w:t>
      </w:r>
      <w:r w:rsidR="007A5061" w:rsidRPr="007A5061">
        <w:t>C</w:t>
      </w:r>
      <w:r w:rsidR="007A5061">
        <w:t>enter</w:t>
      </w:r>
    </w:p>
    <w:p w14:paraId="7E017553" w14:textId="77777777" w:rsidR="00444A7A" w:rsidRDefault="00444A7A"/>
    <w:sectPr w:rsidR="00444A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DDEE43D" w15:done="0"/>
  <w15:commentEx w15:paraId="223696F6" w15:done="0"/>
  <w15:commentEx w15:paraId="63AD0C8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9BF3C" w16cex:dateUtc="2022-06-07T00:12:00Z"/>
  <w16cex:commentExtensible w16cex:durableId="2649BF5A" w16cex:dateUtc="2022-06-07T00:13:00Z"/>
  <w16cex:commentExtensible w16cex:durableId="2649BF70" w16cex:dateUtc="2022-06-07T00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DDEE43D" w16cid:durableId="2649BF3C"/>
  <w16cid:commentId w16cid:paraId="223696F6" w16cid:durableId="2649BF5A"/>
  <w16cid:commentId w16cid:paraId="63AD0C8E" w16cid:durableId="2649BF7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hanapur, Soumya">
    <w15:presenceInfo w15:providerId="None" w15:userId="Khanapur, Soumy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DED"/>
    <w:rsid w:val="00131582"/>
    <w:rsid w:val="001769FA"/>
    <w:rsid w:val="00387368"/>
    <w:rsid w:val="00444A7A"/>
    <w:rsid w:val="00472220"/>
    <w:rsid w:val="006C4D01"/>
    <w:rsid w:val="007A5061"/>
    <w:rsid w:val="00987DD9"/>
    <w:rsid w:val="009D6AD3"/>
    <w:rsid w:val="00F96DF9"/>
    <w:rsid w:val="00FA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EE9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DED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3DED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3D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A3DED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AD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D6AD3"/>
    <w:pPr>
      <w:spacing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C4D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D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D01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D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D01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DED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3DED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3D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A3DED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AD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D6AD3"/>
    <w:pPr>
      <w:spacing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C4D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D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D01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D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D01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72952-C864-4CED-9DBD-7C1798F56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2022-06-07T00:14:00Z</dcterms:created>
  <dcterms:modified xsi:type="dcterms:W3CDTF">2022-06-07T07:35:00Z</dcterms:modified>
</cp:coreProperties>
</file>