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8C4B68" w14:textId="1DDBD961" w:rsidR="00E220D3" w:rsidRPr="00F66C9C" w:rsidRDefault="009316EE" w:rsidP="00025607">
      <w:pPr>
        <w:keepNext/>
        <w:widowControl/>
        <w:spacing w:before="240" w:after="60" w:line="480" w:lineRule="auto"/>
        <w:jc w:val="left"/>
        <w:outlineLvl w:val="0"/>
        <w:rPr>
          <w:rFonts w:ascii="Arial" w:eastAsia="DengXian" w:hAnsi="Arial" w:cs="Arial"/>
          <w:b/>
          <w:bCs/>
          <w:color w:val="000000"/>
          <w:kern w:val="32"/>
          <w:sz w:val="32"/>
          <w:szCs w:val="32"/>
        </w:rPr>
      </w:pPr>
      <w:bookmarkStart w:id="0" w:name="_Hlk513565657"/>
      <w:r w:rsidRPr="00F66C9C">
        <w:rPr>
          <w:rFonts w:ascii="Arial" w:eastAsia="DengXian" w:hAnsi="Arial" w:cs="Arial" w:hint="eastAsia"/>
          <w:b/>
          <w:bCs/>
          <w:color w:val="000000"/>
          <w:kern w:val="32"/>
          <w:sz w:val="32"/>
          <w:szCs w:val="32"/>
        </w:rPr>
        <w:t>S</w:t>
      </w:r>
      <w:r w:rsidRPr="00F66C9C">
        <w:rPr>
          <w:rFonts w:ascii="Arial" w:eastAsia="DengXian" w:hAnsi="Arial" w:cs="Arial"/>
          <w:b/>
          <w:bCs/>
          <w:color w:val="000000"/>
          <w:kern w:val="32"/>
          <w:sz w:val="32"/>
          <w:szCs w:val="32"/>
        </w:rPr>
        <w:t>upplem</w:t>
      </w:r>
      <w:r w:rsidR="00DC355B" w:rsidRPr="00F66C9C">
        <w:rPr>
          <w:rFonts w:ascii="Arial" w:eastAsia="DengXian" w:hAnsi="Arial" w:cs="Arial"/>
          <w:b/>
          <w:bCs/>
          <w:color w:val="000000"/>
          <w:kern w:val="32"/>
          <w:sz w:val="32"/>
          <w:szCs w:val="32"/>
        </w:rPr>
        <w:t>en</w:t>
      </w:r>
      <w:r w:rsidRPr="00F66C9C">
        <w:rPr>
          <w:rFonts w:ascii="Arial" w:eastAsia="DengXian" w:hAnsi="Arial" w:cs="Arial"/>
          <w:b/>
          <w:bCs/>
          <w:color w:val="000000"/>
          <w:kern w:val="32"/>
          <w:sz w:val="32"/>
          <w:szCs w:val="32"/>
        </w:rPr>
        <w:t>tary</w:t>
      </w:r>
      <w:r w:rsidR="00DC355B" w:rsidRPr="00F66C9C">
        <w:rPr>
          <w:rFonts w:ascii="Arial" w:eastAsia="DengXian" w:hAnsi="Arial" w:cs="Arial"/>
          <w:b/>
          <w:bCs/>
          <w:color w:val="000000"/>
          <w:kern w:val="32"/>
          <w:sz w:val="32"/>
          <w:szCs w:val="32"/>
        </w:rPr>
        <w:t xml:space="preserve"> Materials</w:t>
      </w:r>
    </w:p>
    <w:p w14:paraId="70AE8F60" w14:textId="6F8C3B53" w:rsidR="006E5D5C" w:rsidRPr="00F66C9C" w:rsidRDefault="00531C03" w:rsidP="00531C03">
      <w:pPr>
        <w:keepNext/>
        <w:widowControl/>
        <w:spacing w:before="240" w:after="60" w:line="480" w:lineRule="auto"/>
        <w:jc w:val="left"/>
        <w:outlineLvl w:val="0"/>
        <w:rPr>
          <w:rFonts w:ascii="Arial" w:eastAsia="DengXian" w:hAnsi="Arial" w:cs="Arial"/>
          <w:b/>
          <w:bCs/>
          <w:color w:val="000000"/>
          <w:kern w:val="32"/>
          <w:sz w:val="28"/>
          <w:szCs w:val="28"/>
        </w:rPr>
      </w:pPr>
      <w:r w:rsidRPr="00F66C9C">
        <w:rPr>
          <w:rFonts w:ascii="Arial" w:eastAsia="DengXian" w:hAnsi="Arial" w:cs="Arial"/>
          <w:b/>
          <w:bCs/>
          <w:color w:val="000000"/>
          <w:kern w:val="32"/>
          <w:sz w:val="28"/>
          <w:szCs w:val="28"/>
          <w:lang w:eastAsia="en-US"/>
        </w:rPr>
        <w:t>Figure</w:t>
      </w:r>
      <w:r w:rsidR="00E220D3" w:rsidRPr="00F66C9C">
        <w:rPr>
          <w:rFonts w:ascii="Arial" w:eastAsia="DengXian" w:hAnsi="Arial" w:cs="Arial"/>
          <w:b/>
          <w:bCs/>
          <w:color w:val="000000"/>
          <w:kern w:val="32"/>
          <w:sz w:val="28"/>
          <w:szCs w:val="28"/>
          <w:lang w:eastAsia="en-US"/>
        </w:rPr>
        <w:t>s and</w:t>
      </w:r>
      <w:r w:rsidRPr="00F66C9C">
        <w:rPr>
          <w:rFonts w:ascii="Arial" w:eastAsia="DengXian" w:hAnsi="Arial" w:cs="Arial"/>
          <w:b/>
          <w:bCs/>
          <w:color w:val="000000"/>
          <w:kern w:val="32"/>
          <w:sz w:val="28"/>
          <w:szCs w:val="28"/>
          <w:lang w:eastAsia="en-US"/>
        </w:rPr>
        <w:t xml:space="preserve"> Legend</w:t>
      </w:r>
      <w:r w:rsidR="006E5D5C" w:rsidRPr="00F66C9C">
        <w:rPr>
          <w:rFonts w:ascii="Arial" w:eastAsia="DengXian" w:hAnsi="Arial" w:cs="Arial" w:hint="eastAsia"/>
          <w:b/>
          <w:bCs/>
          <w:color w:val="000000"/>
          <w:kern w:val="32"/>
          <w:sz w:val="28"/>
          <w:szCs w:val="28"/>
        </w:rPr>
        <w:t>s</w:t>
      </w:r>
    </w:p>
    <w:p w14:paraId="5D678A64" w14:textId="314841FB" w:rsidR="00E220D3" w:rsidRPr="00F66C9C" w:rsidRDefault="00AD791A" w:rsidP="00531C03">
      <w:pPr>
        <w:keepNext/>
        <w:widowControl/>
        <w:spacing w:before="240" w:after="60" w:line="480" w:lineRule="auto"/>
        <w:jc w:val="left"/>
        <w:outlineLvl w:val="0"/>
        <w:rPr>
          <w:rFonts w:ascii="Arial" w:eastAsia="DengXian" w:hAnsi="Arial" w:cs="Arial"/>
          <w:b/>
          <w:bCs/>
          <w:color w:val="000000"/>
          <w:kern w:val="32"/>
          <w:sz w:val="28"/>
          <w:szCs w:val="28"/>
        </w:rPr>
      </w:pPr>
      <w:r w:rsidRPr="00F66C9C">
        <w:rPr>
          <w:rFonts w:ascii="Arial" w:eastAsia="DengXian" w:hAnsi="Arial" w:cs="Arial" w:hint="eastAsia"/>
          <w:b/>
          <w:bCs/>
          <w:noProof/>
          <w:color w:val="000000"/>
          <w:kern w:val="32"/>
          <w:sz w:val="28"/>
          <w:szCs w:val="28"/>
        </w:rPr>
        <w:drawing>
          <wp:inline distT="0" distB="0" distL="0" distR="0" wp14:anchorId="7A3C8AC9" wp14:editId="0DE1FA33">
            <wp:extent cx="5393690" cy="33528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C2BC5" w14:textId="13C71BC3" w:rsidR="006E5D5C" w:rsidRPr="00F66C9C" w:rsidRDefault="00531C03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</w:t>
      </w:r>
      <w:r w:rsidR="007E333A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igure</w:t>
      </w:r>
      <w:r w:rsidR="00094720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r w:rsidR="007E333A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S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1</w:t>
      </w:r>
      <w:r w:rsidR="002B69BC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r w:rsidR="002B69BC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The </w:t>
      </w:r>
      <w:r w:rsidR="00A059B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flow cytometry </w:t>
      </w:r>
      <w:r w:rsidR="002B69BC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gating strategy of</w:t>
      </w:r>
      <w:r w:rsidR="00A059B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splenic and renal immune cells.</w:t>
      </w:r>
      <w:r w:rsidR="001E016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A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FVD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>-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CD45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 xml:space="preserve">+ 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living immune cells were firstly gated in total cells from spleen or kidney.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B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T cells and B cells were then gated as CD3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 xml:space="preserve">+ 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and CD19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>+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cells in CD45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 xml:space="preserve">+ 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immune cells, respectively</w:t>
      </w:r>
      <w:r w:rsidR="000F63D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C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DCs and macrophages were gated as F4/80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>-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CD11c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 xml:space="preserve">+ 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cells and F4/80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 xml:space="preserve">+ 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cells in CD45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>+</w:t>
      </w:r>
      <w:r w:rsidR="00DB35B7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immune cells, respectively.</w:t>
      </w:r>
      <w:r w:rsidR="007A1946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</w:p>
    <w:p w14:paraId="5880B7F1" w14:textId="7325C36E" w:rsidR="007F3CAB" w:rsidRPr="00F66C9C" w:rsidRDefault="007F3CAB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0AC75531" w14:textId="56A8D3B8" w:rsidR="007F3CAB" w:rsidRPr="00F66C9C" w:rsidRDefault="007F3CAB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25CF3028" w14:textId="6B2BC333" w:rsidR="007F3CAB" w:rsidRPr="00F66C9C" w:rsidRDefault="007F3CAB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08EC63D5" w14:textId="221998A7" w:rsidR="007F3CAB" w:rsidRPr="00F66C9C" w:rsidRDefault="007F3CAB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4B020E04" w14:textId="0A307BA5" w:rsidR="007F3CAB" w:rsidRPr="00F66C9C" w:rsidRDefault="007F3CAB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01042C75" w14:textId="70414756" w:rsidR="007F3CAB" w:rsidRPr="00F66C9C" w:rsidRDefault="007F3CAB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4618BE28" w14:textId="1FD0DB78" w:rsidR="007F3CAB" w:rsidRPr="00F66C9C" w:rsidRDefault="003A0537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Cs/>
          <w:noProof/>
          <w:color w:val="000000"/>
          <w:kern w:val="0"/>
          <w:sz w:val="20"/>
          <w:szCs w:val="20"/>
        </w:rPr>
        <w:drawing>
          <wp:inline distT="0" distB="0" distL="0" distR="0" wp14:anchorId="6587C6AD" wp14:editId="12569CFA">
            <wp:extent cx="4974590" cy="175831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0832E" w14:textId="671431CD" w:rsidR="006F10F9" w:rsidRPr="00F66C9C" w:rsidRDefault="00491B4A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</w:t>
      </w:r>
      <w:r w:rsidR="007E333A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igure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r w:rsidR="007E333A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S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2</w:t>
      </w:r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proofErr w:type="spellStart"/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MPA@Dex-MPA</w:t>
      </w:r>
      <w:proofErr w:type="spellEnd"/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NPs elevated serum IL-10 in MRL/</w:t>
      </w:r>
      <w:proofErr w:type="spellStart"/>
      <w:r w:rsidR="00AE56B5"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lpr</w:t>
      </w:r>
      <w:proofErr w:type="spellEnd"/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mice. Serum level of </w:t>
      </w:r>
      <w:bookmarkStart w:id="1" w:name="OLE_LINK30"/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IL-10 at the end of experiment analyzed using</w:t>
      </w:r>
      <w:r w:rsidR="0014460C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cytometric bead array</w:t>
      </w:r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bookmarkStart w:id="2" w:name="_Hlk79014265"/>
      <w:bookmarkEnd w:id="1"/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(n = 4-6/group). Error </w:t>
      </w:r>
      <w:proofErr w:type="gramStart"/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bar</w:t>
      </w:r>
      <w:proofErr w:type="gramEnd"/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represent</w:t>
      </w:r>
      <w:r w:rsidR="00AE56B5" w:rsidRPr="00F66C9C">
        <w:rPr>
          <w:rFonts w:ascii="Arial" w:eastAsia="Times New Roman" w:hAnsi="Arial" w:cs="Arial"/>
          <w:bCs/>
          <w:color w:val="000000"/>
          <w:sz w:val="20"/>
          <w:szCs w:val="20"/>
        </w:rPr>
        <w:t xml:space="preserve"> </w:t>
      </w:r>
      <w:r w:rsidR="00AE56B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mean ± SEM</w:t>
      </w:r>
      <w:r w:rsidR="00531C0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;</w:t>
      </w:r>
      <w:r w:rsidR="0046494E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="00531C0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n</w:t>
      </w:r>
      <w:r w:rsidR="0046494E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s, no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="0046494E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significan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="0046494E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.</w:t>
      </w:r>
      <w:bookmarkEnd w:id="2"/>
    </w:p>
    <w:p w14:paraId="611D267B" w14:textId="77777777" w:rsidR="006F10F9" w:rsidRPr="00F66C9C" w:rsidRDefault="006F10F9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60CF46EE" w14:textId="29DC2E91" w:rsidR="003A0537" w:rsidRPr="00F66C9C" w:rsidRDefault="00AD791A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Cs/>
          <w:noProof/>
          <w:color w:val="000000"/>
          <w:kern w:val="0"/>
          <w:sz w:val="20"/>
          <w:szCs w:val="20"/>
        </w:rPr>
        <w:drawing>
          <wp:inline distT="0" distB="0" distL="0" distR="0" wp14:anchorId="7073AEFC" wp14:editId="1B265D76">
            <wp:extent cx="5393690" cy="1807210"/>
            <wp:effectExtent l="0" t="0" r="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DE3B2" w14:textId="175A12FB" w:rsidR="003A0537" w:rsidRPr="00F66C9C" w:rsidRDefault="005D6A67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bookmarkStart w:id="3" w:name="_Hlk106011390"/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</w:t>
      </w:r>
      <w:r w:rsidRPr="00F66C9C">
        <w:rPr>
          <w:rFonts w:ascii="Arial" w:eastAsia="SimSun" w:hAnsi="Arial" w:cs="Arial" w:hint="eastAsia"/>
          <w:b/>
          <w:color w:val="000000"/>
          <w:kern w:val="0"/>
          <w:sz w:val="20"/>
          <w:szCs w:val="20"/>
        </w:rPr>
        <w:t>igure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S3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The representative immunofluorescence micrographs of the </w:t>
      </w:r>
      <w:r w:rsidRPr="00F66C9C">
        <w:rPr>
          <w:rFonts w:ascii="Arial" w:eastAsia="SimSun" w:hAnsi="Arial" w:cs="Arial" w:hint="eastAsia"/>
          <w:bCs/>
          <w:color w:val="000000"/>
          <w:kern w:val="0"/>
          <w:sz w:val="20"/>
          <w:szCs w:val="20"/>
        </w:rPr>
        <w:t>T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Pr="00F66C9C">
        <w:rPr>
          <w:rFonts w:ascii="Arial" w:eastAsia="SimSun" w:hAnsi="Arial" w:cs="Arial" w:hint="eastAsia"/>
          <w:bCs/>
          <w:color w:val="000000"/>
          <w:kern w:val="0"/>
          <w:sz w:val="20"/>
          <w:szCs w:val="20"/>
        </w:rPr>
        <w:t>cells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Pr="00F66C9C">
        <w:rPr>
          <w:rFonts w:ascii="Arial" w:eastAsia="SimSun" w:hAnsi="Arial" w:cs="Arial" w:hint="eastAsia"/>
          <w:bCs/>
          <w:color w:val="000000"/>
          <w:kern w:val="0"/>
          <w:sz w:val="20"/>
          <w:szCs w:val="20"/>
        </w:rPr>
        <w:t>and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macrophages in the kidney of MRL/</w:t>
      </w:r>
      <w:proofErr w:type="spellStart"/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lpr</w:t>
      </w:r>
      <w:proofErr w:type="spellEnd"/>
      <w:r w:rsidR="0070681D"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 xml:space="preserve"> </w:t>
      </w:r>
      <w:r w:rsidR="0070681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mice</w:t>
      </w:r>
      <w:r w:rsidR="004D0F79"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.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4D0F7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G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reen, </w:t>
      </w:r>
      <w:r w:rsidR="00766CA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F4/80</w:t>
      </w:r>
      <w:r w:rsidR="004D0F7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, pointed by white </w:t>
      </w:r>
      <w:r w:rsidR="00345DC4" w:rsidRPr="00345DC4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triangles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; </w:t>
      </w:r>
      <w:r w:rsidR="004D0F7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r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ed, </w:t>
      </w:r>
      <w:r w:rsidR="00766CA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CD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3</w:t>
      </w:r>
      <w:r w:rsidR="00001DE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, pointed by white </w:t>
      </w:r>
      <w:r w:rsidR="00345DC4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arrows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; blue, nucleus; n = 4-6/group. Scale bar, 20 </w:t>
      </w:r>
      <w:proofErr w:type="spell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μm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. </w:t>
      </w:r>
    </w:p>
    <w:p w14:paraId="5D2290B0" w14:textId="1A1C6276" w:rsidR="006F10F9" w:rsidRPr="00F66C9C" w:rsidRDefault="006F10F9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4DFA0423" w14:textId="2180D287" w:rsidR="006F10F9" w:rsidRPr="00F66C9C" w:rsidRDefault="006F10F9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bookmarkEnd w:id="3"/>
    <w:p w14:paraId="78C8ABDB" w14:textId="7F599FF0" w:rsidR="006F10F9" w:rsidRPr="00F66C9C" w:rsidRDefault="006F10F9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2C59C974" w14:textId="77777777" w:rsidR="006F10F9" w:rsidRPr="00F66C9C" w:rsidRDefault="006F10F9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679F5F5E" w14:textId="165C21B5" w:rsidR="007F3CAB" w:rsidRPr="00F66C9C" w:rsidRDefault="00AD791A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Cs/>
          <w:noProof/>
          <w:color w:val="000000"/>
          <w:kern w:val="0"/>
          <w:sz w:val="20"/>
          <w:szCs w:val="20"/>
        </w:rPr>
        <w:lastRenderedPageBreak/>
        <w:drawing>
          <wp:inline distT="0" distB="0" distL="0" distR="0" wp14:anchorId="20DB5CFC" wp14:editId="7F165231">
            <wp:extent cx="5393690" cy="358711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5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50A04" w14:textId="269149DC" w:rsidR="006E5D5C" w:rsidRPr="00F66C9C" w:rsidRDefault="001F4DAE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</w:t>
      </w:r>
      <w:r w:rsidR="007E333A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igure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r w:rsidR="00A85555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S4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proofErr w:type="spell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MPA@Dex-MPA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NPs therapy</w:t>
      </w:r>
      <w:r w:rsidR="00E93C8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’s effect on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E93C8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the phenotype of macrophages, the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infiltration and activation of DCs in</w:t>
      </w:r>
      <w:r w:rsidR="0070681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the</w:t>
      </w:r>
      <w:r w:rsidR="00E93C8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kidney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E93C8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of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MRL/</w:t>
      </w:r>
      <w:proofErr w:type="spellStart"/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lpr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mice.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A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The percent of CD40</w:t>
      </w:r>
      <w:r w:rsidR="001B3F0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and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CD86-positive cells among macrophages in kidney through flow cytometry analysis (n = 4-6/group).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B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="00A93F22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Pr="00F66C9C">
        <w:rPr>
          <w:rFonts w:ascii="Arial" w:hAnsi="Arial" w:cs="Arial"/>
          <w:bCs/>
          <w:color w:val="000000"/>
          <w:sz w:val="20"/>
          <w:szCs w:val="20"/>
        </w:rPr>
        <w:t xml:space="preserve">The count of infiltrated DCs per kidney was calculated using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precision count beads through flow cytometry (n = 4-6/group).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C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Pr="00F66C9C">
        <w:rPr>
          <w:rFonts w:ascii="Arial" w:hAnsi="Arial" w:cs="Arial"/>
          <w:bCs/>
          <w:color w:val="000000"/>
          <w:sz w:val="20"/>
          <w:szCs w:val="20"/>
        </w:rPr>
        <w:t xml:space="preserve"> The percent of CD80</w:t>
      </w:r>
      <w:r w:rsidR="000664B5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="001B3F05" w:rsidRPr="00F66C9C">
        <w:rPr>
          <w:rFonts w:ascii="Arial" w:hAnsi="Arial" w:cs="Arial"/>
          <w:bCs/>
          <w:color w:val="000000"/>
          <w:sz w:val="20"/>
          <w:szCs w:val="20"/>
        </w:rPr>
        <w:t>and</w:t>
      </w:r>
      <w:r w:rsidRPr="00F66C9C">
        <w:rPr>
          <w:rFonts w:ascii="Arial" w:hAnsi="Arial" w:cs="Arial"/>
          <w:bCs/>
          <w:color w:val="000000"/>
          <w:sz w:val="20"/>
          <w:szCs w:val="20"/>
        </w:rPr>
        <w:t xml:space="preserve"> CD40-positive cells among DCs in kidney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through flow cytometry analysis (n = 4-6/group). Error </w:t>
      </w:r>
      <w:proofErr w:type="gram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bar</w:t>
      </w:r>
      <w:proofErr w:type="gram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represent</w:t>
      </w:r>
      <w:r w:rsidRPr="00F66C9C">
        <w:rPr>
          <w:rFonts w:ascii="Arial" w:eastAsia="Times New Roman" w:hAnsi="Arial" w:cs="Arial"/>
          <w:bCs/>
          <w:color w:val="000000"/>
          <w:sz w:val="20"/>
          <w:szCs w:val="20"/>
        </w:rPr>
        <w:t xml:space="preserve">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mean ± SEM. 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0.05, **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0.01, ***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0.001</w:t>
      </w:r>
      <w:bookmarkStart w:id="4" w:name="_Hlk79147954"/>
      <w:r w:rsidR="0046494E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, ns, no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="0046494E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significan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.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bookmarkEnd w:id="4"/>
    </w:p>
    <w:p w14:paraId="093717A0" w14:textId="33927F05" w:rsidR="007F3CAB" w:rsidRPr="00F66C9C" w:rsidRDefault="007F3CAB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161FBD2F" w14:textId="4FDBCA09" w:rsidR="003A0537" w:rsidRPr="00F66C9C" w:rsidRDefault="003A0537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3DE292C9" w14:textId="751573DB" w:rsidR="003A0537" w:rsidRPr="00F66C9C" w:rsidRDefault="003A0537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530A8368" w14:textId="4817E487" w:rsidR="006F10F9" w:rsidRPr="00F66C9C" w:rsidRDefault="006F10F9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57A6DBFE" w14:textId="77777777" w:rsidR="006F10F9" w:rsidRPr="00F66C9C" w:rsidRDefault="006F10F9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266E4A9E" w14:textId="6451081A" w:rsidR="003A0537" w:rsidRPr="00F66C9C" w:rsidRDefault="00AD791A" w:rsidP="00531C0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Cs/>
          <w:noProof/>
          <w:color w:val="000000"/>
          <w:kern w:val="0"/>
          <w:sz w:val="20"/>
          <w:szCs w:val="20"/>
        </w:rPr>
        <w:lastRenderedPageBreak/>
        <w:drawing>
          <wp:inline distT="0" distB="0" distL="0" distR="0" wp14:anchorId="2A66E79A" wp14:editId="58021E4B">
            <wp:extent cx="5393690" cy="360299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6202F" w14:textId="522CB2A8" w:rsidR="00482CAC" w:rsidRPr="00F66C9C" w:rsidRDefault="003B442B" w:rsidP="00531C03">
      <w:pPr>
        <w:spacing w:line="480" w:lineRule="auto"/>
        <w:jc w:val="left"/>
        <w:rPr>
          <w:rFonts w:ascii="Arial" w:hAnsi="Arial" w:cs="Arial"/>
          <w:bCs/>
          <w:color w:val="000000"/>
          <w:sz w:val="20"/>
          <w:szCs w:val="20"/>
        </w:rPr>
      </w:pP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</w:t>
      </w:r>
      <w:r w:rsidR="007E333A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igure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r w:rsidR="00A85555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S</w:t>
      </w:r>
      <w:r w:rsidR="00DC5BC9" w:rsidRPr="00F66C9C">
        <w:rPr>
          <w:rFonts w:ascii="Arial" w:eastAsia="SimSun" w:hAnsi="Arial" w:cs="Arial" w:hint="eastAsia"/>
          <w:b/>
          <w:color w:val="000000"/>
          <w:kern w:val="0"/>
          <w:sz w:val="20"/>
          <w:szCs w:val="20"/>
        </w:rPr>
        <w:t>5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proofErr w:type="spell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MPA@Dex-MPA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NPs therapy</w:t>
      </w:r>
      <w:r w:rsidR="00A25834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’s</w:t>
      </w:r>
      <w:r w:rsidR="003775AB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effect on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the activation of </w:t>
      </w:r>
      <w:r w:rsidR="003775AB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the </w:t>
      </w:r>
      <w:r w:rsidR="00A25834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macrophages and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DCs in </w:t>
      </w:r>
      <w:r w:rsidR="0070681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the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spleen of MRL/</w:t>
      </w:r>
      <w:proofErr w:type="spellStart"/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lpr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mice.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A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bookmarkStart w:id="5" w:name="_Hlk79073280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Representative photographs of the spleens </w:t>
      </w:r>
      <w:bookmarkEnd w:id="5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from MRL/</w:t>
      </w:r>
      <w:proofErr w:type="spellStart"/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lpr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mice.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B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="0019099C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2968B0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The percent of CD80</w:t>
      </w:r>
      <w:r w:rsidR="001B3F0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and</w:t>
      </w:r>
      <w:r w:rsidR="002968B0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CD86-positive cells among F4/80</w:t>
      </w:r>
      <w:r w:rsidR="002968B0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  <w:vertAlign w:val="superscript"/>
        </w:rPr>
        <w:t>+</w:t>
      </w:r>
      <w:r w:rsidR="00E86120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2968B0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macrophages in spleen through flow cytometry analysis (n = 4-6/group).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C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) </w:t>
      </w:r>
      <w:r w:rsidRPr="00F66C9C">
        <w:rPr>
          <w:rFonts w:ascii="Arial" w:hAnsi="Arial" w:cs="Arial"/>
          <w:bCs/>
          <w:color w:val="000000"/>
          <w:sz w:val="20"/>
          <w:szCs w:val="20"/>
        </w:rPr>
        <w:t>The percent of CD40</w:t>
      </w:r>
      <w:r w:rsidR="001B3F05" w:rsidRPr="00F66C9C">
        <w:rPr>
          <w:rFonts w:ascii="Arial" w:hAnsi="Arial" w:cs="Arial"/>
          <w:bCs/>
          <w:color w:val="000000"/>
          <w:sz w:val="20"/>
          <w:szCs w:val="20"/>
        </w:rPr>
        <w:t xml:space="preserve"> and</w:t>
      </w:r>
      <w:r w:rsidRPr="00F66C9C">
        <w:rPr>
          <w:rFonts w:ascii="Arial" w:hAnsi="Arial" w:cs="Arial"/>
          <w:bCs/>
          <w:color w:val="000000"/>
          <w:sz w:val="20"/>
          <w:szCs w:val="20"/>
        </w:rPr>
        <w:t xml:space="preserve"> CD86-positive cells among CD11c</w:t>
      </w:r>
      <w:r w:rsidRPr="00F66C9C">
        <w:rPr>
          <w:rFonts w:ascii="Arial" w:hAnsi="Arial" w:cs="Arial"/>
          <w:bCs/>
          <w:color w:val="000000"/>
          <w:sz w:val="20"/>
          <w:szCs w:val="20"/>
          <w:vertAlign w:val="superscript"/>
        </w:rPr>
        <w:t>+</w:t>
      </w:r>
      <w:r w:rsidR="00E86120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Pr="00F66C9C">
        <w:rPr>
          <w:rFonts w:ascii="Arial" w:hAnsi="Arial" w:cs="Arial"/>
          <w:bCs/>
          <w:color w:val="000000"/>
          <w:sz w:val="20"/>
          <w:szCs w:val="20"/>
        </w:rPr>
        <w:t xml:space="preserve">DCs in spleen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through flow cytometry analysis (n = 4-6/group). Error </w:t>
      </w:r>
      <w:proofErr w:type="gram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bar</w:t>
      </w:r>
      <w:proofErr w:type="gram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represent</w:t>
      </w:r>
      <w:r w:rsidRPr="00F66C9C">
        <w:rPr>
          <w:rFonts w:ascii="Arial" w:eastAsia="Times New Roman" w:hAnsi="Arial" w:cs="Arial"/>
          <w:bCs/>
          <w:color w:val="000000"/>
          <w:sz w:val="20"/>
          <w:szCs w:val="20"/>
        </w:rPr>
        <w:t xml:space="preserve">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mean ± SEM. 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0.05, **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0.01, ***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0.001</w:t>
      </w:r>
      <w:r w:rsidR="0046494E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, ns, no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="0046494E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significan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.</w:t>
      </w:r>
      <w:r w:rsidR="007E333A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</w:p>
    <w:p w14:paraId="109FA1BD" w14:textId="771125FA" w:rsidR="003A0537" w:rsidRPr="00F66C9C" w:rsidRDefault="003A0537" w:rsidP="00531C03">
      <w:pPr>
        <w:spacing w:line="480" w:lineRule="auto"/>
        <w:jc w:val="left"/>
        <w:rPr>
          <w:rFonts w:ascii="Arial" w:hAnsi="Arial" w:cs="Arial"/>
          <w:bCs/>
          <w:color w:val="000000"/>
          <w:sz w:val="20"/>
          <w:szCs w:val="20"/>
        </w:rPr>
      </w:pPr>
    </w:p>
    <w:p w14:paraId="67EAD823" w14:textId="1EAEC09E" w:rsidR="003A0537" w:rsidRPr="00F66C9C" w:rsidRDefault="003A0537" w:rsidP="00531C03">
      <w:pPr>
        <w:spacing w:line="480" w:lineRule="auto"/>
        <w:jc w:val="left"/>
        <w:rPr>
          <w:rFonts w:ascii="Arial" w:hAnsi="Arial" w:cs="Arial"/>
          <w:bCs/>
          <w:color w:val="000000"/>
          <w:sz w:val="20"/>
          <w:szCs w:val="20"/>
        </w:rPr>
      </w:pPr>
    </w:p>
    <w:p w14:paraId="31203E8C" w14:textId="4CCB832D" w:rsidR="003A0537" w:rsidRPr="00F66C9C" w:rsidRDefault="003A0537" w:rsidP="00531C03">
      <w:pPr>
        <w:spacing w:line="480" w:lineRule="auto"/>
        <w:jc w:val="left"/>
        <w:rPr>
          <w:rFonts w:ascii="Arial" w:hAnsi="Arial" w:cs="Arial"/>
          <w:bCs/>
          <w:color w:val="000000"/>
          <w:sz w:val="20"/>
          <w:szCs w:val="20"/>
        </w:rPr>
      </w:pPr>
    </w:p>
    <w:p w14:paraId="36743987" w14:textId="676F908D" w:rsidR="003A0537" w:rsidRPr="00F66C9C" w:rsidRDefault="003A0537" w:rsidP="00531C03">
      <w:pPr>
        <w:spacing w:line="480" w:lineRule="auto"/>
        <w:jc w:val="left"/>
        <w:rPr>
          <w:rFonts w:ascii="Arial" w:hAnsi="Arial" w:cs="Arial"/>
          <w:bCs/>
          <w:color w:val="000000"/>
          <w:sz w:val="20"/>
          <w:szCs w:val="20"/>
        </w:rPr>
      </w:pPr>
    </w:p>
    <w:p w14:paraId="27B4A36B" w14:textId="09E4DDD1" w:rsidR="003A0537" w:rsidRPr="00F66C9C" w:rsidRDefault="003A0537" w:rsidP="00E220D3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4B81A7F9" w14:textId="2FEB181D" w:rsidR="00E220D3" w:rsidRPr="00F66C9C" w:rsidRDefault="00AD791A" w:rsidP="00527FE6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/>
          <w:noProof/>
          <w:color w:val="000000"/>
          <w:kern w:val="0"/>
          <w:sz w:val="20"/>
          <w:szCs w:val="20"/>
        </w:rPr>
        <w:lastRenderedPageBreak/>
        <w:drawing>
          <wp:inline distT="0" distB="0" distL="0" distR="0" wp14:anchorId="06F6F235" wp14:editId="612A5426">
            <wp:extent cx="5393690" cy="456120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400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</w:t>
      </w:r>
      <w:r w:rsidR="007E333A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igure</w:t>
      </w:r>
      <w:r w:rsidR="00512400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r w:rsidR="00A85555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S</w:t>
      </w:r>
      <w:r w:rsidR="00DC5BC9" w:rsidRPr="00F66C9C">
        <w:rPr>
          <w:rFonts w:ascii="Arial" w:eastAsia="SimSun" w:hAnsi="Arial" w:cs="Arial" w:hint="eastAsia"/>
          <w:b/>
          <w:color w:val="000000"/>
          <w:kern w:val="0"/>
          <w:sz w:val="20"/>
          <w:szCs w:val="20"/>
        </w:rPr>
        <w:t>6</w:t>
      </w:r>
      <w:r w:rsidR="00512400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Macrophages phagocytose </w:t>
      </w:r>
      <w:proofErr w:type="spellStart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nile</w:t>
      </w:r>
      <w:proofErr w:type="spellEnd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red-labeled </w:t>
      </w:r>
      <w:proofErr w:type="spellStart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MPA@Dex-MPA</w:t>
      </w:r>
      <w:proofErr w:type="spellEnd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NPs in time and concentration-dependent manner</w:t>
      </w:r>
      <w:r w:rsidR="001B3F0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s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="00516689"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in vitro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. 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075CBD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A</w:t>
      </w:r>
      <w:r w:rsidR="007E333A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The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positivity rate and (</w:t>
      </w:r>
      <w:r w:rsidR="00E220D3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B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 the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mean fluorescence intensity (MFI) of </w:t>
      </w:r>
      <w:proofErr w:type="spellStart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nile</w:t>
      </w:r>
      <w:proofErr w:type="spellEnd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red in BMDM</w:t>
      </w:r>
      <w:r w:rsidR="00DC438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s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after treated with different concentration</w:t>
      </w:r>
      <w:r w:rsidR="001B3F0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s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of NPs (1, 10</w:t>
      </w:r>
      <w:r w:rsidR="001B3F0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, 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50 </w:t>
      </w:r>
      <w:proofErr w:type="spellStart"/>
      <w:r w:rsidR="00E979C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μg</w:t>
      </w:r>
      <w:proofErr w:type="spellEnd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/mL) for 2 h</w:t>
      </w:r>
      <w:r w:rsidR="00DC438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(n = 5/group)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. 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(</w:t>
      </w:r>
      <w:r w:rsidR="00E220D3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C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 The positivity rate and (</w:t>
      </w:r>
      <w:r w:rsidR="00E220D3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D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) the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MFI of </w:t>
      </w:r>
      <w:proofErr w:type="spellStart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nile</w:t>
      </w:r>
      <w:proofErr w:type="spellEnd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red in BMDM</w:t>
      </w:r>
      <w:r w:rsidR="00DC438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s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after treated with 10 </w:t>
      </w:r>
      <w:proofErr w:type="spellStart"/>
      <w:r w:rsidR="00E979C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μg</w:t>
      </w:r>
      <w:proofErr w:type="spellEnd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/mL of NPs for </w:t>
      </w:r>
      <w:r w:rsidR="001B3F0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a 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different </w:t>
      </w:r>
      <w:proofErr w:type="gramStart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time period</w:t>
      </w:r>
      <w:proofErr w:type="gramEnd"/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(0.5, 1.0, 2.0 h)</w:t>
      </w:r>
      <w:r w:rsidR="00DC4385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(n = 5/group)</w:t>
      </w:r>
      <w:r w:rsidR="00516689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.</w:t>
      </w:r>
      <w:bookmarkStart w:id="6" w:name="_Hlk104930075"/>
      <w:r w:rsidR="006639ED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="006639E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Error </w:t>
      </w:r>
      <w:proofErr w:type="gramStart"/>
      <w:r w:rsidR="006639E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bar</w:t>
      </w:r>
      <w:proofErr w:type="gramEnd"/>
      <w:r w:rsidR="006639E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represent mean ± SEM. *</w:t>
      </w:r>
      <w:r w:rsidR="006639ED"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="006639E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0.05, **</w:t>
      </w:r>
      <w:r w:rsidR="006639ED"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="006639E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0.01, ***</w:t>
      </w:r>
      <w:r w:rsidR="006639ED"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="006639ED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0.001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, ns, no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significan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="00E220D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.</w:t>
      </w:r>
    </w:p>
    <w:bookmarkEnd w:id="6"/>
    <w:p w14:paraId="1647151A" w14:textId="09F4C9D2" w:rsidR="0070681D" w:rsidRPr="00F66C9C" w:rsidRDefault="0070681D" w:rsidP="00527FE6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6529CC9D" w14:textId="7FDFAA10" w:rsidR="0070681D" w:rsidRPr="00F66C9C" w:rsidRDefault="0070681D" w:rsidP="00527FE6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</w:p>
    <w:p w14:paraId="6DE91C62" w14:textId="35A58771" w:rsidR="007F3CAB" w:rsidRPr="00F66C9C" w:rsidRDefault="00AD791A" w:rsidP="00527FE6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r w:rsidRPr="00F66C9C">
        <w:rPr>
          <w:rFonts w:ascii="Arial" w:eastAsia="SimSun" w:hAnsi="Arial" w:cs="Arial"/>
          <w:bCs/>
          <w:noProof/>
          <w:color w:val="000000"/>
          <w:kern w:val="0"/>
          <w:sz w:val="20"/>
          <w:szCs w:val="20"/>
        </w:rPr>
        <w:lastRenderedPageBreak/>
        <w:drawing>
          <wp:inline distT="0" distB="0" distL="0" distR="0" wp14:anchorId="6FF253C0" wp14:editId="41B77237">
            <wp:extent cx="5393690" cy="1670685"/>
            <wp:effectExtent l="0" t="0" r="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167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FFF15" w14:textId="396DE8EE" w:rsidR="006F10F9" w:rsidRPr="00F66C9C" w:rsidRDefault="00862E04" w:rsidP="00527FE6">
      <w:pPr>
        <w:spacing w:line="480" w:lineRule="auto"/>
        <w:jc w:val="left"/>
        <w:rPr>
          <w:rFonts w:ascii="Arial" w:hAnsi="Arial" w:cs="Arial"/>
          <w:bCs/>
          <w:color w:val="000000"/>
          <w:sz w:val="20"/>
          <w:szCs w:val="20"/>
        </w:rPr>
      </w:pP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</w:t>
      </w:r>
      <w:r w:rsidR="00701E00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igure</w:t>
      </w:r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 xml:space="preserve"> </w:t>
      </w:r>
      <w:r w:rsidR="00A85555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S</w:t>
      </w:r>
      <w:r w:rsidR="00DC5BC9" w:rsidRPr="00F66C9C">
        <w:rPr>
          <w:rFonts w:ascii="Arial" w:eastAsia="SimSun" w:hAnsi="Arial" w:cs="Arial" w:hint="eastAsia"/>
          <w:b/>
          <w:color w:val="000000"/>
          <w:kern w:val="0"/>
          <w:sz w:val="20"/>
          <w:szCs w:val="20"/>
        </w:rPr>
        <w:t>7</w:t>
      </w:r>
      <w:r w:rsidR="00582852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proofErr w:type="spellStart"/>
      <w:r w:rsidR="00BB1829" w:rsidRPr="00F66C9C">
        <w:rPr>
          <w:rFonts w:ascii="Arial" w:hAnsi="Arial" w:cs="Arial"/>
          <w:bCs/>
          <w:color w:val="000000"/>
          <w:sz w:val="20"/>
          <w:szCs w:val="20"/>
        </w:rPr>
        <w:t>MPA@Dex-MPA</w:t>
      </w:r>
      <w:proofErr w:type="spellEnd"/>
      <w:r w:rsidR="00BB1829" w:rsidRPr="00F66C9C">
        <w:rPr>
          <w:rFonts w:ascii="Arial" w:hAnsi="Arial" w:cs="Arial"/>
          <w:bCs/>
          <w:color w:val="000000"/>
          <w:sz w:val="20"/>
          <w:szCs w:val="20"/>
        </w:rPr>
        <w:t xml:space="preserve"> NPs induce</w:t>
      </w:r>
      <w:r w:rsidR="009D7500" w:rsidRPr="00F66C9C">
        <w:rPr>
          <w:rFonts w:ascii="Arial" w:hAnsi="Arial" w:cs="Arial"/>
          <w:bCs/>
          <w:color w:val="000000"/>
          <w:sz w:val="20"/>
          <w:szCs w:val="20"/>
        </w:rPr>
        <w:t>d</w:t>
      </w:r>
      <w:r w:rsidR="00BB1829" w:rsidRPr="00F66C9C">
        <w:rPr>
          <w:rFonts w:ascii="Arial" w:hAnsi="Arial" w:cs="Arial"/>
          <w:bCs/>
          <w:color w:val="000000"/>
          <w:sz w:val="20"/>
          <w:szCs w:val="20"/>
        </w:rPr>
        <w:t xml:space="preserve"> apoptosis of BMDMs </w:t>
      </w:r>
      <w:r w:rsidR="00BB1829" w:rsidRPr="00F66C9C">
        <w:rPr>
          <w:rFonts w:ascii="Arial" w:hAnsi="Arial" w:cs="Arial"/>
          <w:bCs/>
          <w:i/>
          <w:iCs/>
          <w:color w:val="000000"/>
          <w:sz w:val="20"/>
          <w:szCs w:val="20"/>
        </w:rPr>
        <w:t>in vitro</w:t>
      </w:r>
      <w:r w:rsidR="00BB1829" w:rsidRPr="00F66C9C">
        <w:rPr>
          <w:rFonts w:ascii="Arial" w:hAnsi="Arial" w:cs="Arial"/>
          <w:bCs/>
          <w:color w:val="000000"/>
          <w:sz w:val="20"/>
          <w:szCs w:val="20"/>
        </w:rPr>
        <w:t xml:space="preserve">. </w:t>
      </w:r>
      <w:r w:rsidR="00582852" w:rsidRPr="00F66C9C">
        <w:rPr>
          <w:rFonts w:ascii="Arial" w:hAnsi="Arial" w:cs="Arial"/>
          <w:bCs/>
          <w:color w:val="000000"/>
          <w:sz w:val="20"/>
          <w:szCs w:val="20"/>
        </w:rPr>
        <w:t xml:space="preserve">Represent flow cytometry images of </w:t>
      </w:r>
      <w:r w:rsidR="00DC4385" w:rsidRPr="00F66C9C">
        <w:rPr>
          <w:rFonts w:ascii="Arial" w:hAnsi="Arial" w:cs="Arial"/>
          <w:bCs/>
          <w:color w:val="000000"/>
          <w:sz w:val="20"/>
          <w:szCs w:val="20"/>
        </w:rPr>
        <w:t>cells’ apoptosis after BMDMs</w:t>
      </w:r>
      <w:r w:rsidR="00582852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="00DC4385" w:rsidRPr="00F66C9C">
        <w:rPr>
          <w:rFonts w:ascii="Arial" w:hAnsi="Arial" w:cs="Arial"/>
          <w:bCs/>
          <w:color w:val="000000"/>
          <w:sz w:val="20"/>
          <w:szCs w:val="20"/>
        </w:rPr>
        <w:t>were treated with PBS,</w:t>
      </w:r>
      <w:r w:rsidR="00582852" w:rsidRPr="00F66C9C">
        <w:rPr>
          <w:rFonts w:ascii="Arial" w:hAnsi="Arial" w:cs="Arial"/>
          <w:bCs/>
          <w:color w:val="000000"/>
          <w:sz w:val="20"/>
          <w:szCs w:val="20"/>
        </w:rPr>
        <w:t xml:space="preserve"> </w:t>
      </w:r>
      <w:r w:rsidR="00DC4385" w:rsidRPr="00F66C9C">
        <w:rPr>
          <w:rFonts w:ascii="Arial" w:hAnsi="Arial" w:cs="Arial"/>
          <w:bCs/>
          <w:color w:val="000000"/>
          <w:sz w:val="20"/>
          <w:szCs w:val="20"/>
        </w:rPr>
        <w:t xml:space="preserve">dextran, </w:t>
      </w:r>
      <w:proofErr w:type="spellStart"/>
      <w:r w:rsidR="00DC4385" w:rsidRPr="00F66C9C">
        <w:rPr>
          <w:rFonts w:ascii="Arial" w:hAnsi="Arial" w:cs="Arial"/>
          <w:bCs/>
          <w:color w:val="000000"/>
          <w:sz w:val="20"/>
          <w:szCs w:val="20"/>
        </w:rPr>
        <w:t>fMPA</w:t>
      </w:r>
      <w:proofErr w:type="spellEnd"/>
      <w:r w:rsidR="00DC4385" w:rsidRPr="00F66C9C">
        <w:rPr>
          <w:rFonts w:ascii="Arial" w:hAnsi="Arial" w:cs="Arial"/>
          <w:bCs/>
          <w:color w:val="000000"/>
          <w:sz w:val="20"/>
          <w:szCs w:val="20"/>
        </w:rPr>
        <w:t xml:space="preserve"> or </w:t>
      </w:r>
      <w:proofErr w:type="spellStart"/>
      <w:r w:rsidR="00DC4385" w:rsidRPr="00F66C9C">
        <w:rPr>
          <w:rFonts w:ascii="Arial" w:hAnsi="Arial" w:cs="Arial"/>
          <w:bCs/>
          <w:color w:val="000000"/>
          <w:sz w:val="20"/>
          <w:szCs w:val="20"/>
        </w:rPr>
        <w:t>MPA@Dex-MPA</w:t>
      </w:r>
      <w:proofErr w:type="spellEnd"/>
      <w:r w:rsidR="00DC4385" w:rsidRPr="00F66C9C">
        <w:rPr>
          <w:rFonts w:ascii="Arial" w:hAnsi="Arial" w:cs="Arial"/>
          <w:bCs/>
          <w:color w:val="000000"/>
          <w:sz w:val="20"/>
          <w:szCs w:val="20"/>
        </w:rPr>
        <w:t xml:space="preserve"> NPs for 72 h (n = 5/group)</w:t>
      </w:r>
      <w:r w:rsidR="00A02CD4" w:rsidRPr="00F66C9C">
        <w:rPr>
          <w:rFonts w:ascii="Arial" w:hAnsi="Arial" w:cs="Arial"/>
          <w:bCs/>
          <w:color w:val="000000"/>
          <w:sz w:val="20"/>
          <w:szCs w:val="20"/>
        </w:rPr>
        <w:t>.</w:t>
      </w:r>
    </w:p>
    <w:p w14:paraId="4E2B2890" w14:textId="77777777" w:rsidR="006F10F9" w:rsidRPr="00F66C9C" w:rsidRDefault="006F10F9" w:rsidP="00527FE6">
      <w:pPr>
        <w:spacing w:line="480" w:lineRule="auto"/>
        <w:jc w:val="left"/>
        <w:rPr>
          <w:rFonts w:ascii="Arial" w:hAnsi="Arial" w:cs="Arial"/>
          <w:bCs/>
          <w:color w:val="000000"/>
          <w:sz w:val="20"/>
          <w:szCs w:val="20"/>
        </w:rPr>
      </w:pPr>
    </w:p>
    <w:p w14:paraId="356CF3DB" w14:textId="4897A851" w:rsidR="003C184C" w:rsidRPr="00F66C9C" w:rsidRDefault="00AD791A" w:rsidP="006F0708">
      <w:pPr>
        <w:spacing w:line="480" w:lineRule="auto"/>
        <w:jc w:val="center"/>
        <w:rPr>
          <w:rFonts w:ascii="Arial" w:hAnsi="Arial" w:cs="Arial"/>
          <w:bCs/>
          <w:color w:val="000000"/>
          <w:sz w:val="20"/>
          <w:szCs w:val="20"/>
        </w:rPr>
      </w:pPr>
      <w:r w:rsidRPr="00F66C9C">
        <w:rPr>
          <w:rFonts w:ascii="Arial" w:hAnsi="Arial" w:cs="Arial"/>
          <w:bCs/>
          <w:noProof/>
          <w:color w:val="000000"/>
          <w:sz w:val="20"/>
          <w:szCs w:val="20"/>
        </w:rPr>
        <w:drawing>
          <wp:inline distT="0" distB="0" distL="0" distR="0" wp14:anchorId="60568482" wp14:editId="4874EC3C">
            <wp:extent cx="5393690" cy="2302510"/>
            <wp:effectExtent l="0" t="0" r="0" b="25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32E61" w14:textId="7EEEE7CD" w:rsidR="00D27D20" w:rsidRPr="00F66C9C" w:rsidRDefault="003C184C" w:rsidP="00527FE6">
      <w:pPr>
        <w:spacing w:line="480" w:lineRule="auto"/>
        <w:jc w:val="left"/>
        <w:rPr>
          <w:rFonts w:ascii="Arial" w:eastAsia="SimSun" w:hAnsi="Arial" w:cs="Arial"/>
          <w:bCs/>
          <w:color w:val="000000"/>
          <w:kern w:val="0"/>
          <w:sz w:val="20"/>
          <w:szCs w:val="20"/>
        </w:rPr>
      </w:pPr>
      <w:bookmarkStart w:id="7" w:name="_Hlk104930882"/>
      <w:bookmarkEnd w:id="0"/>
      <w:r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Figure S</w:t>
      </w:r>
      <w:r w:rsidR="00DC5BC9" w:rsidRPr="00F66C9C">
        <w:rPr>
          <w:rFonts w:ascii="Arial" w:eastAsia="SimSun" w:hAnsi="Arial" w:cs="Arial" w:hint="eastAsia"/>
          <w:b/>
          <w:color w:val="000000"/>
          <w:kern w:val="0"/>
          <w:sz w:val="20"/>
          <w:szCs w:val="20"/>
        </w:rPr>
        <w:t>8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bookmarkStart w:id="8" w:name="_Hlk104931074"/>
      <w:proofErr w:type="spellStart"/>
      <w:r w:rsidR="006353E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MPA@Dex-MPA</w:t>
      </w:r>
      <w:proofErr w:type="spellEnd"/>
      <w:r w:rsidR="006353E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NPs inhibit the viability of BMDMs in a dose-dependent man</w:t>
      </w:r>
      <w:r w:rsidR="00A25834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n</w:t>
      </w:r>
      <w:r w:rsidR="006353E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er. (</w:t>
      </w:r>
      <w:r w:rsidR="006353E3" w:rsidRPr="00F66C9C">
        <w:rPr>
          <w:rFonts w:ascii="Arial" w:eastAsia="SimSun" w:hAnsi="Arial" w:cs="Arial"/>
          <w:b/>
          <w:color w:val="000000"/>
          <w:kern w:val="0"/>
          <w:sz w:val="20"/>
          <w:szCs w:val="20"/>
        </w:rPr>
        <w:t>A</w:t>
      </w:r>
      <w:r w:rsidR="006353E3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)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CCK-8 analysis of BMDM viability</w:t>
      </w:r>
      <w:r w:rsidR="00301006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after being treated with different concentration of dextran, </w:t>
      </w:r>
      <w:proofErr w:type="spell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fMPA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or </w:t>
      </w:r>
      <w:proofErr w:type="spell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MPA@Dex-MPA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NPs (1, 10, 50 </w:t>
      </w:r>
      <w:proofErr w:type="spell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μg</w:t>
      </w:r>
      <w:proofErr w:type="spell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/mL) for 48 h, relative to the PBS control group (n = 5/group)</w:t>
      </w:r>
      <w:r w:rsidR="00301006" w:rsidRPr="00F66C9C">
        <w:rPr>
          <w:rFonts w:ascii="Arial" w:hAnsi="Arial" w:cs="Arial"/>
          <w:bCs/>
          <w:color w:val="000000"/>
          <w:sz w:val="20"/>
          <w:szCs w:val="20"/>
        </w:rPr>
        <w:t xml:space="preserve">. </w:t>
      </w:r>
      <w:r w:rsidR="006353E3" w:rsidRPr="00F66C9C">
        <w:rPr>
          <w:rFonts w:ascii="Arial" w:hAnsi="Arial" w:cs="Arial"/>
          <w:bCs/>
          <w:color w:val="000000"/>
          <w:sz w:val="20"/>
          <w:szCs w:val="20"/>
        </w:rPr>
        <w:t>(</w:t>
      </w:r>
      <w:r w:rsidR="006353E3" w:rsidRPr="00F66C9C">
        <w:rPr>
          <w:rFonts w:ascii="Arial" w:hAnsi="Arial" w:cs="Arial"/>
          <w:b/>
          <w:color w:val="000000"/>
          <w:sz w:val="20"/>
          <w:szCs w:val="20"/>
        </w:rPr>
        <w:t>B</w:t>
      </w:r>
      <w:r w:rsidR="006353E3" w:rsidRPr="00F66C9C">
        <w:rPr>
          <w:rFonts w:ascii="Arial" w:hAnsi="Arial" w:cs="Arial"/>
          <w:bCs/>
          <w:color w:val="000000"/>
          <w:sz w:val="20"/>
          <w:szCs w:val="20"/>
        </w:rPr>
        <w:t xml:space="preserve">) CCK-8 analysis of BMDM viability after being treated with different concentration of </w:t>
      </w:r>
      <w:proofErr w:type="spellStart"/>
      <w:r w:rsidR="006353E3" w:rsidRPr="00F66C9C">
        <w:rPr>
          <w:rFonts w:ascii="Arial" w:hAnsi="Arial" w:cs="Arial"/>
          <w:bCs/>
          <w:color w:val="000000"/>
          <w:sz w:val="20"/>
          <w:szCs w:val="20"/>
        </w:rPr>
        <w:t>MPA@Dex-MPA</w:t>
      </w:r>
      <w:proofErr w:type="spellEnd"/>
      <w:r w:rsidR="006353E3" w:rsidRPr="00F66C9C">
        <w:rPr>
          <w:rFonts w:ascii="Arial" w:hAnsi="Arial" w:cs="Arial"/>
          <w:bCs/>
          <w:color w:val="000000"/>
          <w:sz w:val="20"/>
          <w:szCs w:val="20"/>
        </w:rPr>
        <w:t xml:space="preserve"> NPs (1, 10, 50 </w:t>
      </w:r>
      <w:proofErr w:type="spellStart"/>
      <w:r w:rsidR="006353E3" w:rsidRPr="00F66C9C">
        <w:rPr>
          <w:rFonts w:ascii="Arial" w:hAnsi="Arial" w:cs="Arial"/>
          <w:bCs/>
          <w:color w:val="000000"/>
          <w:sz w:val="20"/>
          <w:szCs w:val="20"/>
        </w:rPr>
        <w:t>μg</w:t>
      </w:r>
      <w:proofErr w:type="spellEnd"/>
      <w:r w:rsidR="006353E3" w:rsidRPr="00F66C9C">
        <w:rPr>
          <w:rFonts w:ascii="Arial" w:hAnsi="Arial" w:cs="Arial"/>
          <w:bCs/>
          <w:color w:val="000000"/>
          <w:sz w:val="20"/>
          <w:szCs w:val="20"/>
        </w:rPr>
        <w:t xml:space="preserve">/mL) for 48 h, relative to the PBS control group (n = 5/group). 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Error </w:t>
      </w:r>
      <w:proofErr w:type="gramStart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bar</w:t>
      </w:r>
      <w:proofErr w:type="gramEnd"/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represent mean ± SEM. 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0.05, **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0.01, ***</w:t>
      </w:r>
      <w:r w:rsidRPr="00F66C9C">
        <w:rPr>
          <w:rFonts w:ascii="Arial" w:eastAsia="SimSun" w:hAnsi="Arial" w:cs="Arial"/>
          <w:bCs/>
          <w:i/>
          <w:iCs/>
          <w:color w:val="000000"/>
          <w:kern w:val="0"/>
          <w:sz w:val="20"/>
          <w:szCs w:val="20"/>
        </w:rPr>
        <w:t>P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&lt; 0.001, ns, no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 xml:space="preserve"> significan</w:t>
      </w:r>
      <w:r w:rsidR="00FF651F"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t</w:t>
      </w:r>
      <w:r w:rsidRPr="00F66C9C">
        <w:rPr>
          <w:rFonts w:ascii="Arial" w:eastAsia="SimSun" w:hAnsi="Arial" w:cs="Arial"/>
          <w:bCs/>
          <w:color w:val="000000"/>
          <w:kern w:val="0"/>
          <w:sz w:val="20"/>
          <w:szCs w:val="20"/>
        </w:rPr>
        <w:t>.</w:t>
      </w:r>
      <w:bookmarkEnd w:id="7"/>
      <w:bookmarkEnd w:id="8"/>
    </w:p>
    <w:sectPr w:rsidR="00D27D20" w:rsidRPr="00F66C9C" w:rsidSect="00454D9E">
      <w:footerReference w:type="default" r:id="rId16"/>
      <w:pgSz w:w="11906" w:h="16838"/>
      <w:pgMar w:top="1701" w:right="1701" w:bottom="1701" w:left="1701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F09EB9" w14:textId="77777777" w:rsidR="00CF2491" w:rsidRDefault="00CF2491" w:rsidP="0003279E">
      <w:r>
        <w:separator/>
      </w:r>
    </w:p>
  </w:endnote>
  <w:endnote w:type="continuationSeparator" w:id="0">
    <w:p w14:paraId="5E9CCB96" w14:textId="77777777" w:rsidR="00CF2491" w:rsidRDefault="00CF2491" w:rsidP="000327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calaSansLF-Regular">
    <w:altName w:val="Cambria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D462DC" w14:textId="554DBFF8" w:rsidR="00E31640" w:rsidRPr="0084361C" w:rsidRDefault="00F66C9C">
    <w:pPr>
      <w:pStyle w:val="Footer"/>
      <w:jc w:val="center"/>
      <w:rPr>
        <w:rFonts w:ascii="Arial" w:hAnsi="Arial" w:cs="Arial"/>
        <w:sz w:val="20"/>
        <w:szCs w:val="20"/>
      </w:rPr>
    </w:pPr>
    <w:r>
      <w:rPr>
        <w:rFonts w:ascii="Arial" w:hAnsi="Arial" w:cs="Arial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2CA814F" wp14:editId="0441E66B">
              <wp:simplePos x="0" y="0"/>
              <wp:positionH relativeFrom="page">
                <wp:posOffset>0</wp:posOffset>
              </wp:positionH>
              <wp:positionV relativeFrom="page">
                <wp:posOffset>10237470</wp:posOffset>
              </wp:positionV>
              <wp:extent cx="7560310" cy="263525"/>
              <wp:effectExtent l="0" t="0" r="0" b="3175"/>
              <wp:wrapNone/>
              <wp:docPr id="2" name="MSIPCMafdc4b8d8016bb73e527285a" descr="{&quot;HashCode&quot;:-1348403003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35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5184A2B4" w14:textId="4732ED09" w:rsidR="00F66C9C" w:rsidRPr="00F66C9C" w:rsidRDefault="00F66C9C" w:rsidP="00F66C9C">
                          <w:pPr>
                            <w:jc w:val="left"/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F66C9C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CA814F" id="_x0000_t202" coordsize="21600,21600" o:spt="202" path="m,l,21600r21600,l21600,xe">
              <v:stroke joinstyle="miter"/>
              <v:path gradientshapeok="t" o:connecttype="rect"/>
            </v:shapetype>
            <v:shape id="MSIPCMafdc4b8d8016bb73e527285a" o:spid="_x0000_s1026" type="#_x0000_t202" alt="{&quot;HashCode&quot;:-1348403003,&quot;Height&quot;:841.0,&quot;Width&quot;:595.0,&quot;Placement&quot;:&quot;Footer&quot;,&quot;Index&quot;:&quot;Primary&quot;,&quot;Section&quot;:1,&quot;Top&quot;:0.0,&quot;Left&quot;:0.0}" style="position:absolute;left:0;text-align:left;margin-left:0;margin-top:806.1pt;width:595.3pt;height:20.7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" o:allowincell="f" filled="f" stroked="f" strokeweight=".5pt">
              <v:fill o:detectmouseclick="t"/>
              <v:textbox inset="20pt,0,,0">
                <w:txbxContent>
                  <w:p w14:paraId="5184A2B4" w14:textId="4732ED09" w:rsidR="00F66C9C" w:rsidRPr="00F66C9C" w:rsidRDefault="00F66C9C" w:rsidP="00F66C9C">
                    <w:pPr>
                      <w:jc w:val="left"/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F66C9C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rPr>
          <w:rFonts w:ascii="Arial" w:hAnsi="Arial" w:cs="Arial"/>
          <w:sz w:val="20"/>
          <w:szCs w:val="20"/>
        </w:rPr>
        <w:id w:val="19998065"/>
        <w:docPartObj>
          <w:docPartGallery w:val="Page Numbers (Bottom of Page)"/>
          <w:docPartUnique/>
        </w:docPartObj>
      </w:sdtPr>
      <w:sdtEndPr/>
      <w:sdtContent>
        <w:r w:rsidR="00E31640" w:rsidRPr="0084361C">
          <w:rPr>
            <w:rFonts w:ascii="Arial" w:hAnsi="Arial" w:cs="Arial"/>
            <w:sz w:val="20"/>
            <w:szCs w:val="20"/>
          </w:rPr>
          <w:t>S</w:t>
        </w:r>
        <w:r w:rsidR="00E31640" w:rsidRPr="0084361C">
          <w:rPr>
            <w:rFonts w:ascii="Arial" w:hAnsi="Arial" w:cs="Arial"/>
            <w:sz w:val="20"/>
            <w:szCs w:val="20"/>
          </w:rPr>
          <w:fldChar w:fldCharType="begin"/>
        </w:r>
        <w:r w:rsidR="00E31640" w:rsidRPr="0084361C">
          <w:rPr>
            <w:rFonts w:ascii="Arial" w:hAnsi="Arial" w:cs="Arial"/>
            <w:sz w:val="20"/>
            <w:szCs w:val="20"/>
          </w:rPr>
          <w:instrText xml:space="preserve"> PAGE   \* MERGEFORMAT </w:instrText>
        </w:r>
        <w:r w:rsidR="00E31640" w:rsidRPr="0084361C">
          <w:rPr>
            <w:rFonts w:ascii="Arial" w:hAnsi="Arial" w:cs="Arial"/>
            <w:sz w:val="20"/>
            <w:szCs w:val="20"/>
          </w:rPr>
          <w:fldChar w:fldCharType="separate"/>
        </w:r>
        <w:r w:rsidR="007A057F" w:rsidRPr="0084361C">
          <w:rPr>
            <w:rFonts w:ascii="Arial" w:hAnsi="Arial" w:cs="Arial"/>
            <w:noProof/>
            <w:sz w:val="20"/>
            <w:szCs w:val="20"/>
            <w:lang w:val="zh-CN"/>
          </w:rPr>
          <w:t>25</w:t>
        </w:r>
        <w:r w:rsidR="00E31640" w:rsidRPr="0084361C">
          <w:rPr>
            <w:rFonts w:ascii="Arial" w:hAnsi="Arial" w:cs="Arial"/>
            <w:sz w:val="20"/>
            <w:szCs w:val="20"/>
          </w:rPr>
          <w:fldChar w:fldCharType="end"/>
        </w:r>
      </w:sdtContent>
    </w:sdt>
  </w:p>
  <w:p w14:paraId="32E15655" w14:textId="77777777" w:rsidR="00E31640" w:rsidRDefault="00E3164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1D72EA" w14:textId="77777777" w:rsidR="00CF2491" w:rsidRDefault="00CF2491" w:rsidP="0003279E">
      <w:r>
        <w:separator/>
      </w:r>
    </w:p>
  </w:footnote>
  <w:footnote w:type="continuationSeparator" w:id="0">
    <w:p w14:paraId="5BA4AC05" w14:textId="77777777" w:rsidR="00CF2491" w:rsidRDefault="00CF2491" w:rsidP="000327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183054C4"/>
    <w:lvl w:ilvl="0">
      <w:start w:val="1"/>
      <w:numFmt w:val="decimal"/>
      <w:lvlText w:val="%1."/>
      <w:lvlJc w:val="left"/>
      <w:pPr>
        <w:tabs>
          <w:tab w:val="num" w:pos="2040"/>
        </w:tabs>
        <w:ind w:leftChars="800" w:left="2040" w:hangingChars="200" w:hanging="360"/>
      </w:pPr>
    </w:lvl>
  </w:abstractNum>
  <w:abstractNum w:abstractNumId="1" w15:restartNumberingAfterBreak="0">
    <w:nsid w:val="FFFFFF7D"/>
    <w:multiLevelType w:val="singleLevel"/>
    <w:tmpl w:val="69BA9268"/>
    <w:lvl w:ilvl="0">
      <w:start w:val="1"/>
      <w:numFmt w:val="decimal"/>
      <w:lvlText w:val="%1."/>
      <w:lvlJc w:val="left"/>
      <w:pPr>
        <w:tabs>
          <w:tab w:val="num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19923966"/>
    <w:lvl w:ilvl="0">
      <w:start w:val="1"/>
      <w:numFmt w:val="decimal"/>
      <w:lvlText w:val="%1."/>
      <w:lvlJc w:val="left"/>
      <w:pPr>
        <w:tabs>
          <w:tab w:val="num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DD58F36C"/>
    <w:lvl w:ilvl="0">
      <w:start w:val="1"/>
      <w:numFmt w:val="decimal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E612C3A4"/>
    <w:lvl w:ilvl="0">
      <w:start w:val="1"/>
      <w:numFmt w:val="bullet"/>
      <w:lvlText w:val=""/>
      <w:lvlJc w:val="left"/>
      <w:pPr>
        <w:tabs>
          <w:tab w:val="num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1DBE4664"/>
    <w:lvl w:ilvl="0">
      <w:start w:val="1"/>
      <w:numFmt w:val="bullet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3E7223F6"/>
    <w:lvl w:ilvl="0">
      <w:start w:val="1"/>
      <w:numFmt w:val="bullet"/>
      <w:lvlText w:val=""/>
      <w:lvlJc w:val="left"/>
      <w:pPr>
        <w:tabs>
          <w:tab w:val="num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F9862CCE"/>
    <w:lvl w:ilvl="0">
      <w:start w:val="1"/>
      <w:numFmt w:val="bullet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16CA81CC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676AC89E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num w:numId="1" w16cid:durableId="1108045734">
    <w:abstractNumId w:val="8"/>
  </w:num>
  <w:num w:numId="2" w16cid:durableId="112093439">
    <w:abstractNumId w:val="3"/>
  </w:num>
  <w:num w:numId="3" w16cid:durableId="828178464">
    <w:abstractNumId w:val="2"/>
  </w:num>
  <w:num w:numId="4" w16cid:durableId="1349327479">
    <w:abstractNumId w:val="1"/>
  </w:num>
  <w:num w:numId="5" w16cid:durableId="1421828749">
    <w:abstractNumId w:val="0"/>
  </w:num>
  <w:num w:numId="6" w16cid:durableId="2009597835">
    <w:abstractNumId w:val="9"/>
  </w:num>
  <w:num w:numId="7" w16cid:durableId="1034574440">
    <w:abstractNumId w:val="7"/>
  </w:num>
  <w:num w:numId="8" w16cid:durableId="2040355948">
    <w:abstractNumId w:val="6"/>
  </w:num>
  <w:num w:numId="9" w16cid:durableId="356977242">
    <w:abstractNumId w:val="5"/>
  </w:num>
  <w:num w:numId="10" w16cid:durableId="119257259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bordersDoNotSurroundHeader/>
  <w:bordersDoNotSurroundFooter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Formatting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BEB"/>
    <w:rsid w:val="000006A1"/>
    <w:rsid w:val="00001DEF"/>
    <w:rsid w:val="0000265A"/>
    <w:rsid w:val="00002C17"/>
    <w:rsid w:val="00003FF5"/>
    <w:rsid w:val="00010E16"/>
    <w:rsid w:val="000163D6"/>
    <w:rsid w:val="00016490"/>
    <w:rsid w:val="0001753D"/>
    <w:rsid w:val="00025607"/>
    <w:rsid w:val="0003279E"/>
    <w:rsid w:val="000327F0"/>
    <w:rsid w:val="0003378A"/>
    <w:rsid w:val="00033BA2"/>
    <w:rsid w:val="00035D92"/>
    <w:rsid w:val="00037A4E"/>
    <w:rsid w:val="000603CC"/>
    <w:rsid w:val="00062460"/>
    <w:rsid w:val="000664B5"/>
    <w:rsid w:val="00066C8F"/>
    <w:rsid w:val="00070FE7"/>
    <w:rsid w:val="000737C6"/>
    <w:rsid w:val="00075CBD"/>
    <w:rsid w:val="00080BFB"/>
    <w:rsid w:val="00082F0F"/>
    <w:rsid w:val="0008600E"/>
    <w:rsid w:val="000905EF"/>
    <w:rsid w:val="00094720"/>
    <w:rsid w:val="000A007D"/>
    <w:rsid w:val="000A1726"/>
    <w:rsid w:val="000A2D47"/>
    <w:rsid w:val="000A31E0"/>
    <w:rsid w:val="000A3BCA"/>
    <w:rsid w:val="000B7372"/>
    <w:rsid w:val="000B7486"/>
    <w:rsid w:val="000C0F93"/>
    <w:rsid w:val="000C24D1"/>
    <w:rsid w:val="000C24FA"/>
    <w:rsid w:val="000C36F4"/>
    <w:rsid w:val="000C3BA3"/>
    <w:rsid w:val="000C408A"/>
    <w:rsid w:val="000D2B30"/>
    <w:rsid w:val="000D4B93"/>
    <w:rsid w:val="000E04B9"/>
    <w:rsid w:val="000E272C"/>
    <w:rsid w:val="000E4B92"/>
    <w:rsid w:val="000E5B87"/>
    <w:rsid w:val="000E5D44"/>
    <w:rsid w:val="000E6368"/>
    <w:rsid w:val="000F27E3"/>
    <w:rsid w:val="000F63DF"/>
    <w:rsid w:val="000F787F"/>
    <w:rsid w:val="0010598A"/>
    <w:rsid w:val="00135001"/>
    <w:rsid w:val="0013583B"/>
    <w:rsid w:val="00143CDA"/>
    <w:rsid w:val="0014460C"/>
    <w:rsid w:val="001555E0"/>
    <w:rsid w:val="001648A4"/>
    <w:rsid w:val="001806D2"/>
    <w:rsid w:val="00181662"/>
    <w:rsid w:val="001816BE"/>
    <w:rsid w:val="00186294"/>
    <w:rsid w:val="0019099C"/>
    <w:rsid w:val="001926EC"/>
    <w:rsid w:val="00195F04"/>
    <w:rsid w:val="001A2CD9"/>
    <w:rsid w:val="001A3717"/>
    <w:rsid w:val="001B12D4"/>
    <w:rsid w:val="001B318F"/>
    <w:rsid w:val="001B3F05"/>
    <w:rsid w:val="001B5899"/>
    <w:rsid w:val="001B5AA8"/>
    <w:rsid w:val="001C388A"/>
    <w:rsid w:val="001E0169"/>
    <w:rsid w:val="001E503E"/>
    <w:rsid w:val="001F0C3A"/>
    <w:rsid w:val="001F135B"/>
    <w:rsid w:val="001F1DF3"/>
    <w:rsid w:val="001F2DEC"/>
    <w:rsid w:val="001F3A4C"/>
    <w:rsid w:val="001F4866"/>
    <w:rsid w:val="001F4DAE"/>
    <w:rsid w:val="0020273E"/>
    <w:rsid w:val="0021686D"/>
    <w:rsid w:val="002221B8"/>
    <w:rsid w:val="002224A7"/>
    <w:rsid w:val="0022710B"/>
    <w:rsid w:val="00233218"/>
    <w:rsid w:val="0023410C"/>
    <w:rsid w:val="002358D3"/>
    <w:rsid w:val="00236966"/>
    <w:rsid w:val="00237480"/>
    <w:rsid w:val="002465A2"/>
    <w:rsid w:val="002528BB"/>
    <w:rsid w:val="00253880"/>
    <w:rsid w:val="00261DF2"/>
    <w:rsid w:val="00262C25"/>
    <w:rsid w:val="00262F9E"/>
    <w:rsid w:val="00265014"/>
    <w:rsid w:val="002678B4"/>
    <w:rsid w:val="00270012"/>
    <w:rsid w:val="0028142D"/>
    <w:rsid w:val="002814B9"/>
    <w:rsid w:val="002839F0"/>
    <w:rsid w:val="00285170"/>
    <w:rsid w:val="002968B0"/>
    <w:rsid w:val="0029765E"/>
    <w:rsid w:val="002A0A5B"/>
    <w:rsid w:val="002A230E"/>
    <w:rsid w:val="002A3CED"/>
    <w:rsid w:val="002A7B3F"/>
    <w:rsid w:val="002B5550"/>
    <w:rsid w:val="002B69BC"/>
    <w:rsid w:val="002D1E98"/>
    <w:rsid w:val="002D347B"/>
    <w:rsid w:val="002D674E"/>
    <w:rsid w:val="002E647A"/>
    <w:rsid w:val="002E7E7D"/>
    <w:rsid w:val="00300D61"/>
    <w:rsid w:val="00301006"/>
    <w:rsid w:val="00301ADA"/>
    <w:rsid w:val="00301D6C"/>
    <w:rsid w:val="003024B9"/>
    <w:rsid w:val="00316778"/>
    <w:rsid w:val="003200C3"/>
    <w:rsid w:val="003217B9"/>
    <w:rsid w:val="0033183D"/>
    <w:rsid w:val="00341A89"/>
    <w:rsid w:val="00343E11"/>
    <w:rsid w:val="00345DC4"/>
    <w:rsid w:val="00346C68"/>
    <w:rsid w:val="00347AE0"/>
    <w:rsid w:val="00347BB7"/>
    <w:rsid w:val="00355A50"/>
    <w:rsid w:val="0036391A"/>
    <w:rsid w:val="003651E0"/>
    <w:rsid w:val="00372D1F"/>
    <w:rsid w:val="0037435D"/>
    <w:rsid w:val="003775AB"/>
    <w:rsid w:val="00385BED"/>
    <w:rsid w:val="003958B6"/>
    <w:rsid w:val="003A0537"/>
    <w:rsid w:val="003A0F4F"/>
    <w:rsid w:val="003A2B41"/>
    <w:rsid w:val="003A4A71"/>
    <w:rsid w:val="003B358D"/>
    <w:rsid w:val="003B442B"/>
    <w:rsid w:val="003B468C"/>
    <w:rsid w:val="003B68FD"/>
    <w:rsid w:val="003C184C"/>
    <w:rsid w:val="003C49F1"/>
    <w:rsid w:val="003C4D12"/>
    <w:rsid w:val="003C56C9"/>
    <w:rsid w:val="003D49CC"/>
    <w:rsid w:val="003D4BEB"/>
    <w:rsid w:val="003D5378"/>
    <w:rsid w:val="003D6206"/>
    <w:rsid w:val="003E1A7C"/>
    <w:rsid w:val="003E4C59"/>
    <w:rsid w:val="003F162D"/>
    <w:rsid w:val="004055C4"/>
    <w:rsid w:val="004122DB"/>
    <w:rsid w:val="00414945"/>
    <w:rsid w:val="00426F21"/>
    <w:rsid w:val="00431BCE"/>
    <w:rsid w:val="0044206F"/>
    <w:rsid w:val="00450EF6"/>
    <w:rsid w:val="00450F42"/>
    <w:rsid w:val="00454D9E"/>
    <w:rsid w:val="004600A0"/>
    <w:rsid w:val="00460FBF"/>
    <w:rsid w:val="00461DDB"/>
    <w:rsid w:val="0046494E"/>
    <w:rsid w:val="00467C2A"/>
    <w:rsid w:val="00471821"/>
    <w:rsid w:val="004732CE"/>
    <w:rsid w:val="00475A61"/>
    <w:rsid w:val="00476606"/>
    <w:rsid w:val="004772FD"/>
    <w:rsid w:val="00480693"/>
    <w:rsid w:val="00482C4D"/>
    <w:rsid w:val="00482CAC"/>
    <w:rsid w:val="00484495"/>
    <w:rsid w:val="00485729"/>
    <w:rsid w:val="00491B4A"/>
    <w:rsid w:val="00491E84"/>
    <w:rsid w:val="00497C44"/>
    <w:rsid w:val="004A3834"/>
    <w:rsid w:val="004B3D2C"/>
    <w:rsid w:val="004C0197"/>
    <w:rsid w:val="004C1B95"/>
    <w:rsid w:val="004C49E9"/>
    <w:rsid w:val="004D0F79"/>
    <w:rsid w:val="004D1FF1"/>
    <w:rsid w:val="004D3194"/>
    <w:rsid w:val="004E0731"/>
    <w:rsid w:val="004E07D4"/>
    <w:rsid w:val="004E2930"/>
    <w:rsid w:val="004E4F4E"/>
    <w:rsid w:val="004E5375"/>
    <w:rsid w:val="004F045A"/>
    <w:rsid w:val="004F2488"/>
    <w:rsid w:val="004F5099"/>
    <w:rsid w:val="004F5B5F"/>
    <w:rsid w:val="004F7C28"/>
    <w:rsid w:val="00512400"/>
    <w:rsid w:val="00513F55"/>
    <w:rsid w:val="00515302"/>
    <w:rsid w:val="00516689"/>
    <w:rsid w:val="00521D80"/>
    <w:rsid w:val="0052208B"/>
    <w:rsid w:val="00523525"/>
    <w:rsid w:val="00524B2A"/>
    <w:rsid w:val="00527FE6"/>
    <w:rsid w:val="00531C03"/>
    <w:rsid w:val="00536328"/>
    <w:rsid w:val="00536AF5"/>
    <w:rsid w:val="00537E5E"/>
    <w:rsid w:val="005402B0"/>
    <w:rsid w:val="00544C7C"/>
    <w:rsid w:val="00547E33"/>
    <w:rsid w:val="00553E19"/>
    <w:rsid w:val="005544C0"/>
    <w:rsid w:val="0055704B"/>
    <w:rsid w:val="005606D1"/>
    <w:rsid w:val="00560DFF"/>
    <w:rsid w:val="0056146D"/>
    <w:rsid w:val="005625F2"/>
    <w:rsid w:val="00565677"/>
    <w:rsid w:val="005714A8"/>
    <w:rsid w:val="005760EC"/>
    <w:rsid w:val="00582852"/>
    <w:rsid w:val="00592508"/>
    <w:rsid w:val="00593C28"/>
    <w:rsid w:val="005953B4"/>
    <w:rsid w:val="00597B17"/>
    <w:rsid w:val="005A0059"/>
    <w:rsid w:val="005A1092"/>
    <w:rsid w:val="005A1F4F"/>
    <w:rsid w:val="005B4531"/>
    <w:rsid w:val="005B62DE"/>
    <w:rsid w:val="005C26B7"/>
    <w:rsid w:val="005C536E"/>
    <w:rsid w:val="005C5CDC"/>
    <w:rsid w:val="005C6A30"/>
    <w:rsid w:val="005D1948"/>
    <w:rsid w:val="005D353A"/>
    <w:rsid w:val="005D675A"/>
    <w:rsid w:val="005D6A67"/>
    <w:rsid w:val="005D7D7D"/>
    <w:rsid w:val="005E7BD7"/>
    <w:rsid w:val="00601CBC"/>
    <w:rsid w:val="00604848"/>
    <w:rsid w:val="00604BF9"/>
    <w:rsid w:val="00607381"/>
    <w:rsid w:val="006105D7"/>
    <w:rsid w:val="00610FB0"/>
    <w:rsid w:val="006154AE"/>
    <w:rsid w:val="00615EBE"/>
    <w:rsid w:val="00625FEC"/>
    <w:rsid w:val="0063467B"/>
    <w:rsid w:val="00634DA5"/>
    <w:rsid w:val="006353E3"/>
    <w:rsid w:val="00635CB8"/>
    <w:rsid w:val="00636FF7"/>
    <w:rsid w:val="00641B1A"/>
    <w:rsid w:val="00642128"/>
    <w:rsid w:val="0065144C"/>
    <w:rsid w:val="00651944"/>
    <w:rsid w:val="0065280C"/>
    <w:rsid w:val="00653C96"/>
    <w:rsid w:val="006576DC"/>
    <w:rsid w:val="00657D84"/>
    <w:rsid w:val="00661CE8"/>
    <w:rsid w:val="006639ED"/>
    <w:rsid w:val="00664F9D"/>
    <w:rsid w:val="0066754F"/>
    <w:rsid w:val="00673FDA"/>
    <w:rsid w:val="0067548F"/>
    <w:rsid w:val="006772E7"/>
    <w:rsid w:val="006842F3"/>
    <w:rsid w:val="006A07D0"/>
    <w:rsid w:val="006A1213"/>
    <w:rsid w:val="006A2933"/>
    <w:rsid w:val="006A2DEB"/>
    <w:rsid w:val="006A302F"/>
    <w:rsid w:val="006B02F8"/>
    <w:rsid w:val="006C6694"/>
    <w:rsid w:val="006C687F"/>
    <w:rsid w:val="006C70EA"/>
    <w:rsid w:val="006D0E7B"/>
    <w:rsid w:val="006E40CC"/>
    <w:rsid w:val="006E5D5C"/>
    <w:rsid w:val="006E7B15"/>
    <w:rsid w:val="006F0708"/>
    <w:rsid w:val="006F10F9"/>
    <w:rsid w:val="006F15CE"/>
    <w:rsid w:val="00701E00"/>
    <w:rsid w:val="0070681D"/>
    <w:rsid w:val="00711DA2"/>
    <w:rsid w:val="0071542C"/>
    <w:rsid w:val="0072374E"/>
    <w:rsid w:val="00732019"/>
    <w:rsid w:val="00735350"/>
    <w:rsid w:val="00736745"/>
    <w:rsid w:val="0074138F"/>
    <w:rsid w:val="00750207"/>
    <w:rsid w:val="00755D2E"/>
    <w:rsid w:val="00761213"/>
    <w:rsid w:val="00761D11"/>
    <w:rsid w:val="007622DD"/>
    <w:rsid w:val="0076241E"/>
    <w:rsid w:val="00765D86"/>
    <w:rsid w:val="00765FFA"/>
    <w:rsid w:val="00766CAF"/>
    <w:rsid w:val="007722A3"/>
    <w:rsid w:val="00772355"/>
    <w:rsid w:val="007767F7"/>
    <w:rsid w:val="00780BF7"/>
    <w:rsid w:val="007819B4"/>
    <w:rsid w:val="00786FF4"/>
    <w:rsid w:val="007873E4"/>
    <w:rsid w:val="00791938"/>
    <w:rsid w:val="00794A91"/>
    <w:rsid w:val="007A057F"/>
    <w:rsid w:val="007A07F7"/>
    <w:rsid w:val="007A1946"/>
    <w:rsid w:val="007A3B2F"/>
    <w:rsid w:val="007A4448"/>
    <w:rsid w:val="007A7100"/>
    <w:rsid w:val="007A7286"/>
    <w:rsid w:val="007B143B"/>
    <w:rsid w:val="007B7116"/>
    <w:rsid w:val="007C092B"/>
    <w:rsid w:val="007C2A42"/>
    <w:rsid w:val="007C4564"/>
    <w:rsid w:val="007E333A"/>
    <w:rsid w:val="007E6970"/>
    <w:rsid w:val="007F3CAB"/>
    <w:rsid w:val="007F481D"/>
    <w:rsid w:val="007F494C"/>
    <w:rsid w:val="007F5EEB"/>
    <w:rsid w:val="00800388"/>
    <w:rsid w:val="00800593"/>
    <w:rsid w:val="00800C82"/>
    <w:rsid w:val="00801DFB"/>
    <w:rsid w:val="00812D9A"/>
    <w:rsid w:val="00825909"/>
    <w:rsid w:val="0083274D"/>
    <w:rsid w:val="00843399"/>
    <w:rsid w:val="0084361C"/>
    <w:rsid w:val="00843B67"/>
    <w:rsid w:val="00844401"/>
    <w:rsid w:val="00845AC7"/>
    <w:rsid w:val="0084609A"/>
    <w:rsid w:val="00855A46"/>
    <w:rsid w:val="00856112"/>
    <w:rsid w:val="00862E04"/>
    <w:rsid w:val="008637F1"/>
    <w:rsid w:val="008644F1"/>
    <w:rsid w:val="00867A27"/>
    <w:rsid w:val="008703DF"/>
    <w:rsid w:val="00873452"/>
    <w:rsid w:val="00873BEB"/>
    <w:rsid w:val="00875175"/>
    <w:rsid w:val="00875D32"/>
    <w:rsid w:val="00876CF4"/>
    <w:rsid w:val="00883F25"/>
    <w:rsid w:val="00885FC5"/>
    <w:rsid w:val="0089371E"/>
    <w:rsid w:val="0089756F"/>
    <w:rsid w:val="008A2C2C"/>
    <w:rsid w:val="008A2DCE"/>
    <w:rsid w:val="008A587B"/>
    <w:rsid w:val="008B0303"/>
    <w:rsid w:val="008C701A"/>
    <w:rsid w:val="008D0D8E"/>
    <w:rsid w:val="008D0E12"/>
    <w:rsid w:val="008D3914"/>
    <w:rsid w:val="008D6140"/>
    <w:rsid w:val="008E49F0"/>
    <w:rsid w:val="008E75DF"/>
    <w:rsid w:val="008E7DF8"/>
    <w:rsid w:val="008F1A2C"/>
    <w:rsid w:val="008F2BBD"/>
    <w:rsid w:val="008F5DDE"/>
    <w:rsid w:val="00902B4C"/>
    <w:rsid w:val="00911E5D"/>
    <w:rsid w:val="00915A92"/>
    <w:rsid w:val="0091606A"/>
    <w:rsid w:val="0092050F"/>
    <w:rsid w:val="00921CEE"/>
    <w:rsid w:val="009316EE"/>
    <w:rsid w:val="00935AD0"/>
    <w:rsid w:val="009405DE"/>
    <w:rsid w:val="00947B26"/>
    <w:rsid w:val="0095006E"/>
    <w:rsid w:val="0095785A"/>
    <w:rsid w:val="009650DF"/>
    <w:rsid w:val="00975C5A"/>
    <w:rsid w:val="00976D73"/>
    <w:rsid w:val="00983BAA"/>
    <w:rsid w:val="00983ECB"/>
    <w:rsid w:val="00987E67"/>
    <w:rsid w:val="009903CF"/>
    <w:rsid w:val="00994492"/>
    <w:rsid w:val="009A2418"/>
    <w:rsid w:val="009A672A"/>
    <w:rsid w:val="009B246C"/>
    <w:rsid w:val="009B318E"/>
    <w:rsid w:val="009C5E27"/>
    <w:rsid w:val="009D12FA"/>
    <w:rsid w:val="009D3EE7"/>
    <w:rsid w:val="009D7500"/>
    <w:rsid w:val="009E130B"/>
    <w:rsid w:val="009E1B8B"/>
    <w:rsid w:val="009E3A0C"/>
    <w:rsid w:val="009F1B0E"/>
    <w:rsid w:val="009F32B2"/>
    <w:rsid w:val="00A02CD4"/>
    <w:rsid w:val="00A047A0"/>
    <w:rsid w:val="00A059B9"/>
    <w:rsid w:val="00A06CAB"/>
    <w:rsid w:val="00A1609E"/>
    <w:rsid w:val="00A166AD"/>
    <w:rsid w:val="00A206BA"/>
    <w:rsid w:val="00A25834"/>
    <w:rsid w:val="00A33D64"/>
    <w:rsid w:val="00A3695A"/>
    <w:rsid w:val="00A37A8C"/>
    <w:rsid w:val="00A41206"/>
    <w:rsid w:val="00A45E9B"/>
    <w:rsid w:val="00A47EF2"/>
    <w:rsid w:val="00A521F0"/>
    <w:rsid w:val="00A63BBD"/>
    <w:rsid w:val="00A64BE9"/>
    <w:rsid w:val="00A84F70"/>
    <w:rsid w:val="00A85555"/>
    <w:rsid w:val="00A87B3F"/>
    <w:rsid w:val="00A927E4"/>
    <w:rsid w:val="00A93F22"/>
    <w:rsid w:val="00A974E7"/>
    <w:rsid w:val="00AA47D7"/>
    <w:rsid w:val="00AA7299"/>
    <w:rsid w:val="00AA7342"/>
    <w:rsid w:val="00AA7909"/>
    <w:rsid w:val="00AB1799"/>
    <w:rsid w:val="00AB22CC"/>
    <w:rsid w:val="00AB5016"/>
    <w:rsid w:val="00AB5DC2"/>
    <w:rsid w:val="00AC2467"/>
    <w:rsid w:val="00AD077D"/>
    <w:rsid w:val="00AD1035"/>
    <w:rsid w:val="00AD13C2"/>
    <w:rsid w:val="00AD791A"/>
    <w:rsid w:val="00AE0337"/>
    <w:rsid w:val="00AE56B5"/>
    <w:rsid w:val="00AF0837"/>
    <w:rsid w:val="00B04B12"/>
    <w:rsid w:val="00B051C7"/>
    <w:rsid w:val="00B068CF"/>
    <w:rsid w:val="00B07F60"/>
    <w:rsid w:val="00B127E9"/>
    <w:rsid w:val="00B1299E"/>
    <w:rsid w:val="00B12F20"/>
    <w:rsid w:val="00B2117C"/>
    <w:rsid w:val="00B21665"/>
    <w:rsid w:val="00B26AD7"/>
    <w:rsid w:val="00B311DA"/>
    <w:rsid w:val="00B32E63"/>
    <w:rsid w:val="00B36AB9"/>
    <w:rsid w:val="00B36E45"/>
    <w:rsid w:val="00B3736C"/>
    <w:rsid w:val="00B373E1"/>
    <w:rsid w:val="00B37E35"/>
    <w:rsid w:val="00B37EA0"/>
    <w:rsid w:val="00B400FE"/>
    <w:rsid w:val="00B50A09"/>
    <w:rsid w:val="00B53839"/>
    <w:rsid w:val="00B63F41"/>
    <w:rsid w:val="00B66744"/>
    <w:rsid w:val="00B7062E"/>
    <w:rsid w:val="00B77A0F"/>
    <w:rsid w:val="00B83706"/>
    <w:rsid w:val="00B845DB"/>
    <w:rsid w:val="00B93FE9"/>
    <w:rsid w:val="00B97290"/>
    <w:rsid w:val="00BA1CB7"/>
    <w:rsid w:val="00BA21C6"/>
    <w:rsid w:val="00BA2F11"/>
    <w:rsid w:val="00BB1829"/>
    <w:rsid w:val="00BB1FF3"/>
    <w:rsid w:val="00BB4C6D"/>
    <w:rsid w:val="00BC0389"/>
    <w:rsid w:val="00BC1DD5"/>
    <w:rsid w:val="00BC53CD"/>
    <w:rsid w:val="00BC6F9B"/>
    <w:rsid w:val="00BD6813"/>
    <w:rsid w:val="00BE1119"/>
    <w:rsid w:val="00BE6E31"/>
    <w:rsid w:val="00BF4E7C"/>
    <w:rsid w:val="00C00D1F"/>
    <w:rsid w:val="00C06C6B"/>
    <w:rsid w:val="00C10229"/>
    <w:rsid w:val="00C1259E"/>
    <w:rsid w:val="00C33611"/>
    <w:rsid w:val="00C343F2"/>
    <w:rsid w:val="00C356AE"/>
    <w:rsid w:val="00C40B3C"/>
    <w:rsid w:val="00C41A7A"/>
    <w:rsid w:val="00C457A7"/>
    <w:rsid w:val="00C52AEB"/>
    <w:rsid w:val="00C56B30"/>
    <w:rsid w:val="00C66030"/>
    <w:rsid w:val="00C71997"/>
    <w:rsid w:val="00C735C0"/>
    <w:rsid w:val="00C74FA1"/>
    <w:rsid w:val="00C80768"/>
    <w:rsid w:val="00C80B37"/>
    <w:rsid w:val="00C811C6"/>
    <w:rsid w:val="00C814DE"/>
    <w:rsid w:val="00C81586"/>
    <w:rsid w:val="00CA0CCF"/>
    <w:rsid w:val="00CA2CF6"/>
    <w:rsid w:val="00CB2563"/>
    <w:rsid w:val="00CB35D7"/>
    <w:rsid w:val="00CB38C2"/>
    <w:rsid w:val="00CD48AD"/>
    <w:rsid w:val="00CD7295"/>
    <w:rsid w:val="00CE2357"/>
    <w:rsid w:val="00CE2DA9"/>
    <w:rsid w:val="00CE38A3"/>
    <w:rsid w:val="00CF2491"/>
    <w:rsid w:val="00CF683B"/>
    <w:rsid w:val="00D00D77"/>
    <w:rsid w:val="00D02432"/>
    <w:rsid w:val="00D0387D"/>
    <w:rsid w:val="00D24E4D"/>
    <w:rsid w:val="00D27D20"/>
    <w:rsid w:val="00D3008B"/>
    <w:rsid w:val="00D3062F"/>
    <w:rsid w:val="00D32BCC"/>
    <w:rsid w:val="00D33397"/>
    <w:rsid w:val="00D37BBB"/>
    <w:rsid w:val="00D37C41"/>
    <w:rsid w:val="00D40201"/>
    <w:rsid w:val="00D43A40"/>
    <w:rsid w:val="00D461FD"/>
    <w:rsid w:val="00D4669F"/>
    <w:rsid w:val="00D46AA9"/>
    <w:rsid w:val="00D4732C"/>
    <w:rsid w:val="00D6302D"/>
    <w:rsid w:val="00D679A9"/>
    <w:rsid w:val="00D70EC7"/>
    <w:rsid w:val="00D71DB4"/>
    <w:rsid w:val="00D75F2F"/>
    <w:rsid w:val="00D76573"/>
    <w:rsid w:val="00D82C26"/>
    <w:rsid w:val="00D85CB9"/>
    <w:rsid w:val="00D908CA"/>
    <w:rsid w:val="00D9435F"/>
    <w:rsid w:val="00D97391"/>
    <w:rsid w:val="00DA1BE7"/>
    <w:rsid w:val="00DA60F8"/>
    <w:rsid w:val="00DA6646"/>
    <w:rsid w:val="00DA71C6"/>
    <w:rsid w:val="00DB0618"/>
    <w:rsid w:val="00DB35B7"/>
    <w:rsid w:val="00DB4611"/>
    <w:rsid w:val="00DB4DD1"/>
    <w:rsid w:val="00DB4ED2"/>
    <w:rsid w:val="00DB5DCB"/>
    <w:rsid w:val="00DC355B"/>
    <w:rsid w:val="00DC4385"/>
    <w:rsid w:val="00DC5BC9"/>
    <w:rsid w:val="00DD41B0"/>
    <w:rsid w:val="00DD6937"/>
    <w:rsid w:val="00DE0AE0"/>
    <w:rsid w:val="00DE6BD5"/>
    <w:rsid w:val="00DF3AE8"/>
    <w:rsid w:val="00DF5FEB"/>
    <w:rsid w:val="00E01685"/>
    <w:rsid w:val="00E01E85"/>
    <w:rsid w:val="00E025E0"/>
    <w:rsid w:val="00E10FAE"/>
    <w:rsid w:val="00E13BAA"/>
    <w:rsid w:val="00E22083"/>
    <w:rsid w:val="00E220D3"/>
    <w:rsid w:val="00E31640"/>
    <w:rsid w:val="00E31990"/>
    <w:rsid w:val="00E34F49"/>
    <w:rsid w:val="00E36ED1"/>
    <w:rsid w:val="00E37492"/>
    <w:rsid w:val="00E3779B"/>
    <w:rsid w:val="00E41748"/>
    <w:rsid w:val="00E418D6"/>
    <w:rsid w:val="00E4691D"/>
    <w:rsid w:val="00E5102E"/>
    <w:rsid w:val="00E52A39"/>
    <w:rsid w:val="00E541E3"/>
    <w:rsid w:val="00E709CD"/>
    <w:rsid w:val="00E72415"/>
    <w:rsid w:val="00E7267F"/>
    <w:rsid w:val="00E744B4"/>
    <w:rsid w:val="00E75BDF"/>
    <w:rsid w:val="00E75D0D"/>
    <w:rsid w:val="00E85E8C"/>
    <w:rsid w:val="00E86120"/>
    <w:rsid w:val="00E90475"/>
    <w:rsid w:val="00E92BC5"/>
    <w:rsid w:val="00E93C8A"/>
    <w:rsid w:val="00E96D7F"/>
    <w:rsid w:val="00E979C5"/>
    <w:rsid w:val="00E97D26"/>
    <w:rsid w:val="00E97F8A"/>
    <w:rsid w:val="00EA12A6"/>
    <w:rsid w:val="00EA46B0"/>
    <w:rsid w:val="00EA5DD1"/>
    <w:rsid w:val="00EB0C2B"/>
    <w:rsid w:val="00EC0ADA"/>
    <w:rsid w:val="00EC0F8F"/>
    <w:rsid w:val="00ED1804"/>
    <w:rsid w:val="00ED1B33"/>
    <w:rsid w:val="00EE4792"/>
    <w:rsid w:val="00EE4E22"/>
    <w:rsid w:val="00EE67E1"/>
    <w:rsid w:val="00EE7B1A"/>
    <w:rsid w:val="00EF07B2"/>
    <w:rsid w:val="00EF1BDF"/>
    <w:rsid w:val="00EF6D2F"/>
    <w:rsid w:val="00F019DD"/>
    <w:rsid w:val="00F044AE"/>
    <w:rsid w:val="00F05508"/>
    <w:rsid w:val="00F06A0F"/>
    <w:rsid w:val="00F0755A"/>
    <w:rsid w:val="00F12400"/>
    <w:rsid w:val="00F1325F"/>
    <w:rsid w:val="00F13504"/>
    <w:rsid w:val="00F13B1A"/>
    <w:rsid w:val="00F2270F"/>
    <w:rsid w:val="00F2683D"/>
    <w:rsid w:val="00F3206E"/>
    <w:rsid w:val="00F3417F"/>
    <w:rsid w:val="00F35543"/>
    <w:rsid w:val="00F36451"/>
    <w:rsid w:val="00F43760"/>
    <w:rsid w:val="00F50229"/>
    <w:rsid w:val="00F62344"/>
    <w:rsid w:val="00F66C9C"/>
    <w:rsid w:val="00F70522"/>
    <w:rsid w:val="00F73102"/>
    <w:rsid w:val="00F86B7A"/>
    <w:rsid w:val="00F924CB"/>
    <w:rsid w:val="00FA1790"/>
    <w:rsid w:val="00FA18D4"/>
    <w:rsid w:val="00FA2B63"/>
    <w:rsid w:val="00FA4FC8"/>
    <w:rsid w:val="00FA74AF"/>
    <w:rsid w:val="00FB3804"/>
    <w:rsid w:val="00FB3B63"/>
    <w:rsid w:val="00FC07AF"/>
    <w:rsid w:val="00FC4C87"/>
    <w:rsid w:val="00FC7B19"/>
    <w:rsid w:val="00FD11DE"/>
    <w:rsid w:val="00FD3550"/>
    <w:rsid w:val="00FE1C28"/>
    <w:rsid w:val="00FE54DA"/>
    <w:rsid w:val="00FE5FCE"/>
    <w:rsid w:val="00FE6C16"/>
    <w:rsid w:val="00FF50E7"/>
    <w:rsid w:val="00FF6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6E8225E"/>
  <w14:defaultImageDpi w14:val="32767"/>
  <w15:docId w15:val="{612CC1CE-2AB5-411F-9D9C-921B668326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7100"/>
    <w:pPr>
      <w:widowControl w:val="0"/>
      <w:jc w:val="both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279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03279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3279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03279E"/>
    <w:rPr>
      <w:sz w:val="18"/>
      <w:szCs w:val="18"/>
    </w:rPr>
  </w:style>
  <w:style w:type="character" w:customStyle="1" w:styleId="fontstyle01">
    <w:name w:val="fontstyle01"/>
    <w:basedOn w:val="DefaultParagraphFont"/>
    <w:rsid w:val="004F7C28"/>
    <w:rPr>
      <w:rFonts w:ascii="ScalaSansLF-Regular" w:hAnsi="ScalaSansLF-Regular" w:hint="default"/>
      <w:b w:val="0"/>
      <w:bCs w:val="0"/>
      <w:i w:val="0"/>
      <w:iCs w:val="0"/>
      <w:color w:val="231F20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339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3397"/>
    <w:rPr>
      <w:sz w:val="18"/>
      <w:szCs w:val="18"/>
    </w:rPr>
  </w:style>
  <w:style w:type="paragraph" w:styleId="Revision">
    <w:name w:val="Revision"/>
    <w:hidden/>
    <w:uiPriority w:val="99"/>
    <w:semiHidden/>
    <w:rsid w:val="008D0E12"/>
  </w:style>
  <w:style w:type="character" w:styleId="CommentReference">
    <w:name w:val="annotation reference"/>
    <w:basedOn w:val="DefaultParagraphFont"/>
    <w:uiPriority w:val="99"/>
    <w:semiHidden/>
    <w:unhideWhenUsed/>
    <w:qFormat/>
    <w:rsid w:val="00F06A0F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06A0F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06A0F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06A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06A0F"/>
    <w:rPr>
      <w:b/>
      <w:bCs/>
    </w:rPr>
  </w:style>
  <w:style w:type="character" w:styleId="LineNumber">
    <w:name w:val="line number"/>
    <w:uiPriority w:val="99"/>
    <w:unhideWhenUsed/>
    <w:qFormat/>
    <w:rsid w:val="0084361C"/>
    <w:rPr>
      <w:rFonts w:ascii="Arial" w:eastAsia="DengXian" w:hAnsi="Arial" w:cs="Arial"/>
      <w:kern w:val="0"/>
    </w:rPr>
  </w:style>
  <w:style w:type="character" w:styleId="PageNumber">
    <w:name w:val="page number"/>
    <w:basedOn w:val="DefaultParagraphFont"/>
    <w:uiPriority w:val="99"/>
    <w:semiHidden/>
    <w:unhideWhenUsed/>
    <w:rsid w:val="000E5D44"/>
    <w:rPr>
      <w:rFonts w:eastAsia="Arial"/>
      <w:sz w:val="20"/>
    </w:rPr>
  </w:style>
  <w:style w:type="character" w:styleId="Hyperlink">
    <w:name w:val="Hyperlink"/>
    <w:basedOn w:val="DefaultParagraphFont"/>
    <w:uiPriority w:val="99"/>
    <w:unhideWhenUsed/>
    <w:rsid w:val="00641B1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1B1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153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1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0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8BAC5B-9665-46F6-A198-7898F4FF9E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504</Words>
  <Characters>2879</Characters>
  <Application>Microsoft Office Word</Application>
  <DocSecurity>0</DocSecurity>
  <Lines>23</Lines>
  <Paragraphs>6</Paragraphs>
  <ScaleCrop>false</ScaleCrop>
  <Company/>
  <LinksUpToDate>false</LinksUpToDate>
  <CharactersWithSpaces>3377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亚敏</dc:creator>
  <cp:keywords/>
  <dc:description/>
  <cp:lastModifiedBy>Zakeri, Fatin</cp:lastModifiedBy>
  <cp:revision>2</cp:revision>
  <dcterms:created xsi:type="dcterms:W3CDTF">2022-07-26T11:31:00Z</dcterms:created>
  <dcterms:modified xsi:type="dcterms:W3CDTF">2022-07-26T11:31:00Z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bab825-a111-45e4-86a1-18cee0005896_Enabled">
    <vt:lpwstr>true</vt:lpwstr>
  </property>
  <property fmtid="{D5CDD505-2E9C-101B-9397-08002B2CF9AE}" pid="3" name="MSIP_Label_2bbab825-a111-45e4-86a1-18cee0005896_SetDate">
    <vt:lpwstr>2022-07-13T20:48:53Z</vt:lpwstr>
  </property>
  <property fmtid="{D5CDD505-2E9C-101B-9397-08002B2CF9AE}" pid="4" name="MSIP_Label_2bbab825-a111-45e4-86a1-18cee0005896_Method">
    <vt:lpwstr>Standard</vt:lpwstr>
  </property>
  <property fmtid="{D5CDD505-2E9C-101B-9397-08002B2CF9AE}" pid="5" name="MSIP_Label_2bbab825-a111-45e4-86a1-18cee0005896_Name">
    <vt:lpwstr>2bbab825-a111-45e4-86a1-18cee0005896</vt:lpwstr>
  </property>
  <property fmtid="{D5CDD505-2E9C-101B-9397-08002B2CF9AE}" pid="6" name="MSIP_Label_2bbab825-a111-45e4-86a1-18cee0005896_SiteId">
    <vt:lpwstr>2567d566-604c-408a-8a60-55d0dc9d9d6b</vt:lpwstr>
  </property>
  <property fmtid="{D5CDD505-2E9C-101B-9397-08002B2CF9AE}" pid="7" name="MSIP_Label_2bbab825-a111-45e4-86a1-18cee0005896_ActionId">
    <vt:lpwstr>2ca4664e-31c1-4498-b4e2-dca85395b261</vt:lpwstr>
  </property>
  <property fmtid="{D5CDD505-2E9C-101B-9397-08002B2CF9AE}" pid="8" name="MSIP_Label_2bbab825-a111-45e4-86a1-18cee0005896_ContentBits">
    <vt:lpwstr>2</vt:lpwstr>
  </property>
</Properties>
</file>