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C9A6" w14:textId="0A186B68" w:rsidR="00A640E3" w:rsidRPr="000C2CCD" w:rsidRDefault="004E2278" w:rsidP="00A640E3">
      <w:pPr>
        <w:rPr>
          <w:rFonts w:ascii="Times New Roman" w:hAnsi="Times New Roman" w:cs="Times New Roman"/>
          <w:b/>
          <w:color w:val="000000"/>
          <w:sz w:val="22"/>
        </w:rPr>
      </w:pPr>
      <w:r w:rsidRPr="000C2CCD">
        <w:rPr>
          <w:rFonts w:ascii="Times New Roman" w:eastAsia="DengXian" w:hAnsi="Times New Roman" w:cs="Times New Roman"/>
          <w:b/>
          <w:color w:val="000000"/>
          <w:sz w:val="22"/>
        </w:rPr>
        <w:t>Combined Prussian blue nanozyme carriers improve photodynamic therapy and effective interruption of tumor metastasis</w:t>
      </w:r>
    </w:p>
    <w:p w14:paraId="50BCAD4F" w14:textId="77777777" w:rsidR="00A640E3" w:rsidRPr="000C2CCD" w:rsidRDefault="00A640E3" w:rsidP="00A640E3">
      <w:pPr>
        <w:rPr>
          <w:rFonts w:ascii="Times New Roman" w:eastAsia="DengXian" w:hAnsi="Times New Roman" w:cs="Times New Roman"/>
          <w:color w:val="000000"/>
          <w:sz w:val="22"/>
        </w:rPr>
      </w:pPr>
    </w:p>
    <w:p w14:paraId="706BE410" w14:textId="77777777" w:rsidR="00E52AF9" w:rsidRPr="000C2CCD" w:rsidRDefault="00E52AF9" w:rsidP="00E52AF9">
      <w:pPr>
        <w:rPr>
          <w:rFonts w:ascii="Times New Roman" w:eastAsia="DengXian" w:hAnsi="Times New Roman" w:cs="Times New Roman"/>
          <w:color w:val="000000"/>
          <w:sz w:val="22"/>
          <w:vertAlign w:val="superscript"/>
        </w:rPr>
      </w:pPr>
      <w:bookmarkStart w:id="0" w:name="_Hlk96108330"/>
      <w:r w:rsidRPr="000C2CCD">
        <w:rPr>
          <w:rFonts w:ascii="Times New Roman" w:eastAsia="DengXian" w:hAnsi="Times New Roman" w:cs="Times New Roman"/>
          <w:color w:val="000000"/>
          <w:sz w:val="22"/>
        </w:rPr>
        <w:t>Wenhao Shen</w:t>
      </w:r>
      <w:r w:rsidRPr="000C2CCD">
        <w:rPr>
          <w:rFonts w:ascii="Times New Roman" w:eastAsia="DengXian" w:hAnsi="Times New Roman" w:cs="Times New Roman"/>
          <w:color w:val="000000"/>
          <w:sz w:val="22"/>
          <w:vertAlign w:val="superscript"/>
        </w:rPr>
        <w:t>1,</w:t>
      </w:r>
      <w:r w:rsidRPr="000C2CCD">
        <w:rPr>
          <w:rFonts w:ascii="Times New Roman" w:eastAsia="DengXian" w:hAnsi="Times New Roman" w:cs="Times New Roman"/>
          <w:b/>
          <w:color w:val="000000"/>
          <w:sz w:val="22"/>
          <w:vertAlign w:val="superscript"/>
        </w:rPr>
        <w:t>#</w:t>
      </w:r>
      <w:r w:rsidRPr="000C2CCD">
        <w:rPr>
          <w:rFonts w:ascii="Times New Roman" w:eastAsia="DengXian" w:hAnsi="Times New Roman" w:cs="Times New Roman"/>
          <w:color w:val="000000"/>
          <w:sz w:val="22"/>
        </w:rPr>
        <w:t>, Gaohua Han</w:t>
      </w:r>
      <w:r w:rsidRPr="000C2CCD">
        <w:rPr>
          <w:rFonts w:ascii="Times New Roman" w:eastAsia="DengXian" w:hAnsi="Times New Roman" w:cs="Times New Roman"/>
          <w:color w:val="000000"/>
          <w:sz w:val="22"/>
          <w:vertAlign w:val="superscript"/>
        </w:rPr>
        <w:t>1,</w:t>
      </w:r>
      <w:r w:rsidRPr="000C2CCD">
        <w:rPr>
          <w:rFonts w:ascii="Times New Roman" w:eastAsia="DengXian" w:hAnsi="Times New Roman" w:cs="Times New Roman"/>
          <w:b/>
          <w:color w:val="000000"/>
          <w:sz w:val="22"/>
          <w:vertAlign w:val="superscript"/>
        </w:rPr>
        <w:t>#</w:t>
      </w:r>
      <w:r w:rsidRPr="000C2CCD">
        <w:rPr>
          <w:rFonts w:ascii="Times New Roman" w:eastAsia="DengXian" w:hAnsi="Times New Roman" w:cs="Times New Roman"/>
          <w:color w:val="000000"/>
          <w:sz w:val="22"/>
        </w:rPr>
        <w:t>, L</w:t>
      </w:r>
      <w:r w:rsidRPr="000C2CCD">
        <w:rPr>
          <w:rFonts w:ascii="Times New Roman" w:eastAsia="DengXian" w:hAnsi="Times New Roman" w:cs="Times New Roman" w:hint="eastAsia"/>
          <w:color w:val="000000"/>
          <w:sz w:val="22"/>
        </w:rPr>
        <w:t>ei</w:t>
      </w:r>
      <w:r w:rsidRPr="000C2CCD">
        <w:rPr>
          <w:rFonts w:ascii="Times New Roman" w:eastAsia="DengXian" w:hAnsi="Times New Roman" w:cs="Times New Roman"/>
          <w:color w:val="000000"/>
          <w:sz w:val="22"/>
        </w:rPr>
        <w:t xml:space="preserve"> Yu</w:t>
      </w:r>
      <w:r w:rsidRPr="000C2CCD">
        <w:rPr>
          <w:rFonts w:ascii="Times New Roman" w:eastAsia="DengXian" w:hAnsi="Times New Roman" w:cs="Times New Roman"/>
          <w:color w:val="000000"/>
          <w:sz w:val="22"/>
          <w:vertAlign w:val="superscript"/>
        </w:rPr>
        <w:t>1</w:t>
      </w:r>
      <w:r w:rsidRPr="000C2CCD">
        <w:rPr>
          <w:rFonts w:ascii="Times New Roman" w:eastAsia="DengXian" w:hAnsi="Times New Roman" w:cs="Times New Roman"/>
          <w:color w:val="000000"/>
          <w:sz w:val="22"/>
        </w:rPr>
        <w:t>, Song Yang</w:t>
      </w:r>
      <w:r w:rsidRPr="000C2CCD">
        <w:rPr>
          <w:rFonts w:ascii="Times New Roman" w:eastAsia="DengXian" w:hAnsi="Times New Roman" w:cs="Times New Roman"/>
          <w:color w:val="000000"/>
          <w:sz w:val="22"/>
          <w:vertAlign w:val="superscript"/>
        </w:rPr>
        <w:t>1</w:t>
      </w:r>
      <w:r w:rsidRPr="000C2CCD">
        <w:rPr>
          <w:rFonts w:ascii="Times New Roman" w:eastAsia="DengXian" w:hAnsi="Times New Roman" w:cs="Times New Roman"/>
          <w:color w:val="000000"/>
          <w:sz w:val="22"/>
        </w:rPr>
        <w:t>, Xiangyi Li</w:t>
      </w:r>
      <w:r w:rsidRPr="000C2CCD">
        <w:rPr>
          <w:rFonts w:ascii="Times New Roman" w:eastAsia="DengXian" w:hAnsi="Times New Roman" w:cs="Times New Roman"/>
          <w:color w:val="000000"/>
          <w:sz w:val="22"/>
          <w:vertAlign w:val="superscript"/>
        </w:rPr>
        <w:t>2</w:t>
      </w:r>
      <w:r w:rsidRPr="000C2CCD">
        <w:rPr>
          <w:rFonts w:ascii="Times New Roman" w:eastAsia="DengXian" w:hAnsi="Times New Roman" w:cs="Times New Roman"/>
          <w:color w:val="000000"/>
          <w:sz w:val="22"/>
        </w:rPr>
        <w:t>, Wei Zhang</w:t>
      </w:r>
      <w:r w:rsidRPr="000C2CCD">
        <w:rPr>
          <w:rFonts w:ascii="Times New Roman" w:eastAsia="DengXian" w:hAnsi="Times New Roman" w:cs="Times New Roman"/>
          <w:color w:val="000000"/>
          <w:sz w:val="22"/>
          <w:vertAlign w:val="superscript"/>
        </w:rPr>
        <w:t>3,</w:t>
      </w:r>
      <w:r w:rsidRPr="000C2CCD">
        <w:rPr>
          <w:rFonts w:ascii="Times New Roman" w:eastAsia="DengXian" w:hAnsi="Times New Roman" w:cs="Times New Roman"/>
          <w:b/>
          <w:color w:val="000000"/>
          <w:sz w:val="22"/>
        </w:rPr>
        <w:t>*</w:t>
      </w:r>
      <w:r w:rsidRPr="000C2CCD">
        <w:rPr>
          <w:rFonts w:ascii="Times New Roman" w:eastAsia="DengXian" w:hAnsi="Times New Roman" w:cs="Times New Roman"/>
          <w:color w:val="000000"/>
          <w:sz w:val="22"/>
        </w:rPr>
        <w:t>, Pei Pei</w:t>
      </w:r>
      <w:r w:rsidRPr="000C2CCD">
        <w:rPr>
          <w:rFonts w:ascii="Times New Roman" w:eastAsia="DengXian" w:hAnsi="Times New Roman" w:cs="Times New Roman"/>
          <w:color w:val="000000"/>
          <w:sz w:val="22"/>
          <w:vertAlign w:val="superscript"/>
        </w:rPr>
        <w:t>4,</w:t>
      </w:r>
      <w:r w:rsidRPr="000C2CCD">
        <w:rPr>
          <w:rFonts w:ascii="Times New Roman" w:eastAsia="DengXian" w:hAnsi="Times New Roman" w:cs="Times New Roman"/>
          <w:b/>
          <w:color w:val="000000"/>
          <w:sz w:val="22"/>
        </w:rPr>
        <w:t>*</w:t>
      </w:r>
    </w:p>
    <w:bookmarkEnd w:id="0"/>
    <w:p w14:paraId="76192FF9" w14:textId="77777777" w:rsidR="00E52AF9" w:rsidRPr="000C2CCD" w:rsidRDefault="00E52AF9" w:rsidP="00E52AF9">
      <w:pPr>
        <w:rPr>
          <w:rFonts w:ascii="Times New Roman" w:eastAsia="DengXian" w:hAnsi="Times New Roman" w:cs="Times New Roman"/>
          <w:color w:val="000000"/>
          <w:sz w:val="22"/>
          <w:vertAlign w:val="superscript"/>
        </w:rPr>
      </w:pPr>
    </w:p>
    <w:p w14:paraId="3F524E88" w14:textId="77777777" w:rsidR="00E52AF9" w:rsidRPr="000C2CCD" w:rsidRDefault="00E52AF9" w:rsidP="00E52AF9">
      <w:pPr>
        <w:rPr>
          <w:rFonts w:ascii="Times New Roman" w:eastAsia="DengXian" w:hAnsi="Times New Roman" w:cs="Times New Roman"/>
          <w:color w:val="000000"/>
          <w:sz w:val="22"/>
        </w:rPr>
      </w:pPr>
      <w:bookmarkStart w:id="1" w:name="_Hlk96108346"/>
      <w:bookmarkStart w:id="2" w:name="_Hlk96109424"/>
      <w:r w:rsidRPr="000C2CCD">
        <w:rPr>
          <w:rFonts w:ascii="Times New Roman" w:eastAsia="DengXian" w:hAnsi="Times New Roman" w:cs="Times New Roman"/>
          <w:color w:val="000000"/>
          <w:sz w:val="22"/>
          <w:vertAlign w:val="superscript"/>
        </w:rPr>
        <w:t>1</w:t>
      </w:r>
      <w:r w:rsidRPr="000C2CCD">
        <w:rPr>
          <w:rFonts w:ascii="Times New Roman" w:eastAsia="DengXian" w:hAnsi="Times New Roman" w:cs="Times New Roman"/>
          <w:color w:val="000000"/>
          <w:sz w:val="22"/>
        </w:rPr>
        <w:t>Department of Oncology, Hospital Affiliated 5 to Nantong University (Taizhou People's Hospital), Taizhou, Jiangsu, China;</w:t>
      </w:r>
      <w:bookmarkEnd w:id="1"/>
    </w:p>
    <w:p w14:paraId="539B809C" w14:textId="77777777" w:rsidR="00E52AF9" w:rsidRPr="000C2CCD" w:rsidRDefault="00E52AF9" w:rsidP="00E52AF9">
      <w:pPr>
        <w:rPr>
          <w:rFonts w:ascii="Times New Roman" w:eastAsia="DengXian" w:hAnsi="Times New Roman" w:cs="Times New Roman"/>
          <w:color w:val="000000"/>
          <w:sz w:val="22"/>
        </w:rPr>
      </w:pPr>
      <w:r w:rsidRPr="000C2CCD">
        <w:rPr>
          <w:rFonts w:ascii="Times New Roman" w:eastAsia="DengXian" w:hAnsi="Times New Roman" w:cs="Times New Roman"/>
          <w:color w:val="000000"/>
          <w:sz w:val="22"/>
          <w:vertAlign w:val="superscript"/>
        </w:rPr>
        <w:t>2</w:t>
      </w:r>
      <w:r w:rsidRPr="000C2CCD">
        <w:rPr>
          <w:rFonts w:ascii="Times New Roman" w:eastAsia="DengXian" w:hAnsi="Times New Roman" w:cs="Times New Roman"/>
          <w:color w:val="000000"/>
          <w:sz w:val="22"/>
        </w:rPr>
        <w:t>Department of endocrinology, Hospital Affiliated 5 to Nantong University (Taizhou People's Hospital), Taizhou, Jiangsu, China;</w:t>
      </w:r>
    </w:p>
    <w:p w14:paraId="0FA1CC46" w14:textId="77777777" w:rsidR="00E52AF9" w:rsidRPr="000C2CCD" w:rsidRDefault="00E52AF9" w:rsidP="00E52AF9">
      <w:pPr>
        <w:rPr>
          <w:rFonts w:ascii="Times New Roman" w:eastAsia="DengXian" w:hAnsi="Times New Roman" w:cs="Times New Roman"/>
          <w:color w:val="000000"/>
          <w:sz w:val="22"/>
        </w:rPr>
      </w:pPr>
      <w:r w:rsidRPr="000C2CCD">
        <w:rPr>
          <w:rFonts w:ascii="Times New Roman" w:eastAsia="DengXian" w:hAnsi="Times New Roman" w:cs="Times New Roman"/>
          <w:color w:val="000000"/>
          <w:sz w:val="22"/>
          <w:vertAlign w:val="superscript"/>
        </w:rPr>
        <w:t>3</w:t>
      </w:r>
      <w:r w:rsidRPr="000C2CCD">
        <w:rPr>
          <w:rFonts w:ascii="Times New Roman" w:eastAsia="DengXian" w:hAnsi="Times New Roman" w:cs="Times New Roman"/>
          <w:color w:val="000000"/>
          <w:sz w:val="22"/>
        </w:rPr>
        <w:t>Department of Infectious Disease, Hospital Affiliated 5 to Nantong University (Taizhou People's Hospital), Taizhou, Jiangsu, China;</w:t>
      </w:r>
    </w:p>
    <w:p w14:paraId="4D26469C" w14:textId="6AD924EF" w:rsidR="00E52AF9" w:rsidRPr="000C2CCD" w:rsidRDefault="00E52AF9" w:rsidP="00E52AF9">
      <w:pPr>
        <w:rPr>
          <w:rFonts w:ascii="Times New Roman" w:eastAsia="DengXian" w:hAnsi="Times New Roman" w:cs="Times New Roman"/>
          <w:color w:val="000000"/>
          <w:sz w:val="22"/>
        </w:rPr>
      </w:pPr>
      <w:r w:rsidRPr="000C2CCD">
        <w:rPr>
          <w:rFonts w:ascii="Times New Roman" w:eastAsia="DengXian" w:hAnsi="Times New Roman" w:cs="Times New Roman"/>
          <w:color w:val="000000"/>
          <w:sz w:val="22"/>
          <w:vertAlign w:val="superscript"/>
        </w:rPr>
        <w:t>4</w:t>
      </w:r>
      <w:r w:rsidR="00591287" w:rsidRPr="000C2CCD">
        <w:rPr>
          <w:rFonts w:ascii="Times New Roman" w:eastAsia="DengXian" w:hAnsi="Times New Roman" w:cs="Times New Roman"/>
          <w:color w:val="000000"/>
          <w:sz w:val="22"/>
        </w:rPr>
        <w:t xml:space="preserve"> School of Basic Medical Sciences, Anhui Medical University, Hefei 230032, P. R. China.</w:t>
      </w:r>
    </w:p>
    <w:bookmarkEnd w:id="2"/>
    <w:p w14:paraId="506FBCD1" w14:textId="77777777" w:rsidR="00E52AF9" w:rsidRPr="000C2CCD" w:rsidRDefault="00E52AF9" w:rsidP="00E52AF9">
      <w:pPr>
        <w:rPr>
          <w:rFonts w:ascii="Times New Roman" w:eastAsia="DengXian" w:hAnsi="Times New Roman" w:cs="Times New Roman"/>
          <w:color w:val="000000"/>
          <w:sz w:val="22"/>
        </w:rPr>
      </w:pPr>
      <w:r w:rsidRPr="000C2CCD">
        <w:rPr>
          <w:rFonts w:ascii="Times New Roman" w:eastAsia="DengXian" w:hAnsi="Times New Roman" w:cs="Times New Roman"/>
          <w:b/>
          <w:color w:val="000000"/>
          <w:sz w:val="22"/>
          <w:vertAlign w:val="superscript"/>
        </w:rPr>
        <w:t>#</w:t>
      </w:r>
      <w:r w:rsidRPr="000C2CCD">
        <w:rPr>
          <w:rFonts w:ascii="Times New Roman" w:eastAsia="DengXian" w:hAnsi="Times New Roman" w:cs="Times New Roman"/>
          <w:color w:val="000000"/>
          <w:sz w:val="22"/>
        </w:rPr>
        <w:t>These authors contributed equally to this manuscript.</w:t>
      </w:r>
    </w:p>
    <w:p w14:paraId="69AB7836" w14:textId="77777777" w:rsidR="00E52AF9" w:rsidRPr="000C2CCD" w:rsidRDefault="00E52AF9" w:rsidP="00E52AF9">
      <w:pPr>
        <w:rPr>
          <w:rFonts w:ascii="Times New Roman" w:eastAsia="DengXian" w:hAnsi="Times New Roman" w:cs="Times New Roman"/>
          <w:color w:val="000000"/>
          <w:sz w:val="22"/>
        </w:rPr>
      </w:pPr>
      <w:bookmarkStart w:id="3" w:name="_Hlk96109769"/>
      <w:r w:rsidRPr="000C2CCD">
        <w:rPr>
          <w:rFonts w:ascii="Times New Roman" w:eastAsia="DengXian" w:hAnsi="Times New Roman" w:cs="Times New Roman"/>
          <w:b/>
          <w:color w:val="000000"/>
          <w:sz w:val="22"/>
        </w:rPr>
        <w:t>*</w:t>
      </w:r>
      <w:r w:rsidRPr="000C2CCD">
        <w:rPr>
          <w:rFonts w:ascii="Times New Roman" w:eastAsia="DengXian" w:hAnsi="Times New Roman" w:cs="Times New Roman"/>
          <w:color w:val="000000"/>
          <w:sz w:val="22"/>
        </w:rPr>
        <w:t>Corresponding</w:t>
      </w:r>
      <w:r w:rsidRPr="000C2CCD">
        <w:rPr>
          <w:rFonts w:ascii="Times New Roman" w:eastAsia="DengXian" w:hAnsi="Times New Roman" w:cs="Times New Roman" w:hint="eastAsia"/>
          <w:color w:val="000000"/>
          <w:sz w:val="22"/>
        </w:rPr>
        <w:t xml:space="preserve"> author</w:t>
      </w:r>
      <w:r w:rsidRPr="000C2CCD">
        <w:rPr>
          <w:rFonts w:ascii="Times New Roman" w:eastAsia="DengXian" w:hAnsi="Times New Roman" w:cs="Times New Roman"/>
          <w:color w:val="000000"/>
          <w:sz w:val="22"/>
        </w:rPr>
        <w:t>s</w:t>
      </w:r>
      <w:r w:rsidRPr="000C2CCD">
        <w:rPr>
          <w:rFonts w:ascii="Times New Roman" w:eastAsia="DengXian" w:hAnsi="Times New Roman" w:cs="Times New Roman" w:hint="eastAsia"/>
          <w:color w:val="000000"/>
          <w:sz w:val="22"/>
        </w:rPr>
        <w:t>:</w:t>
      </w:r>
      <w:r w:rsidRPr="000C2CCD">
        <w:rPr>
          <w:rFonts w:ascii="Times New Roman" w:eastAsia="DengXian" w:hAnsi="Times New Roman" w:cs="Times New Roman"/>
          <w:color w:val="000000"/>
          <w:sz w:val="22"/>
        </w:rPr>
        <w:t xml:space="preserve"> Wei Zhang: zw562652291@126.com; Pei Pei: ppei1204@outlook.com.</w:t>
      </w:r>
    </w:p>
    <w:bookmarkEnd w:id="3"/>
    <w:p w14:paraId="05B881C4" w14:textId="77777777" w:rsidR="009E7338" w:rsidRPr="000C2CCD" w:rsidRDefault="005C6236" w:rsidP="009E7338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0C2CCD">
        <w:rPr>
          <w:rFonts w:ascii="Times New Roman" w:hAnsi="Times New Roman" w:cs="Times New Roman"/>
          <w:b/>
          <w:bCs/>
          <w:color w:val="000000"/>
        </w:rPr>
        <w:br w:type="column"/>
      </w:r>
      <w:r w:rsidR="009E7338" w:rsidRPr="000C2CCD">
        <w:rPr>
          <w:rFonts w:ascii="Times New Roman" w:hAnsi="Times New Roman" w:cs="Times New Roman"/>
          <w:b/>
          <w:bCs/>
          <w:color w:val="000000"/>
        </w:rPr>
        <w:lastRenderedPageBreak/>
        <w:drawing>
          <wp:inline distT="0" distB="0" distL="0" distR="0" wp14:anchorId="56B6D1ED" wp14:editId="3EA04372">
            <wp:extent cx="3334801" cy="3103133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 S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801" cy="310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6F886" w14:textId="77777777" w:rsidR="009E7338" w:rsidRPr="000C2CCD" w:rsidRDefault="009E7338" w:rsidP="009E7338">
      <w:pPr>
        <w:jc w:val="center"/>
        <w:rPr>
          <w:color w:val="000000"/>
          <w:sz w:val="22"/>
        </w:rPr>
      </w:pPr>
      <w:r w:rsidRPr="000C2CCD">
        <w:rPr>
          <w:rFonts w:ascii="Times New Roman" w:hAnsi="Times New Roman" w:cs="Times New Roman"/>
          <w:b/>
          <w:bCs/>
          <w:color w:val="000000"/>
          <w:sz w:val="22"/>
        </w:rPr>
        <w:t>Figure S1</w:t>
      </w:r>
      <w:r w:rsidRPr="000C2CCD">
        <w:rPr>
          <w:rFonts w:ascii="Times New Roman" w:eastAsia="SimSun" w:hAnsi="Times New Roman" w:cs="Times New Roman"/>
          <w:bCs/>
          <w:color w:val="000000"/>
          <w:sz w:val="22"/>
        </w:rPr>
        <w:t xml:space="preserve"> Photos of Ce6-APHBPs catalyzing H</w:t>
      </w:r>
      <w:r w:rsidRPr="000C2CCD">
        <w:rPr>
          <w:rFonts w:ascii="Times New Roman" w:eastAsia="SimSun" w:hAnsi="Times New Roman" w:cs="Times New Roman"/>
          <w:bCs/>
          <w:color w:val="000000"/>
          <w:sz w:val="22"/>
          <w:vertAlign w:val="subscript"/>
        </w:rPr>
        <w:t>2</w:t>
      </w:r>
      <w:r w:rsidRPr="000C2CCD">
        <w:rPr>
          <w:rFonts w:ascii="Times New Roman" w:eastAsia="SimSun" w:hAnsi="Times New Roman" w:cs="Times New Roman"/>
          <w:bCs/>
          <w:color w:val="000000"/>
          <w:sz w:val="22"/>
        </w:rPr>
        <w:t>O</w:t>
      </w:r>
      <w:r w:rsidRPr="000C2CCD">
        <w:rPr>
          <w:rFonts w:ascii="Times New Roman" w:eastAsia="SimSun" w:hAnsi="Times New Roman" w:cs="Times New Roman"/>
          <w:bCs/>
          <w:color w:val="000000"/>
          <w:sz w:val="22"/>
          <w:vertAlign w:val="subscript"/>
        </w:rPr>
        <w:t>2</w:t>
      </w:r>
      <w:r w:rsidRPr="000C2CCD">
        <w:rPr>
          <w:rFonts w:ascii="Times New Roman" w:eastAsia="SimSun" w:hAnsi="Times New Roman" w:cs="Times New Roman"/>
          <w:bCs/>
          <w:color w:val="000000"/>
          <w:sz w:val="22"/>
        </w:rPr>
        <w:t xml:space="preserve"> decomposition to produce O</w:t>
      </w:r>
      <w:r w:rsidRPr="000C2CCD">
        <w:rPr>
          <w:rFonts w:ascii="Times New Roman" w:eastAsia="SimSun" w:hAnsi="Times New Roman" w:cs="Times New Roman"/>
          <w:bCs/>
          <w:color w:val="000000"/>
          <w:sz w:val="22"/>
          <w:vertAlign w:val="subscript"/>
        </w:rPr>
        <w:t>2</w:t>
      </w:r>
      <w:r w:rsidRPr="000C2CCD">
        <w:rPr>
          <w:rFonts w:ascii="Times New Roman" w:eastAsia="SimSun" w:hAnsi="Times New Roman" w:cs="Times New Roman"/>
          <w:bCs/>
          <w:color w:val="000000"/>
          <w:sz w:val="22"/>
        </w:rPr>
        <w:t>.</w:t>
      </w:r>
    </w:p>
    <w:p w14:paraId="2D88E8A0" w14:textId="77777777" w:rsidR="009E7338" w:rsidRPr="000C2CCD" w:rsidRDefault="009E7338" w:rsidP="009E7338">
      <w:pPr>
        <w:jc w:val="center"/>
        <w:rPr>
          <w:color w:val="000000"/>
        </w:rPr>
      </w:pPr>
      <w:r w:rsidRPr="000C2CCD">
        <w:rPr>
          <w:color w:val="000000"/>
          <w:sz w:val="22"/>
        </w:rPr>
        <w:br w:type="column"/>
      </w:r>
      <w:r w:rsidRPr="000C2CCD">
        <w:rPr>
          <w:color w:val="000000"/>
        </w:rPr>
        <w:lastRenderedPageBreak/>
        <w:drawing>
          <wp:inline distT="0" distB="0" distL="0" distR="0" wp14:anchorId="254837CB" wp14:editId="5E91363E">
            <wp:extent cx="3883489" cy="2865368"/>
            <wp:effectExtent l="0" t="0" r="317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e S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489" cy="286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FEEC9" w14:textId="2BF01024" w:rsidR="00A211AA" w:rsidRPr="000C2CCD" w:rsidRDefault="009E7338" w:rsidP="00165DD7">
      <w:pPr>
        <w:jc w:val="center"/>
        <w:rPr>
          <w:color w:val="000000"/>
          <w:sz w:val="22"/>
        </w:rPr>
      </w:pPr>
      <w:r w:rsidRPr="000C2CCD">
        <w:rPr>
          <w:rFonts w:ascii="Times New Roman" w:hAnsi="Times New Roman" w:cs="Times New Roman"/>
          <w:b/>
          <w:bCs/>
          <w:color w:val="000000"/>
          <w:sz w:val="22"/>
        </w:rPr>
        <w:t xml:space="preserve">Figure S2 </w:t>
      </w:r>
      <w:r w:rsidRPr="000C2CCD">
        <w:rPr>
          <w:rFonts w:ascii="Times New Roman" w:eastAsia="DengXian" w:hAnsi="Times New Roman" w:cs="Times New Roman"/>
          <w:color w:val="000000"/>
          <w:sz w:val="22"/>
        </w:rPr>
        <w:t>Body weight of 4T1 tumor bearing mice at different time points after treatments.</w:t>
      </w:r>
    </w:p>
    <w:sectPr w:rsidR="00A211AA" w:rsidRPr="000C2CCD" w:rsidSect="005745D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A417" w14:textId="77777777" w:rsidR="00E94CBF" w:rsidRDefault="00E94CBF" w:rsidP="00A50484">
      <w:r>
        <w:separator/>
      </w:r>
    </w:p>
  </w:endnote>
  <w:endnote w:type="continuationSeparator" w:id="0">
    <w:p w14:paraId="6B1AA457" w14:textId="77777777" w:rsidR="00E94CBF" w:rsidRDefault="00E94CBF" w:rsidP="00A5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F2AD" w14:textId="77777777" w:rsidR="00E94CBF" w:rsidRDefault="00E94CBF" w:rsidP="00A50484">
      <w:r>
        <w:separator/>
      </w:r>
    </w:p>
  </w:footnote>
  <w:footnote w:type="continuationSeparator" w:id="0">
    <w:p w14:paraId="2974FA12" w14:textId="77777777" w:rsidR="00E94CBF" w:rsidRDefault="00E94CBF" w:rsidP="00A50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B2D"/>
    <w:rsid w:val="000336A8"/>
    <w:rsid w:val="00033DF2"/>
    <w:rsid w:val="0004540E"/>
    <w:rsid w:val="000879D8"/>
    <w:rsid w:val="000C2CCD"/>
    <w:rsid w:val="000C5586"/>
    <w:rsid w:val="000E54B7"/>
    <w:rsid w:val="00115E70"/>
    <w:rsid w:val="00137A97"/>
    <w:rsid w:val="00147F36"/>
    <w:rsid w:val="00165DD7"/>
    <w:rsid w:val="00184EF7"/>
    <w:rsid w:val="001E3BA5"/>
    <w:rsid w:val="001E64BE"/>
    <w:rsid w:val="00207337"/>
    <w:rsid w:val="00224FE6"/>
    <w:rsid w:val="002306A0"/>
    <w:rsid w:val="00237BFE"/>
    <w:rsid w:val="00242D77"/>
    <w:rsid w:val="002452E0"/>
    <w:rsid w:val="002646E9"/>
    <w:rsid w:val="00277A29"/>
    <w:rsid w:val="002853BC"/>
    <w:rsid w:val="002C11FA"/>
    <w:rsid w:val="002E2B05"/>
    <w:rsid w:val="002E5692"/>
    <w:rsid w:val="00315038"/>
    <w:rsid w:val="0032326E"/>
    <w:rsid w:val="0034156E"/>
    <w:rsid w:val="00343B1F"/>
    <w:rsid w:val="00343E81"/>
    <w:rsid w:val="00382A6D"/>
    <w:rsid w:val="003B1CD1"/>
    <w:rsid w:val="003C0CAD"/>
    <w:rsid w:val="003D1A52"/>
    <w:rsid w:val="003E3C0C"/>
    <w:rsid w:val="004028D2"/>
    <w:rsid w:val="00414333"/>
    <w:rsid w:val="004216AE"/>
    <w:rsid w:val="0043342F"/>
    <w:rsid w:val="004367A0"/>
    <w:rsid w:val="00456F24"/>
    <w:rsid w:val="00467F54"/>
    <w:rsid w:val="004A79C1"/>
    <w:rsid w:val="004C6442"/>
    <w:rsid w:val="004C77DE"/>
    <w:rsid w:val="004D02FF"/>
    <w:rsid w:val="004E2278"/>
    <w:rsid w:val="00566215"/>
    <w:rsid w:val="005745DA"/>
    <w:rsid w:val="0058774A"/>
    <w:rsid w:val="00591287"/>
    <w:rsid w:val="00595DA8"/>
    <w:rsid w:val="005C6236"/>
    <w:rsid w:val="005D5251"/>
    <w:rsid w:val="00607D50"/>
    <w:rsid w:val="00630B02"/>
    <w:rsid w:val="00654A76"/>
    <w:rsid w:val="006705D7"/>
    <w:rsid w:val="00671452"/>
    <w:rsid w:val="006B03F5"/>
    <w:rsid w:val="006C0DE0"/>
    <w:rsid w:val="00727474"/>
    <w:rsid w:val="00735A85"/>
    <w:rsid w:val="00766706"/>
    <w:rsid w:val="00776046"/>
    <w:rsid w:val="007C0F9C"/>
    <w:rsid w:val="007C2091"/>
    <w:rsid w:val="007C3B70"/>
    <w:rsid w:val="007D2622"/>
    <w:rsid w:val="007D529F"/>
    <w:rsid w:val="007E346E"/>
    <w:rsid w:val="00830F28"/>
    <w:rsid w:val="008936B2"/>
    <w:rsid w:val="008E7578"/>
    <w:rsid w:val="008F5FBC"/>
    <w:rsid w:val="009173E6"/>
    <w:rsid w:val="00922046"/>
    <w:rsid w:val="00960229"/>
    <w:rsid w:val="00993FBC"/>
    <w:rsid w:val="009E7338"/>
    <w:rsid w:val="00A211AA"/>
    <w:rsid w:val="00A24334"/>
    <w:rsid w:val="00A32D34"/>
    <w:rsid w:val="00A50484"/>
    <w:rsid w:val="00A56E0F"/>
    <w:rsid w:val="00A640E3"/>
    <w:rsid w:val="00A84746"/>
    <w:rsid w:val="00AA6BCB"/>
    <w:rsid w:val="00AD2A5E"/>
    <w:rsid w:val="00AE3E79"/>
    <w:rsid w:val="00AE63B7"/>
    <w:rsid w:val="00B671A7"/>
    <w:rsid w:val="00B81E40"/>
    <w:rsid w:val="00BB0897"/>
    <w:rsid w:val="00BC0CCC"/>
    <w:rsid w:val="00BF53E4"/>
    <w:rsid w:val="00C05592"/>
    <w:rsid w:val="00C80EAA"/>
    <w:rsid w:val="00C81A3E"/>
    <w:rsid w:val="00CA7C58"/>
    <w:rsid w:val="00CB2870"/>
    <w:rsid w:val="00CD53F2"/>
    <w:rsid w:val="00CF2F1E"/>
    <w:rsid w:val="00D15567"/>
    <w:rsid w:val="00D30CFD"/>
    <w:rsid w:val="00D54B47"/>
    <w:rsid w:val="00D65ACA"/>
    <w:rsid w:val="00D77A47"/>
    <w:rsid w:val="00DA08CD"/>
    <w:rsid w:val="00DA52E5"/>
    <w:rsid w:val="00DD3B0F"/>
    <w:rsid w:val="00E1312C"/>
    <w:rsid w:val="00E44110"/>
    <w:rsid w:val="00E52AF9"/>
    <w:rsid w:val="00E70E1C"/>
    <w:rsid w:val="00E73E4A"/>
    <w:rsid w:val="00E92ADF"/>
    <w:rsid w:val="00E94CBF"/>
    <w:rsid w:val="00ED4DD5"/>
    <w:rsid w:val="00EE4255"/>
    <w:rsid w:val="00F34521"/>
    <w:rsid w:val="00F5644E"/>
    <w:rsid w:val="00F73CE0"/>
    <w:rsid w:val="00FA0FCC"/>
    <w:rsid w:val="00FA50FA"/>
    <w:rsid w:val="00FC6EBE"/>
    <w:rsid w:val="00FD6945"/>
    <w:rsid w:val="00FE58DD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79BB8CF"/>
  <w15:chartTrackingRefBased/>
  <w15:docId w15:val="{49A0F6D2-4ABA-4C5A-9194-15180654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5048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50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50484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2747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64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睿燚</dc:creator>
  <cp:keywords/>
  <dc:description/>
  <cp:lastModifiedBy>Ralph, Marina</cp:lastModifiedBy>
  <cp:revision>2</cp:revision>
  <dcterms:created xsi:type="dcterms:W3CDTF">2022-03-13T23:23:00Z</dcterms:created>
  <dcterms:modified xsi:type="dcterms:W3CDTF">2022-03-13T23:23:00Z</dcterms:modified>
</cp:coreProperties>
</file>