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F95EE" w14:textId="16D4B466" w:rsidR="008A1305" w:rsidRDefault="008A1305" w:rsidP="008A1305">
      <w:pPr>
        <w:pStyle w:val="EndnoteTextChar"/>
        <w:keepNext/>
        <w:jc w:val="center"/>
        <w:rPr>
          <w:b/>
          <w:bCs/>
        </w:rPr>
      </w:pPr>
      <w:bookmarkStart w:id="0" w:name="_Ref83371457"/>
      <w:r>
        <w:rPr>
          <w:b/>
          <w:bCs/>
        </w:rPr>
        <w:t>SUPPLEMENTARY MATERIALS</w:t>
      </w:r>
    </w:p>
    <w:p w14:paraId="1DAE0AB0" w14:textId="37063AEE" w:rsidR="008A1305" w:rsidRPr="004C2162" w:rsidRDefault="008A1305" w:rsidP="008A1305">
      <w:pPr>
        <w:pStyle w:val="EndnoteTextChar"/>
        <w:keepNext/>
        <w:jc w:val="center"/>
        <w:rPr>
          <w:b/>
          <w:bCs/>
          <w:i/>
          <w:iCs/>
        </w:rPr>
      </w:pPr>
      <w:r w:rsidRPr="004C2162">
        <w:rPr>
          <w:b/>
          <w:bCs/>
        </w:rPr>
        <w:t xml:space="preserve">Supplemental Table </w:t>
      </w:r>
      <w:r w:rsidRPr="004C2162">
        <w:rPr>
          <w:b/>
          <w:bCs/>
          <w:i/>
          <w:iCs/>
        </w:rPr>
        <w:fldChar w:fldCharType="begin"/>
      </w:r>
      <w:r w:rsidRPr="004C2162">
        <w:rPr>
          <w:b/>
          <w:bCs/>
        </w:rPr>
        <w:instrText xml:space="preserve"> SEQ Supplemental_Table \* ARABIC </w:instrText>
      </w:r>
      <w:r w:rsidRPr="004C2162">
        <w:rPr>
          <w:b/>
          <w:bCs/>
          <w:i/>
          <w:iCs/>
        </w:rPr>
        <w:fldChar w:fldCharType="separate"/>
      </w:r>
      <w:r>
        <w:rPr>
          <w:b/>
          <w:bCs/>
          <w:noProof/>
        </w:rPr>
        <w:t>1</w:t>
      </w:r>
      <w:r w:rsidRPr="004C2162">
        <w:rPr>
          <w:b/>
          <w:bCs/>
          <w:i/>
          <w:iCs/>
        </w:rPr>
        <w:fldChar w:fldCharType="end"/>
      </w:r>
      <w:bookmarkEnd w:id="0"/>
      <w:r w:rsidRPr="004C2162">
        <w:rPr>
          <w:b/>
          <w:bCs/>
        </w:rPr>
        <w:t xml:space="preserve">. </w:t>
      </w:r>
      <w:r>
        <w:rPr>
          <w:b/>
          <w:bCs/>
        </w:rPr>
        <w:t>Characteristics</w:t>
      </w:r>
      <w:r w:rsidRPr="004C2162">
        <w:rPr>
          <w:b/>
          <w:bCs/>
        </w:rPr>
        <w:t xml:space="preserve"> </w:t>
      </w:r>
      <w:r>
        <w:rPr>
          <w:b/>
          <w:bCs/>
        </w:rPr>
        <w:t xml:space="preserve">Captured </w:t>
      </w:r>
      <w:r w:rsidRPr="004C2162">
        <w:rPr>
          <w:b/>
          <w:bCs/>
        </w:rPr>
        <w:t>12 M</w:t>
      </w:r>
      <w:r>
        <w:rPr>
          <w:b/>
          <w:bCs/>
        </w:rPr>
        <w:t>onths</w:t>
      </w:r>
      <w:r w:rsidRPr="004C2162">
        <w:rPr>
          <w:b/>
          <w:bCs/>
        </w:rPr>
        <w:t xml:space="preserve"> B</w:t>
      </w:r>
      <w:r>
        <w:rPr>
          <w:b/>
          <w:bCs/>
        </w:rPr>
        <w:t>efore</w:t>
      </w:r>
      <w:r w:rsidRPr="004C2162">
        <w:rPr>
          <w:b/>
          <w:bCs/>
        </w:rPr>
        <w:t xml:space="preserve"> F</w:t>
      </w:r>
      <w:r>
        <w:rPr>
          <w:b/>
          <w:bCs/>
        </w:rPr>
        <w:t>uchs</w:t>
      </w:r>
      <w:r w:rsidRPr="004C2162">
        <w:rPr>
          <w:b/>
          <w:bCs/>
        </w:rPr>
        <w:t xml:space="preserve"> D</w:t>
      </w:r>
      <w:r>
        <w:rPr>
          <w:b/>
          <w:bCs/>
        </w:rPr>
        <w:t>iagnosis</w:t>
      </w:r>
    </w:p>
    <w:tbl>
      <w:tblPr>
        <w:tblW w:w="10890" w:type="dxa"/>
        <w:jc w:val="center"/>
        <w:tblLayout w:type="fixed"/>
        <w:tblLook w:val="04A0" w:firstRow="1" w:lastRow="0" w:firstColumn="1" w:lastColumn="0" w:noHBand="0" w:noVBand="1"/>
      </w:tblPr>
      <w:tblGrid>
        <w:gridCol w:w="3510"/>
        <w:gridCol w:w="1080"/>
        <w:gridCol w:w="2430"/>
        <w:gridCol w:w="2970"/>
        <w:gridCol w:w="900"/>
      </w:tblGrid>
      <w:tr w:rsidR="008A1305" w:rsidRPr="00D8554D" w14:paraId="47A9511C" w14:textId="77777777" w:rsidTr="009D0E8A">
        <w:trPr>
          <w:trHeight w:val="285"/>
          <w:jc w:val="center"/>
        </w:trPr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DCC30D" w14:textId="77777777" w:rsidR="008A1305" w:rsidRPr="008C4B89" w:rsidRDefault="008A1305" w:rsidP="009D0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8554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Characteristic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8339DA5" w14:textId="77777777" w:rsidR="008A1305" w:rsidRPr="008C4B89" w:rsidRDefault="008A1305" w:rsidP="009D0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C4B8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Statistic or Category</w:t>
            </w:r>
          </w:p>
        </w:tc>
        <w:tc>
          <w:tcPr>
            <w:tcW w:w="24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F338734" w14:textId="77777777" w:rsidR="008A1305" w:rsidRPr="008C4B89" w:rsidRDefault="008A1305" w:rsidP="009D0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C4B8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Endothelial keratoplasty</w:t>
            </w:r>
          </w:p>
        </w:tc>
        <w:tc>
          <w:tcPr>
            <w:tcW w:w="29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6D69B93" w14:textId="77777777" w:rsidR="008A1305" w:rsidRPr="008C4B89" w:rsidRDefault="008A1305" w:rsidP="009D0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C4B8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No keratoplasty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1B2D64" w14:textId="77777777" w:rsidR="008A1305" w:rsidRPr="008C4B89" w:rsidRDefault="008A1305" w:rsidP="009D0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C4B8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P </w:t>
            </w:r>
            <w:r w:rsidRPr="008C4B8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value</w:t>
            </w:r>
          </w:p>
        </w:tc>
      </w:tr>
      <w:tr w:rsidR="008A1305" w:rsidRPr="00D8554D" w14:paraId="32BA997D" w14:textId="77777777" w:rsidTr="009D0E8A">
        <w:trPr>
          <w:trHeight w:val="285"/>
          <w:jc w:val="center"/>
        </w:trPr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997BB5" w14:textId="77777777" w:rsidR="008A1305" w:rsidRPr="008C4B89" w:rsidRDefault="008A1305" w:rsidP="009D0E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BB51C" w14:textId="77777777" w:rsidR="008A1305" w:rsidRPr="008C4B89" w:rsidRDefault="008A1305" w:rsidP="009D0E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3CFAB4C" w14:textId="77777777" w:rsidR="008A1305" w:rsidRPr="008C4B89" w:rsidRDefault="008A1305" w:rsidP="009D0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C4B8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(N = 1562)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EB37F5" w14:textId="77777777" w:rsidR="008A1305" w:rsidRPr="008C4B89" w:rsidRDefault="008A1305" w:rsidP="009D0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C4B8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(N = 23485)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CE986F" w14:textId="77777777" w:rsidR="008A1305" w:rsidRPr="008C4B89" w:rsidRDefault="008A1305" w:rsidP="009D0E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8A1305" w:rsidRPr="00D8554D" w14:paraId="3B678983" w14:textId="77777777" w:rsidTr="009D0E8A">
        <w:trPr>
          <w:trHeight w:val="315"/>
          <w:jc w:val="center"/>
        </w:trPr>
        <w:tc>
          <w:tcPr>
            <w:tcW w:w="3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B9F2EF8" w14:textId="77777777" w:rsidR="008A1305" w:rsidRPr="008C4B89" w:rsidRDefault="008A1305" w:rsidP="009D0E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C4B8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Age (continuous, years)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D9C2C6" w14:textId="77777777" w:rsidR="008A1305" w:rsidRPr="008C4B89" w:rsidRDefault="008A1305" w:rsidP="009D0E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C4B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Mean (SD)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12083D" w14:textId="77777777" w:rsidR="008A1305" w:rsidRPr="008C4B89" w:rsidRDefault="008A1305" w:rsidP="009D0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C4B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66.86 (11.71)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D2CB9F" w14:textId="77777777" w:rsidR="008A1305" w:rsidRPr="008C4B89" w:rsidRDefault="008A1305" w:rsidP="009D0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C4B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64.44 (14.18)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DA8D31" w14:textId="77777777" w:rsidR="008A1305" w:rsidRPr="0087742E" w:rsidRDefault="008A1305" w:rsidP="009D0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7742E">
              <w:rPr>
                <w:rFonts w:ascii="Calibri" w:eastAsia="Times New Roman" w:hAnsi="Calibri" w:cs="Calibri"/>
                <w:sz w:val="18"/>
                <w:szCs w:val="18"/>
              </w:rPr>
              <w:t>&lt;0.001*</w:t>
            </w:r>
          </w:p>
        </w:tc>
      </w:tr>
      <w:tr w:rsidR="008A1305" w:rsidRPr="00D8554D" w14:paraId="2C2AF20D" w14:textId="77777777" w:rsidTr="009D0E8A">
        <w:trPr>
          <w:trHeight w:val="315"/>
          <w:jc w:val="center"/>
        </w:trPr>
        <w:tc>
          <w:tcPr>
            <w:tcW w:w="351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0E1331F9" w14:textId="77777777" w:rsidR="008A1305" w:rsidRPr="008C4B89" w:rsidRDefault="008A1305" w:rsidP="009D0E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C4B8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Age at diagnosis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(years)</w:t>
            </w:r>
            <w:r w:rsidRPr="008C4B8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 N (%)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1170C699" w14:textId="77777777" w:rsidR="008A1305" w:rsidRPr="008C4B89" w:rsidRDefault="008A1305" w:rsidP="009D0E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18-44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7F8458" w14:textId="77777777" w:rsidR="008A1305" w:rsidRPr="008C4B89" w:rsidRDefault="008A1305" w:rsidP="009D0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27 (1.73%)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04F69D" w14:textId="77777777" w:rsidR="008A1305" w:rsidRPr="008C4B89" w:rsidRDefault="008A1305" w:rsidP="009D0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1,733 (7.38%)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75CC49" w14:textId="77777777" w:rsidR="008A1305" w:rsidRPr="0087742E" w:rsidRDefault="008A1305" w:rsidP="009D0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7742E">
              <w:rPr>
                <w:rFonts w:ascii="Calibri" w:eastAsia="Times New Roman" w:hAnsi="Calibri" w:cs="Calibri"/>
                <w:sz w:val="18"/>
                <w:szCs w:val="18"/>
              </w:rPr>
              <w:t>&lt;0.001*</w:t>
            </w:r>
          </w:p>
        </w:tc>
      </w:tr>
      <w:tr w:rsidR="008A1305" w:rsidRPr="00D8554D" w14:paraId="1E05A23C" w14:textId="77777777" w:rsidTr="009D0E8A">
        <w:trPr>
          <w:trHeight w:val="315"/>
          <w:jc w:val="center"/>
        </w:trPr>
        <w:tc>
          <w:tcPr>
            <w:tcW w:w="35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069494FF" w14:textId="77777777" w:rsidR="008A1305" w:rsidRPr="008C4B89" w:rsidRDefault="008A1305" w:rsidP="009D0E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0D24BDED" w14:textId="77777777" w:rsidR="008A1305" w:rsidRPr="008C4B89" w:rsidRDefault="008A1305" w:rsidP="009D0E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96E4EB" w14:textId="77777777" w:rsidR="008A1305" w:rsidRPr="008C4B89" w:rsidRDefault="008A1305" w:rsidP="009D0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742 (47.50%)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D8F193" w14:textId="77777777" w:rsidR="008A1305" w:rsidRPr="008C4B89" w:rsidRDefault="008A1305" w:rsidP="009D0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10,682 (45.48%)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B864F3" w14:textId="77777777" w:rsidR="008A1305" w:rsidRPr="0087742E" w:rsidRDefault="008A1305" w:rsidP="009D0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  <w:tr w:rsidR="008A1305" w:rsidRPr="00D8554D" w14:paraId="7D7E9806" w14:textId="77777777" w:rsidTr="009D0E8A">
        <w:trPr>
          <w:trHeight w:val="315"/>
          <w:jc w:val="center"/>
        </w:trPr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2D971C" w14:textId="77777777" w:rsidR="008A1305" w:rsidRPr="008C4B89" w:rsidRDefault="008A1305" w:rsidP="009D0E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450AF9AB" w14:textId="77777777" w:rsidR="008A1305" w:rsidRPr="008C4B89" w:rsidRDefault="008A1305" w:rsidP="009D0E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65+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18EF8F" w14:textId="77777777" w:rsidR="008A1305" w:rsidRPr="008C4B89" w:rsidRDefault="008A1305" w:rsidP="009D0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793 (50.77%)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AB2401" w14:textId="77777777" w:rsidR="008A1305" w:rsidRPr="008C4B89" w:rsidRDefault="008A1305" w:rsidP="009D0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11,070 (47.14%)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911925" w14:textId="77777777" w:rsidR="008A1305" w:rsidRPr="0087742E" w:rsidRDefault="008A1305" w:rsidP="009D0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  <w:tr w:rsidR="008A1305" w:rsidRPr="00D8554D" w14:paraId="010A9E2C" w14:textId="77777777" w:rsidTr="009D0E8A">
        <w:trPr>
          <w:trHeight w:val="315"/>
          <w:jc w:val="center"/>
        </w:trPr>
        <w:tc>
          <w:tcPr>
            <w:tcW w:w="35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9B1A7B" w14:textId="77777777" w:rsidR="008A1305" w:rsidRPr="008C4B89" w:rsidRDefault="008A1305" w:rsidP="009D0E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C4B8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Gender of Patient, N (%)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53EE12" w14:textId="77777777" w:rsidR="008A1305" w:rsidRPr="008C4B89" w:rsidRDefault="008A1305" w:rsidP="009D0E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C4B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E11F73" w14:textId="77777777" w:rsidR="008A1305" w:rsidRPr="008C4B89" w:rsidRDefault="008A1305" w:rsidP="009D0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C4B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669 (42.83%)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8062BB" w14:textId="77777777" w:rsidR="008A1305" w:rsidRPr="008C4B89" w:rsidRDefault="008A1305" w:rsidP="009D0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C4B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8,007 (34.09%)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58859D" w14:textId="77777777" w:rsidR="008A1305" w:rsidRPr="0087742E" w:rsidRDefault="008A1305" w:rsidP="009D0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7742E">
              <w:rPr>
                <w:rFonts w:ascii="Calibri" w:eastAsia="Times New Roman" w:hAnsi="Calibri" w:cs="Calibri"/>
                <w:sz w:val="18"/>
                <w:szCs w:val="18"/>
              </w:rPr>
              <w:t>&lt;0.001*</w:t>
            </w:r>
          </w:p>
        </w:tc>
      </w:tr>
      <w:tr w:rsidR="008A1305" w:rsidRPr="00D8554D" w14:paraId="5ED84A91" w14:textId="77777777" w:rsidTr="009D0E8A">
        <w:trPr>
          <w:trHeight w:val="285"/>
          <w:jc w:val="center"/>
        </w:trPr>
        <w:tc>
          <w:tcPr>
            <w:tcW w:w="35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2B210" w14:textId="77777777" w:rsidR="008A1305" w:rsidRPr="008C4B89" w:rsidRDefault="008A1305" w:rsidP="009D0E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55CC81" w14:textId="77777777" w:rsidR="008A1305" w:rsidRPr="008C4B89" w:rsidRDefault="008A1305" w:rsidP="009D0E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C4B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935B26" w14:textId="77777777" w:rsidR="008A1305" w:rsidRPr="008C4B89" w:rsidRDefault="008A1305" w:rsidP="009D0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C4B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893 (57.17%)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1CA0B7" w14:textId="77777777" w:rsidR="008A1305" w:rsidRPr="008C4B89" w:rsidRDefault="008A1305" w:rsidP="009D0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C4B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15,478 (65.91%)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4E5324" w14:textId="77777777" w:rsidR="008A1305" w:rsidRPr="0087742E" w:rsidRDefault="008A1305" w:rsidP="009D0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7742E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</w:tr>
      <w:tr w:rsidR="008A1305" w:rsidRPr="00D8554D" w14:paraId="6A8B5DB5" w14:textId="77777777" w:rsidTr="009D0E8A">
        <w:trPr>
          <w:trHeight w:val="315"/>
          <w:jc w:val="center"/>
        </w:trPr>
        <w:tc>
          <w:tcPr>
            <w:tcW w:w="35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B18940" w14:textId="77777777" w:rsidR="008A1305" w:rsidRPr="008C4B89" w:rsidRDefault="008A1305" w:rsidP="009D0E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C4B8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Region, N (%)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EB174A" w14:textId="77777777" w:rsidR="008A1305" w:rsidRPr="008C4B89" w:rsidRDefault="008A1305" w:rsidP="009D0E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C4B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Northeast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E9772F" w14:textId="77777777" w:rsidR="008A1305" w:rsidRPr="008C4B89" w:rsidRDefault="008A1305" w:rsidP="009D0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C4B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333 (21.32%)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8DFEF1" w14:textId="77777777" w:rsidR="008A1305" w:rsidRPr="008C4B89" w:rsidRDefault="008A1305" w:rsidP="009D0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C4B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8,375 (35.66%)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D7A5E95" w14:textId="77777777" w:rsidR="008A1305" w:rsidRPr="0087742E" w:rsidRDefault="008A1305" w:rsidP="009D0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7742E">
              <w:rPr>
                <w:rFonts w:ascii="Calibri" w:eastAsia="Times New Roman" w:hAnsi="Calibri" w:cs="Calibri"/>
                <w:sz w:val="18"/>
                <w:szCs w:val="18"/>
              </w:rPr>
              <w:t>&lt;0.001*</w:t>
            </w:r>
          </w:p>
        </w:tc>
      </w:tr>
      <w:tr w:rsidR="008A1305" w:rsidRPr="00D8554D" w14:paraId="0B559FC0" w14:textId="77777777" w:rsidTr="009D0E8A">
        <w:trPr>
          <w:trHeight w:val="285"/>
          <w:jc w:val="center"/>
        </w:trPr>
        <w:tc>
          <w:tcPr>
            <w:tcW w:w="35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6D1F3" w14:textId="77777777" w:rsidR="008A1305" w:rsidRPr="008C4B89" w:rsidRDefault="008A1305" w:rsidP="009D0E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015861" w14:textId="77777777" w:rsidR="008A1305" w:rsidRPr="008C4B89" w:rsidRDefault="008A1305" w:rsidP="009D0E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C4B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North Central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A859E1" w14:textId="77777777" w:rsidR="008A1305" w:rsidRPr="008C4B89" w:rsidRDefault="008A1305" w:rsidP="009D0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C4B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447 (28.62%)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8CE202" w14:textId="77777777" w:rsidR="008A1305" w:rsidRPr="008C4B89" w:rsidRDefault="008A1305" w:rsidP="009D0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C4B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5,407 (23.02%)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EC73554" w14:textId="77777777" w:rsidR="008A1305" w:rsidRPr="0087742E" w:rsidRDefault="008A1305" w:rsidP="009D0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7742E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</w:tr>
      <w:tr w:rsidR="008A1305" w:rsidRPr="00D8554D" w14:paraId="1A2445FC" w14:textId="77777777" w:rsidTr="009D0E8A">
        <w:trPr>
          <w:trHeight w:val="285"/>
          <w:jc w:val="center"/>
        </w:trPr>
        <w:tc>
          <w:tcPr>
            <w:tcW w:w="35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DE401F" w14:textId="77777777" w:rsidR="008A1305" w:rsidRPr="008C4B89" w:rsidRDefault="008A1305" w:rsidP="009D0E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4EC804" w14:textId="77777777" w:rsidR="008A1305" w:rsidRPr="008C4B89" w:rsidRDefault="008A1305" w:rsidP="009D0E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C4B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South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5C2AE0" w14:textId="77777777" w:rsidR="008A1305" w:rsidRPr="008C4B89" w:rsidRDefault="008A1305" w:rsidP="009D0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C4B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617 (39.50%)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E5C305" w14:textId="77777777" w:rsidR="008A1305" w:rsidRPr="008C4B89" w:rsidRDefault="008A1305" w:rsidP="009D0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C4B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8,020 (34.15%)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77632B" w14:textId="77777777" w:rsidR="008A1305" w:rsidRPr="0087742E" w:rsidRDefault="008A1305" w:rsidP="009D0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7742E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</w:tr>
      <w:tr w:rsidR="008A1305" w:rsidRPr="00D8554D" w14:paraId="577AAD07" w14:textId="77777777" w:rsidTr="009D0E8A">
        <w:trPr>
          <w:trHeight w:val="285"/>
          <w:jc w:val="center"/>
        </w:trPr>
        <w:tc>
          <w:tcPr>
            <w:tcW w:w="35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9D9475" w14:textId="77777777" w:rsidR="008A1305" w:rsidRPr="008C4B89" w:rsidRDefault="008A1305" w:rsidP="009D0E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554A62" w14:textId="77777777" w:rsidR="008A1305" w:rsidRPr="008C4B89" w:rsidRDefault="008A1305" w:rsidP="009D0E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C4B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West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137170" w14:textId="77777777" w:rsidR="008A1305" w:rsidRPr="008C4B89" w:rsidRDefault="008A1305" w:rsidP="009D0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C4B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161 (10.31%)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F39560" w14:textId="77777777" w:rsidR="008A1305" w:rsidRPr="008C4B89" w:rsidRDefault="008A1305" w:rsidP="009D0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C4B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1,636 (6.97%)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B66CDA" w14:textId="77777777" w:rsidR="008A1305" w:rsidRPr="0087742E" w:rsidRDefault="008A1305" w:rsidP="009D0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7742E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</w:tr>
      <w:tr w:rsidR="008A1305" w:rsidRPr="00D8554D" w14:paraId="0AAFC8E4" w14:textId="77777777" w:rsidTr="009D0E8A">
        <w:trPr>
          <w:trHeight w:val="285"/>
          <w:jc w:val="center"/>
        </w:trPr>
        <w:tc>
          <w:tcPr>
            <w:tcW w:w="35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4CCA79" w14:textId="77777777" w:rsidR="008A1305" w:rsidRPr="008C4B89" w:rsidRDefault="008A1305" w:rsidP="009D0E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005122" w14:textId="77777777" w:rsidR="008A1305" w:rsidRPr="008C4B89" w:rsidRDefault="008A1305" w:rsidP="009D0E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C4B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Unknown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83562A4" w14:textId="77777777" w:rsidR="008A1305" w:rsidRPr="008C4B89" w:rsidRDefault="008A1305" w:rsidP="009D0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C4B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 (0.26%)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15E687" w14:textId="77777777" w:rsidR="008A1305" w:rsidRPr="008C4B89" w:rsidRDefault="008A1305" w:rsidP="009D0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C4B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47 (0.20%)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397E50" w14:textId="77777777" w:rsidR="008A1305" w:rsidRPr="0087742E" w:rsidRDefault="008A1305" w:rsidP="009D0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7742E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</w:tr>
      <w:tr w:rsidR="008A1305" w:rsidRPr="00D8554D" w14:paraId="521524A7" w14:textId="77777777" w:rsidTr="009D0E8A">
        <w:trPr>
          <w:trHeight w:val="315"/>
          <w:jc w:val="center"/>
        </w:trPr>
        <w:tc>
          <w:tcPr>
            <w:tcW w:w="35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BA86C2" w14:textId="77777777" w:rsidR="008A1305" w:rsidRPr="008C4B89" w:rsidRDefault="008A1305" w:rsidP="009D0E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C4B8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Diagnosis year, N (%)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D06F3B" w14:textId="77777777" w:rsidR="008A1305" w:rsidRPr="008C4B89" w:rsidRDefault="008A1305" w:rsidP="009D0E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C4B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1481176" w14:textId="77777777" w:rsidR="008A1305" w:rsidRPr="008C4B89" w:rsidRDefault="008A1305" w:rsidP="009D0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C4B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621 (39.76%)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D2AC57" w14:textId="77777777" w:rsidR="008A1305" w:rsidRPr="008C4B89" w:rsidRDefault="008A1305" w:rsidP="009D0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C4B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7,291 (31.05%)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12A6298" w14:textId="77777777" w:rsidR="008A1305" w:rsidRPr="0087742E" w:rsidRDefault="008A1305" w:rsidP="009D0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7742E">
              <w:rPr>
                <w:rFonts w:ascii="Calibri" w:eastAsia="Times New Roman" w:hAnsi="Calibri" w:cs="Calibri"/>
                <w:sz w:val="18"/>
                <w:szCs w:val="18"/>
              </w:rPr>
              <w:t>&lt;0.001*</w:t>
            </w:r>
          </w:p>
        </w:tc>
      </w:tr>
      <w:tr w:rsidR="008A1305" w:rsidRPr="00D8554D" w14:paraId="479145FC" w14:textId="77777777" w:rsidTr="009D0E8A">
        <w:trPr>
          <w:trHeight w:val="285"/>
          <w:jc w:val="center"/>
        </w:trPr>
        <w:tc>
          <w:tcPr>
            <w:tcW w:w="35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2C06CB" w14:textId="77777777" w:rsidR="008A1305" w:rsidRPr="008C4B89" w:rsidRDefault="008A1305" w:rsidP="009D0E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0D5CD0" w14:textId="77777777" w:rsidR="008A1305" w:rsidRPr="008C4B89" w:rsidRDefault="008A1305" w:rsidP="009D0E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C4B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FAE3A7B" w14:textId="77777777" w:rsidR="008A1305" w:rsidRPr="008C4B89" w:rsidRDefault="008A1305" w:rsidP="009D0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C4B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506 (32.39%)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064CE3" w14:textId="77777777" w:rsidR="008A1305" w:rsidRPr="008C4B89" w:rsidRDefault="008A1305" w:rsidP="009D0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C4B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7,663 (32.63%)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EC06FE3" w14:textId="77777777" w:rsidR="008A1305" w:rsidRPr="0087742E" w:rsidRDefault="008A1305" w:rsidP="009D0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7742E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</w:tr>
      <w:tr w:rsidR="008A1305" w:rsidRPr="00D8554D" w14:paraId="18F5637F" w14:textId="77777777" w:rsidTr="009D0E8A">
        <w:trPr>
          <w:trHeight w:val="285"/>
          <w:jc w:val="center"/>
        </w:trPr>
        <w:tc>
          <w:tcPr>
            <w:tcW w:w="35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6AB51" w14:textId="77777777" w:rsidR="008A1305" w:rsidRPr="008C4B89" w:rsidRDefault="008A1305" w:rsidP="009D0E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B5702F0" w14:textId="77777777" w:rsidR="008A1305" w:rsidRPr="008C4B89" w:rsidRDefault="008A1305" w:rsidP="009D0E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C4B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189A17" w14:textId="77777777" w:rsidR="008A1305" w:rsidRPr="008C4B89" w:rsidRDefault="008A1305" w:rsidP="009D0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C4B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272 (17.41%)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DC2339" w14:textId="77777777" w:rsidR="008A1305" w:rsidRPr="008C4B89" w:rsidRDefault="008A1305" w:rsidP="009D0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C4B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5,468 (23.28%)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400465" w14:textId="77777777" w:rsidR="008A1305" w:rsidRPr="0087742E" w:rsidRDefault="008A1305" w:rsidP="009D0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7742E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</w:tr>
      <w:tr w:rsidR="008A1305" w:rsidRPr="00D8554D" w14:paraId="35C9CA86" w14:textId="77777777" w:rsidTr="009D0E8A">
        <w:trPr>
          <w:trHeight w:val="285"/>
          <w:jc w:val="center"/>
        </w:trPr>
        <w:tc>
          <w:tcPr>
            <w:tcW w:w="35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6B995" w14:textId="77777777" w:rsidR="008A1305" w:rsidRPr="008C4B89" w:rsidRDefault="008A1305" w:rsidP="009D0E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3A56AE" w14:textId="77777777" w:rsidR="008A1305" w:rsidRPr="008C4B89" w:rsidRDefault="008A1305" w:rsidP="009D0E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C4B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1C2AF9" w14:textId="77777777" w:rsidR="008A1305" w:rsidRPr="008C4B89" w:rsidRDefault="008A1305" w:rsidP="009D0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C4B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163 (10.44%)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A98386" w14:textId="77777777" w:rsidR="008A1305" w:rsidRPr="008C4B89" w:rsidRDefault="008A1305" w:rsidP="009D0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C4B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3,063 (13.04%)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278945" w14:textId="77777777" w:rsidR="008A1305" w:rsidRPr="0087742E" w:rsidRDefault="008A1305" w:rsidP="009D0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7742E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</w:tr>
      <w:tr w:rsidR="008A1305" w:rsidRPr="00D8554D" w14:paraId="45F1F279" w14:textId="77777777" w:rsidTr="009D0E8A">
        <w:trPr>
          <w:trHeight w:val="570"/>
          <w:jc w:val="center"/>
        </w:trPr>
        <w:tc>
          <w:tcPr>
            <w:tcW w:w="3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6B41D6" w14:textId="77777777" w:rsidR="008A1305" w:rsidRPr="008C4B89" w:rsidRDefault="008A1305" w:rsidP="009D0E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C4B8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Time to first treatment since Fuchs diagnosis (months)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C96956" w14:textId="77777777" w:rsidR="008A1305" w:rsidRPr="008C4B89" w:rsidRDefault="008A1305" w:rsidP="009D0E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C4B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Mean (SD)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DAE3BB" w14:textId="77777777" w:rsidR="008A1305" w:rsidRPr="008C4B89" w:rsidRDefault="008A1305" w:rsidP="009D0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C4B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13.75 (14.35)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5F4E75" w14:textId="77777777" w:rsidR="008A1305" w:rsidRPr="008C4B89" w:rsidRDefault="008A1305" w:rsidP="009D0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8554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/A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51A9F5" w14:textId="77777777" w:rsidR="008A1305" w:rsidRPr="0087742E" w:rsidRDefault="008A1305" w:rsidP="009D0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7742E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</w:tr>
      <w:tr w:rsidR="008A1305" w:rsidRPr="00D8554D" w14:paraId="4EC5C363" w14:textId="77777777" w:rsidTr="009D0E8A">
        <w:trPr>
          <w:trHeight w:val="251"/>
          <w:jc w:val="center"/>
        </w:trPr>
        <w:tc>
          <w:tcPr>
            <w:tcW w:w="35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DEFD6F5" w14:textId="77777777" w:rsidR="008A1305" w:rsidRPr="008C4B89" w:rsidRDefault="008A1305" w:rsidP="009D0E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C4B8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Charlson</w:t>
            </w:r>
            <w:proofErr w:type="spellEnd"/>
            <w:r w:rsidRPr="008C4B8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Comorbidity Index 12 months pre-diagnosis, N (%)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166E64" w14:textId="77777777" w:rsidR="008A1305" w:rsidRPr="008C4B89" w:rsidRDefault="008A1305" w:rsidP="009D0E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C4B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95AFB1" w14:textId="77777777" w:rsidR="008A1305" w:rsidRPr="008C4B89" w:rsidRDefault="008A1305" w:rsidP="009D0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C4B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305 (47.73%)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821070" w14:textId="77777777" w:rsidR="008A1305" w:rsidRPr="008C4B89" w:rsidRDefault="008A1305" w:rsidP="009D0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C4B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4,559 (48.27%)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BD6B30" w14:textId="77777777" w:rsidR="008A1305" w:rsidRPr="0087742E" w:rsidRDefault="008A1305" w:rsidP="009D0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7742E">
              <w:rPr>
                <w:rFonts w:ascii="Calibri" w:eastAsia="Times New Roman" w:hAnsi="Calibri" w:cs="Calibri"/>
                <w:sz w:val="18"/>
                <w:szCs w:val="18"/>
              </w:rPr>
              <w:t>0.923</w:t>
            </w:r>
          </w:p>
        </w:tc>
      </w:tr>
      <w:tr w:rsidR="008A1305" w:rsidRPr="00D8554D" w14:paraId="6F520903" w14:textId="77777777" w:rsidTr="009D0E8A">
        <w:trPr>
          <w:trHeight w:val="285"/>
          <w:jc w:val="center"/>
        </w:trPr>
        <w:tc>
          <w:tcPr>
            <w:tcW w:w="35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E59A97" w14:textId="77777777" w:rsidR="008A1305" w:rsidRPr="008C4B89" w:rsidRDefault="008A1305" w:rsidP="009D0E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683C5D" w14:textId="77777777" w:rsidR="008A1305" w:rsidRPr="008C4B89" w:rsidRDefault="008A1305" w:rsidP="009D0E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C4B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BE0ADC0" w14:textId="77777777" w:rsidR="008A1305" w:rsidRPr="008C4B89" w:rsidRDefault="008A1305" w:rsidP="009D0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C4B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160 (25.04%)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768328" w14:textId="77777777" w:rsidR="008A1305" w:rsidRPr="008C4B89" w:rsidRDefault="008A1305" w:rsidP="009D0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C4B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2,299 (24.34%)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92584B" w14:textId="77777777" w:rsidR="008A1305" w:rsidRPr="0087742E" w:rsidRDefault="008A1305" w:rsidP="009D0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7742E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</w:tr>
      <w:tr w:rsidR="008A1305" w:rsidRPr="00D8554D" w14:paraId="2A966C41" w14:textId="77777777" w:rsidTr="009D0E8A">
        <w:trPr>
          <w:trHeight w:val="285"/>
          <w:jc w:val="center"/>
        </w:trPr>
        <w:tc>
          <w:tcPr>
            <w:tcW w:w="35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30BB24" w14:textId="77777777" w:rsidR="008A1305" w:rsidRPr="008C4B89" w:rsidRDefault="008A1305" w:rsidP="009D0E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D882215" w14:textId="77777777" w:rsidR="008A1305" w:rsidRPr="008C4B89" w:rsidRDefault="008A1305" w:rsidP="009D0E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C4B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3+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90367B" w14:textId="77777777" w:rsidR="008A1305" w:rsidRPr="008C4B89" w:rsidRDefault="008A1305" w:rsidP="009D0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C4B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174 (27.23%)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86BEA9" w14:textId="77777777" w:rsidR="008A1305" w:rsidRPr="008C4B89" w:rsidRDefault="008A1305" w:rsidP="009D0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C4B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2,587 (27.39%)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14D3928" w14:textId="77777777" w:rsidR="008A1305" w:rsidRPr="0087742E" w:rsidRDefault="008A1305" w:rsidP="009D0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7742E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</w:tr>
      <w:tr w:rsidR="008A1305" w:rsidRPr="00D8554D" w14:paraId="4BEB4241" w14:textId="77777777" w:rsidTr="009D0E8A">
        <w:trPr>
          <w:trHeight w:val="278"/>
          <w:jc w:val="center"/>
        </w:trPr>
        <w:tc>
          <w:tcPr>
            <w:tcW w:w="3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C3C058" w14:textId="77777777" w:rsidR="008A1305" w:rsidRPr="008C4B89" w:rsidRDefault="008A1305" w:rsidP="009D0E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Ocular severity score</w:t>
            </w:r>
            <w:r w:rsidRPr="00776E2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>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B6DBCA" w14:textId="77777777" w:rsidR="008A1305" w:rsidRPr="008C4B89" w:rsidRDefault="008A1305" w:rsidP="009D0E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C4B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Mean (SD)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1ABCD6" w14:textId="77777777" w:rsidR="008A1305" w:rsidRPr="008C4B89" w:rsidRDefault="008A1305" w:rsidP="009D0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C4B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0.15 (0.50)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CB1929" w14:textId="77777777" w:rsidR="008A1305" w:rsidRPr="008C4B89" w:rsidRDefault="008A1305" w:rsidP="009D0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C4B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0.12 (0.44)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F91154F" w14:textId="77777777" w:rsidR="008A1305" w:rsidRPr="0087742E" w:rsidRDefault="008A1305" w:rsidP="009D0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7742E">
              <w:rPr>
                <w:rFonts w:ascii="Calibri" w:eastAsia="Times New Roman" w:hAnsi="Calibri" w:cs="Calibri"/>
                <w:sz w:val="18"/>
                <w:szCs w:val="18"/>
              </w:rPr>
              <w:t>0.011*</w:t>
            </w:r>
          </w:p>
        </w:tc>
      </w:tr>
      <w:tr w:rsidR="008A1305" w:rsidRPr="00D8554D" w14:paraId="0836FF37" w14:textId="77777777" w:rsidTr="009D0E8A">
        <w:trPr>
          <w:trHeight w:val="315"/>
          <w:jc w:val="center"/>
        </w:trPr>
        <w:tc>
          <w:tcPr>
            <w:tcW w:w="3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598731" w14:textId="77777777" w:rsidR="008A1305" w:rsidRPr="008C4B89" w:rsidRDefault="008A1305" w:rsidP="009D0E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C4B8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Glaucoma, N (%)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A41287" w14:textId="77777777" w:rsidR="008A1305" w:rsidRPr="008C4B89" w:rsidRDefault="008A1305" w:rsidP="009D0E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C4B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Y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67B9EF" w14:textId="77777777" w:rsidR="008A1305" w:rsidRPr="008C4B89" w:rsidRDefault="008A1305" w:rsidP="009D0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C4B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294 (18.82%)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54C716" w14:textId="77777777" w:rsidR="008A1305" w:rsidRPr="008C4B89" w:rsidRDefault="008A1305" w:rsidP="009D0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C4B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3,796 (16.16%)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6678D9" w14:textId="77777777" w:rsidR="008A1305" w:rsidRPr="0087742E" w:rsidRDefault="008A1305" w:rsidP="009D0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7742E">
              <w:rPr>
                <w:rFonts w:ascii="Calibri" w:eastAsia="Times New Roman" w:hAnsi="Calibri" w:cs="Calibri"/>
                <w:sz w:val="18"/>
                <w:szCs w:val="18"/>
              </w:rPr>
              <w:t>0.006*</w:t>
            </w:r>
          </w:p>
        </w:tc>
      </w:tr>
      <w:tr w:rsidR="008A1305" w:rsidRPr="00D8554D" w14:paraId="283670A7" w14:textId="77777777" w:rsidTr="009D0E8A">
        <w:trPr>
          <w:trHeight w:val="315"/>
          <w:jc w:val="center"/>
        </w:trPr>
        <w:tc>
          <w:tcPr>
            <w:tcW w:w="3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0E9A76A" w14:textId="77777777" w:rsidR="008A1305" w:rsidRPr="008C4B89" w:rsidRDefault="008A1305" w:rsidP="009D0E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C4B8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Cataract, N (%)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C85D74" w14:textId="77777777" w:rsidR="008A1305" w:rsidRPr="008C4B89" w:rsidRDefault="008A1305" w:rsidP="009D0E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C4B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Y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7B62413" w14:textId="77777777" w:rsidR="008A1305" w:rsidRPr="008C4B89" w:rsidRDefault="008A1305" w:rsidP="009D0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C4B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336 (21.51%)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92CD30" w14:textId="77777777" w:rsidR="008A1305" w:rsidRPr="008C4B89" w:rsidRDefault="008A1305" w:rsidP="009D0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C4B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4,756 (20.25%)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D66D92" w14:textId="77777777" w:rsidR="008A1305" w:rsidRPr="0087742E" w:rsidRDefault="008A1305" w:rsidP="009D0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7742E">
              <w:rPr>
                <w:rFonts w:ascii="Calibri" w:eastAsia="Times New Roman" w:hAnsi="Calibri" w:cs="Calibri"/>
                <w:sz w:val="18"/>
                <w:szCs w:val="18"/>
              </w:rPr>
              <w:t>0.231</w:t>
            </w:r>
          </w:p>
        </w:tc>
      </w:tr>
      <w:tr w:rsidR="008A1305" w:rsidRPr="00D8554D" w14:paraId="3C4D4488" w14:textId="77777777" w:rsidTr="009D0E8A">
        <w:trPr>
          <w:trHeight w:val="285"/>
          <w:jc w:val="center"/>
        </w:trPr>
        <w:tc>
          <w:tcPr>
            <w:tcW w:w="3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B8C7EC0" w14:textId="77777777" w:rsidR="008A1305" w:rsidRPr="008C4B89" w:rsidRDefault="008A1305" w:rsidP="009D0E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</w:rPr>
            </w:pPr>
            <w:r w:rsidRPr="008C4B8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</w:rPr>
              <w:t>COSTS 12 MONTHS PRE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</w:rPr>
              <w:t>-</w:t>
            </w:r>
            <w:r w:rsidRPr="008C4B8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</w:rPr>
              <w:t>DIAGNOSIS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E75B8C" w14:textId="77777777" w:rsidR="008A1305" w:rsidRPr="008C4B89" w:rsidRDefault="008A1305" w:rsidP="009D0E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C4B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AFF4DC" w14:textId="77777777" w:rsidR="008A1305" w:rsidRPr="008C4B89" w:rsidRDefault="008A1305" w:rsidP="009D0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C4B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515E15" w14:textId="77777777" w:rsidR="008A1305" w:rsidRPr="008C4B89" w:rsidRDefault="008A1305" w:rsidP="009D0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C4B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933461" w14:textId="77777777" w:rsidR="008A1305" w:rsidRPr="0087742E" w:rsidRDefault="008A1305" w:rsidP="009D0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7742E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</w:tr>
      <w:tr w:rsidR="008A1305" w:rsidRPr="00D8554D" w14:paraId="64835C51" w14:textId="77777777" w:rsidTr="009D0E8A">
        <w:trPr>
          <w:trHeight w:val="315"/>
          <w:jc w:val="center"/>
        </w:trPr>
        <w:tc>
          <w:tcPr>
            <w:tcW w:w="3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4AE055" w14:textId="77777777" w:rsidR="008A1305" w:rsidRPr="008C4B89" w:rsidRDefault="008A1305" w:rsidP="009D0E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C4B8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All-cause total cost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8D0F4C" w14:textId="77777777" w:rsidR="008A1305" w:rsidRPr="008C4B89" w:rsidRDefault="008A1305" w:rsidP="009D0E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C4B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Mean (SD)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890982B" w14:textId="77777777" w:rsidR="008A1305" w:rsidRPr="008C4B89" w:rsidRDefault="008A1305" w:rsidP="009D0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C4B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14282.76 (48854.39)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2AA75A" w14:textId="77777777" w:rsidR="008A1305" w:rsidRPr="008C4B89" w:rsidRDefault="008A1305" w:rsidP="009D0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C4B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14503.64 (35982.74)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6310AC" w14:textId="77777777" w:rsidR="008A1305" w:rsidRPr="0087742E" w:rsidRDefault="008A1305" w:rsidP="009D0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7742E">
              <w:rPr>
                <w:rFonts w:ascii="Calibri" w:eastAsia="Times New Roman" w:hAnsi="Calibri" w:cs="Calibri"/>
                <w:sz w:val="18"/>
                <w:szCs w:val="18"/>
              </w:rPr>
              <w:t>0.547</w:t>
            </w:r>
          </w:p>
        </w:tc>
      </w:tr>
      <w:tr w:rsidR="008A1305" w:rsidRPr="00D8554D" w14:paraId="6867071C" w14:textId="77777777" w:rsidTr="009D0E8A">
        <w:trPr>
          <w:trHeight w:val="315"/>
          <w:jc w:val="center"/>
        </w:trPr>
        <w:tc>
          <w:tcPr>
            <w:tcW w:w="3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79745B" w14:textId="77777777" w:rsidR="008A1305" w:rsidRPr="008C4B89" w:rsidRDefault="008A1305" w:rsidP="009D0E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C4B8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All-cause inpatient medical cost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71943C" w14:textId="77777777" w:rsidR="008A1305" w:rsidRPr="008C4B89" w:rsidRDefault="008A1305" w:rsidP="009D0E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C4B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Mean (SD)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509F16" w14:textId="77777777" w:rsidR="008A1305" w:rsidRPr="008C4B89" w:rsidRDefault="008A1305" w:rsidP="009D0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C4B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2491.34 (12925.48)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3F3C7F1" w14:textId="77777777" w:rsidR="008A1305" w:rsidRPr="008C4B89" w:rsidRDefault="008A1305" w:rsidP="009D0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C4B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3116.04 (19255.04)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4A1DD3" w14:textId="77777777" w:rsidR="008A1305" w:rsidRPr="0087742E" w:rsidRDefault="008A1305" w:rsidP="009D0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7742E">
              <w:rPr>
                <w:rFonts w:ascii="Calibri" w:eastAsia="Times New Roman" w:hAnsi="Calibri" w:cs="Calibri"/>
                <w:sz w:val="18"/>
                <w:szCs w:val="18"/>
              </w:rPr>
              <w:t>0.621</w:t>
            </w:r>
          </w:p>
        </w:tc>
      </w:tr>
      <w:tr w:rsidR="008A1305" w:rsidRPr="00D8554D" w14:paraId="4CA898F3" w14:textId="77777777" w:rsidTr="009D0E8A">
        <w:trPr>
          <w:trHeight w:val="315"/>
          <w:jc w:val="center"/>
        </w:trPr>
        <w:tc>
          <w:tcPr>
            <w:tcW w:w="3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88A6BF" w14:textId="77777777" w:rsidR="008A1305" w:rsidRPr="008C4B89" w:rsidRDefault="008A1305" w:rsidP="009D0E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C4B8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All-cause outpatient medical cost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71C49B" w14:textId="77777777" w:rsidR="008A1305" w:rsidRPr="008C4B89" w:rsidRDefault="008A1305" w:rsidP="009D0E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C4B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Mean (SD)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903244" w14:textId="77777777" w:rsidR="008A1305" w:rsidRPr="008C4B89" w:rsidRDefault="008A1305" w:rsidP="009D0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C4B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8640.09 (44745.05)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E5513C" w14:textId="77777777" w:rsidR="008A1305" w:rsidRPr="008C4B89" w:rsidRDefault="008A1305" w:rsidP="009D0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C4B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8286.05 (24614.40)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6A78C9" w14:textId="77777777" w:rsidR="008A1305" w:rsidRPr="0087742E" w:rsidRDefault="008A1305" w:rsidP="009D0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7742E">
              <w:rPr>
                <w:rFonts w:ascii="Calibri" w:eastAsia="Times New Roman" w:hAnsi="Calibri" w:cs="Calibri"/>
                <w:sz w:val="18"/>
                <w:szCs w:val="18"/>
              </w:rPr>
              <w:t>0.316</w:t>
            </w:r>
          </w:p>
        </w:tc>
      </w:tr>
      <w:tr w:rsidR="008A1305" w:rsidRPr="00D8554D" w14:paraId="20554EB1" w14:textId="77777777" w:rsidTr="009D0E8A">
        <w:trPr>
          <w:trHeight w:val="315"/>
          <w:jc w:val="center"/>
        </w:trPr>
        <w:tc>
          <w:tcPr>
            <w:tcW w:w="3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008BA0" w14:textId="77777777" w:rsidR="008A1305" w:rsidRPr="008C4B89" w:rsidRDefault="008A1305" w:rsidP="009D0E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C4B8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All-cause prescription drug cost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F961CC" w14:textId="77777777" w:rsidR="008A1305" w:rsidRPr="008C4B89" w:rsidRDefault="008A1305" w:rsidP="009D0E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C4B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Mean (SD)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029C5DF" w14:textId="77777777" w:rsidR="008A1305" w:rsidRPr="008C4B89" w:rsidRDefault="008A1305" w:rsidP="009D0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C4B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3151.33 (7156.59)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98D207" w14:textId="77777777" w:rsidR="008A1305" w:rsidRPr="008C4B89" w:rsidRDefault="008A1305" w:rsidP="009D0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C4B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3101.55 (9078.04)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BE4476" w14:textId="77777777" w:rsidR="008A1305" w:rsidRPr="0087742E" w:rsidRDefault="008A1305" w:rsidP="009D0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7742E">
              <w:rPr>
                <w:rFonts w:ascii="Calibri" w:eastAsia="Times New Roman" w:hAnsi="Calibri" w:cs="Calibri"/>
                <w:sz w:val="18"/>
                <w:szCs w:val="18"/>
              </w:rPr>
              <w:t>&lt;0.001*</w:t>
            </w:r>
          </w:p>
        </w:tc>
      </w:tr>
      <w:tr w:rsidR="008A1305" w:rsidRPr="00D8554D" w14:paraId="3EF62B24" w14:textId="77777777" w:rsidTr="009D0E8A">
        <w:trPr>
          <w:trHeight w:val="315"/>
          <w:jc w:val="center"/>
        </w:trPr>
        <w:tc>
          <w:tcPr>
            <w:tcW w:w="3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B89E64" w14:textId="77777777" w:rsidR="008A1305" w:rsidRPr="008C4B89" w:rsidRDefault="008A1305" w:rsidP="009D0E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C4B8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Eye diseases related medical cost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A11DBF" w14:textId="77777777" w:rsidR="008A1305" w:rsidRPr="008C4B89" w:rsidRDefault="008A1305" w:rsidP="009D0E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C4B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Mean (SD)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FF03CD" w14:textId="77777777" w:rsidR="008A1305" w:rsidRPr="008C4B89" w:rsidRDefault="008A1305" w:rsidP="009D0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C4B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1283.16 (5150.42)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419A06" w14:textId="77777777" w:rsidR="008A1305" w:rsidRPr="008C4B89" w:rsidRDefault="008A1305" w:rsidP="009D0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C4B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839.21 (4654.37)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BECE1D" w14:textId="77777777" w:rsidR="008A1305" w:rsidRPr="0087742E" w:rsidRDefault="008A1305" w:rsidP="009D0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7742E">
              <w:rPr>
                <w:rFonts w:ascii="Calibri" w:eastAsia="Times New Roman" w:hAnsi="Calibri" w:cs="Calibri"/>
                <w:sz w:val="18"/>
                <w:szCs w:val="18"/>
              </w:rPr>
              <w:t>&lt;0.001*</w:t>
            </w:r>
          </w:p>
        </w:tc>
      </w:tr>
      <w:tr w:rsidR="008A1305" w:rsidRPr="00D8554D" w14:paraId="708A6431" w14:textId="77777777" w:rsidTr="009D0E8A">
        <w:trPr>
          <w:trHeight w:val="855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4E1E09E" w14:textId="77777777" w:rsidR="008A1305" w:rsidRPr="008C4B89" w:rsidRDefault="008A1305" w:rsidP="009D0E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C4B8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Eye diseases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prescription drug</w:t>
            </w:r>
            <w:r w:rsidRPr="008C4B8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cost (IOP lowering, op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h</w:t>
            </w:r>
            <w:r w:rsidRPr="008C4B8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thalmic steroids, topical NSAIDs,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C4B8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steroids,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C4B8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antibiotics, lubricants) pre-index 12 months)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872CD63" w14:textId="77777777" w:rsidR="008A1305" w:rsidRPr="008C4B89" w:rsidRDefault="008A1305" w:rsidP="009D0E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C4B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Mean (SD)</w:t>
            </w:r>
          </w:p>
        </w:tc>
        <w:tc>
          <w:tcPr>
            <w:tcW w:w="243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73E2D74" w14:textId="77777777" w:rsidR="008A1305" w:rsidRPr="008C4B89" w:rsidRDefault="008A1305" w:rsidP="009D0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C4B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234.24 (754.15)</w:t>
            </w:r>
          </w:p>
        </w:tc>
        <w:tc>
          <w:tcPr>
            <w:tcW w:w="297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762707D" w14:textId="77777777" w:rsidR="008A1305" w:rsidRPr="008C4B89" w:rsidRDefault="008A1305" w:rsidP="009D0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C4B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134.11 (494.33)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68251D7" w14:textId="77777777" w:rsidR="008A1305" w:rsidRPr="0087742E" w:rsidRDefault="008A1305" w:rsidP="009D0E8A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7742E">
              <w:rPr>
                <w:rFonts w:ascii="Calibri" w:eastAsia="Times New Roman" w:hAnsi="Calibri" w:cs="Calibri"/>
                <w:sz w:val="18"/>
                <w:szCs w:val="18"/>
              </w:rPr>
              <w:t>&lt;0.001*</w:t>
            </w:r>
          </w:p>
        </w:tc>
      </w:tr>
      <w:tr w:rsidR="008A1305" w:rsidRPr="00D8554D" w14:paraId="71B3636D" w14:textId="77777777" w:rsidTr="009D0E8A">
        <w:trPr>
          <w:trHeight w:val="260"/>
          <w:jc w:val="center"/>
        </w:trPr>
        <w:tc>
          <w:tcPr>
            <w:tcW w:w="1089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32A9C2" w14:textId="77777777" w:rsidR="008A1305" w:rsidRDefault="008A1305" w:rsidP="009D0E8A">
            <w:pPr>
              <w:keepNext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93DD2">
              <w:rPr>
                <w:rFonts w:ascii="Calibri" w:eastAsia="Times New Roman" w:hAnsi="Calibri" w:cs="Calibri"/>
                <w:sz w:val="18"/>
                <w:szCs w:val="18"/>
              </w:rPr>
              <w:t>N/A: Not applicable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  <w:p w14:paraId="1AA737FE" w14:textId="77777777" w:rsidR="008A1305" w:rsidRDefault="008A1305" w:rsidP="009D0E8A">
            <w:pPr>
              <w:keepNext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76E2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>¥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Ocular severity score was measured a count of ocular conditions including retinal vein occlusion, macular edema, retinopathy, and retinal detachment.</w:t>
            </w:r>
          </w:p>
          <w:p w14:paraId="1C1BCDD0" w14:textId="77777777" w:rsidR="008A1305" w:rsidRPr="00793DD2" w:rsidRDefault="008A1305" w:rsidP="009D0E8A">
            <w:pPr>
              <w:keepNext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*</w:t>
            </w:r>
            <w:r w:rsidRPr="00B33C1B">
              <w:rPr>
                <w:rFonts w:ascii="Calibri" w:eastAsia="Times New Roman" w:hAnsi="Calibri" w:cs="Calibri"/>
                <w:sz w:val="18"/>
                <w:szCs w:val="18"/>
              </w:rPr>
              <w:t>Indicates statistically significant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r w:rsidRPr="00FC495E">
              <w:rPr>
                <w:rFonts w:ascii="Calibri" w:eastAsia="Times New Roman" w:hAnsi="Calibri" w:cs="Calibri"/>
                <w:sz w:val="18"/>
                <w:szCs w:val="18"/>
              </w:rPr>
              <w:t>at the 0.05 level</w:t>
            </w:r>
          </w:p>
        </w:tc>
      </w:tr>
    </w:tbl>
    <w:p w14:paraId="09FA35A7" w14:textId="77777777" w:rsidR="008A1305" w:rsidRPr="00CD3902" w:rsidRDefault="008A1305" w:rsidP="008A1305"/>
    <w:p w14:paraId="5EE8EE41" w14:textId="77777777" w:rsidR="008A1305" w:rsidRDefault="008A1305" w:rsidP="008A1305"/>
    <w:sectPr w:rsidR="008A1305" w:rsidSect="000C7E1E">
      <w:foot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68027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09225C" w14:textId="77777777" w:rsidR="00FC75DA" w:rsidRDefault="006E676B">
        <w:pPr>
          <w:pStyle w:val="normaltextrun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77E8BB" w14:textId="77777777" w:rsidR="00FC75DA" w:rsidRDefault="006E676B">
    <w:pPr>
      <w:pStyle w:val="normaltextrun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305"/>
    <w:rsid w:val="002F758D"/>
    <w:rsid w:val="00375DC3"/>
    <w:rsid w:val="004D7641"/>
    <w:rsid w:val="0058406F"/>
    <w:rsid w:val="006E676B"/>
    <w:rsid w:val="008A1305"/>
    <w:rsid w:val="00EA0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1E31F"/>
  <w15:chartTrackingRefBased/>
  <w15:docId w15:val="{F2F07395-96CD-480D-95F5-11EFE151B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3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ndnoteTextChar">
    <w:name w:val="Endnote Text Char"/>
    <w:basedOn w:val="DefaultParagraphFont"/>
    <w:link w:val="EndnoteText"/>
    <w:uiPriority w:val="99"/>
    <w:rsid w:val="008A1305"/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unhideWhenUsed/>
    <w:rsid w:val="008A1305"/>
    <w:pPr>
      <w:spacing w:after="0" w:line="240" w:lineRule="auto"/>
    </w:pPr>
    <w:rPr>
      <w:sz w:val="20"/>
      <w:szCs w:val="20"/>
    </w:rPr>
  </w:style>
  <w:style w:type="character" w:customStyle="1" w:styleId="EndnoteTextChar1">
    <w:name w:val="Endnote Text Char1"/>
    <w:basedOn w:val="DefaultParagraphFont"/>
    <w:uiPriority w:val="99"/>
    <w:semiHidden/>
    <w:rsid w:val="008A1305"/>
    <w:rPr>
      <w:sz w:val="20"/>
      <w:szCs w:val="20"/>
    </w:rPr>
  </w:style>
  <w:style w:type="character" w:customStyle="1" w:styleId="normaltextrun">
    <w:name w:val="normaltextrun"/>
    <w:basedOn w:val="DefaultParagraphFont"/>
    <w:rsid w:val="008A13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Chirikov</dc:creator>
  <cp:keywords/>
  <dc:description/>
  <cp:lastModifiedBy>Viktor Chirikov</cp:lastModifiedBy>
  <cp:revision>2</cp:revision>
  <dcterms:created xsi:type="dcterms:W3CDTF">2021-12-15T18:18:00Z</dcterms:created>
  <dcterms:modified xsi:type="dcterms:W3CDTF">2021-12-15T18:18:00Z</dcterms:modified>
</cp:coreProperties>
</file>