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20133" w14:textId="5C7C8CCA" w:rsidR="00AB2BC5" w:rsidRPr="00E672E5" w:rsidRDefault="5B6CF848" w:rsidP="00E672E5">
      <w:pPr>
        <w:spacing w:after="0" w:line="480" w:lineRule="auto"/>
        <w:jc w:val="both"/>
        <w:rPr>
          <w:rFonts w:ascii="Arial" w:hAnsi="Arial" w:cs="Arial"/>
          <w:sz w:val="18"/>
          <w:szCs w:val="18"/>
        </w:rPr>
      </w:pPr>
      <w:r w:rsidRPr="00E672E5">
        <w:rPr>
          <w:rFonts w:ascii="Arial" w:eastAsia="Times New Roman" w:hAnsi="Arial" w:cs="Arial"/>
          <w:b/>
          <w:bCs/>
          <w:sz w:val="20"/>
          <w:szCs w:val="20"/>
        </w:rPr>
        <w:t xml:space="preserve">Appendix 1: </w:t>
      </w:r>
      <w:r w:rsidR="4D501688" w:rsidRPr="00E672E5">
        <w:rPr>
          <w:rFonts w:ascii="Arial" w:eastAsia="Times New Roman" w:hAnsi="Arial" w:cs="Arial"/>
          <w:b/>
          <w:bCs/>
          <w:sz w:val="20"/>
          <w:szCs w:val="20"/>
        </w:rPr>
        <w:t>Detailed Search Strategy</w:t>
      </w:r>
    </w:p>
    <w:p w14:paraId="4198861D" w14:textId="4D45077E" w:rsidR="00AB2BC5" w:rsidRPr="00E672E5" w:rsidRDefault="5B6CF848" w:rsidP="00E672E5">
      <w:pPr>
        <w:spacing w:after="0" w:line="480" w:lineRule="auto"/>
        <w:jc w:val="both"/>
        <w:rPr>
          <w:rFonts w:ascii="Arial" w:hAnsi="Arial" w:cs="Arial"/>
          <w:sz w:val="18"/>
          <w:szCs w:val="18"/>
        </w:rPr>
      </w:pPr>
      <w:r w:rsidRPr="00E672E5">
        <w:rPr>
          <w:rFonts w:ascii="Arial" w:eastAsia="Times New Roman" w:hAnsi="Arial" w:cs="Arial"/>
          <w:b/>
          <w:bCs/>
          <w:sz w:val="20"/>
          <w:szCs w:val="20"/>
        </w:rPr>
        <w:t>For hypertension</w:t>
      </w:r>
      <w:r w:rsidRPr="00E672E5">
        <w:rPr>
          <w:rFonts w:ascii="Arial" w:eastAsia="Times New Roman" w:hAnsi="Arial" w:cs="Arial"/>
          <w:sz w:val="20"/>
          <w:szCs w:val="20"/>
        </w:rPr>
        <w:t>-</w:t>
      </w:r>
    </w:p>
    <w:p w14:paraId="1491674C" w14:textId="733CF690" w:rsidR="7B73E3C3" w:rsidRPr="00E672E5" w:rsidRDefault="7B73E3C3" w:rsidP="00E672E5">
      <w:pPr>
        <w:spacing w:after="0" w:line="480" w:lineRule="auto"/>
        <w:jc w:val="both"/>
        <w:rPr>
          <w:rFonts w:ascii="Arial" w:eastAsia="Times New Roman" w:hAnsi="Arial" w:cs="Arial"/>
          <w:i/>
          <w:iCs/>
          <w:sz w:val="20"/>
          <w:szCs w:val="20"/>
        </w:rPr>
      </w:pPr>
      <w:r w:rsidRPr="00E672E5">
        <w:rPr>
          <w:rFonts w:ascii="Arial" w:eastAsia="Times New Roman" w:hAnsi="Arial" w:cs="Arial"/>
          <w:i/>
          <w:iCs/>
          <w:sz w:val="20"/>
          <w:szCs w:val="20"/>
        </w:rPr>
        <w:t xml:space="preserve">Databases searched: </w:t>
      </w:r>
    </w:p>
    <w:p w14:paraId="39A1E1D0" w14:textId="205B3224" w:rsidR="7B73E3C3" w:rsidRPr="00E672E5" w:rsidRDefault="7B73E3C3" w:rsidP="00E672E5">
      <w:pPr>
        <w:spacing w:after="0" w:line="480" w:lineRule="auto"/>
        <w:jc w:val="both"/>
        <w:rPr>
          <w:rFonts w:ascii="Arial" w:eastAsia="Times New Roman" w:hAnsi="Arial" w:cs="Arial"/>
          <w:sz w:val="20"/>
          <w:szCs w:val="20"/>
        </w:rPr>
      </w:pPr>
      <w:r w:rsidRPr="00E672E5">
        <w:rPr>
          <w:rFonts w:ascii="Arial" w:eastAsia="Times New Roman" w:hAnsi="Arial" w:cs="Arial"/>
          <w:sz w:val="20"/>
          <w:szCs w:val="20"/>
        </w:rPr>
        <w:t>MEDLINE and Embase</w:t>
      </w:r>
    </w:p>
    <w:p w14:paraId="1692E933" w14:textId="5EDCA3AB" w:rsidR="7B73E3C3" w:rsidRPr="00E672E5" w:rsidRDefault="7B73E3C3" w:rsidP="00E672E5">
      <w:pPr>
        <w:spacing w:after="0" w:line="480" w:lineRule="auto"/>
        <w:jc w:val="both"/>
        <w:rPr>
          <w:rFonts w:ascii="Arial" w:eastAsia="Times New Roman" w:hAnsi="Arial" w:cs="Arial"/>
          <w:i/>
          <w:iCs/>
          <w:sz w:val="20"/>
          <w:szCs w:val="20"/>
        </w:rPr>
      </w:pPr>
      <w:r w:rsidRPr="00E672E5">
        <w:rPr>
          <w:rFonts w:ascii="Arial" w:eastAsia="Times New Roman" w:hAnsi="Arial" w:cs="Arial"/>
          <w:i/>
          <w:iCs/>
          <w:sz w:val="20"/>
          <w:szCs w:val="20"/>
        </w:rPr>
        <w:t xml:space="preserve">Limits used: </w:t>
      </w:r>
    </w:p>
    <w:p w14:paraId="0829A828" w14:textId="62A3A630" w:rsidR="7B73E3C3" w:rsidRPr="00E672E5" w:rsidRDefault="7B73E3C3" w:rsidP="00E672E5">
      <w:pPr>
        <w:spacing w:after="0" w:line="480" w:lineRule="auto"/>
        <w:jc w:val="both"/>
        <w:rPr>
          <w:rFonts w:ascii="Arial" w:hAnsi="Arial" w:cs="Arial"/>
          <w:sz w:val="18"/>
          <w:szCs w:val="18"/>
        </w:rPr>
      </w:pPr>
      <w:r w:rsidRPr="00E672E5">
        <w:rPr>
          <w:rFonts w:ascii="Arial" w:eastAsia="Times New Roman" w:hAnsi="Arial" w:cs="Arial"/>
          <w:sz w:val="20"/>
          <w:szCs w:val="20"/>
        </w:rPr>
        <w:t>20</w:t>
      </w:r>
      <w:r w:rsidR="004E4134">
        <w:rPr>
          <w:rFonts w:ascii="Arial" w:eastAsia="Times New Roman" w:hAnsi="Arial" w:cs="Arial"/>
          <w:sz w:val="20"/>
          <w:szCs w:val="20"/>
        </w:rPr>
        <w:t>10</w:t>
      </w:r>
      <w:r w:rsidRPr="00E672E5">
        <w:rPr>
          <w:rFonts w:ascii="Arial" w:eastAsia="Times New Roman" w:hAnsi="Arial" w:cs="Arial"/>
          <w:sz w:val="20"/>
          <w:szCs w:val="20"/>
        </w:rPr>
        <w:t xml:space="preserve"> to 20</w:t>
      </w:r>
      <w:r w:rsidR="006F4B62" w:rsidRPr="00E672E5">
        <w:rPr>
          <w:rFonts w:ascii="Arial" w:eastAsia="Times New Roman" w:hAnsi="Arial" w:cs="Arial"/>
          <w:sz w:val="20"/>
          <w:szCs w:val="20"/>
        </w:rPr>
        <w:t>21</w:t>
      </w:r>
      <w:r w:rsidRPr="00E672E5">
        <w:rPr>
          <w:rFonts w:ascii="Arial" w:eastAsia="Times New Roman" w:hAnsi="Arial" w:cs="Arial"/>
          <w:sz w:val="20"/>
          <w:szCs w:val="20"/>
        </w:rPr>
        <w:t>, English Language, Human Species, Region Argentina, Not Editorial/Letter to the Editor/Thesis Abstract, Full text available.</w:t>
      </w:r>
    </w:p>
    <w:p w14:paraId="3CDB3F3C" w14:textId="39DEE86F" w:rsidR="7B73E3C3" w:rsidRPr="00E672E5" w:rsidRDefault="7B73E3C3" w:rsidP="00E672E5">
      <w:pPr>
        <w:spacing w:after="0" w:line="480" w:lineRule="auto"/>
        <w:jc w:val="both"/>
        <w:rPr>
          <w:rFonts w:ascii="Arial" w:eastAsia="Times New Roman" w:hAnsi="Arial" w:cs="Arial"/>
          <w:i/>
          <w:iCs/>
          <w:sz w:val="20"/>
          <w:szCs w:val="20"/>
        </w:rPr>
      </w:pPr>
      <w:r w:rsidRPr="00E672E5">
        <w:rPr>
          <w:rFonts w:ascii="Arial" w:eastAsia="Times New Roman" w:hAnsi="Arial" w:cs="Arial"/>
          <w:i/>
          <w:iCs/>
          <w:sz w:val="20"/>
          <w:szCs w:val="20"/>
        </w:rPr>
        <w:t>Keywords used:</w:t>
      </w:r>
    </w:p>
    <w:p w14:paraId="6ABD88B3" w14:textId="4C3AAA08" w:rsidR="00AB2BC5" w:rsidRPr="00E672E5" w:rsidRDefault="5B6CF848" w:rsidP="00E672E5">
      <w:pPr>
        <w:spacing w:after="0" w:line="480" w:lineRule="auto"/>
        <w:jc w:val="both"/>
        <w:rPr>
          <w:rFonts w:ascii="Arial" w:hAnsi="Arial" w:cs="Arial"/>
          <w:sz w:val="18"/>
          <w:szCs w:val="18"/>
        </w:rPr>
      </w:pPr>
      <w:r w:rsidRPr="00E672E5">
        <w:rPr>
          <w:rFonts w:ascii="Arial" w:eastAsia="Times New Roman" w:hAnsi="Arial" w:cs="Arial"/>
          <w:sz w:val="20"/>
          <w:szCs w:val="20"/>
        </w:rPr>
        <w:t>hypertension OR blood pressure OR hypertensives AND</w:t>
      </w:r>
    </w:p>
    <w:p w14:paraId="6D05241B" w14:textId="5A38CA19" w:rsidR="00AB2BC5" w:rsidRPr="00E672E5" w:rsidRDefault="5B6CF848" w:rsidP="00E672E5">
      <w:pPr>
        <w:spacing w:after="0" w:line="480" w:lineRule="auto"/>
        <w:jc w:val="both"/>
        <w:rPr>
          <w:rFonts w:ascii="Arial" w:hAnsi="Arial" w:cs="Arial"/>
          <w:sz w:val="18"/>
          <w:szCs w:val="18"/>
        </w:rPr>
      </w:pPr>
      <w:r w:rsidRPr="00E672E5">
        <w:rPr>
          <w:rFonts w:ascii="Arial" w:eastAsia="Times New Roman" w:hAnsi="Arial" w:cs="Arial"/>
          <w:sz w:val="20"/>
          <w:szCs w:val="20"/>
        </w:rPr>
        <w:t>epidemiology OR prevalence OR incidence OR national OR survey OR registry AND</w:t>
      </w:r>
    </w:p>
    <w:p w14:paraId="5D33CBCE" w14:textId="062B53BD" w:rsidR="00AB2BC5" w:rsidRPr="00E672E5" w:rsidRDefault="5B6CF848" w:rsidP="00E672E5">
      <w:pPr>
        <w:spacing w:after="0" w:line="480" w:lineRule="auto"/>
        <w:jc w:val="both"/>
        <w:rPr>
          <w:rFonts w:ascii="Arial" w:hAnsi="Arial" w:cs="Arial"/>
          <w:sz w:val="18"/>
          <w:szCs w:val="18"/>
        </w:rPr>
      </w:pPr>
      <w:r w:rsidRPr="00E672E5">
        <w:rPr>
          <w:rFonts w:ascii="Arial" w:eastAsia="Times New Roman" w:hAnsi="Arial" w:cs="Arial"/>
          <w:sz w:val="20"/>
          <w:szCs w:val="20"/>
        </w:rPr>
        <w:t>awareness OR knowledge OR health literacy OR screening OR diagnosis OR diagnosed OR undiagnosed OR treatment OR treated OR untreated OR control OR controlled OR uncontrolled OR adherence OR compliance OR adhere OR therapy OR non-adherence AND</w:t>
      </w:r>
    </w:p>
    <w:p w14:paraId="08E06146" w14:textId="79C580F8" w:rsidR="00AB2BC5" w:rsidRPr="00E672E5" w:rsidRDefault="5B6CF848" w:rsidP="00E672E5">
      <w:pPr>
        <w:spacing w:after="0" w:line="480" w:lineRule="auto"/>
        <w:jc w:val="both"/>
        <w:rPr>
          <w:rFonts w:ascii="Arial" w:hAnsi="Arial" w:cs="Arial"/>
          <w:sz w:val="18"/>
          <w:szCs w:val="18"/>
        </w:rPr>
      </w:pPr>
      <w:r w:rsidRPr="00E672E5">
        <w:rPr>
          <w:rFonts w:ascii="Arial" w:eastAsia="Times New Roman" w:hAnsi="Arial" w:cs="Arial"/>
          <w:sz w:val="20"/>
          <w:szCs w:val="20"/>
        </w:rPr>
        <w:t>Argentina</w:t>
      </w:r>
    </w:p>
    <w:p w14:paraId="59762BC6" w14:textId="448D3327" w:rsidR="00AB2BC5" w:rsidRPr="00E672E5" w:rsidRDefault="5B6CF848" w:rsidP="00E672E5">
      <w:pPr>
        <w:spacing w:after="0" w:line="480" w:lineRule="auto"/>
        <w:jc w:val="both"/>
        <w:rPr>
          <w:rFonts w:ascii="Arial" w:hAnsi="Arial" w:cs="Arial"/>
          <w:sz w:val="18"/>
          <w:szCs w:val="18"/>
        </w:rPr>
      </w:pPr>
      <w:r w:rsidRPr="00E672E5">
        <w:rPr>
          <w:rFonts w:ascii="Arial" w:eastAsia="Times New Roman" w:hAnsi="Arial" w:cs="Arial"/>
          <w:b/>
          <w:bCs/>
          <w:sz w:val="20"/>
          <w:szCs w:val="20"/>
        </w:rPr>
        <w:t>For dyslipidemia</w:t>
      </w:r>
      <w:r w:rsidRPr="00E672E5">
        <w:rPr>
          <w:rFonts w:ascii="Arial" w:eastAsia="Times New Roman" w:hAnsi="Arial" w:cs="Arial"/>
          <w:sz w:val="20"/>
          <w:szCs w:val="20"/>
        </w:rPr>
        <w:t>-</w:t>
      </w:r>
    </w:p>
    <w:p w14:paraId="721BEC8C" w14:textId="733CF690" w:rsidR="048276AB" w:rsidRPr="00E672E5" w:rsidRDefault="048276AB" w:rsidP="00E672E5">
      <w:pPr>
        <w:spacing w:after="0" w:line="480" w:lineRule="auto"/>
        <w:jc w:val="both"/>
        <w:rPr>
          <w:rFonts w:ascii="Arial" w:eastAsia="Times New Roman" w:hAnsi="Arial" w:cs="Arial"/>
          <w:i/>
          <w:iCs/>
          <w:sz w:val="20"/>
          <w:szCs w:val="20"/>
        </w:rPr>
      </w:pPr>
      <w:r w:rsidRPr="00E672E5">
        <w:rPr>
          <w:rFonts w:ascii="Arial" w:eastAsia="Times New Roman" w:hAnsi="Arial" w:cs="Arial"/>
          <w:i/>
          <w:iCs/>
          <w:sz w:val="20"/>
          <w:szCs w:val="20"/>
        </w:rPr>
        <w:t xml:space="preserve">Databases searched: </w:t>
      </w:r>
    </w:p>
    <w:p w14:paraId="6A2A8E07" w14:textId="205B3224" w:rsidR="048276AB" w:rsidRPr="00E672E5" w:rsidRDefault="048276AB" w:rsidP="00E672E5">
      <w:pPr>
        <w:spacing w:after="0" w:line="480" w:lineRule="auto"/>
        <w:jc w:val="both"/>
        <w:rPr>
          <w:rFonts w:ascii="Arial" w:eastAsia="Times New Roman" w:hAnsi="Arial" w:cs="Arial"/>
          <w:sz w:val="20"/>
          <w:szCs w:val="20"/>
        </w:rPr>
      </w:pPr>
      <w:r w:rsidRPr="00E672E5">
        <w:rPr>
          <w:rFonts w:ascii="Arial" w:eastAsia="Times New Roman" w:hAnsi="Arial" w:cs="Arial"/>
          <w:sz w:val="20"/>
          <w:szCs w:val="20"/>
        </w:rPr>
        <w:t>MEDLINE and Embase</w:t>
      </w:r>
    </w:p>
    <w:p w14:paraId="1E401BA3" w14:textId="5EDCA3AB" w:rsidR="048276AB" w:rsidRPr="00E672E5" w:rsidRDefault="048276AB" w:rsidP="00E672E5">
      <w:pPr>
        <w:spacing w:after="0" w:line="480" w:lineRule="auto"/>
        <w:jc w:val="both"/>
        <w:rPr>
          <w:rFonts w:ascii="Arial" w:eastAsia="Times New Roman" w:hAnsi="Arial" w:cs="Arial"/>
          <w:i/>
          <w:iCs/>
          <w:sz w:val="20"/>
          <w:szCs w:val="20"/>
        </w:rPr>
      </w:pPr>
      <w:r w:rsidRPr="00E672E5">
        <w:rPr>
          <w:rFonts w:ascii="Arial" w:eastAsia="Times New Roman" w:hAnsi="Arial" w:cs="Arial"/>
          <w:i/>
          <w:iCs/>
          <w:sz w:val="20"/>
          <w:szCs w:val="20"/>
        </w:rPr>
        <w:t xml:space="preserve">Limits used: </w:t>
      </w:r>
    </w:p>
    <w:p w14:paraId="6B6B17AE" w14:textId="3FC708BC" w:rsidR="048276AB" w:rsidRPr="00E672E5" w:rsidRDefault="048276AB" w:rsidP="00E672E5">
      <w:pPr>
        <w:spacing w:after="0" w:line="480" w:lineRule="auto"/>
        <w:jc w:val="both"/>
        <w:rPr>
          <w:rFonts w:ascii="Arial" w:hAnsi="Arial" w:cs="Arial"/>
          <w:sz w:val="18"/>
          <w:szCs w:val="18"/>
        </w:rPr>
      </w:pPr>
      <w:r w:rsidRPr="00E672E5">
        <w:rPr>
          <w:rFonts w:ascii="Arial" w:eastAsia="Times New Roman" w:hAnsi="Arial" w:cs="Arial"/>
          <w:sz w:val="20"/>
          <w:szCs w:val="20"/>
        </w:rPr>
        <w:t>20</w:t>
      </w:r>
      <w:r w:rsidR="004E4134">
        <w:rPr>
          <w:rFonts w:ascii="Arial" w:eastAsia="Times New Roman" w:hAnsi="Arial" w:cs="Arial"/>
          <w:sz w:val="20"/>
          <w:szCs w:val="20"/>
        </w:rPr>
        <w:t>10</w:t>
      </w:r>
      <w:r w:rsidRPr="00E672E5">
        <w:rPr>
          <w:rFonts w:ascii="Arial" w:eastAsia="Times New Roman" w:hAnsi="Arial" w:cs="Arial"/>
          <w:sz w:val="20"/>
          <w:szCs w:val="20"/>
        </w:rPr>
        <w:t xml:space="preserve"> to 20</w:t>
      </w:r>
      <w:r w:rsidR="006F4B62" w:rsidRPr="00E672E5">
        <w:rPr>
          <w:rFonts w:ascii="Arial" w:eastAsia="Times New Roman" w:hAnsi="Arial" w:cs="Arial"/>
          <w:sz w:val="20"/>
          <w:szCs w:val="20"/>
        </w:rPr>
        <w:t>21</w:t>
      </w:r>
      <w:r w:rsidRPr="00E672E5">
        <w:rPr>
          <w:rFonts w:ascii="Arial" w:eastAsia="Times New Roman" w:hAnsi="Arial" w:cs="Arial"/>
          <w:sz w:val="20"/>
          <w:szCs w:val="20"/>
        </w:rPr>
        <w:t>, English Language, Human Species, Region Argentina, Not Editorial/Letter to the Editor/Thesis Abstract, Full text available.</w:t>
      </w:r>
    </w:p>
    <w:p w14:paraId="5818FCDB" w14:textId="39DEE86F" w:rsidR="048276AB" w:rsidRPr="00E672E5" w:rsidRDefault="048276AB" w:rsidP="00E672E5">
      <w:pPr>
        <w:spacing w:after="0" w:line="480" w:lineRule="auto"/>
        <w:jc w:val="both"/>
        <w:rPr>
          <w:rFonts w:ascii="Arial" w:eastAsia="Times New Roman" w:hAnsi="Arial" w:cs="Arial"/>
          <w:i/>
          <w:iCs/>
          <w:sz w:val="20"/>
          <w:szCs w:val="20"/>
        </w:rPr>
      </w:pPr>
      <w:r w:rsidRPr="00E672E5">
        <w:rPr>
          <w:rFonts w:ascii="Arial" w:eastAsia="Times New Roman" w:hAnsi="Arial" w:cs="Arial"/>
          <w:i/>
          <w:iCs/>
          <w:sz w:val="20"/>
          <w:szCs w:val="20"/>
        </w:rPr>
        <w:t>Keywords used:</w:t>
      </w:r>
    </w:p>
    <w:p w14:paraId="27C3726D" w14:textId="778860B8" w:rsidR="00AB2BC5" w:rsidRPr="00E672E5" w:rsidRDefault="5B6CF848" w:rsidP="00E672E5">
      <w:pPr>
        <w:spacing w:after="0" w:line="480" w:lineRule="auto"/>
        <w:jc w:val="both"/>
        <w:rPr>
          <w:rFonts w:ascii="Arial" w:hAnsi="Arial" w:cs="Arial"/>
          <w:sz w:val="18"/>
          <w:szCs w:val="18"/>
        </w:rPr>
      </w:pPr>
      <w:r w:rsidRPr="00E672E5">
        <w:rPr>
          <w:rFonts w:ascii="Arial" w:eastAsia="Times New Roman" w:hAnsi="Arial" w:cs="Arial"/>
          <w:sz w:val="20"/>
          <w:szCs w:val="20"/>
        </w:rPr>
        <w:t>dyslipidemia OR hypercholesterolemia OR cholesterol OR triglycerides OR LDL AND</w:t>
      </w:r>
    </w:p>
    <w:p w14:paraId="53E93C11" w14:textId="061785D5" w:rsidR="00AB2BC5" w:rsidRPr="00E672E5" w:rsidRDefault="5B6CF848" w:rsidP="00E672E5">
      <w:pPr>
        <w:spacing w:after="0" w:line="480" w:lineRule="auto"/>
        <w:jc w:val="both"/>
        <w:rPr>
          <w:rFonts w:ascii="Arial" w:hAnsi="Arial" w:cs="Arial"/>
          <w:sz w:val="18"/>
          <w:szCs w:val="18"/>
        </w:rPr>
      </w:pPr>
      <w:r w:rsidRPr="00E672E5">
        <w:rPr>
          <w:rFonts w:ascii="Arial" w:eastAsia="Times New Roman" w:hAnsi="Arial" w:cs="Arial"/>
          <w:sz w:val="20"/>
          <w:szCs w:val="20"/>
        </w:rPr>
        <w:t>epidemiology OR prevalence OR incidence OR national OR survey OR registry OR Statistics AND</w:t>
      </w:r>
    </w:p>
    <w:p w14:paraId="0E32AC68" w14:textId="6E060ED0" w:rsidR="00AB2BC5" w:rsidRPr="00E672E5" w:rsidRDefault="5B6CF848" w:rsidP="00E672E5">
      <w:pPr>
        <w:spacing w:after="0" w:line="480" w:lineRule="auto"/>
        <w:jc w:val="both"/>
        <w:rPr>
          <w:rFonts w:ascii="Arial" w:hAnsi="Arial" w:cs="Arial"/>
          <w:sz w:val="18"/>
          <w:szCs w:val="18"/>
        </w:rPr>
      </w:pPr>
      <w:r w:rsidRPr="00E672E5">
        <w:rPr>
          <w:rFonts w:ascii="Arial" w:eastAsia="Times New Roman" w:hAnsi="Arial" w:cs="Arial"/>
          <w:sz w:val="20"/>
          <w:szCs w:val="20"/>
        </w:rPr>
        <w:t>health literacy OR screening OR awareness OR knowledge OR treated OR treatment OR diagnosis OR undiagnosed OR diagnosed OR therapy OR controlled OR control OR uncontrolled OR adherence OR adhere OR compliance AND</w:t>
      </w:r>
    </w:p>
    <w:p w14:paraId="7B3A6BDC" w14:textId="45E455E9" w:rsidR="00AB2BC5" w:rsidRDefault="5B6CF848" w:rsidP="00E672E5">
      <w:pPr>
        <w:spacing w:after="0" w:line="480" w:lineRule="auto"/>
        <w:jc w:val="both"/>
        <w:rPr>
          <w:rFonts w:ascii="Arial" w:eastAsia="Times New Roman" w:hAnsi="Arial" w:cs="Arial"/>
          <w:sz w:val="20"/>
          <w:szCs w:val="20"/>
        </w:rPr>
      </w:pPr>
      <w:r w:rsidRPr="00E672E5">
        <w:rPr>
          <w:rFonts w:ascii="Arial" w:eastAsia="Times New Roman" w:hAnsi="Arial" w:cs="Arial"/>
          <w:sz w:val="20"/>
          <w:szCs w:val="20"/>
        </w:rPr>
        <w:t>Argentina OR Latin America</w:t>
      </w:r>
    </w:p>
    <w:p w14:paraId="63C0A75B" w14:textId="77777777" w:rsidR="00CE079E" w:rsidRDefault="00CE079E" w:rsidP="00E672E5">
      <w:pPr>
        <w:spacing w:after="0" w:line="480" w:lineRule="auto"/>
        <w:jc w:val="both"/>
        <w:rPr>
          <w:rFonts w:ascii="Arial" w:eastAsia="Times New Roman" w:hAnsi="Arial" w:cs="Arial"/>
          <w:sz w:val="20"/>
          <w:szCs w:val="20"/>
        </w:rPr>
      </w:pPr>
    </w:p>
    <w:p w14:paraId="0B69E511" w14:textId="77777777" w:rsidR="00CE079E" w:rsidRPr="00187562" w:rsidRDefault="00CE079E" w:rsidP="00CE079E">
      <w:pPr>
        <w:spacing w:after="0" w:line="480" w:lineRule="auto"/>
        <w:jc w:val="both"/>
        <w:rPr>
          <w:rFonts w:ascii="Arial" w:hAnsi="Arial" w:cs="Arial"/>
          <w:sz w:val="18"/>
          <w:szCs w:val="18"/>
        </w:rPr>
      </w:pPr>
      <w:r w:rsidRPr="00187562">
        <w:rPr>
          <w:rFonts w:ascii="Arial" w:eastAsia="Times New Roman" w:hAnsi="Arial" w:cs="Arial"/>
          <w:b/>
          <w:bCs/>
          <w:sz w:val="20"/>
          <w:szCs w:val="20"/>
        </w:rPr>
        <w:lastRenderedPageBreak/>
        <w:t>Appendix 2: Definitions of patient journey stages used in the study</w:t>
      </w:r>
    </w:p>
    <w:p w14:paraId="78856B41" w14:textId="77777777" w:rsidR="00CE079E" w:rsidRPr="00187562" w:rsidRDefault="00CE079E" w:rsidP="00CE079E">
      <w:pPr>
        <w:spacing w:after="0" w:line="480" w:lineRule="auto"/>
        <w:jc w:val="both"/>
        <w:rPr>
          <w:rFonts w:ascii="Arial" w:hAnsi="Arial" w:cs="Arial"/>
          <w:sz w:val="18"/>
          <w:szCs w:val="18"/>
        </w:rPr>
      </w:pPr>
      <w:r w:rsidRPr="00187562">
        <w:rPr>
          <w:rFonts w:ascii="Arial" w:eastAsia="Times New Roman" w:hAnsi="Arial" w:cs="Arial"/>
          <w:sz w:val="20"/>
          <w:szCs w:val="20"/>
        </w:rPr>
        <w:t xml:space="preserve">Various stages of </w:t>
      </w:r>
      <w:r>
        <w:rPr>
          <w:rFonts w:ascii="Arial" w:eastAsia="Times New Roman" w:hAnsi="Arial" w:cs="Arial"/>
          <w:sz w:val="20"/>
          <w:szCs w:val="20"/>
        </w:rPr>
        <w:t xml:space="preserve">the </w:t>
      </w:r>
      <w:r w:rsidRPr="00187562">
        <w:rPr>
          <w:rFonts w:ascii="Arial" w:eastAsia="Times New Roman" w:hAnsi="Arial" w:cs="Arial"/>
          <w:sz w:val="20"/>
          <w:szCs w:val="20"/>
        </w:rPr>
        <w:t>patient journey were measured as:</w:t>
      </w:r>
    </w:p>
    <w:p w14:paraId="317091A7" w14:textId="77777777" w:rsidR="00CE079E" w:rsidRPr="00187562" w:rsidRDefault="00CE079E" w:rsidP="00CE079E">
      <w:pPr>
        <w:spacing w:after="0" w:line="480" w:lineRule="auto"/>
        <w:jc w:val="both"/>
        <w:rPr>
          <w:rFonts w:ascii="Arial" w:hAnsi="Arial" w:cs="Arial"/>
          <w:sz w:val="18"/>
          <w:szCs w:val="18"/>
        </w:rPr>
      </w:pPr>
      <w:r w:rsidRPr="00187562">
        <w:rPr>
          <w:rFonts w:ascii="Arial" w:eastAsia="Times New Roman" w:hAnsi="Arial" w:cs="Arial"/>
          <w:sz w:val="20"/>
          <w:szCs w:val="20"/>
        </w:rPr>
        <w:t>1. Awareness was considered as self-reporting or any prior diagnosis.</w:t>
      </w:r>
    </w:p>
    <w:p w14:paraId="46908304" w14:textId="77777777" w:rsidR="00CE079E" w:rsidRPr="00187562" w:rsidRDefault="00CE079E" w:rsidP="00CE079E">
      <w:pPr>
        <w:spacing w:after="0" w:line="480" w:lineRule="auto"/>
        <w:jc w:val="both"/>
        <w:rPr>
          <w:rFonts w:ascii="Arial" w:hAnsi="Arial" w:cs="Arial"/>
          <w:sz w:val="18"/>
          <w:szCs w:val="18"/>
        </w:rPr>
      </w:pPr>
      <w:r w:rsidRPr="00187562">
        <w:rPr>
          <w:rFonts w:ascii="Arial" w:eastAsia="Times New Roman" w:hAnsi="Arial" w:cs="Arial"/>
          <w:sz w:val="20"/>
          <w:szCs w:val="20"/>
        </w:rPr>
        <w:t xml:space="preserve">2. Screening in </w:t>
      </w:r>
      <w:r>
        <w:rPr>
          <w:rFonts w:ascii="Arial" w:eastAsia="Times New Roman" w:hAnsi="Arial" w:cs="Arial"/>
          <w:sz w:val="20"/>
          <w:szCs w:val="20"/>
        </w:rPr>
        <w:t xml:space="preserve">the </w:t>
      </w:r>
      <w:r w:rsidRPr="00187562">
        <w:rPr>
          <w:rFonts w:ascii="Arial" w:eastAsia="Times New Roman" w:hAnsi="Arial" w:cs="Arial"/>
          <w:sz w:val="20"/>
          <w:szCs w:val="20"/>
        </w:rPr>
        <w:t xml:space="preserve">case of hypertension was </w:t>
      </w:r>
      <w:r>
        <w:rPr>
          <w:rFonts w:ascii="Arial" w:eastAsia="Times New Roman" w:hAnsi="Arial" w:cs="Arial"/>
          <w:sz w:val="20"/>
          <w:szCs w:val="20"/>
        </w:rPr>
        <w:t xml:space="preserve">the </w:t>
      </w:r>
      <w:r w:rsidRPr="00187562">
        <w:rPr>
          <w:rFonts w:ascii="Arial" w:eastAsia="Times New Roman" w:hAnsi="Arial" w:cs="Arial"/>
          <w:sz w:val="20"/>
          <w:szCs w:val="20"/>
        </w:rPr>
        <w:t xml:space="preserve">measurement of BP by a healthcare worker, and in </w:t>
      </w:r>
      <w:r>
        <w:rPr>
          <w:rFonts w:ascii="Arial" w:eastAsia="Times New Roman" w:hAnsi="Arial" w:cs="Arial"/>
          <w:sz w:val="20"/>
          <w:szCs w:val="20"/>
        </w:rPr>
        <w:t xml:space="preserve">the </w:t>
      </w:r>
      <w:r w:rsidRPr="00187562">
        <w:rPr>
          <w:rFonts w:ascii="Arial" w:eastAsia="Times New Roman" w:hAnsi="Arial" w:cs="Arial"/>
          <w:sz w:val="20"/>
          <w:szCs w:val="20"/>
        </w:rPr>
        <w:t>case of dyslipidemia, hypercholesterolemia was the measurement of total cholesterol levels only.</w:t>
      </w:r>
    </w:p>
    <w:p w14:paraId="30FF1801" w14:textId="77777777" w:rsidR="00CE079E" w:rsidRPr="00187562" w:rsidRDefault="00CE079E" w:rsidP="00CE079E">
      <w:pPr>
        <w:spacing w:after="0" w:line="480" w:lineRule="auto"/>
        <w:jc w:val="both"/>
        <w:rPr>
          <w:rFonts w:ascii="Arial" w:hAnsi="Arial" w:cs="Arial"/>
          <w:sz w:val="18"/>
          <w:szCs w:val="18"/>
        </w:rPr>
      </w:pPr>
      <w:r w:rsidRPr="00187562">
        <w:rPr>
          <w:rFonts w:ascii="Arial" w:eastAsia="Times New Roman" w:hAnsi="Arial" w:cs="Arial"/>
          <w:sz w:val="20"/>
          <w:szCs w:val="20"/>
        </w:rPr>
        <w:t>3. Diagnosis was measured as patients diagnosed with hypertension or dyslipidemia by a healthcare professional.</w:t>
      </w:r>
    </w:p>
    <w:p w14:paraId="4548B940" w14:textId="77777777" w:rsidR="00CE079E" w:rsidRPr="00187562" w:rsidRDefault="00CE079E" w:rsidP="00CE079E">
      <w:pPr>
        <w:spacing w:after="0" w:line="480" w:lineRule="auto"/>
        <w:jc w:val="both"/>
        <w:rPr>
          <w:rFonts w:ascii="Arial" w:hAnsi="Arial" w:cs="Arial"/>
          <w:sz w:val="18"/>
          <w:szCs w:val="18"/>
        </w:rPr>
      </w:pPr>
      <w:r w:rsidRPr="00187562">
        <w:rPr>
          <w:rFonts w:ascii="Arial" w:eastAsia="Times New Roman" w:hAnsi="Arial" w:cs="Arial"/>
          <w:sz w:val="20"/>
          <w:szCs w:val="20"/>
        </w:rPr>
        <w:t xml:space="preserve">4. Treatment included </w:t>
      </w:r>
      <w:r>
        <w:rPr>
          <w:rFonts w:ascii="Arial" w:eastAsia="Times New Roman" w:hAnsi="Arial" w:cs="Arial"/>
          <w:sz w:val="20"/>
          <w:szCs w:val="20"/>
        </w:rPr>
        <w:t xml:space="preserve">the </w:t>
      </w:r>
      <w:r w:rsidRPr="00187562">
        <w:rPr>
          <w:rFonts w:ascii="Arial" w:eastAsia="Times New Roman" w:hAnsi="Arial" w:cs="Arial"/>
          <w:sz w:val="20"/>
          <w:szCs w:val="20"/>
        </w:rPr>
        <w:t>use of antihypertensives or lipid-lowering agents.</w:t>
      </w:r>
    </w:p>
    <w:p w14:paraId="11F7B2C1" w14:textId="77777777" w:rsidR="00CE079E" w:rsidRPr="00187562" w:rsidRDefault="00CE079E" w:rsidP="00CE079E">
      <w:pPr>
        <w:spacing w:after="0" w:line="480" w:lineRule="auto"/>
        <w:jc w:val="both"/>
        <w:rPr>
          <w:rFonts w:ascii="Arial" w:hAnsi="Arial" w:cs="Arial"/>
          <w:sz w:val="18"/>
          <w:szCs w:val="18"/>
        </w:rPr>
      </w:pPr>
      <w:r w:rsidRPr="00187562">
        <w:rPr>
          <w:rFonts w:ascii="Arial" w:eastAsia="Times New Roman" w:hAnsi="Arial" w:cs="Arial"/>
          <w:sz w:val="20"/>
          <w:szCs w:val="20"/>
        </w:rPr>
        <w:t xml:space="preserve">5. For adherence, self-reported adherence and/or compliance with the prescribed medication </w:t>
      </w:r>
      <w:r>
        <w:rPr>
          <w:rFonts w:ascii="Arial" w:eastAsia="Times New Roman" w:hAnsi="Arial" w:cs="Arial"/>
          <w:sz w:val="20"/>
          <w:szCs w:val="20"/>
        </w:rPr>
        <w:t>were</w:t>
      </w:r>
      <w:r w:rsidRPr="00187562">
        <w:rPr>
          <w:rFonts w:ascii="Arial" w:eastAsia="Times New Roman" w:hAnsi="Arial" w:cs="Arial"/>
          <w:sz w:val="20"/>
          <w:szCs w:val="20"/>
        </w:rPr>
        <w:t xml:space="preserve"> considered.</w:t>
      </w:r>
    </w:p>
    <w:p w14:paraId="66915C2B" w14:textId="77777777" w:rsidR="00CE079E" w:rsidRPr="00187562" w:rsidRDefault="00CE079E" w:rsidP="00CE079E">
      <w:pPr>
        <w:spacing w:after="0" w:line="480" w:lineRule="auto"/>
        <w:jc w:val="both"/>
        <w:rPr>
          <w:rFonts w:ascii="Arial" w:hAnsi="Arial" w:cs="Arial"/>
          <w:sz w:val="18"/>
          <w:szCs w:val="18"/>
        </w:rPr>
      </w:pPr>
      <w:r w:rsidRPr="00187562">
        <w:rPr>
          <w:rFonts w:ascii="Arial" w:eastAsia="Times New Roman" w:hAnsi="Arial" w:cs="Arial"/>
          <w:sz w:val="20"/>
          <w:szCs w:val="20"/>
        </w:rPr>
        <w:t>6. Control was described as achievement and maintenance of therapeutic targets, in case of hypertension, as BP &lt;= 140/90, and in case of dyslipidemia, total cholesterol as &lt;=200 mg/dl.</w:t>
      </w:r>
    </w:p>
    <w:p w14:paraId="7189D774" w14:textId="77777777" w:rsidR="00CE079E" w:rsidRPr="00187562" w:rsidRDefault="00CE079E" w:rsidP="00CE079E">
      <w:pPr>
        <w:spacing w:after="0" w:line="480" w:lineRule="auto"/>
        <w:jc w:val="both"/>
        <w:rPr>
          <w:rFonts w:ascii="Arial" w:hAnsi="Arial" w:cs="Arial"/>
          <w:sz w:val="18"/>
          <w:szCs w:val="18"/>
        </w:rPr>
      </w:pPr>
    </w:p>
    <w:p w14:paraId="501B6451" w14:textId="77777777" w:rsidR="00CE079E" w:rsidRDefault="00CE079E" w:rsidP="00CE079E">
      <w:pPr>
        <w:spacing w:after="0" w:line="480" w:lineRule="auto"/>
        <w:jc w:val="both"/>
        <w:rPr>
          <w:rFonts w:ascii="Arial" w:eastAsia="Times New Roman" w:hAnsi="Arial" w:cs="Arial"/>
          <w:sz w:val="20"/>
          <w:szCs w:val="20"/>
        </w:rPr>
      </w:pPr>
    </w:p>
    <w:p w14:paraId="3022B44F" w14:textId="3E6BFC69" w:rsidR="006F2F7A" w:rsidRDefault="006F2F7A" w:rsidP="00E672E5">
      <w:pPr>
        <w:spacing w:after="0" w:line="480" w:lineRule="auto"/>
        <w:jc w:val="both"/>
        <w:rPr>
          <w:rFonts w:ascii="Arial" w:eastAsia="Times New Roman" w:hAnsi="Arial" w:cs="Arial"/>
          <w:sz w:val="20"/>
          <w:szCs w:val="20"/>
        </w:rPr>
      </w:pPr>
    </w:p>
    <w:sectPr w:rsidR="006F2F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A6D718"/>
    <w:rsid w:val="002B1509"/>
    <w:rsid w:val="00376F74"/>
    <w:rsid w:val="004E4134"/>
    <w:rsid w:val="00605301"/>
    <w:rsid w:val="00655B90"/>
    <w:rsid w:val="006F2F7A"/>
    <w:rsid w:val="006F4B62"/>
    <w:rsid w:val="00973B43"/>
    <w:rsid w:val="00AA5981"/>
    <w:rsid w:val="00AB2BC5"/>
    <w:rsid w:val="00CE079E"/>
    <w:rsid w:val="00E672E5"/>
    <w:rsid w:val="048276AB"/>
    <w:rsid w:val="28F07DB9"/>
    <w:rsid w:val="30B74652"/>
    <w:rsid w:val="39FA6476"/>
    <w:rsid w:val="440CF864"/>
    <w:rsid w:val="4D501688"/>
    <w:rsid w:val="4FA6D718"/>
    <w:rsid w:val="5B6CF848"/>
    <w:rsid w:val="71D2E5A0"/>
    <w:rsid w:val="7A3EDDCB"/>
    <w:rsid w:val="7B73E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6D718"/>
  <w15:chartTrackingRefBased/>
  <w15:docId w15:val="{095754FE-DCB3-4D69-92CF-F773DFC9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73B43"/>
    <w:rPr>
      <w:sz w:val="16"/>
      <w:szCs w:val="16"/>
    </w:rPr>
  </w:style>
  <w:style w:type="paragraph" w:styleId="CommentText">
    <w:name w:val="annotation text"/>
    <w:basedOn w:val="Normal"/>
    <w:link w:val="CommentTextChar"/>
    <w:uiPriority w:val="99"/>
    <w:semiHidden/>
    <w:unhideWhenUsed/>
    <w:rsid w:val="00973B43"/>
    <w:pPr>
      <w:spacing w:line="240" w:lineRule="auto"/>
    </w:pPr>
    <w:rPr>
      <w:sz w:val="20"/>
      <w:szCs w:val="20"/>
    </w:rPr>
  </w:style>
  <w:style w:type="character" w:customStyle="1" w:styleId="CommentTextChar">
    <w:name w:val="Comment Text Char"/>
    <w:basedOn w:val="DefaultParagraphFont"/>
    <w:link w:val="CommentText"/>
    <w:uiPriority w:val="99"/>
    <w:semiHidden/>
    <w:rsid w:val="00973B43"/>
    <w:rPr>
      <w:sz w:val="20"/>
      <w:szCs w:val="20"/>
    </w:rPr>
  </w:style>
  <w:style w:type="paragraph" w:styleId="CommentSubject">
    <w:name w:val="annotation subject"/>
    <w:basedOn w:val="CommentText"/>
    <w:next w:val="CommentText"/>
    <w:link w:val="CommentSubjectChar"/>
    <w:uiPriority w:val="99"/>
    <w:semiHidden/>
    <w:unhideWhenUsed/>
    <w:rsid w:val="00973B43"/>
    <w:rPr>
      <w:b/>
      <w:bCs/>
    </w:rPr>
  </w:style>
  <w:style w:type="character" w:customStyle="1" w:styleId="CommentSubjectChar">
    <w:name w:val="Comment Subject Char"/>
    <w:basedOn w:val="CommentTextChar"/>
    <w:link w:val="CommentSubject"/>
    <w:uiPriority w:val="99"/>
    <w:semiHidden/>
    <w:rsid w:val="00973B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1845</Characters>
  <Application>Microsoft Office Word</Application>
  <DocSecurity>0</DocSecurity>
  <Lines>32</Lines>
  <Paragraphs>22</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Gehani</dc:creator>
  <cp:keywords/>
  <dc:description/>
  <cp:lastModifiedBy>Radheshyama Bahare</cp:lastModifiedBy>
  <cp:revision>2</cp:revision>
  <dcterms:created xsi:type="dcterms:W3CDTF">2022-09-26T01:33:00Z</dcterms:created>
  <dcterms:modified xsi:type="dcterms:W3CDTF">2022-09-26T01:33:00Z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af88a442475b12723d751c6cfc116b89706749946949895b2f931ad8a9b7aa60</vt:lpwstr>
  </property>
</Properties>
</file>