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5A56" w14:textId="77777777" w:rsidR="00524221" w:rsidRPr="00524221" w:rsidRDefault="00524221" w:rsidP="005F168E">
      <w:pPr>
        <w:spacing w:line="36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24221">
        <w:rPr>
          <w:rFonts w:ascii="Times New Roman" w:hAnsi="Times New Roman"/>
          <w:b/>
          <w:color w:val="000000"/>
          <w:sz w:val="28"/>
          <w:szCs w:val="28"/>
          <w:u w:val="single"/>
        </w:rPr>
        <w:t>Supplementary materials</w:t>
      </w:r>
    </w:p>
    <w:p w14:paraId="6665306F" w14:textId="17D9FB1B" w:rsidR="00524221" w:rsidRDefault="00524221" w:rsidP="005F168E">
      <w:pPr>
        <w:spacing w:line="360" w:lineRule="auto"/>
        <w:rPr>
          <w:rFonts w:ascii="Times New Roman" w:hAnsi="Times New Roman"/>
          <w:b/>
          <w:color w:val="000000"/>
        </w:rPr>
      </w:pPr>
    </w:p>
    <w:p w14:paraId="5C691C41" w14:textId="77777777" w:rsidR="00524221" w:rsidRPr="00A70B38" w:rsidRDefault="00524221" w:rsidP="00524221">
      <w:pPr>
        <w:rPr>
          <w:rFonts w:ascii="Times New Roman" w:hAnsi="Times New Roman"/>
          <w:color w:val="000000"/>
        </w:rPr>
      </w:pPr>
      <w:r w:rsidRPr="00A70B38">
        <w:rPr>
          <w:rFonts w:ascii="Times New Roman" w:hAnsi="Times New Roman"/>
          <w:b/>
          <w:color w:val="000000"/>
        </w:rPr>
        <w:t>Supplemental Result</w:t>
      </w:r>
    </w:p>
    <w:p w14:paraId="476DE193" w14:textId="77777777" w:rsidR="00524221" w:rsidRPr="00A70B38" w:rsidRDefault="00524221" w:rsidP="00524221">
      <w:pPr>
        <w:ind w:firstLineChars="200" w:firstLine="480"/>
        <w:rPr>
          <w:rFonts w:ascii="Times New Roman" w:eastAsia="DFKai-SB" w:hAnsi="Times New Roman"/>
          <w:color w:val="000000"/>
        </w:rPr>
      </w:pPr>
      <w:r w:rsidRPr="00A70B38">
        <w:rPr>
          <w:rFonts w:ascii="Times New Roman" w:eastAsia="DFKai-SB" w:hAnsi="Times New Roman"/>
          <w:color w:val="000000"/>
        </w:rPr>
        <w:t>Of the 2234 growths of potential contaminants on blood cultures in 2117 patients with contaminate sampling, c</w:t>
      </w:r>
      <w:r w:rsidRPr="00A70B38">
        <w:rPr>
          <w:rFonts w:ascii="Times New Roman" w:hAnsi="Times New Roman"/>
          <w:color w:val="000000"/>
        </w:rPr>
        <w:t xml:space="preserve">oagulase-negative </w:t>
      </w:r>
      <w:r w:rsidRPr="00A70B38">
        <w:rPr>
          <w:rFonts w:ascii="Times New Roman" w:hAnsi="Times New Roman"/>
          <w:i/>
          <w:iCs/>
          <w:color w:val="000000"/>
        </w:rPr>
        <w:t>Staphylococcus</w:t>
      </w:r>
      <w:r w:rsidRPr="00A70B38">
        <w:rPr>
          <w:rFonts w:ascii="Times New Roman" w:eastAsia="DFKai-SB" w:hAnsi="Times New Roman"/>
          <w:color w:val="000000"/>
        </w:rPr>
        <w:t xml:space="preserve"> predominated (2082 isolates, 93.2%), followed by unidentified gram-positive bacilli (69 isolates, 3.1%), </w:t>
      </w:r>
      <w:r w:rsidRPr="00A70B38">
        <w:rPr>
          <w:rFonts w:ascii="Times New Roman" w:hAnsi="Times New Roman"/>
          <w:i/>
          <w:iCs/>
          <w:color w:val="000000"/>
        </w:rPr>
        <w:t xml:space="preserve">Micrococcus </w:t>
      </w:r>
      <w:r w:rsidRPr="00A70B38">
        <w:rPr>
          <w:rFonts w:ascii="Times New Roman" w:hAnsi="Times New Roman"/>
          <w:color w:val="000000"/>
        </w:rPr>
        <w:t xml:space="preserve">species (44, 2.0%), </w:t>
      </w:r>
      <w:r w:rsidRPr="00A70B38">
        <w:rPr>
          <w:rFonts w:ascii="Times New Roman" w:hAnsi="Times New Roman"/>
          <w:i/>
          <w:iCs/>
          <w:color w:val="000000"/>
        </w:rPr>
        <w:t>Bacillus</w:t>
      </w:r>
      <w:r w:rsidRPr="00A70B38">
        <w:rPr>
          <w:rFonts w:ascii="Times New Roman" w:hAnsi="Times New Roman"/>
          <w:color w:val="000000"/>
        </w:rPr>
        <w:t xml:space="preserve"> species (21, 0.9%), </w:t>
      </w:r>
      <w:r w:rsidRPr="00A70B38">
        <w:rPr>
          <w:rFonts w:ascii="Times New Roman" w:hAnsi="Times New Roman"/>
          <w:i/>
          <w:iCs/>
          <w:color w:val="000000"/>
        </w:rPr>
        <w:t xml:space="preserve">Clostridium perfringens </w:t>
      </w:r>
      <w:r w:rsidRPr="00A70B38">
        <w:rPr>
          <w:rFonts w:ascii="Times New Roman" w:hAnsi="Times New Roman"/>
          <w:color w:val="000000"/>
        </w:rPr>
        <w:t xml:space="preserve">(13, 0.6%), and </w:t>
      </w:r>
      <w:r w:rsidRPr="00A70B38">
        <w:rPr>
          <w:rFonts w:ascii="Times New Roman" w:hAnsi="Times New Roman"/>
          <w:i/>
          <w:iCs/>
          <w:color w:val="000000"/>
        </w:rPr>
        <w:t>Propionibacterium</w:t>
      </w:r>
      <w:r w:rsidRPr="00A70B38">
        <w:rPr>
          <w:rFonts w:ascii="Times New Roman" w:hAnsi="Times New Roman"/>
          <w:color w:val="000000"/>
        </w:rPr>
        <w:t xml:space="preserve"> species (5, 0.2%). Based on the criteria (as shown in Supplemental Table 1), </w:t>
      </w:r>
      <w:r w:rsidRPr="00A70B38">
        <w:rPr>
          <w:rFonts w:ascii="Times New Roman" w:eastAsia="DFKai-SB" w:hAnsi="Times New Roman"/>
          <w:color w:val="000000"/>
        </w:rPr>
        <w:t xml:space="preserve">contaminated rates in patients with the growth of various potential contaminants were listed in </w:t>
      </w:r>
      <w:r w:rsidRPr="00A70B38">
        <w:rPr>
          <w:rFonts w:ascii="Times New Roman" w:hAnsi="Times New Roman"/>
          <w:color w:val="000000"/>
        </w:rPr>
        <w:t>Supplemental Table 2.</w:t>
      </w:r>
    </w:p>
    <w:p w14:paraId="2082FE79" w14:textId="77777777" w:rsidR="00524221" w:rsidRDefault="00524221" w:rsidP="00524221">
      <w:pPr>
        <w:rPr>
          <w:rFonts w:ascii="Times New Roman" w:hAnsi="Times New Roman"/>
          <w:b/>
          <w:color w:val="000000"/>
        </w:rPr>
      </w:pPr>
    </w:p>
    <w:p w14:paraId="60480004" w14:textId="46CBF962" w:rsidR="005F168E" w:rsidRPr="00A70B38" w:rsidRDefault="005F168E" w:rsidP="00524221">
      <w:pPr>
        <w:rPr>
          <w:rFonts w:ascii="Times New Roman" w:hAnsi="Times New Roman"/>
          <w:color w:val="000000"/>
        </w:rPr>
      </w:pPr>
      <w:r w:rsidRPr="00A70B38">
        <w:rPr>
          <w:rFonts w:ascii="Times New Roman" w:hAnsi="Times New Roman"/>
          <w:b/>
          <w:color w:val="000000"/>
        </w:rPr>
        <w:t xml:space="preserve">Supplemental </w:t>
      </w:r>
      <w:r w:rsidR="00524221">
        <w:rPr>
          <w:rFonts w:ascii="Times New Roman" w:hAnsi="Times New Roman"/>
          <w:b/>
          <w:color w:val="000000"/>
        </w:rPr>
        <w:t>Box</w:t>
      </w:r>
      <w:r w:rsidRPr="00A70B38">
        <w:rPr>
          <w:rFonts w:ascii="Times New Roman" w:hAnsi="Times New Roman"/>
          <w:b/>
          <w:color w:val="000000"/>
        </w:rPr>
        <w:t xml:space="preserve"> 1.</w:t>
      </w:r>
      <w:r w:rsidRPr="00A70B38">
        <w:rPr>
          <w:rFonts w:ascii="Times New Roman" w:hAnsi="Times New Roman"/>
          <w:color w:val="000000"/>
        </w:rPr>
        <w:t xml:space="preserve"> Clinical criteria for true bacteraemia episodes in patients having the growth of potentially contaminated pathogens on blood cultures</w:t>
      </w:r>
      <w:r w:rsidR="00524221">
        <w:rPr>
          <w:rFonts w:ascii="Times New Roman" w:hAnsi="Times New Roman"/>
          <w:color w:val="000000"/>
        </w:rPr>
        <w:t>.</w:t>
      </w:r>
      <w:r w:rsidR="004C1EAF" w:rsidRPr="00A70B38">
        <w:rPr>
          <w:rFonts w:ascii="Times New Roman" w:hAnsi="Times New Roman"/>
          <w:color w:val="000000"/>
        </w:rPr>
        <w:t xml:space="preserve"> 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6"/>
      </w:tblGrid>
      <w:tr w:rsidR="005F168E" w:rsidRPr="00A70B38" w14:paraId="7CF0DB66" w14:textId="77777777" w:rsidTr="00CE1234">
        <w:tc>
          <w:tcPr>
            <w:tcW w:w="8786" w:type="dxa"/>
          </w:tcPr>
          <w:p w14:paraId="453581D4" w14:textId="77777777" w:rsidR="005F168E" w:rsidRPr="00A70B38" w:rsidRDefault="005F168E" w:rsidP="00524221">
            <w:pPr>
              <w:ind w:left="1080" w:hangingChars="450" w:hanging="1080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One of the following clinical settings:</w:t>
            </w:r>
          </w:p>
          <w:p w14:paraId="30C27CD4" w14:textId="77777777" w:rsidR="005F168E" w:rsidRPr="00A70B38" w:rsidRDefault="005F168E" w:rsidP="00524221">
            <w:pPr>
              <w:ind w:left="1080" w:hangingChars="450" w:hanging="1080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I. </w:t>
            </w:r>
            <w:r w:rsidRPr="00A70B38">
              <w:rPr>
                <w:rFonts w:ascii="Times New Roman" w:hAnsi="Times New Roman"/>
                <w:color w:val="000000"/>
                <w:sz w:val="8"/>
                <w:szCs w:val="8"/>
              </w:rPr>
              <w:t xml:space="preserve"> </w:t>
            </w:r>
            <w:r w:rsidRPr="00A70B38">
              <w:rPr>
                <w:rFonts w:ascii="Times New Roman" w:hAnsi="Times New Roman"/>
                <w:color w:val="000000"/>
              </w:rPr>
              <w:t>Patients with the same species isolated from two or more sets of blood cultures.</w:t>
            </w:r>
          </w:p>
          <w:p w14:paraId="303BB08D" w14:textId="77777777" w:rsidR="005F168E" w:rsidRPr="00A70B38" w:rsidRDefault="005F168E" w:rsidP="00524221">
            <w:pPr>
              <w:ind w:left="240" w:hangingChars="100" w:hanging="240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II. Patients with the same species isolated in one of the initial two sets of blood cultures and additional blood cultures, have systemic inflammation reaction syndrome.</w:t>
            </w:r>
          </w:p>
        </w:tc>
      </w:tr>
      <w:tr w:rsidR="005F168E" w:rsidRPr="00A70B38" w14:paraId="31B50393" w14:textId="77777777" w:rsidTr="00CE1234">
        <w:tc>
          <w:tcPr>
            <w:tcW w:w="8786" w:type="dxa"/>
          </w:tcPr>
          <w:p w14:paraId="3F1DD184" w14:textId="77777777" w:rsidR="005F168E" w:rsidRPr="00A70B38" w:rsidRDefault="005F168E" w:rsidP="00524221">
            <w:pPr>
              <w:ind w:left="240" w:hangingChars="100" w:hanging="240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III. Septic patients with a species growing in one set of blood cultures and without </w:t>
            </w:r>
            <w:proofErr w:type="gramStart"/>
            <w:r w:rsidRPr="00A70B38">
              <w:rPr>
                <w:rFonts w:ascii="Times New Roman" w:hAnsi="Times New Roman"/>
                <w:color w:val="000000"/>
              </w:rPr>
              <w:t>an obvious evidence of infectious sources</w:t>
            </w:r>
            <w:proofErr w:type="gramEnd"/>
            <w:r w:rsidRPr="00A70B38">
              <w:rPr>
                <w:rFonts w:ascii="Times New Roman" w:hAnsi="Times New Roman"/>
                <w:color w:val="000000"/>
              </w:rPr>
              <w:t xml:space="preserve"> had at least one of the following: </w:t>
            </w:r>
          </w:p>
          <w:p w14:paraId="75FB795C" w14:textId="77777777" w:rsidR="005F168E" w:rsidRPr="00A70B38" w:rsidRDefault="005F168E" w:rsidP="00524221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Shock, metabolic acidosis, or disseminated intravascular coagulation.</w:t>
            </w:r>
          </w:p>
          <w:p w14:paraId="4B6BB868" w14:textId="77777777" w:rsidR="005F168E" w:rsidRPr="00A70B38" w:rsidRDefault="005F168E" w:rsidP="00524221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Intravascular devices </w:t>
            </w:r>
            <w:r w:rsidRPr="00A70B38">
              <w:rPr>
                <w:rFonts w:ascii="Times New Roman" w:hAnsi="Times New Roman"/>
                <w:i/>
                <w:color w:val="000000"/>
                <w:vertAlign w:val="superscript"/>
              </w:rPr>
              <w:t>a</w:t>
            </w:r>
            <w:r w:rsidRPr="00A70B38">
              <w:rPr>
                <w:rFonts w:ascii="Times New Roman" w:hAnsi="Times New Roman"/>
                <w:iCs/>
                <w:color w:val="000000"/>
              </w:rPr>
              <w:t xml:space="preserve"> or prostheses</w:t>
            </w:r>
            <w:r w:rsidRPr="00A70B38">
              <w:rPr>
                <w:rFonts w:ascii="Times New Roman" w:hAnsi="Times New Roman"/>
                <w:color w:val="000000"/>
              </w:rPr>
              <w:t xml:space="preserve"> indwelling for &gt; 48 hours.</w:t>
            </w:r>
          </w:p>
          <w:p w14:paraId="7E8E3C87" w14:textId="77777777" w:rsidR="005F168E" w:rsidRPr="00A70B38" w:rsidRDefault="005F168E" w:rsidP="00524221">
            <w:pPr>
              <w:numPr>
                <w:ilvl w:val="0"/>
                <w:numId w:val="1"/>
              </w:numPr>
              <w:tabs>
                <w:tab w:val="clear" w:pos="720"/>
                <w:tab w:val="num" w:pos="480"/>
              </w:tabs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Recipients of haemodialysis or peritoneal dialysis. </w:t>
            </w:r>
          </w:p>
        </w:tc>
      </w:tr>
    </w:tbl>
    <w:p w14:paraId="0856F40D" w14:textId="48AD840D" w:rsidR="005F168E" w:rsidRPr="00A70B38" w:rsidRDefault="004C1EAF" w:rsidP="00524221">
      <w:pPr>
        <w:spacing w:line="276" w:lineRule="auto"/>
        <w:rPr>
          <w:rFonts w:ascii="Times New Roman" w:hAnsi="Times New Roman"/>
          <w:color w:val="000000"/>
        </w:rPr>
      </w:pPr>
      <w:r w:rsidRPr="004C1EAF">
        <w:rPr>
          <w:rFonts w:ascii="Times New Roman" w:hAnsi="Times New Roman"/>
          <w:iCs/>
          <w:color w:val="000000"/>
        </w:rPr>
        <w:t>Notes:</w:t>
      </w:r>
      <w:r>
        <w:rPr>
          <w:rFonts w:ascii="Times New Roman" w:hAnsi="Times New Roman"/>
          <w:i/>
          <w:color w:val="000000"/>
          <w:vertAlign w:val="superscript"/>
        </w:rPr>
        <w:t xml:space="preserve"> </w:t>
      </w:r>
      <w:r w:rsidRPr="004C1EAF">
        <w:rPr>
          <w:rFonts w:ascii="Times New Roman" w:hAnsi="Times New Roman"/>
          <w:iCs/>
          <w:color w:val="000000"/>
        </w:rPr>
        <w:t>Data from:</w:t>
      </w:r>
      <w:r>
        <w:rPr>
          <w:rFonts w:ascii="Times New Roman" w:hAnsi="Times New Roman"/>
          <w:iCs/>
          <w:color w:val="000000"/>
        </w:rPr>
        <w:t xml:space="preserve"> Lee et al.</w:t>
      </w:r>
      <w:r w:rsidRPr="004C1EAF">
        <w:rPr>
          <w:rFonts w:ascii="Times New Roman" w:hAnsi="Times New Roman"/>
          <w:iCs/>
          <w:color w:val="000000"/>
          <w:vertAlign w:val="superscript"/>
        </w:rPr>
        <w:t>16</w:t>
      </w:r>
      <w:r>
        <w:rPr>
          <w:rFonts w:ascii="Times New Roman" w:hAnsi="Times New Roman"/>
          <w:i/>
          <w:color w:val="000000"/>
          <w:vertAlign w:val="superscript"/>
        </w:rPr>
        <w:t xml:space="preserve"> </w:t>
      </w:r>
      <w:r w:rsidR="005F168E" w:rsidRPr="00A70B38">
        <w:rPr>
          <w:rFonts w:ascii="Times New Roman" w:hAnsi="Times New Roman"/>
          <w:i/>
          <w:color w:val="000000"/>
          <w:vertAlign w:val="superscript"/>
        </w:rPr>
        <w:t xml:space="preserve">a </w:t>
      </w:r>
      <w:r w:rsidR="005F168E" w:rsidRPr="00A70B38">
        <w:rPr>
          <w:rFonts w:ascii="Times New Roman" w:hAnsi="Times New Roman"/>
          <w:color w:val="000000"/>
        </w:rPr>
        <w:t>Including central venous catheters, temporary or permanent pacemakers, or arterial catheters.</w:t>
      </w:r>
      <w:r>
        <w:rPr>
          <w:rFonts w:ascii="Times New Roman" w:hAnsi="Times New Roman"/>
          <w:color w:val="000000"/>
        </w:rPr>
        <w:t xml:space="preserve"> </w:t>
      </w:r>
    </w:p>
    <w:p w14:paraId="0ADD3B71" w14:textId="77777777" w:rsidR="005F168E" w:rsidRPr="00A70B38" w:rsidRDefault="005F168E" w:rsidP="00524221">
      <w:pPr>
        <w:spacing w:line="276" w:lineRule="auto"/>
        <w:rPr>
          <w:rFonts w:ascii="Times New Roman" w:hAnsi="Times New Roman"/>
          <w:color w:val="000000"/>
        </w:rPr>
      </w:pPr>
    </w:p>
    <w:p w14:paraId="3C38F975" w14:textId="6255D329" w:rsidR="005F168E" w:rsidRPr="00A70B38" w:rsidRDefault="005F168E" w:rsidP="00524221">
      <w:pPr>
        <w:rPr>
          <w:rFonts w:ascii="Times New Roman" w:hAnsi="Times New Roman"/>
          <w:b/>
          <w:color w:val="000000"/>
        </w:rPr>
      </w:pPr>
      <w:r w:rsidRPr="00A70B38">
        <w:rPr>
          <w:rFonts w:ascii="Times New Roman" w:hAnsi="Times New Roman"/>
          <w:b/>
          <w:color w:val="000000"/>
        </w:rPr>
        <w:t xml:space="preserve">Supplemental Table </w:t>
      </w:r>
      <w:r w:rsidR="00524221">
        <w:rPr>
          <w:rFonts w:ascii="Times New Roman" w:hAnsi="Times New Roman"/>
          <w:b/>
          <w:color w:val="000000"/>
        </w:rPr>
        <w:t>1</w:t>
      </w:r>
      <w:r w:rsidRPr="00A70B38">
        <w:rPr>
          <w:rFonts w:ascii="Times New Roman" w:hAnsi="Times New Roman"/>
          <w:b/>
          <w:color w:val="000000"/>
        </w:rPr>
        <w:t xml:space="preserve">. </w:t>
      </w:r>
      <w:r w:rsidRPr="00A70B38">
        <w:rPr>
          <w:rFonts w:ascii="Times New Roman" w:eastAsia="DFKai-SB" w:hAnsi="Times New Roman"/>
          <w:color w:val="000000"/>
        </w:rPr>
        <w:t>Contaminated rates in patients with the growth of various potential contaminants on blood cultures</w:t>
      </w:r>
    </w:p>
    <w:tbl>
      <w:tblPr>
        <w:tblpPr w:leftFromText="180" w:rightFromText="180" w:vertAnchor="text" w:horzAnchor="margin" w:tblpY="195"/>
        <w:tblW w:w="4353" w:type="pct"/>
        <w:tblBorders>
          <w:top w:val="single" w:sz="18" w:space="0" w:color="auto"/>
          <w:bottom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8"/>
        <w:gridCol w:w="4362"/>
      </w:tblGrid>
      <w:tr w:rsidR="005F168E" w:rsidRPr="00A70B38" w14:paraId="19AF9DCE" w14:textId="77777777" w:rsidTr="00CE1234">
        <w:tc>
          <w:tcPr>
            <w:tcW w:w="2431" w:type="pct"/>
            <w:tcBorders>
              <w:top w:val="single" w:sz="8" w:space="0" w:color="auto"/>
              <w:bottom w:val="nil"/>
            </w:tcBorders>
          </w:tcPr>
          <w:p w14:paraId="70C6CEA6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Bacterial species</w:t>
            </w:r>
          </w:p>
        </w:tc>
        <w:tc>
          <w:tcPr>
            <w:tcW w:w="2569" w:type="pct"/>
            <w:tcBorders>
              <w:top w:val="single" w:sz="8" w:space="0" w:color="auto"/>
              <w:bottom w:val="nil"/>
            </w:tcBorders>
          </w:tcPr>
          <w:p w14:paraId="15F2ABA5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Contamination case No./ total case No. (%)</w:t>
            </w:r>
          </w:p>
        </w:tc>
      </w:tr>
      <w:tr w:rsidR="005F168E" w:rsidRPr="00A70B38" w14:paraId="39A840BC" w14:textId="77777777" w:rsidTr="00CE1234">
        <w:tc>
          <w:tcPr>
            <w:tcW w:w="2431" w:type="pct"/>
            <w:tcBorders>
              <w:top w:val="single" w:sz="8" w:space="0" w:color="auto"/>
              <w:bottom w:val="nil"/>
            </w:tcBorders>
          </w:tcPr>
          <w:p w14:paraId="0145988B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Coagulase-negative </w:t>
            </w:r>
            <w:r w:rsidRPr="00A70B38">
              <w:rPr>
                <w:rFonts w:ascii="Times New Roman" w:hAnsi="Times New Roman"/>
                <w:i/>
                <w:iCs/>
                <w:color w:val="000000"/>
              </w:rPr>
              <w:t>Staphylococcus</w:t>
            </w:r>
          </w:p>
        </w:tc>
        <w:tc>
          <w:tcPr>
            <w:tcW w:w="2569" w:type="pct"/>
            <w:tcBorders>
              <w:top w:val="single" w:sz="8" w:space="0" w:color="auto"/>
              <w:bottom w:val="nil"/>
            </w:tcBorders>
          </w:tcPr>
          <w:p w14:paraId="65F9C284" w14:textId="77777777" w:rsidR="005F168E" w:rsidRPr="00A70B38" w:rsidRDefault="005F168E" w:rsidP="005242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1979/1994 (99.2%)</w:t>
            </w:r>
          </w:p>
        </w:tc>
      </w:tr>
      <w:tr w:rsidR="005F168E" w:rsidRPr="00A70B38" w14:paraId="7A891BCC" w14:textId="77777777" w:rsidTr="00CE1234">
        <w:tc>
          <w:tcPr>
            <w:tcW w:w="2431" w:type="pct"/>
            <w:tcBorders>
              <w:top w:val="nil"/>
              <w:bottom w:val="nil"/>
            </w:tcBorders>
          </w:tcPr>
          <w:p w14:paraId="06C83821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Gram-positive bacilli</w:t>
            </w:r>
          </w:p>
        </w:tc>
        <w:tc>
          <w:tcPr>
            <w:tcW w:w="2569" w:type="pct"/>
            <w:tcBorders>
              <w:top w:val="nil"/>
              <w:bottom w:val="nil"/>
            </w:tcBorders>
          </w:tcPr>
          <w:p w14:paraId="4A1DF692" w14:textId="77777777" w:rsidR="005F168E" w:rsidRPr="00A70B38" w:rsidRDefault="005F168E" w:rsidP="005242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66/70 (94.3%)</w:t>
            </w:r>
          </w:p>
        </w:tc>
      </w:tr>
      <w:tr w:rsidR="005F168E" w:rsidRPr="00A70B38" w14:paraId="646097D9" w14:textId="77777777" w:rsidTr="00CE1234">
        <w:tc>
          <w:tcPr>
            <w:tcW w:w="2431" w:type="pct"/>
            <w:tcBorders>
              <w:top w:val="nil"/>
              <w:bottom w:val="nil"/>
            </w:tcBorders>
          </w:tcPr>
          <w:p w14:paraId="78FC5C5D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i/>
                <w:iCs/>
                <w:color w:val="000000"/>
              </w:rPr>
              <w:t>Micrococcus</w:t>
            </w:r>
            <w:r w:rsidRPr="00A70B38">
              <w:rPr>
                <w:rFonts w:ascii="Times New Roman" w:hAnsi="Times New Roman"/>
                <w:color w:val="000000"/>
              </w:rPr>
              <w:t xml:space="preserve"> species</w:t>
            </w:r>
          </w:p>
        </w:tc>
        <w:tc>
          <w:tcPr>
            <w:tcW w:w="2569" w:type="pct"/>
            <w:tcBorders>
              <w:top w:val="nil"/>
              <w:bottom w:val="nil"/>
            </w:tcBorders>
          </w:tcPr>
          <w:p w14:paraId="04705459" w14:textId="77777777" w:rsidR="005F168E" w:rsidRPr="00A70B38" w:rsidRDefault="005F168E" w:rsidP="005242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39/39 (100%)</w:t>
            </w:r>
          </w:p>
        </w:tc>
      </w:tr>
      <w:tr w:rsidR="005F168E" w:rsidRPr="00A70B38" w14:paraId="0A68B3D1" w14:textId="77777777" w:rsidTr="00CE1234">
        <w:tc>
          <w:tcPr>
            <w:tcW w:w="2431" w:type="pct"/>
            <w:tcBorders>
              <w:top w:val="nil"/>
              <w:bottom w:val="nil"/>
            </w:tcBorders>
          </w:tcPr>
          <w:p w14:paraId="68AE3E8A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i/>
                <w:iCs/>
                <w:color w:val="000000"/>
              </w:rPr>
              <w:t xml:space="preserve">Bacillus </w:t>
            </w:r>
            <w:r w:rsidRPr="00A70B38">
              <w:rPr>
                <w:rFonts w:ascii="Times New Roman" w:hAnsi="Times New Roman"/>
                <w:color w:val="000000"/>
              </w:rPr>
              <w:t>species</w:t>
            </w:r>
          </w:p>
        </w:tc>
        <w:tc>
          <w:tcPr>
            <w:tcW w:w="2569" w:type="pct"/>
            <w:tcBorders>
              <w:top w:val="nil"/>
              <w:bottom w:val="nil"/>
            </w:tcBorders>
          </w:tcPr>
          <w:p w14:paraId="7FA224BF" w14:textId="77777777" w:rsidR="005F168E" w:rsidRPr="00A70B38" w:rsidRDefault="005F168E" w:rsidP="005242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18/18 (100%)</w:t>
            </w:r>
          </w:p>
        </w:tc>
      </w:tr>
      <w:tr w:rsidR="005F168E" w:rsidRPr="00A70B38" w14:paraId="566D7A16" w14:textId="77777777" w:rsidTr="00CE1234">
        <w:trPr>
          <w:trHeight w:val="328"/>
        </w:trPr>
        <w:tc>
          <w:tcPr>
            <w:tcW w:w="2431" w:type="pct"/>
            <w:tcBorders>
              <w:top w:val="nil"/>
              <w:bottom w:val="nil"/>
            </w:tcBorders>
            <w:vAlign w:val="bottom"/>
          </w:tcPr>
          <w:p w14:paraId="6DC71949" w14:textId="77777777" w:rsidR="005F168E" w:rsidRPr="00A70B38" w:rsidRDefault="005F168E" w:rsidP="00524221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A70B38">
              <w:rPr>
                <w:rFonts w:ascii="Times New Roman" w:hAnsi="Times New Roman"/>
                <w:i/>
                <w:iCs/>
                <w:color w:val="000000"/>
              </w:rPr>
              <w:t>Clostridium perfringens</w:t>
            </w:r>
          </w:p>
        </w:tc>
        <w:tc>
          <w:tcPr>
            <w:tcW w:w="2569" w:type="pct"/>
            <w:tcBorders>
              <w:top w:val="nil"/>
              <w:bottom w:val="nil"/>
            </w:tcBorders>
          </w:tcPr>
          <w:p w14:paraId="0A2206D9" w14:textId="77777777" w:rsidR="005F168E" w:rsidRPr="00A70B38" w:rsidRDefault="005F168E" w:rsidP="005242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11/11 (100%)</w:t>
            </w:r>
          </w:p>
        </w:tc>
      </w:tr>
      <w:tr w:rsidR="005F168E" w:rsidRPr="00A70B38" w14:paraId="6C0DA8AC" w14:textId="77777777" w:rsidTr="00CE1234">
        <w:tc>
          <w:tcPr>
            <w:tcW w:w="2431" w:type="pct"/>
            <w:tcBorders>
              <w:top w:val="nil"/>
              <w:bottom w:val="nil"/>
            </w:tcBorders>
            <w:vAlign w:val="center"/>
          </w:tcPr>
          <w:p w14:paraId="40F1943B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i/>
                <w:iCs/>
                <w:color w:val="000000"/>
              </w:rPr>
              <w:t>Propionibacterium</w:t>
            </w:r>
            <w:r w:rsidRPr="00A70B38">
              <w:rPr>
                <w:rFonts w:ascii="Times New Roman" w:hAnsi="Times New Roman"/>
                <w:color w:val="000000"/>
              </w:rPr>
              <w:t xml:space="preserve"> species</w:t>
            </w:r>
          </w:p>
        </w:tc>
        <w:tc>
          <w:tcPr>
            <w:tcW w:w="2569" w:type="pct"/>
            <w:tcBorders>
              <w:top w:val="nil"/>
              <w:bottom w:val="nil"/>
            </w:tcBorders>
          </w:tcPr>
          <w:p w14:paraId="0ED0670A" w14:textId="77777777" w:rsidR="005F168E" w:rsidRPr="00A70B38" w:rsidRDefault="005F168E" w:rsidP="005242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4/4 (100%)</w:t>
            </w:r>
          </w:p>
        </w:tc>
      </w:tr>
      <w:tr w:rsidR="005F168E" w:rsidRPr="00A70B38" w14:paraId="08163E9D" w14:textId="77777777" w:rsidTr="00CE1234">
        <w:tc>
          <w:tcPr>
            <w:tcW w:w="2431" w:type="pct"/>
            <w:tcBorders>
              <w:top w:val="nil"/>
              <w:bottom w:val="single" w:sz="4" w:space="0" w:color="auto"/>
            </w:tcBorders>
          </w:tcPr>
          <w:p w14:paraId="630CB79B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Total </w:t>
            </w:r>
          </w:p>
        </w:tc>
        <w:tc>
          <w:tcPr>
            <w:tcW w:w="2569" w:type="pct"/>
            <w:tcBorders>
              <w:top w:val="nil"/>
              <w:bottom w:val="single" w:sz="4" w:space="0" w:color="auto"/>
            </w:tcBorders>
          </w:tcPr>
          <w:p w14:paraId="79ECAF83" w14:textId="77777777" w:rsidR="005F168E" w:rsidRPr="00A70B38" w:rsidRDefault="005F168E" w:rsidP="0052422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2117/ 2136 (99.1%)</w:t>
            </w:r>
          </w:p>
        </w:tc>
      </w:tr>
    </w:tbl>
    <w:p w14:paraId="586CB0A0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5CC0CEAD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6BC5B9E8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1B79EB2D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2F3FD46C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3EC4FA1E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25BC244C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3DC93174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</w:pPr>
    </w:p>
    <w:p w14:paraId="6A7B11AB" w14:textId="77777777" w:rsidR="005F168E" w:rsidRPr="00A70B38" w:rsidRDefault="005F168E" w:rsidP="00524221">
      <w:pPr>
        <w:spacing w:line="276" w:lineRule="auto"/>
        <w:rPr>
          <w:rFonts w:ascii="Times New Roman" w:hAnsi="Times New Roman"/>
          <w:b/>
          <w:color w:val="000000"/>
        </w:rPr>
        <w:sectPr w:rsidR="005F168E" w:rsidRPr="00A70B38" w:rsidSect="00E37168">
          <w:pgSz w:w="11906" w:h="16838"/>
          <w:pgMar w:top="1440" w:right="1077" w:bottom="1440" w:left="1077" w:header="851" w:footer="992" w:gutter="0"/>
          <w:cols w:space="425"/>
          <w:docGrid w:type="linesAndChars" w:linePitch="360"/>
        </w:sectPr>
      </w:pPr>
    </w:p>
    <w:p w14:paraId="0E61C7DB" w14:textId="46A438A7" w:rsidR="005F168E" w:rsidRPr="00A70B38" w:rsidRDefault="005F168E" w:rsidP="00524221">
      <w:pPr>
        <w:rPr>
          <w:rFonts w:ascii="Times New Roman" w:hAnsi="Times New Roman"/>
          <w:b/>
          <w:color w:val="000000"/>
        </w:rPr>
      </w:pPr>
      <w:bookmarkStart w:id="0" w:name="_Hlk100824263"/>
      <w:r w:rsidRPr="00A70B38">
        <w:rPr>
          <w:rFonts w:ascii="Times New Roman" w:hAnsi="Times New Roman"/>
          <w:b/>
          <w:color w:val="000000"/>
        </w:rPr>
        <w:lastRenderedPageBreak/>
        <w:t xml:space="preserve">Supplemental Table </w:t>
      </w:r>
      <w:r w:rsidR="00524221">
        <w:rPr>
          <w:rFonts w:ascii="Times New Roman" w:hAnsi="Times New Roman"/>
          <w:b/>
          <w:color w:val="000000"/>
        </w:rPr>
        <w:t>2</w:t>
      </w:r>
      <w:r w:rsidRPr="00A70B38">
        <w:rPr>
          <w:rFonts w:ascii="Times New Roman" w:hAnsi="Times New Roman"/>
          <w:b/>
          <w:color w:val="000000"/>
        </w:rPr>
        <w:t xml:space="preserve">. </w:t>
      </w:r>
      <w:bookmarkEnd w:id="0"/>
      <w:r w:rsidRPr="00A70B38">
        <w:rPr>
          <w:rFonts w:ascii="Times New Roman" w:hAnsi="Times New Roman"/>
          <w:b/>
          <w:color w:val="000000"/>
        </w:rPr>
        <w:t>Patient information.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2268"/>
      </w:tblGrid>
      <w:tr w:rsidR="005F168E" w:rsidRPr="00A70B38" w14:paraId="3525376C" w14:textId="77777777" w:rsidTr="00CE1234">
        <w:trPr>
          <w:trHeight w:val="360"/>
          <w:jc w:val="center"/>
        </w:trPr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CE444" w14:textId="77777777" w:rsidR="005F168E" w:rsidRPr="00A70B38" w:rsidRDefault="005F168E" w:rsidP="00524221">
            <w:pPr>
              <w:ind w:left="566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Variables 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330DD806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Case numbers (</w:t>
            </w:r>
            <w:proofErr w:type="gramStart"/>
            <w:r w:rsidRPr="00A70B38">
              <w:rPr>
                <w:rFonts w:ascii="Times New Roman" w:hAnsi="Times New Roman"/>
                <w:color w:val="000000"/>
              </w:rPr>
              <w:t>%)</w:t>
            </w:r>
            <w:r w:rsidRPr="00A70B38">
              <w:rPr>
                <w:rFonts w:ascii="Times New Roman" w:hAnsi="Times New Roman"/>
                <w:color w:val="000000"/>
                <w:vertAlign w:val="superscript"/>
              </w:rPr>
              <w:t>#</w:t>
            </w:r>
            <w:proofErr w:type="gramEnd"/>
          </w:p>
        </w:tc>
      </w:tr>
      <w:tr w:rsidR="005F168E" w:rsidRPr="00A70B38" w14:paraId="4167BA27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BEA85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Age, </w:t>
            </w:r>
            <w:r w:rsidRPr="00A70B38">
              <w:rPr>
                <w:rFonts w:ascii="Times New Roman" w:hAnsi="Times New Roman"/>
                <w:color w:val="000000"/>
                <w:szCs w:val="24"/>
              </w:rPr>
              <w:t>median (interquartile range)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0EAAC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 xml:space="preserve">70 (57 </w:t>
            </w:r>
            <w:r w:rsidRPr="00A70B38">
              <w:rPr>
                <w:rFonts w:ascii="Times New Roman" w:hAnsi="Times New Roman"/>
                <w:color w:val="000000"/>
              </w:rPr>
              <w:t>– 80)</w:t>
            </w:r>
          </w:p>
        </w:tc>
      </w:tr>
      <w:tr w:rsidR="005F168E" w:rsidRPr="00A70B38" w14:paraId="497F4997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35D32C6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Gender, male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1B024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609 (50.7)</w:t>
            </w:r>
          </w:p>
        </w:tc>
      </w:tr>
      <w:tr w:rsidR="005F168E" w:rsidRPr="00A70B38" w14:paraId="6821465F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3371101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Delayed AAT, hours, </w:t>
            </w:r>
            <w:r w:rsidRPr="00A70B38">
              <w:rPr>
                <w:rFonts w:ascii="Times New Roman" w:hAnsi="Times New Roman"/>
                <w:color w:val="000000"/>
                <w:szCs w:val="24"/>
              </w:rPr>
              <w:t>median (interquartile range)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42376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2</w:t>
            </w:r>
            <w:r w:rsidRPr="00A70B38">
              <w:rPr>
                <w:rFonts w:ascii="Times New Roman" w:hAnsi="Times New Roman"/>
                <w:color w:val="000000"/>
              </w:rPr>
              <w:t>.0 (1.0 – 7.4)</w:t>
            </w:r>
          </w:p>
        </w:tc>
      </w:tr>
      <w:tr w:rsidR="005F168E" w:rsidRPr="00A70B38" w14:paraId="7C4FC42E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F95A8EA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Inadequate source control during antimicrobial therapy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E0342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9</w:t>
            </w:r>
            <w:r w:rsidRPr="00A70B38">
              <w:rPr>
                <w:rFonts w:ascii="Times New Roman" w:hAnsi="Times New Roman"/>
                <w:color w:val="000000"/>
              </w:rPr>
              <w:t>8 (3.1)</w:t>
            </w:r>
          </w:p>
        </w:tc>
      </w:tr>
      <w:tr w:rsidR="005F168E" w:rsidRPr="00A70B38" w14:paraId="7A151EAA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6044F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  <w:szCs w:val="24"/>
              </w:rPr>
              <w:t>MEDS, median (interquartile range)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C801E3F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6</w:t>
            </w:r>
            <w:r w:rsidRPr="00A70B38">
              <w:rPr>
                <w:rFonts w:ascii="Times New Roman" w:hAnsi="Times New Roman"/>
                <w:color w:val="000000"/>
              </w:rPr>
              <w:t xml:space="preserve"> (3 – 12</w:t>
            </w:r>
            <w:r w:rsidRPr="00A70B38">
              <w:rPr>
                <w:rFonts w:ascii="Times New Roman" w:hAnsi="Times New Roman" w:hint="eastAsia"/>
                <w:color w:val="000000"/>
              </w:rPr>
              <w:t>)</w:t>
            </w:r>
          </w:p>
        </w:tc>
      </w:tr>
      <w:tr w:rsidR="005F168E" w:rsidRPr="00A70B38" w14:paraId="0D21DE3E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6606A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Syndrome in the emergency department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ED7158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168E" w:rsidRPr="00A70B38" w14:paraId="03A7F8D8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9683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A70B38">
              <w:rPr>
                <w:rFonts w:ascii="Times New Roman" w:hAnsi="Times New Roman"/>
                <w:color w:val="000000"/>
              </w:rPr>
              <w:t xml:space="preserve">   Sepsis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3613F2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468 (46.3)</w:t>
            </w:r>
          </w:p>
        </w:tc>
      </w:tr>
      <w:tr w:rsidR="005F168E" w:rsidRPr="00A70B38" w14:paraId="16D94B22" w14:textId="77777777" w:rsidTr="00CE1234">
        <w:trPr>
          <w:trHeight w:val="81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2659" w14:textId="77777777" w:rsidR="005F168E" w:rsidRPr="00A70B38" w:rsidRDefault="005F168E" w:rsidP="00524221">
            <w:pPr>
              <w:ind w:firstLineChars="100" w:firstLine="240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Septic shock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8600CC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6</w:t>
            </w:r>
            <w:r w:rsidRPr="00A70B38">
              <w:rPr>
                <w:rFonts w:ascii="Times New Roman" w:hAnsi="Times New Roman"/>
                <w:color w:val="000000"/>
              </w:rPr>
              <w:t>27 (19.8)</w:t>
            </w:r>
          </w:p>
        </w:tc>
      </w:tr>
      <w:tr w:rsidR="005F168E" w:rsidRPr="00A70B38" w14:paraId="5D79F688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9241398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Nursing-home residents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810898E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74 (5.5)</w:t>
            </w:r>
          </w:p>
        </w:tc>
      </w:tr>
      <w:tr w:rsidR="005F168E" w:rsidRPr="00A70B38" w14:paraId="32823F53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3B977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Major comorbidities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31EDFF2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168E" w:rsidRPr="00A70B38" w14:paraId="49017A19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42905" w14:textId="77777777" w:rsidR="005F168E" w:rsidRPr="00A70B38" w:rsidRDefault="005F168E" w:rsidP="00524221">
            <w:pPr>
              <w:ind w:leftChars="130" w:left="312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Cardiovascular diseases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6684CE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701 (53.6)</w:t>
            </w:r>
          </w:p>
        </w:tc>
      </w:tr>
      <w:tr w:rsidR="005F168E" w:rsidRPr="00A70B38" w14:paraId="4E7C4A1C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5F1D0" w14:textId="77777777" w:rsidR="005F168E" w:rsidRPr="00A70B38" w:rsidRDefault="005F168E" w:rsidP="00524221">
            <w:pPr>
              <w:ind w:leftChars="130" w:left="312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Diabetes mellitus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0AA582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179 (37.2)</w:t>
            </w:r>
          </w:p>
        </w:tc>
      </w:tr>
      <w:tr w:rsidR="005F168E" w:rsidRPr="00A70B38" w14:paraId="3373CCE2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404DE" w14:textId="77777777" w:rsidR="005F168E" w:rsidRPr="00A70B38" w:rsidRDefault="005F168E" w:rsidP="00524221">
            <w:pPr>
              <w:ind w:leftChars="130" w:left="312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Malignancies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3AB7352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9</w:t>
            </w:r>
            <w:r w:rsidRPr="00A70B38">
              <w:rPr>
                <w:rFonts w:ascii="Times New Roman" w:hAnsi="Times New Roman"/>
                <w:color w:val="000000"/>
              </w:rPr>
              <w:t>48 (29.9)</w:t>
            </w:r>
          </w:p>
        </w:tc>
      </w:tr>
      <w:tr w:rsidR="005F168E" w:rsidRPr="00A70B38" w14:paraId="3819383F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7C780" w14:textId="77777777" w:rsidR="005F168E" w:rsidRPr="00A70B38" w:rsidRDefault="005F168E" w:rsidP="00524221">
            <w:pPr>
              <w:ind w:leftChars="130" w:left="312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Neurological diseases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FD6BB0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7</w:t>
            </w:r>
            <w:r w:rsidRPr="00A70B38">
              <w:rPr>
                <w:rFonts w:ascii="Times New Roman" w:hAnsi="Times New Roman"/>
                <w:color w:val="000000"/>
              </w:rPr>
              <w:t>24 (22.8)</w:t>
            </w:r>
          </w:p>
        </w:tc>
      </w:tr>
      <w:tr w:rsidR="005F168E" w:rsidRPr="00A70B38" w14:paraId="21852E8B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A5B9" w14:textId="77777777" w:rsidR="005F168E" w:rsidRPr="00A70B38" w:rsidRDefault="005F168E" w:rsidP="00524221">
            <w:pPr>
              <w:ind w:leftChars="130" w:left="312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Chronic kidney diseases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D58612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581 (18.3)</w:t>
            </w:r>
          </w:p>
        </w:tc>
      </w:tr>
      <w:tr w:rsidR="005F168E" w:rsidRPr="00A70B38" w14:paraId="343CA775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4159" w14:textId="77777777" w:rsidR="005F168E" w:rsidRPr="00A70B38" w:rsidRDefault="005F168E" w:rsidP="00524221">
            <w:pPr>
              <w:ind w:leftChars="130" w:left="312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Liver cirrhosis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72A54F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3</w:t>
            </w:r>
            <w:r w:rsidRPr="00A70B38">
              <w:rPr>
                <w:rFonts w:ascii="Times New Roman" w:hAnsi="Times New Roman"/>
                <w:color w:val="000000"/>
              </w:rPr>
              <w:t>97 (12.5)</w:t>
            </w:r>
          </w:p>
        </w:tc>
      </w:tr>
      <w:tr w:rsidR="005F168E" w:rsidRPr="00A70B38" w14:paraId="5ADAF350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1297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Polymicrobial bacteraemia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C62F196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3</w:t>
            </w:r>
            <w:r w:rsidRPr="00A70B38">
              <w:rPr>
                <w:rFonts w:ascii="Times New Roman" w:hAnsi="Times New Roman"/>
                <w:color w:val="000000"/>
              </w:rPr>
              <w:t>02 (9.5)</w:t>
            </w:r>
          </w:p>
        </w:tc>
      </w:tr>
      <w:tr w:rsidR="005F168E" w:rsidRPr="00A70B38" w14:paraId="69183AEC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52C84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Major causative microorganisms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797F5E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168E" w:rsidRPr="00A70B38" w14:paraId="12E53E9E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960A6" w14:textId="77777777" w:rsidR="005F168E" w:rsidRPr="00A70B38" w:rsidRDefault="005F168E" w:rsidP="00524221">
            <w:pPr>
              <w:snapToGrid w:val="0"/>
              <w:ind w:leftChars="117" w:left="564" w:hangingChars="118" w:hanging="283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i/>
                <w:color w:val="000000"/>
                <w:kern w:val="0"/>
              </w:rPr>
              <w:t xml:space="preserve">Escherichia coli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41DB63E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315 (41.5)</w:t>
            </w:r>
          </w:p>
        </w:tc>
      </w:tr>
      <w:tr w:rsidR="005F168E" w:rsidRPr="00A70B38" w14:paraId="3A3F855B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01EB" w14:textId="77777777" w:rsidR="005F168E" w:rsidRPr="00A70B38" w:rsidRDefault="005F168E" w:rsidP="00524221">
            <w:pPr>
              <w:snapToGrid w:val="0"/>
              <w:ind w:leftChars="117" w:left="564" w:hangingChars="118" w:hanging="283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i/>
                <w:color w:val="000000"/>
                <w:kern w:val="0"/>
              </w:rPr>
              <w:t>Klebsiella</w:t>
            </w:r>
            <w:r w:rsidRPr="00A70B38">
              <w:rPr>
                <w:rFonts w:ascii="Times New Roman" w:hAnsi="Times New Roman"/>
                <w:color w:val="000000"/>
                <w:kern w:val="0"/>
              </w:rPr>
              <w:t xml:space="preserve"> </w:t>
            </w:r>
            <w:r w:rsidRPr="00A70B38">
              <w:rPr>
                <w:rFonts w:ascii="Times New Roman" w:hAnsi="Times New Roman"/>
                <w:i/>
                <w:color w:val="000000"/>
              </w:rPr>
              <w:t xml:space="preserve">pneumoniae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76A25C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4</w:t>
            </w:r>
            <w:r w:rsidRPr="00A70B38">
              <w:rPr>
                <w:rFonts w:ascii="Times New Roman" w:hAnsi="Times New Roman"/>
                <w:color w:val="000000"/>
              </w:rPr>
              <w:t>73 (14.9)</w:t>
            </w:r>
          </w:p>
        </w:tc>
      </w:tr>
      <w:tr w:rsidR="005F168E" w:rsidRPr="00A70B38" w14:paraId="59B1DBCE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BB70C" w14:textId="77777777" w:rsidR="005F168E" w:rsidRPr="00A70B38" w:rsidRDefault="005F168E" w:rsidP="00524221">
            <w:pPr>
              <w:snapToGrid w:val="0"/>
              <w:ind w:leftChars="117" w:left="564" w:hangingChars="118" w:hanging="283"/>
              <w:rPr>
                <w:rFonts w:ascii="Times New Roman" w:hAnsi="Times New Roman"/>
                <w:i/>
                <w:color w:val="000000"/>
                <w:kern w:val="0"/>
              </w:rPr>
            </w:pPr>
            <w:r w:rsidRPr="00A70B38">
              <w:rPr>
                <w:rFonts w:ascii="Times New Roman" w:hAnsi="Times New Roman"/>
                <w:i/>
                <w:color w:val="000000"/>
                <w:kern w:val="0"/>
              </w:rPr>
              <w:t>Staphylococcus aureus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DA09AC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4</w:t>
            </w:r>
            <w:r w:rsidRPr="00A70B38">
              <w:rPr>
                <w:rFonts w:ascii="Times New Roman" w:hAnsi="Times New Roman"/>
                <w:color w:val="000000"/>
              </w:rPr>
              <w:t>11 (13.0)</w:t>
            </w:r>
          </w:p>
        </w:tc>
      </w:tr>
      <w:tr w:rsidR="005F168E" w:rsidRPr="00A70B38" w14:paraId="565CC478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A6340" w14:textId="77777777" w:rsidR="005F168E" w:rsidRPr="00A70B38" w:rsidRDefault="005F168E" w:rsidP="00524221">
            <w:pPr>
              <w:snapToGrid w:val="0"/>
              <w:ind w:leftChars="117" w:left="564" w:hangingChars="118" w:hanging="283"/>
              <w:rPr>
                <w:rFonts w:ascii="Times New Roman" w:hAnsi="Times New Roman"/>
                <w:i/>
                <w:color w:val="000000"/>
                <w:kern w:val="0"/>
              </w:rPr>
            </w:pPr>
            <w:r w:rsidRPr="00A70B38">
              <w:rPr>
                <w:rFonts w:ascii="Times New Roman" w:hAnsi="Times New Roman"/>
                <w:i/>
                <w:color w:val="000000"/>
                <w:kern w:val="0"/>
              </w:rPr>
              <w:t xml:space="preserve">Streptococcus </w:t>
            </w:r>
            <w:r w:rsidRPr="00A70B38">
              <w:rPr>
                <w:rFonts w:ascii="Times New Roman" w:hAnsi="Times New Roman"/>
                <w:color w:val="000000"/>
                <w:kern w:val="0"/>
              </w:rPr>
              <w:t>species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CE59EE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3</w:t>
            </w:r>
            <w:r w:rsidRPr="00A70B38">
              <w:rPr>
                <w:rFonts w:ascii="Times New Roman" w:hAnsi="Times New Roman"/>
                <w:color w:val="000000"/>
              </w:rPr>
              <w:t>84 (12.1)</w:t>
            </w:r>
          </w:p>
        </w:tc>
      </w:tr>
      <w:tr w:rsidR="005F168E" w:rsidRPr="00A70B38" w14:paraId="315989BC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A1499" w14:textId="77777777" w:rsidR="005F168E" w:rsidRPr="00A70B38" w:rsidRDefault="005F168E" w:rsidP="00524221">
            <w:pPr>
              <w:ind w:firstLineChars="100" w:firstLine="240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i/>
                <w:color w:val="000000"/>
              </w:rPr>
              <w:t>Pseudomonas</w:t>
            </w:r>
            <w:r w:rsidRPr="00A70B38">
              <w:rPr>
                <w:rFonts w:ascii="Times New Roman" w:hAnsi="Times New Roman"/>
                <w:color w:val="000000"/>
              </w:rPr>
              <w:t xml:space="preserve"> species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22505BB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28 (4.0)</w:t>
            </w:r>
          </w:p>
        </w:tc>
      </w:tr>
      <w:tr w:rsidR="005F168E" w:rsidRPr="00A70B38" w14:paraId="23EB25D4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5D0FB" w14:textId="77777777" w:rsidR="005F168E" w:rsidRPr="00A70B38" w:rsidRDefault="005F168E" w:rsidP="00524221">
            <w:pPr>
              <w:ind w:firstLineChars="100" w:firstLine="240"/>
              <w:rPr>
                <w:rFonts w:ascii="Times New Roman" w:hAnsi="Times New Roman"/>
                <w:i/>
                <w:color w:val="000000"/>
              </w:rPr>
            </w:pPr>
            <w:r w:rsidRPr="00A70B38">
              <w:rPr>
                <w:rFonts w:ascii="Times New Roman" w:hAnsi="Times New Roman" w:hint="eastAsia"/>
                <w:i/>
                <w:color w:val="000000"/>
              </w:rPr>
              <w:t>E</w:t>
            </w:r>
            <w:r w:rsidRPr="00A70B38">
              <w:rPr>
                <w:rFonts w:ascii="Times New Roman" w:hAnsi="Times New Roman"/>
                <w:i/>
                <w:color w:val="000000"/>
              </w:rPr>
              <w:t xml:space="preserve">nterococcus </w:t>
            </w:r>
            <w:r w:rsidRPr="00A70B38">
              <w:rPr>
                <w:rFonts w:ascii="Times New Roman" w:hAnsi="Times New Roman"/>
                <w:color w:val="000000"/>
                <w:kern w:val="0"/>
              </w:rPr>
              <w:t>species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2F054D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17 (3.7)</w:t>
            </w:r>
          </w:p>
        </w:tc>
      </w:tr>
      <w:tr w:rsidR="005F168E" w:rsidRPr="00A70B38" w14:paraId="7ED91B1B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6FB1A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Major bacteraemia sources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ABDA0D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168E" w:rsidRPr="00A70B38" w14:paraId="5090F189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9F1DAB5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Urinary tracts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60545A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1027 (32.4)</w:t>
            </w:r>
          </w:p>
        </w:tc>
      </w:tr>
      <w:tr w:rsidR="005F168E" w:rsidRPr="00A70B38" w14:paraId="6FB88A4E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38F03E3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Pneumonia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095039F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465 (14.7)</w:t>
            </w:r>
          </w:p>
        </w:tc>
      </w:tr>
      <w:tr w:rsidR="005F168E" w:rsidRPr="00A70B38" w14:paraId="1D1E50F1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59EBE3D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Intra-abdominal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5F4D865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383 (12.1)</w:t>
            </w:r>
          </w:p>
        </w:tc>
      </w:tr>
      <w:tr w:rsidR="005F168E" w:rsidRPr="00A70B38" w14:paraId="004EF1F2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F13F482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 xml:space="preserve">Skin and </w:t>
            </w:r>
            <w:proofErr w:type="gramStart"/>
            <w:r w:rsidRPr="00A70B38">
              <w:rPr>
                <w:rFonts w:ascii="Times New Roman" w:hAnsi="Times New Roman"/>
                <w:color w:val="000000"/>
              </w:rPr>
              <w:t>soft-tissue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97F997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305 (9.6)</w:t>
            </w:r>
          </w:p>
        </w:tc>
      </w:tr>
      <w:tr w:rsidR="005F168E" w:rsidRPr="00A70B38" w14:paraId="4DA26E9F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48D74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Biliary tracts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D3925B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271 (8.5)</w:t>
            </w:r>
          </w:p>
        </w:tc>
      </w:tr>
      <w:tr w:rsidR="005F168E" w:rsidRPr="00A70B38" w14:paraId="1EBA0C79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B7AA120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Liver abscess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A8440E2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1</w:t>
            </w:r>
            <w:r w:rsidRPr="00A70B38">
              <w:rPr>
                <w:rFonts w:ascii="Times New Roman" w:hAnsi="Times New Roman"/>
                <w:color w:val="000000"/>
              </w:rPr>
              <w:t>01 (3.2)</w:t>
            </w:r>
          </w:p>
        </w:tc>
      </w:tr>
      <w:tr w:rsidR="005F168E" w:rsidRPr="00A70B38" w14:paraId="68D432DD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27D46C9" w14:textId="77777777" w:rsidR="005F168E" w:rsidRPr="00A70B38" w:rsidRDefault="005F168E" w:rsidP="00524221">
            <w:pPr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Crude mortality rates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117C23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168E" w:rsidRPr="00A70B38" w14:paraId="3A678CE2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FB034B5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15-day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E2D73A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3</w:t>
            </w:r>
            <w:r w:rsidRPr="00A70B38">
              <w:rPr>
                <w:rFonts w:ascii="Times New Roman" w:hAnsi="Times New Roman"/>
                <w:color w:val="000000"/>
              </w:rPr>
              <w:t>60 (11.4)</w:t>
            </w:r>
          </w:p>
        </w:tc>
      </w:tr>
      <w:tr w:rsidR="005F168E" w:rsidRPr="00A70B38" w14:paraId="514BDD6D" w14:textId="77777777" w:rsidTr="00CE1234">
        <w:trPr>
          <w:trHeight w:val="134"/>
          <w:jc w:val="center"/>
        </w:trPr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49883" w14:textId="77777777" w:rsidR="005F168E" w:rsidRPr="00A70B38" w:rsidRDefault="005F168E" w:rsidP="00524221">
            <w:pPr>
              <w:ind w:leftChars="107" w:left="538" w:hangingChars="117" w:hanging="281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/>
                <w:color w:val="000000"/>
              </w:rPr>
              <w:t>30-day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BAE56" w14:textId="77777777" w:rsidR="005F168E" w:rsidRPr="00A70B38" w:rsidRDefault="005F168E" w:rsidP="00524221">
            <w:pPr>
              <w:ind w:leftChars="-10" w:hangingChars="10" w:hanging="24"/>
              <w:jc w:val="center"/>
              <w:rPr>
                <w:rFonts w:ascii="Times New Roman" w:hAnsi="Times New Roman"/>
                <w:color w:val="000000"/>
              </w:rPr>
            </w:pPr>
            <w:r w:rsidRPr="00A70B38">
              <w:rPr>
                <w:rFonts w:ascii="Times New Roman" w:hAnsi="Times New Roman" w:hint="eastAsia"/>
                <w:color w:val="000000"/>
              </w:rPr>
              <w:t>4</w:t>
            </w:r>
            <w:r w:rsidRPr="00A70B38">
              <w:rPr>
                <w:rFonts w:ascii="Times New Roman" w:hAnsi="Times New Roman"/>
                <w:color w:val="000000"/>
              </w:rPr>
              <w:t>69 (14.8)</w:t>
            </w:r>
          </w:p>
        </w:tc>
      </w:tr>
    </w:tbl>
    <w:p w14:paraId="667A83AD" w14:textId="77777777" w:rsidR="005F168E" w:rsidRPr="00A70B38" w:rsidRDefault="005F168E" w:rsidP="00524221">
      <w:pPr>
        <w:rPr>
          <w:rFonts w:ascii="Times New Roman" w:hAnsi="Times New Roman"/>
          <w:color w:val="000000"/>
          <w:vertAlign w:val="superscript"/>
        </w:rPr>
      </w:pPr>
      <w:r w:rsidRPr="00A70B38">
        <w:rPr>
          <w:rFonts w:ascii="Times New Roman" w:hAnsi="Times New Roman"/>
          <w:color w:val="000000"/>
          <w:szCs w:val="24"/>
        </w:rPr>
        <w:t>AAT =</w:t>
      </w:r>
      <w:r w:rsidRPr="00A70B38">
        <w:rPr>
          <w:rFonts w:ascii="Times New Roman" w:hAnsi="Times New Roman"/>
          <w:color w:val="000000"/>
          <w:kern w:val="0"/>
        </w:rPr>
        <w:t xml:space="preserve"> appropriate antimicrobial therapy; </w:t>
      </w:r>
      <w:r w:rsidRPr="00A70B38">
        <w:rPr>
          <w:rFonts w:ascii="Times New Roman" w:hAnsi="Times New Roman"/>
          <w:color w:val="000000"/>
        </w:rPr>
        <w:t>MEDS = Mortality in Emergency Department Sepsis,</w:t>
      </w:r>
    </w:p>
    <w:p w14:paraId="534EF518" w14:textId="38316B1B" w:rsidR="00A6015B" w:rsidRPr="005F168E" w:rsidRDefault="005F168E" w:rsidP="00524221">
      <w:r w:rsidRPr="00A70B38">
        <w:rPr>
          <w:rFonts w:ascii="Times New Roman" w:hAnsi="Times New Roman"/>
          <w:color w:val="000000"/>
          <w:vertAlign w:val="superscript"/>
        </w:rPr>
        <w:t>#</w:t>
      </w:r>
      <w:r w:rsidRPr="00A70B38">
        <w:rPr>
          <w:rFonts w:ascii="Times New Roman" w:hAnsi="Times New Roman"/>
          <w:color w:val="000000"/>
        </w:rPr>
        <w:t>Data are expressed as numbers (%), unless indicated specifically</w:t>
      </w:r>
    </w:p>
    <w:sectPr w:rsidR="00A6015B" w:rsidRPr="005F168E" w:rsidSect="00E37168"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11B22"/>
    <w:multiLevelType w:val="hybridMultilevel"/>
    <w:tmpl w:val="2FAC32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2321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8E"/>
    <w:rsid w:val="004C1EAF"/>
    <w:rsid w:val="00524221"/>
    <w:rsid w:val="005F168E"/>
    <w:rsid w:val="00A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861A"/>
  <w15:chartTrackingRefBased/>
  <w15:docId w15:val="{D24181E6-8051-44BE-B5FA-138FD790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8E"/>
    <w:pPr>
      <w:widowControl w:val="0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CHING-CHI LEE</dc:creator>
  <cp:keywords/>
  <dc:description/>
  <cp:lastModifiedBy>Mel Phimester</cp:lastModifiedBy>
  <cp:revision>2</cp:revision>
  <dcterms:created xsi:type="dcterms:W3CDTF">2022-06-14T07:06:00Z</dcterms:created>
  <dcterms:modified xsi:type="dcterms:W3CDTF">2022-06-14T07:06:00Z</dcterms:modified>
</cp:coreProperties>
</file>