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CCBF59" w14:textId="77777777" w:rsidR="00BF7086" w:rsidRDefault="00BF7086" w:rsidP="00BF7086">
      <w:pPr>
        <w:spacing w:before="120" w:after="240"/>
        <w:rPr>
          <w:rStyle w:val="a6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7848D093" wp14:editId="1C767ECE">
            <wp:extent cx="3721100" cy="20828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7086">
        <w:rPr>
          <w:rStyle w:val="a6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</w:p>
    <w:p w14:paraId="0C624BC9" w14:textId="0035A709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BF7086" w:rsidRPr="00EA42E0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="00BF7086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Figure 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1.</w:t>
      </w:r>
      <w:r w:rsidR="00BF7086" w:rsidRPr="006903F4">
        <w:rPr>
          <w:rStyle w:val="a7"/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Expression of RAB40C in tumor and normal tissues from TCGA and Genotype-Tissue Expression (</w:t>
      </w:r>
      <w:proofErr w:type="spellStart"/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GTEx</w:t>
      </w:r>
      <w:proofErr w:type="spellEnd"/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) cohorts. *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&lt;0.05; **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&lt;0.01; ***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&lt;0.001.</w:t>
      </w:r>
    </w:p>
    <w:p w14:paraId="5BB4AEC4" w14:textId="320215EB" w:rsidR="005B25D8" w:rsidRDefault="005B25D8" w:rsidP="00D92461">
      <w:pPr>
        <w:spacing w:before="120" w:after="240"/>
      </w:pPr>
      <w:r>
        <w:rPr>
          <w:noProof/>
        </w:rPr>
        <w:drawing>
          <wp:inline distT="0" distB="0" distL="0" distR="0" wp14:anchorId="099BF53C" wp14:editId="0B36B2FC">
            <wp:extent cx="5274310" cy="2874645"/>
            <wp:effectExtent l="0" t="0" r="254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80C6D" w14:textId="7EFEBF78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2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.</w:t>
      </w:r>
      <w:bookmarkStart w:id="0" w:name="_Hlk99897572"/>
      <w:r w:rsidR="00D92461" w:rsidRPr="00D92461">
        <w:rPr>
          <w:rFonts w:ascii="Times New Roman" w:eastAsia="Times New Roman" w:hAnsi="Times New Roman" w:cs="Times New Roman"/>
          <w:color w:val="000000"/>
          <w:sz w:val="24"/>
          <w:szCs w:val="24"/>
          <w:u w:color="000000"/>
          <w:bdr w:val="nil"/>
          <w:shd w:val="clear" w:color="auto" w:fill="FFFFFF"/>
        </w:rPr>
        <w:t xml:space="preserve">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(A–P): RAB40C expression in increasing trend in different WHO stages of pan-cancer but with no significance (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&gt;0.05).</w:t>
      </w:r>
      <w:bookmarkEnd w:id="0"/>
    </w:p>
    <w:p w14:paraId="5A9EBB93" w14:textId="3D31FF8E" w:rsidR="005B25D8" w:rsidRDefault="00561C4C" w:rsidP="00D92461">
      <w:pPr>
        <w:spacing w:before="120" w:after="240"/>
      </w:pPr>
      <w:r>
        <w:rPr>
          <w:noProof/>
        </w:rPr>
        <w:lastRenderedPageBreak/>
        <w:drawing>
          <wp:inline distT="0" distB="0" distL="0" distR="0" wp14:anchorId="4225CFD0" wp14:editId="33748DE3">
            <wp:extent cx="6813018" cy="5298831"/>
            <wp:effectExtent l="0" t="0" r="698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18025" cy="53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6D5F4" w14:textId="17580BD4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3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.</w:t>
      </w:r>
      <w:r w:rsidR="00D92461" w:rsidRPr="00D92461">
        <w:rPr>
          <w:rFonts w:ascii="Times New Roman" w:eastAsia="Times New Roman" w:hAnsi="Times New Roman" w:cs="Times New Roman"/>
          <w:color w:val="000000"/>
          <w:sz w:val="24"/>
          <w:szCs w:val="24"/>
          <w:u w:color="000000"/>
          <w:bdr w:val="nil"/>
          <w:shd w:val="clear" w:color="auto" w:fill="FFFFFF"/>
        </w:rPr>
        <w:t xml:space="preserve">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Kaplan-Meier curves of RAB40C expression for OS (A), DSS (B), and PFI (C) in the prognosis of various kinds of cancer.</w:t>
      </w:r>
    </w:p>
    <w:p w14:paraId="6895C7E5" w14:textId="0D5AB4B4" w:rsidR="00BF7086" w:rsidRPr="00D92461" w:rsidRDefault="00BF7086" w:rsidP="005B25D8">
      <w:pPr>
        <w:spacing w:before="120" w:after="240"/>
        <w:rPr>
          <w:rStyle w:val="a7"/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29DCB720" w14:textId="77777777" w:rsidR="00BF7086" w:rsidRPr="00BF7086" w:rsidRDefault="00BF7086" w:rsidP="005B25D8">
      <w:pPr>
        <w:spacing w:before="120" w:after="240"/>
        <w:rPr>
          <w:rStyle w:val="a7"/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459D22BD" w14:textId="77777777" w:rsidR="005B25D8" w:rsidRDefault="005B25D8">
      <w:r>
        <w:rPr>
          <w:noProof/>
        </w:rPr>
        <w:lastRenderedPageBreak/>
        <w:drawing>
          <wp:inline distT="0" distB="0" distL="0" distR="0" wp14:anchorId="77924D02" wp14:editId="738CA89F">
            <wp:extent cx="4522851" cy="3634740"/>
            <wp:effectExtent l="0" t="0" r="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851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5024F" w14:textId="205DEDEE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4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.</w:t>
      </w:r>
      <w:r w:rsidR="005B25D8" w:rsidRPr="00AF1647">
        <w:rPr>
          <w:rStyle w:val="a7"/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Association of RAB40C and the ESTIMATE score (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&lt;0.05).</w:t>
      </w:r>
    </w:p>
    <w:p w14:paraId="0BBEA027" w14:textId="1066764E" w:rsidR="005B25D8" w:rsidRDefault="005B25D8" w:rsidP="00D92461">
      <w:pPr>
        <w:spacing w:before="120" w:after="240"/>
      </w:pPr>
      <w:r>
        <w:rPr>
          <w:noProof/>
        </w:rPr>
        <w:drawing>
          <wp:inline distT="0" distB="0" distL="0" distR="0" wp14:anchorId="1DC9D916" wp14:editId="58DADEC9">
            <wp:extent cx="5274310" cy="3670935"/>
            <wp:effectExtent l="0" t="0" r="254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F61C" w14:textId="4361AC25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5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.</w:t>
      </w:r>
      <w:r w:rsidR="005B25D8" w:rsidRPr="00AF1647">
        <w:rPr>
          <w:rStyle w:val="a7"/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Association of RAB40C and the S</w:t>
      </w:r>
      <w:r w:rsidR="00D92461" w:rsidRPr="00D92461">
        <w:rPr>
          <w:rFonts w:ascii="Times New Roman" w:hAnsi="Times New Roman" w:cs="Times New Roman"/>
          <w:sz w:val="24"/>
          <w:szCs w:val="24"/>
          <w:shd w:val="clear" w:color="auto" w:fill="FFFFFF"/>
        </w:rPr>
        <w:t>tromal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score (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&lt;0.05).</w:t>
      </w:r>
    </w:p>
    <w:p w14:paraId="0D28508D" w14:textId="50B753E8" w:rsidR="005B25D8" w:rsidRDefault="005B25D8" w:rsidP="00D92461">
      <w:pPr>
        <w:spacing w:before="120" w:after="240"/>
      </w:pPr>
      <w:r>
        <w:rPr>
          <w:noProof/>
        </w:rPr>
        <w:lastRenderedPageBreak/>
        <w:drawing>
          <wp:inline distT="0" distB="0" distL="0" distR="0" wp14:anchorId="5D295B21" wp14:editId="16F4851B">
            <wp:extent cx="6277708" cy="5239233"/>
            <wp:effectExtent l="0" t="0" r="889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4312" cy="524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15BD" w14:textId="04B24A59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6</w:t>
      </w:r>
      <w:r w:rsidR="005B25D8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.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Association of RAB40C and the I</w:t>
      </w:r>
      <w:r w:rsidR="00D92461" w:rsidRPr="00D92461">
        <w:rPr>
          <w:rFonts w:ascii="Times New Roman" w:hAnsi="Times New Roman" w:cs="Times New Roman"/>
          <w:sz w:val="24"/>
          <w:szCs w:val="24"/>
          <w:shd w:val="clear" w:color="auto" w:fill="FFFFFF"/>
        </w:rPr>
        <w:t>mmune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score (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&lt;0.05).</w:t>
      </w:r>
    </w:p>
    <w:p w14:paraId="5EA6E452" w14:textId="6BD8C900" w:rsidR="005B25D8" w:rsidRPr="00D92461" w:rsidRDefault="005B25D8" w:rsidP="005B25D8">
      <w:pPr>
        <w:spacing w:before="120" w:after="240"/>
        <w:rPr>
          <w:rStyle w:val="a7"/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14:paraId="10C7E3B2" w14:textId="53E03148" w:rsidR="00766EA2" w:rsidRDefault="00766EA2"/>
    <w:p w14:paraId="39A00906" w14:textId="2B7599AA" w:rsidR="00BF7086" w:rsidRDefault="00561C4C" w:rsidP="005B25D8">
      <w:pPr>
        <w:spacing w:before="120" w:after="24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 wp14:anchorId="5994CD3F" wp14:editId="3A617AFA">
            <wp:extent cx="6744729" cy="5744307"/>
            <wp:effectExtent l="0" t="0" r="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48646" cy="574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5D986" w14:textId="69A93626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BF7086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1F3AD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7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.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Regulators and chemokines in different cancers. (A) RAB40C expression linked with immune-activated factors. (B) RAB40C expression linked with immune-suppressed factors. (C) RAB40C expression linked with chemokine ligands. (D) RAB40C expression linked with chemokine receptors. **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&lt;0.01; ***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&lt;0.001.</w:t>
      </w:r>
    </w:p>
    <w:p w14:paraId="0EFEEC68" w14:textId="1986B908" w:rsidR="00BF7086" w:rsidRDefault="00BF7086" w:rsidP="00BF7086">
      <w:pPr>
        <w:spacing w:before="120" w:after="240"/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65CAB9F" wp14:editId="44ABFF32">
            <wp:extent cx="3740150" cy="4318000"/>
            <wp:effectExtent l="0" t="0" r="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</w:p>
    <w:p w14:paraId="69F15056" w14:textId="64B15431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BF7086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1F3AD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8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.</w:t>
      </w:r>
      <w:r w:rsidR="00BF7086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Analysis of the correlation between RAB40C expression and immune checkpoints in pan-cancer. *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&lt;0.05; **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&lt;0.01; ***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&lt;0.001.</w:t>
      </w:r>
    </w:p>
    <w:p w14:paraId="165505D8" w14:textId="77777777" w:rsidR="00DF7E5C" w:rsidRDefault="00BF7086" w:rsidP="00D92461">
      <w:pPr>
        <w:spacing w:before="120" w:after="240"/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86935FE" wp14:editId="0EDB441C">
            <wp:extent cx="5274310" cy="2087880"/>
            <wp:effectExtent l="0" t="0" r="254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</w:p>
    <w:p w14:paraId="7B8BAB3F" w14:textId="52CCD004" w:rsidR="00D92461" w:rsidRP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BF7086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1F3AD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9</w:t>
      </w:r>
      <w:r w:rsidR="00BF7086" w:rsidRPr="00AF1647">
        <w:rPr>
          <w:rStyle w:val="a7"/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Correlation of RAB40C expression with tumor mutation burden (TMB) (A) and microsatellite instability (MSI) (B) (</w:t>
      </w:r>
      <w:r w:rsidR="00D92461"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&lt;0.05).</w:t>
      </w:r>
    </w:p>
    <w:p w14:paraId="1F533594" w14:textId="38359051" w:rsidR="00BF7086" w:rsidRPr="00D92461" w:rsidRDefault="00BF7086" w:rsidP="00BF7086">
      <w:pPr>
        <w:spacing w:before="120" w:after="240"/>
        <w:rPr>
          <w:rStyle w:val="a7"/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6C20C240" w14:textId="5150133D" w:rsidR="00BF7086" w:rsidRPr="00BF7086" w:rsidRDefault="002E14BE" w:rsidP="005B25D8">
      <w:pPr>
        <w:spacing w:before="120" w:after="24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DCCDC19" wp14:editId="09A31B04">
            <wp:extent cx="2697480" cy="3451860"/>
            <wp:effectExtent l="0" t="0" r="762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F85B0" w14:textId="3E645C4F" w:rsidR="00D92461" w:rsidRDefault="00EA42E0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="00BF7086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 w:rsidR="00BF7086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1</w:t>
      </w:r>
      <w:r w:rsidR="001F3AD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  <w:r w:rsidR="00BF7086"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.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Immunohistochemical staining results</w:t>
      </w:r>
      <w:r w:rsidR="002E14B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of RAB40C protein in LUSC and </w:t>
      </w:r>
      <w:proofErr w:type="spellStart"/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paracarcinoma</w:t>
      </w:r>
      <w:proofErr w:type="spellEnd"/>
      <w:r w:rsidR="00D92461"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.</w:t>
      </w:r>
    </w:p>
    <w:p w14:paraId="2B36078F" w14:textId="77777777" w:rsidR="00DF7E5C" w:rsidRPr="00D92461" w:rsidRDefault="00DF7E5C" w:rsidP="00D92461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14:paraId="61F57078" w14:textId="77777777" w:rsidR="00DF7E5C" w:rsidRDefault="00561C4C" w:rsidP="001F3ADD">
      <w:pPr>
        <w:spacing w:before="120" w:after="240"/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shd w:val="clear" w:color="auto" w:fill="FFFFFF"/>
        </w:rPr>
        <w:drawing>
          <wp:inline distT="0" distB="0" distL="0" distR="0" wp14:anchorId="7EF5EA54" wp14:editId="74D58536">
            <wp:extent cx="6883400" cy="2620432"/>
            <wp:effectExtent l="0" t="0" r="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88996" cy="262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3F5E1" w14:textId="3CAD5DD4" w:rsidR="001F3ADD" w:rsidRPr="00D92461" w:rsidRDefault="001F3ADD" w:rsidP="001F3ADD">
      <w:pPr>
        <w:spacing w:before="120" w:after="240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Supplementary</w:t>
      </w:r>
      <w:r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Figure </w:t>
      </w:r>
      <w:r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11</w:t>
      </w:r>
      <w:r w:rsidRPr="003025BD">
        <w:rPr>
          <w:rStyle w:val="a7"/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. </w:t>
      </w:r>
      <w:r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Correlation of immune modulators and RAB40C expression in LUSC (</w:t>
      </w:r>
      <w:r w:rsidRPr="00D92461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</w:rPr>
        <w:t>p</w:t>
      </w:r>
      <w:r w:rsidRPr="00D92461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&lt;0.05).</w:t>
      </w:r>
    </w:p>
    <w:p w14:paraId="11880CF5" w14:textId="56086A68" w:rsidR="005B25D8" w:rsidRPr="001F3ADD" w:rsidRDefault="005B25D8" w:rsidP="00D92461">
      <w:pPr>
        <w:spacing w:before="120" w:after="240"/>
      </w:pPr>
    </w:p>
    <w:sectPr w:rsidR="005B25D8" w:rsidRPr="001F3ADD" w:rsidSect="00DF7E5C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BF34D4" w14:textId="77777777" w:rsidR="00037155" w:rsidRDefault="00037155" w:rsidP="005B25D8">
      <w:r>
        <w:separator/>
      </w:r>
    </w:p>
  </w:endnote>
  <w:endnote w:type="continuationSeparator" w:id="0">
    <w:p w14:paraId="7709874C" w14:textId="77777777" w:rsidR="00037155" w:rsidRDefault="00037155" w:rsidP="005B25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EC42E6" w14:textId="77777777" w:rsidR="00037155" w:rsidRDefault="00037155" w:rsidP="005B25D8">
      <w:r>
        <w:separator/>
      </w:r>
    </w:p>
  </w:footnote>
  <w:footnote w:type="continuationSeparator" w:id="0">
    <w:p w14:paraId="6ECC7593" w14:textId="77777777" w:rsidR="00037155" w:rsidRDefault="00037155" w:rsidP="005B25D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NDI1MzI3MDY1NTG0MDVS0lEKTi0uzszPAykwqwUAGPlUdywAAAA="/>
  </w:docVars>
  <w:rsids>
    <w:rsidRoot w:val="00766EA2"/>
    <w:rsid w:val="00037155"/>
    <w:rsid w:val="0017446F"/>
    <w:rsid w:val="001F3ADD"/>
    <w:rsid w:val="002219B1"/>
    <w:rsid w:val="0027721A"/>
    <w:rsid w:val="002E14BE"/>
    <w:rsid w:val="002E23FC"/>
    <w:rsid w:val="0045103D"/>
    <w:rsid w:val="004D7679"/>
    <w:rsid w:val="00561C4C"/>
    <w:rsid w:val="0059626B"/>
    <w:rsid w:val="005B25D8"/>
    <w:rsid w:val="005D04D8"/>
    <w:rsid w:val="007002FC"/>
    <w:rsid w:val="00761895"/>
    <w:rsid w:val="00766EA2"/>
    <w:rsid w:val="00895FFA"/>
    <w:rsid w:val="00AA0131"/>
    <w:rsid w:val="00AF09ED"/>
    <w:rsid w:val="00BF7086"/>
    <w:rsid w:val="00D61458"/>
    <w:rsid w:val="00D92461"/>
    <w:rsid w:val="00DF7E5C"/>
    <w:rsid w:val="00E70EB0"/>
    <w:rsid w:val="00EA42E0"/>
    <w:rsid w:val="00EF6FCF"/>
    <w:rsid w:val="00EF710C"/>
    <w:rsid w:val="00F27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1AA73CE"/>
  <w15:chartTrackingRefBased/>
  <w15:docId w15:val="{78454BB7-35F1-4A92-B5A2-54489E89F8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B25D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B25D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B25D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B25D8"/>
    <w:rPr>
      <w:sz w:val="18"/>
      <w:szCs w:val="18"/>
    </w:rPr>
  </w:style>
  <w:style w:type="character" w:customStyle="1" w:styleId="a7">
    <w:name w:val="无"/>
    <w:rsid w:val="005B25D8"/>
  </w:style>
  <w:style w:type="character" w:styleId="a8">
    <w:name w:val="annotation reference"/>
    <w:basedOn w:val="a0"/>
    <w:uiPriority w:val="99"/>
    <w:semiHidden/>
    <w:unhideWhenUsed/>
    <w:rsid w:val="00EF710C"/>
    <w:rPr>
      <w:sz w:val="16"/>
      <w:szCs w:val="16"/>
    </w:rPr>
  </w:style>
  <w:style w:type="paragraph" w:styleId="a9">
    <w:name w:val="annotation text"/>
    <w:basedOn w:val="a"/>
    <w:link w:val="aa"/>
    <w:uiPriority w:val="99"/>
    <w:unhideWhenUsed/>
    <w:rsid w:val="00EF710C"/>
    <w:rPr>
      <w:sz w:val="20"/>
      <w:szCs w:val="20"/>
    </w:rPr>
  </w:style>
  <w:style w:type="character" w:customStyle="1" w:styleId="aa">
    <w:name w:val="批注文字 字符"/>
    <w:basedOn w:val="a0"/>
    <w:link w:val="a9"/>
    <w:uiPriority w:val="99"/>
    <w:rsid w:val="00EF710C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EF710C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EF710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228</Words>
  <Characters>1303</Characters>
  <Application>Microsoft Office Word</Application>
  <DocSecurity>0</DocSecurity>
  <Lines>10</Lines>
  <Paragraphs>3</Paragraphs>
  <ScaleCrop>false</ScaleCrop>
  <Company/>
  <LinksUpToDate>false</LinksUpToDate>
  <CharactersWithSpaces>1528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hlhy1028@163.com</dc:creator>
  <cp:keywords/>
  <dc:description/>
  <cp:lastModifiedBy>hlhy1028@163.com</cp:lastModifiedBy>
  <cp:revision>4</cp:revision>
  <dcterms:created xsi:type="dcterms:W3CDTF">2022-04-21T03:56:00Z</dcterms:created>
  <dcterms:modified xsi:type="dcterms:W3CDTF">2022-04-21T15:08:00Z</dcterms:modified>
</cp:coreProperties>
</file>