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209DC" w14:textId="77777777" w:rsidR="00342F16" w:rsidRDefault="004C4691">
      <w:pPr>
        <w:widowControl w:val="0"/>
        <w:rPr>
          <w:rFonts w:ascii="Arial Regular" w:hAnsi="Arial Regular" w:cs="Arial Regular"/>
          <w:sz w:val="20"/>
          <w:szCs w:val="20"/>
          <w:lang w:eastAsia="zh-Hans"/>
        </w:rPr>
      </w:pPr>
      <w:r>
        <w:rPr>
          <w:rFonts w:ascii="Arial Regular" w:hAnsi="Arial Regular" w:cs="Arial Regular"/>
          <w:b/>
          <w:bCs/>
          <w:sz w:val="20"/>
          <w:szCs w:val="20"/>
          <w:lang w:eastAsia="zh-Hans"/>
        </w:rPr>
        <w:t>Supplementary</w:t>
      </w:r>
      <w:r>
        <w:rPr>
          <w:rFonts w:ascii="Arial Regular" w:hAnsi="Arial Regular" w:cs="Arial Regular"/>
          <w:b/>
          <w:bCs/>
          <w:sz w:val="20"/>
          <w:szCs w:val="20"/>
          <w:lang w:eastAsia="zh-Hans"/>
        </w:rPr>
        <w:t xml:space="preserve"> </w:t>
      </w:r>
      <w:r>
        <w:rPr>
          <w:rFonts w:ascii="Arial Regular" w:hAnsi="Arial Regular" w:cs="Arial Regular"/>
          <w:b/>
          <w:bCs/>
          <w:sz w:val="20"/>
          <w:szCs w:val="20"/>
        </w:rPr>
        <w:t>Table 1 T</w:t>
      </w:r>
      <w:r>
        <w:rPr>
          <w:rFonts w:ascii="Arial Regular" w:hAnsi="Arial Regular" w:cs="Arial Regular" w:hint="eastAsia"/>
          <w:b/>
          <w:bCs/>
          <w:sz w:val="20"/>
          <w:szCs w:val="20"/>
          <w:lang w:eastAsia="zh-Hans"/>
        </w:rPr>
        <w:t>otal</w:t>
      </w:r>
      <w:r>
        <w:rPr>
          <w:rFonts w:ascii="Arial Regular" w:hAnsi="Arial Regular" w:cs="Arial Regular"/>
          <w:b/>
          <w:bCs/>
          <w:sz w:val="20"/>
          <w:szCs w:val="20"/>
          <w:lang w:eastAsia="zh-Hans"/>
        </w:rPr>
        <w:t xml:space="preserve"> </w:t>
      </w:r>
      <w:r>
        <w:rPr>
          <w:rFonts w:ascii="Arial Regular" w:hAnsi="Arial Regular" w:cs="Arial Regular"/>
          <w:sz w:val="20"/>
          <w:szCs w:val="20"/>
        </w:rPr>
        <w:t>B</w:t>
      </w:r>
      <w:r>
        <w:rPr>
          <w:rFonts w:ascii="Arial Regular" w:hAnsi="Arial Regular" w:cs="Arial Regular"/>
          <w:sz w:val="20"/>
          <w:szCs w:val="20"/>
          <w:lang w:eastAsia="zh-Hans"/>
        </w:rPr>
        <w:t>iomarkers for Predicting AKI Development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1450"/>
        <w:gridCol w:w="958"/>
        <w:gridCol w:w="1640"/>
        <w:gridCol w:w="1640"/>
        <w:gridCol w:w="834"/>
      </w:tblGrid>
      <w:tr w:rsidR="00342F16" w14:paraId="2ADBAB08" w14:textId="77777777">
        <w:tc>
          <w:tcPr>
            <w:tcW w:w="3169" w:type="dxa"/>
          </w:tcPr>
          <w:p w14:paraId="76410555" w14:textId="77777777" w:rsidR="00342F16" w:rsidRDefault="00342F16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</w:p>
        </w:tc>
        <w:tc>
          <w:tcPr>
            <w:tcW w:w="1781" w:type="dxa"/>
          </w:tcPr>
          <w:p w14:paraId="3776804C" w14:textId="77777777" w:rsidR="00342F16" w:rsidRDefault="004C4691">
            <w:pPr>
              <w:widowControl w:val="0"/>
              <w:tabs>
                <w:tab w:val="left" w:pos="2512"/>
              </w:tabs>
              <w:jc w:val="both"/>
              <w:rPr>
                <w:rFonts w:ascii="Arial Regular" w:hAnsi="Arial Regular" w:cs="Arial Regular"/>
                <w:b/>
                <w:bCs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b/>
                <w:bCs/>
                <w:sz w:val="20"/>
                <w:szCs w:val="20"/>
                <w:lang w:eastAsia="zh-Hans"/>
              </w:rPr>
              <w:t>AUC (95% CI)</w:t>
            </w:r>
          </w:p>
        </w:tc>
        <w:tc>
          <w:tcPr>
            <w:tcW w:w="1145" w:type="dxa"/>
          </w:tcPr>
          <w:p w14:paraId="5824A52C" w14:textId="77777777" w:rsidR="00342F16" w:rsidRDefault="004C4691">
            <w:pPr>
              <w:widowControl w:val="0"/>
              <w:tabs>
                <w:tab w:val="left" w:pos="2512"/>
              </w:tabs>
              <w:jc w:val="both"/>
              <w:rPr>
                <w:rFonts w:ascii="Arial Regular" w:hAnsi="Arial Regular" w:cs="Arial Regular"/>
                <w:b/>
                <w:bCs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b/>
                <w:bCs/>
                <w:sz w:val="20"/>
                <w:szCs w:val="20"/>
                <w:lang w:eastAsia="zh-Hans"/>
              </w:rPr>
              <w:t>Cutoff value</w:t>
            </w:r>
          </w:p>
        </w:tc>
        <w:tc>
          <w:tcPr>
            <w:tcW w:w="796" w:type="dxa"/>
          </w:tcPr>
          <w:p w14:paraId="10E1605B" w14:textId="77777777" w:rsidR="00342F16" w:rsidRDefault="004C4691">
            <w:pPr>
              <w:jc w:val="center"/>
              <w:rPr>
                <w:rFonts w:ascii="Arial Regular" w:hAnsi="Arial Regular" w:cs="Arial Regular"/>
                <w:b/>
                <w:bCs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b/>
                <w:bCs/>
                <w:sz w:val="20"/>
                <w:szCs w:val="20"/>
                <w:lang w:eastAsia="zh-Hans"/>
              </w:rPr>
              <w:t>Sensitivity (%)</w:t>
            </w:r>
          </w:p>
        </w:tc>
        <w:tc>
          <w:tcPr>
            <w:tcW w:w="796" w:type="dxa"/>
          </w:tcPr>
          <w:p w14:paraId="313A2E98" w14:textId="77777777" w:rsidR="00342F16" w:rsidRDefault="004C4691">
            <w:pPr>
              <w:jc w:val="center"/>
              <w:rPr>
                <w:rFonts w:ascii="Arial Regular" w:hAnsi="Arial Regular" w:cs="Arial Regular"/>
                <w:b/>
                <w:bCs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b/>
                <w:bCs/>
                <w:sz w:val="20"/>
                <w:szCs w:val="20"/>
                <w:lang w:eastAsia="zh-Hans"/>
              </w:rPr>
              <w:t>Specificity (%)</w:t>
            </w:r>
          </w:p>
        </w:tc>
        <w:tc>
          <w:tcPr>
            <w:tcW w:w="835" w:type="dxa"/>
          </w:tcPr>
          <w:p w14:paraId="201A4527" w14:textId="77777777" w:rsidR="00342F16" w:rsidRDefault="004C4691">
            <w:pPr>
              <w:widowControl w:val="0"/>
              <w:tabs>
                <w:tab w:val="left" w:pos="2512"/>
              </w:tabs>
              <w:jc w:val="both"/>
              <w:rPr>
                <w:rFonts w:ascii="Arial Regular" w:hAnsi="Arial Regular" w:cs="Arial Regular"/>
                <w:b/>
                <w:bCs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b/>
                <w:bCs/>
                <w:i/>
                <w:sz w:val="20"/>
                <w:szCs w:val="20"/>
                <w:lang w:eastAsia="zh-Hans"/>
              </w:rPr>
              <w:t>P</w:t>
            </w:r>
            <w:r>
              <w:rPr>
                <w:rFonts w:ascii="Arial Regular" w:hAnsi="Arial Regular" w:cs="Arial Regular"/>
                <w:b/>
                <w:bCs/>
                <w:sz w:val="20"/>
                <w:szCs w:val="20"/>
                <w:lang w:eastAsia="zh-Hans"/>
              </w:rPr>
              <w:t xml:space="preserve"> value</w:t>
            </w:r>
          </w:p>
        </w:tc>
      </w:tr>
      <w:tr w:rsidR="00342F16" w14:paraId="2E8CA341" w14:textId="77777777">
        <w:tc>
          <w:tcPr>
            <w:tcW w:w="3169" w:type="dxa"/>
          </w:tcPr>
          <w:p w14:paraId="483D1EC8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sPD-1 (pg/ml)</w:t>
            </w:r>
          </w:p>
        </w:tc>
        <w:tc>
          <w:tcPr>
            <w:tcW w:w="1781" w:type="dxa"/>
          </w:tcPr>
          <w:p w14:paraId="6BD2C66E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0.856 (0.825-0.958)</w:t>
            </w:r>
          </w:p>
        </w:tc>
        <w:tc>
          <w:tcPr>
            <w:tcW w:w="1145" w:type="dxa"/>
          </w:tcPr>
          <w:p w14:paraId="101359C2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105.161</w:t>
            </w:r>
          </w:p>
        </w:tc>
        <w:tc>
          <w:tcPr>
            <w:tcW w:w="796" w:type="dxa"/>
          </w:tcPr>
          <w:p w14:paraId="51671B40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83.333 (57.735-95.593)</w:t>
            </w:r>
          </w:p>
        </w:tc>
        <w:tc>
          <w:tcPr>
            <w:tcW w:w="796" w:type="dxa"/>
          </w:tcPr>
          <w:p w14:paraId="7B8D53CB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80.000 (68.394-88.256)</w:t>
            </w:r>
          </w:p>
        </w:tc>
        <w:tc>
          <w:tcPr>
            <w:tcW w:w="835" w:type="dxa"/>
          </w:tcPr>
          <w:p w14:paraId="77D48203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&lt;0.001</w:t>
            </w:r>
          </w:p>
        </w:tc>
      </w:tr>
      <w:tr w:rsidR="00342F16" w14:paraId="6E54C604" w14:textId="77777777">
        <w:tc>
          <w:tcPr>
            <w:tcW w:w="3169" w:type="dxa"/>
          </w:tcPr>
          <w:p w14:paraId="645FB952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sPD-L1</w:t>
            </w: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 xml:space="preserve"> </w:t>
            </w:r>
            <w:r>
              <w:rPr>
                <w:rFonts w:ascii="Arial Regular" w:hAnsi="Arial Regular" w:cs="Arial Regular"/>
                <w:sz w:val="20"/>
                <w:szCs w:val="20"/>
              </w:rPr>
              <w:t>(pg/ml)</w:t>
            </w:r>
          </w:p>
        </w:tc>
        <w:tc>
          <w:tcPr>
            <w:tcW w:w="1781" w:type="dxa"/>
          </w:tcPr>
          <w:p w14:paraId="47556E48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0.906 (0.764-0.921)</w:t>
            </w:r>
          </w:p>
        </w:tc>
        <w:tc>
          <w:tcPr>
            <w:tcW w:w="1145" w:type="dxa"/>
          </w:tcPr>
          <w:p w14:paraId="3374A4C9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49.513</w:t>
            </w:r>
          </w:p>
        </w:tc>
        <w:tc>
          <w:tcPr>
            <w:tcW w:w="796" w:type="dxa"/>
          </w:tcPr>
          <w:p w14:paraId="1CE28AB0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94.444 (70.625-99.709)</w:t>
            </w:r>
          </w:p>
        </w:tc>
        <w:tc>
          <w:tcPr>
            <w:tcW w:w="796" w:type="dxa"/>
          </w:tcPr>
          <w:p w14:paraId="39EF4958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81.429 (69.977-89.365)</w:t>
            </w:r>
          </w:p>
        </w:tc>
        <w:tc>
          <w:tcPr>
            <w:tcW w:w="835" w:type="dxa"/>
          </w:tcPr>
          <w:p w14:paraId="2BDD92C8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&lt;0.001</w:t>
            </w:r>
          </w:p>
        </w:tc>
      </w:tr>
      <w:tr w:rsidR="00342F16" w14:paraId="47DF55B5" w14:textId="77777777">
        <w:tc>
          <w:tcPr>
            <w:tcW w:w="3169" w:type="dxa"/>
          </w:tcPr>
          <w:p w14:paraId="453D6C9B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Urine NGAL (ng/ml)</w:t>
            </w:r>
          </w:p>
        </w:tc>
        <w:tc>
          <w:tcPr>
            <w:tcW w:w="1781" w:type="dxa"/>
          </w:tcPr>
          <w:p w14:paraId="607C588A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0.660 (0.551-0.757)</w:t>
            </w:r>
          </w:p>
        </w:tc>
        <w:tc>
          <w:tcPr>
            <w:tcW w:w="1145" w:type="dxa"/>
          </w:tcPr>
          <w:p w14:paraId="1D5D84FF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45.740</w:t>
            </w:r>
          </w:p>
        </w:tc>
        <w:tc>
          <w:tcPr>
            <w:tcW w:w="796" w:type="dxa"/>
          </w:tcPr>
          <w:p w14:paraId="27C3DC77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66.667 (41.155-85.643)</w:t>
            </w:r>
          </w:p>
        </w:tc>
        <w:tc>
          <w:tcPr>
            <w:tcW w:w="796" w:type="dxa"/>
          </w:tcPr>
          <w:p w14:paraId="1FED930E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81.429 (69.977-89.365)</w:t>
            </w:r>
          </w:p>
        </w:tc>
        <w:tc>
          <w:tcPr>
            <w:tcW w:w="835" w:type="dxa"/>
          </w:tcPr>
          <w:p w14:paraId="782F410C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0.038</w:t>
            </w:r>
          </w:p>
        </w:tc>
      </w:tr>
      <w:tr w:rsidR="00342F16" w14:paraId="4BC6C5E8" w14:textId="77777777">
        <w:tc>
          <w:tcPr>
            <w:tcW w:w="3169" w:type="dxa"/>
          </w:tcPr>
          <w:p w14:paraId="5DE7CD67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Urine [TIMP-2]*[IGFBP7] ((ng/ml)</w:t>
            </w:r>
            <w:r>
              <w:rPr>
                <w:rFonts w:ascii="Arial Regular" w:hAnsi="Arial Regular" w:cs="Arial Regular"/>
                <w:sz w:val="20"/>
                <w:szCs w:val="20"/>
                <w:vertAlign w:val="superscript"/>
              </w:rPr>
              <w:t>2</w:t>
            </w:r>
            <w:r>
              <w:rPr>
                <w:rFonts w:ascii="Arial Regular" w:hAnsi="Arial Regular" w:cs="Arial Regular"/>
                <w:sz w:val="20"/>
                <w:szCs w:val="20"/>
              </w:rPr>
              <w:t>/1000)</w:t>
            </w:r>
          </w:p>
        </w:tc>
        <w:tc>
          <w:tcPr>
            <w:tcW w:w="1781" w:type="dxa"/>
          </w:tcPr>
          <w:p w14:paraId="20BFE1A7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0.675 </w:t>
            </w:r>
            <w:r>
              <w:rPr>
                <w:rFonts w:ascii="Arial Regular" w:hAnsi="Arial Regular" w:cs="Arial Regular"/>
                <w:sz w:val="20"/>
                <w:szCs w:val="20"/>
              </w:rPr>
              <w:t>(0.541-0.810)</w:t>
            </w:r>
          </w:p>
        </w:tc>
        <w:tc>
          <w:tcPr>
            <w:tcW w:w="1145" w:type="dxa"/>
          </w:tcPr>
          <w:p w14:paraId="7C409975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0.323</w:t>
            </w:r>
          </w:p>
        </w:tc>
        <w:tc>
          <w:tcPr>
            <w:tcW w:w="796" w:type="dxa"/>
          </w:tcPr>
          <w:p w14:paraId="554C1CE2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61.111 (36.140-81.737)</w:t>
            </w:r>
          </w:p>
        </w:tc>
        <w:tc>
          <w:tcPr>
            <w:tcW w:w="796" w:type="dxa"/>
          </w:tcPr>
          <w:p w14:paraId="63FCDBD9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68.571 (56.236-78.852)</w:t>
            </w:r>
          </w:p>
        </w:tc>
        <w:tc>
          <w:tcPr>
            <w:tcW w:w="835" w:type="dxa"/>
          </w:tcPr>
          <w:p w14:paraId="768AF430" w14:textId="77777777" w:rsidR="00342F16" w:rsidRDefault="004C4691">
            <w:pPr>
              <w:widowControl w:val="0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0.022</w:t>
            </w:r>
          </w:p>
        </w:tc>
      </w:tr>
    </w:tbl>
    <w:p w14:paraId="23A3217C" w14:textId="77777777" w:rsidR="00342F16" w:rsidRDefault="004C4691">
      <w:pPr>
        <w:widowControl w:val="0"/>
        <w:rPr>
          <w:rFonts w:ascii="Arial Regular" w:hAnsi="Arial Regular" w:cs="Arial Regular"/>
          <w:sz w:val="20"/>
          <w:szCs w:val="20"/>
        </w:rPr>
      </w:pPr>
      <w:r>
        <w:rPr>
          <w:rFonts w:ascii="Arial Regular" w:hAnsi="Arial Regular" w:cs="Arial Regular"/>
          <w:b/>
          <w:sz w:val="20"/>
          <w:szCs w:val="20"/>
        </w:rPr>
        <w:t>Abbreviations:</w:t>
      </w:r>
      <w:r>
        <w:rPr>
          <w:rFonts w:ascii="Arial Regular" w:hAnsi="Arial Regular" w:cs="Arial Regular"/>
          <w:sz w:val="20"/>
          <w:szCs w:val="20"/>
        </w:rPr>
        <w:t xml:space="preserve"> AKI, acute kidney injury</w:t>
      </w:r>
      <w:r>
        <w:rPr>
          <w:rFonts w:ascii="Arial Regular" w:hAnsi="Arial Regular" w:cs="Arial Regular" w:hint="eastAsia"/>
          <w:sz w:val="20"/>
          <w:szCs w:val="20"/>
          <w:lang w:eastAsia="zh-CN"/>
        </w:rPr>
        <w:t>;</w:t>
      </w:r>
      <w:r>
        <w:rPr>
          <w:rFonts w:ascii="Arial Regular" w:hAnsi="Arial Regular" w:cs="Arial Regular"/>
          <w:sz w:val="20"/>
          <w:szCs w:val="20"/>
        </w:rPr>
        <w:t xml:space="preserve"> CI, </w:t>
      </w:r>
      <w:r>
        <w:rPr>
          <w:rFonts w:ascii="Arial Regular" w:hAnsi="Arial Regular" w:cs="Arial Regular"/>
          <w:lang w:val="fr-FR" w:eastAsia="zh-Hans"/>
        </w:rPr>
        <w:t>confidence interval</w:t>
      </w:r>
      <w:r>
        <w:rPr>
          <w:rFonts w:ascii="Arial Regular" w:hAnsi="Arial Regular" w:cs="Arial Regular"/>
          <w:lang w:eastAsia="zh-Hans"/>
        </w:rPr>
        <w:t>;</w:t>
      </w:r>
      <w:r>
        <w:rPr>
          <w:rFonts w:ascii="Arial Regular" w:hAnsi="Arial Regular" w:cs="Arial Regular"/>
          <w:lang w:val="fr-FR" w:eastAsia="zh-Hans"/>
        </w:rPr>
        <w:t xml:space="preserve"> </w:t>
      </w:r>
      <w:r>
        <w:rPr>
          <w:rFonts w:ascii="Arial Regular" w:hAnsi="Arial Regular" w:cs="Arial Regular"/>
          <w:sz w:val="20"/>
          <w:szCs w:val="20"/>
        </w:rPr>
        <w:t>sPD-1, soluble programmed cell death protein 1; sPD-L1, soluble programmed death-legand 1; NGAL, neutrophil gelatinas</w:t>
      </w:r>
      <w:r>
        <w:rPr>
          <w:rFonts w:ascii="Arial Regular" w:hAnsi="Arial Regular" w:cs="Arial Regular"/>
          <w:sz w:val="20"/>
          <w:szCs w:val="20"/>
        </w:rPr>
        <w:t>e-associated lipocalin; TIMP-2, tissue inhibitor of metalloproteinases-2; IGFBP7, insulin-like growth factor binding protein 7. AUC, area under the receiver operating characteristic; CI, confidence interval.</w:t>
      </w:r>
    </w:p>
    <w:p w14:paraId="44486179" w14:textId="77777777" w:rsidR="00342F16" w:rsidRDefault="00342F16">
      <w:pPr>
        <w:widowControl w:val="0"/>
        <w:rPr>
          <w:rFonts w:ascii="Arial Regular" w:hAnsi="Arial Regular" w:cs="Arial Regular"/>
          <w:sz w:val="20"/>
          <w:szCs w:val="20"/>
        </w:rPr>
      </w:pPr>
    </w:p>
    <w:p w14:paraId="27D0271D" w14:textId="77777777" w:rsidR="00342F16" w:rsidRDefault="004C4691">
      <w:pPr>
        <w:widowControl w:val="0"/>
        <w:rPr>
          <w:rFonts w:ascii="Arial Regular" w:hAnsi="Arial Regular" w:cs="Arial Regular"/>
          <w:sz w:val="20"/>
          <w:szCs w:val="20"/>
        </w:rPr>
      </w:pPr>
      <w:r>
        <w:rPr>
          <w:rFonts w:ascii="Arial Regular" w:hAnsi="Arial Regular" w:cs="Arial Regular"/>
          <w:b/>
          <w:bCs/>
          <w:sz w:val="20"/>
          <w:szCs w:val="20"/>
        </w:rPr>
        <w:t xml:space="preserve">Supplementary Table 2 </w:t>
      </w:r>
      <w:r>
        <w:rPr>
          <w:rFonts w:ascii="Arial Regular" w:hAnsi="Arial Regular" w:cs="Arial Regular"/>
          <w:bCs/>
          <w:sz w:val="20"/>
          <w:szCs w:val="20"/>
        </w:rPr>
        <w:t>Multivariate Analysis of</w:t>
      </w:r>
      <w:r>
        <w:rPr>
          <w:rFonts w:ascii="Arial Regular" w:hAnsi="Arial Regular" w:cs="Arial Regular"/>
          <w:b/>
          <w:bCs/>
          <w:sz w:val="20"/>
          <w:szCs w:val="20"/>
        </w:rPr>
        <w:t xml:space="preserve"> </w:t>
      </w:r>
      <w:r>
        <w:rPr>
          <w:rFonts w:ascii="Arial Regular" w:hAnsi="Arial Regular" w:cs="Arial Regular"/>
          <w:sz w:val="20"/>
          <w:szCs w:val="20"/>
        </w:rPr>
        <w:t xml:space="preserve">Clinical Risk Factors for AKI Development </w:t>
      </w:r>
    </w:p>
    <w:tbl>
      <w:tblPr>
        <w:tblW w:w="87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50"/>
        <w:gridCol w:w="1998"/>
        <w:gridCol w:w="2244"/>
        <w:gridCol w:w="1164"/>
      </w:tblGrid>
      <w:tr w:rsidR="00342F16" w14:paraId="397F15D6" w14:textId="77777777"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5A4D" w14:textId="77777777" w:rsidR="00342F16" w:rsidRDefault="004C4691">
            <w:pPr>
              <w:rPr>
                <w:rFonts w:ascii="Arial Regular" w:hAnsi="Arial Regular" w:cs="Arial Regular"/>
                <w:b/>
                <w:bCs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b/>
                <w:bCs/>
                <w:sz w:val="20"/>
                <w:szCs w:val="20"/>
              </w:rPr>
              <w:lastRenderedPageBreak/>
              <w:t>Variables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22DA" w14:textId="77777777" w:rsidR="00342F16" w:rsidRDefault="004C4691">
            <w:pPr>
              <w:rPr>
                <w:rFonts w:ascii="Arial Regular" w:hAnsi="Arial Regular" w:cs="Arial Regular"/>
                <w:b/>
                <w:bCs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b/>
                <w:bCs/>
                <w:sz w:val="20"/>
                <w:szCs w:val="20"/>
              </w:rPr>
              <w:t>Crude OR (95% CI)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C7CF" w14:textId="77777777" w:rsidR="00342F16" w:rsidRDefault="004C4691">
            <w:pPr>
              <w:rPr>
                <w:rFonts w:ascii="Arial Regular" w:hAnsi="Arial Regular" w:cs="Arial Regular"/>
                <w:b/>
                <w:bCs/>
                <w:sz w:val="20"/>
                <w:szCs w:val="20"/>
              </w:rPr>
            </w:pPr>
            <w:r>
              <w:rPr>
                <w:rFonts w:ascii="Arial Regular" w:hAnsi="Arial Regular" w:cs="Arial Regular"/>
                <w:b/>
                <w:bCs/>
                <w:sz w:val="20"/>
                <w:szCs w:val="20"/>
              </w:rPr>
              <w:t>Adjusted OR (95% CI)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1608" w14:textId="77777777" w:rsidR="00342F16" w:rsidRDefault="004C4691">
            <w:pPr>
              <w:rPr>
                <w:rFonts w:ascii="Arial Regular" w:hAnsi="Arial Regular" w:cs="Arial Regular"/>
                <w:b/>
                <w:bCs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b/>
                <w:bCs/>
                <w:i/>
                <w:sz w:val="20"/>
                <w:szCs w:val="20"/>
              </w:rPr>
              <w:t>P</w:t>
            </w:r>
            <w:r>
              <w:rPr>
                <w:rFonts w:ascii="Arial Regular" w:hAnsi="Arial Regular" w:cs="Arial Regular"/>
                <w:b/>
                <w:bCs/>
                <w:sz w:val="20"/>
                <w:szCs w:val="20"/>
              </w:rPr>
              <w:t xml:space="preserve"> value </w:t>
            </w:r>
          </w:p>
        </w:tc>
      </w:tr>
      <w:tr w:rsidR="00342F16" w14:paraId="126EB15B" w14:textId="77777777"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7FFE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Baseline creatinine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1787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0.964 (0.939-0.991)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713B" w14:textId="77777777" w:rsidR="00342F16" w:rsidRDefault="00342F16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C073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0.074</w:t>
            </w:r>
          </w:p>
        </w:tc>
      </w:tr>
      <w:tr w:rsidR="00342F16" w14:paraId="40E54190" w14:textId="77777777"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9EAA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Estimated blood loss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B8DA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0.999 (0.999-1.000)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358D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0.999 (0.999-1.000)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1819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0.054</w:t>
            </w:r>
          </w:p>
        </w:tc>
      </w:tr>
      <w:tr w:rsidR="00342F16" w14:paraId="4B999BAB" w14:textId="77777777"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F9EB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Use of vasopressors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8696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 xml:space="preserve">4.932 </w:t>
            </w: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(1.485-16.375)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F6A4" w14:textId="77777777" w:rsidR="00342F16" w:rsidRDefault="00342F16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DCBA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0.171</w:t>
            </w:r>
          </w:p>
        </w:tc>
      </w:tr>
      <w:tr w:rsidR="00342F16" w14:paraId="02833974" w14:textId="77777777"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CFA1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SOFA score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2B88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0.767 (0.647-0.909)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C44A" w14:textId="77777777" w:rsidR="00342F16" w:rsidRDefault="00342F16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3A74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0.627</w:t>
            </w:r>
          </w:p>
        </w:tc>
      </w:tr>
      <w:tr w:rsidR="00342F16" w14:paraId="1AC6DA72" w14:textId="77777777"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CB4A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APACHE II score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BFE8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0.869 (0.797-0.948)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18F2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0.857 (0.774-0.949)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EACF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0.003</w:t>
            </w:r>
          </w:p>
        </w:tc>
      </w:tr>
      <w:tr w:rsidR="00342F16" w14:paraId="5062A37F" w14:textId="77777777"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19AF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lang w:eastAsia="zh-Hans"/>
              </w:rPr>
              <w:t>SCr at ICU admission</w:t>
            </w: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 xml:space="preserve"> 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3958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0.959 (0.931-0.987)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DEF5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0.957 (0.926-0.990)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0564" w14:textId="77777777" w:rsidR="00342F16" w:rsidRDefault="004C4691">
            <w:pPr>
              <w:tabs>
                <w:tab w:val="left" w:pos="2512"/>
              </w:tabs>
              <w:rPr>
                <w:rFonts w:ascii="Arial Regular" w:hAnsi="Arial Regular" w:cs="Arial Regular"/>
                <w:sz w:val="20"/>
                <w:szCs w:val="20"/>
                <w:lang w:eastAsia="zh-Hans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eastAsia="zh-Hans"/>
              </w:rPr>
              <w:t>0.011</w:t>
            </w:r>
          </w:p>
        </w:tc>
      </w:tr>
    </w:tbl>
    <w:p w14:paraId="732714A1" w14:textId="77777777" w:rsidR="00342F16" w:rsidRDefault="004C4691">
      <w:r>
        <w:rPr>
          <w:rFonts w:ascii="Arial Regular" w:hAnsi="Arial Regular" w:cs="Arial Regular"/>
          <w:b/>
          <w:sz w:val="20"/>
          <w:szCs w:val="20"/>
        </w:rPr>
        <w:t>Abbreviations:</w:t>
      </w:r>
      <w:r>
        <w:rPr>
          <w:rFonts w:ascii="Arial Regular" w:hAnsi="Arial Regular" w:cs="Arial Regular"/>
          <w:sz w:val="20"/>
          <w:szCs w:val="20"/>
        </w:rPr>
        <w:t xml:space="preserve"> AKI, acute kidney injury; CI, </w:t>
      </w:r>
      <w:r>
        <w:rPr>
          <w:rFonts w:ascii="Arial Regular" w:hAnsi="Arial Regular" w:cs="Arial Regular"/>
          <w:lang w:val="fr-FR" w:eastAsia="zh-Hans"/>
        </w:rPr>
        <w:t>confidence interval</w:t>
      </w:r>
      <w:r>
        <w:rPr>
          <w:rFonts w:ascii="Arial Regular" w:hAnsi="Arial Regular" w:cs="Arial Regular"/>
          <w:lang w:eastAsia="zh-Hans"/>
        </w:rPr>
        <w:t xml:space="preserve">; </w:t>
      </w:r>
      <w:r>
        <w:rPr>
          <w:rFonts w:ascii="Arial Regular" w:hAnsi="Arial Regular" w:cs="Arial Regular"/>
          <w:sz w:val="20"/>
          <w:szCs w:val="20"/>
        </w:rPr>
        <w:t xml:space="preserve">APACHE II, acute physiologic and chronic health evaluation II; </w:t>
      </w:r>
      <w:r>
        <w:rPr>
          <w:rFonts w:ascii="Arial Regular" w:hAnsi="Arial Regular" w:cs="Arial Regular"/>
          <w:lang w:eastAsia="zh-Hans"/>
        </w:rPr>
        <w:t>SCr, serum creatinine;</w:t>
      </w:r>
      <w:r>
        <w:rPr>
          <w:rFonts w:ascii="Arial Regular" w:hAnsi="Arial Regular" w:cs="Arial Regular"/>
          <w:sz w:val="20"/>
          <w:szCs w:val="20"/>
        </w:rPr>
        <w:t xml:space="preserve"> SOFA, sequential organ failure assessment.</w:t>
      </w:r>
    </w:p>
    <w:p w14:paraId="3D4F47FE" w14:textId="77777777" w:rsidR="00342F16" w:rsidRDefault="004C4691">
      <w:pPr>
        <w:widowControl w:val="0"/>
        <w:rPr>
          <w:rFonts w:ascii="Arial Regular" w:hAnsi="Arial Regular" w:cs="Arial Regular"/>
          <w:sz w:val="20"/>
          <w:szCs w:val="20"/>
        </w:rPr>
      </w:pPr>
      <w:r>
        <w:rPr>
          <w:rFonts w:ascii="Arial Regular" w:hAnsi="Arial Regular" w:cs="Arial Regular"/>
          <w:sz w:val="20"/>
          <w:szCs w:val="20"/>
        </w:rPr>
        <w:t>.</w:t>
      </w:r>
    </w:p>
    <w:p w14:paraId="2589BD82" w14:textId="77777777" w:rsidR="00342F16" w:rsidRDefault="004C4691">
      <w:pPr>
        <w:rPr>
          <w:rFonts w:ascii="Arial Regular" w:hAnsi="Arial Regular" w:cs="Arial Regular"/>
          <w:sz w:val="20"/>
          <w:szCs w:val="20"/>
          <w:lang w:eastAsia="zh-Hans"/>
        </w:rPr>
      </w:pPr>
      <w:r>
        <w:rPr>
          <w:rFonts w:ascii="Arial Regular" w:hAnsi="Arial Regular" w:cs="Arial Regular"/>
          <w:noProof/>
          <w:sz w:val="20"/>
          <w:szCs w:val="20"/>
          <w:lang w:eastAsia="zh-CN"/>
        </w:rPr>
        <w:lastRenderedPageBreak/>
        <w:drawing>
          <wp:inline distT="0" distB="0" distL="114300" distR="114300">
            <wp:extent cx="5271770" cy="6122670"/>
            <wp:effectExtent l="0" t="0" r="11430" b="0"/>
            <wp:docPr id="1" name="图片 1" descr="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DCB9" w14:textId="77777777" w:rsidR="00342F16" w:rsidRDefault="004C4691">
      <w:pPr>
        <w:rPr>
          <w:rFonts w:ascii="Arial Regular" w:hAnsi="Arial Regular" w:cs="Arial Regular"/>
          <w:sz w:val="20"/>
          <w:szCs w:val="20"/>
          <w:lang w:eastAsia="zh-Hans"/>
        </w:rPr>
      </w:pPr>
      <w:r>
        <w:rPr>
          <w:rFonts w:ascii="Arial Regular" w:hAnsi="Arial Regular" w:cs="Arial Regular"/>
          <w:b/>
          <w:bCs/>
          <w:sz w:val="20"/>
          <w:szCs w:val="20"/>
          <w:lang w:eastAsia="zh-Hans"/>
        </w:rPr>
        <w:t>Supplementary</w:t>
      </w:r>
      <w:r>
        <w:rPr>
          <w:rFonts w:cs="Times New Roman"/>
          <w:lang w:eastAsia="zh-Hans"/>
        </w:rPr>
        <w:t xml:space="preserve"> </w:t>
      </w:r>
      <w:r>
        <w:rPr>
          <w:rFonts w:ascii="Arial Regular" w:hAnsi="Arial Regular" w:cs="Arial Regular"/>
          <w:b/>
          <w:bCs/>
          <w:sz w:val="20"/>
          <w:szCs w:val="20"/>
        </w:rPr>
        <w:t>Figure 1</w:t>
      </w:r>
      <w:r>
        <w:rPr>
          <w:rFonts w:ascii="Arial Regular" w:hAnsi="Arial Regular" w:cs="Arial Regular"/>
          <w:sz w:val="20"/>
          <w:szCs w:val="20"/>
        </w:rPr>
        <w:t xml:space="preserve"> Histopathology of kidney tissues in m</w:t>
      </w:r>
      <w:r>
        <w:rPr>
          <w:rFonts w:ascii="Arial Regular" w:hAnsi="Arial Regular" w:cs="Arial Regular"/>
          <w:sz w:val="20"/>
          <w:szCs w:val="20"/>
          <w:lang w:eastAsia="zh-Hans"/>
        </w:rPr>
        <w:t>ice</w:t>
      </w:r>
      <w:r>
        <w:rPr>
          <w:rFonts w:ascii="Arial Regular" w:hAnsi="Arial Regular" w:cs="Arial Regular"/>
          <w:sz w:val="20"/>
          <w:szCs w:val="20"/>
        </w:rPr>
        <w:t>.</w:t>
      </w:r>
      <w:r>
        <w:rPr>
          <w:rFonts w:ascii="Arial Regular" w:hAnsi="Arial Regular" w:cs="Arial Regular"/>
          <w:sz w:val="20"/>
          <w:szCs w:val="20"/>
          <w:lang w:eastAsia="zh-Hans"/>
        </w:rPr>
        <w:t xml:space="preserve"> Histop</w:t>
      </w:r>
      <w:r>
        <w:rPr>
          <w:rFonts w:ascii="Arial Regular" w:hAnsi="Arial Regular" w:cs="Arial Regular"/>
          <w:sz w:val="20"/>
          <w:szCs w:val="20"/>
          <w:lang w:eastAsia="zh-Hans"/>
        </w:rPr>
        <w:t xml:space="preserve">athology of kidney tissues was shown in control group (A), sham group (B), and IRI group (C) 0h, 24h, 48h after </w:t>
      </w:r>
      <w:r>
        <w:rPr>
          <w:rFonts w:ascii="Arial Regular" w:hAnsi="Arial Regular" w:cs="Arial Regular" w:hint="eastAsia"/>
          <w:sz w:val="20"/>
          <w:szCs w:val="20"/>
          <w:lang w:eastAsia="zh-Hans"/>
        </w:rPr>
        <w:t>surgery</w:t>
      </w:r>
      <w:r>
        <w:rPr>
          <w:rFonts w:ascii="Arial Regular" w:hAnsi="Arial Regular" w:cs="Arial Regular"/>
          <w:sz w:val="20"/>
          <w:szCs w:val="20"/>
          <w:lang w:eastAsia="zh-Hans"/>
        </w:rPr>
        <w:t>. Images, × 200; original scale bar, 100 μm. C</w:t>
      </w:r>
      <w:r>
        <w:rPr>
          <w:rFonts w:ascii="Arial Regular" w:hAnsi="Arial Regular" w:cs="Arial Regular" w:hint="eastAsia"/>
          <w:sz w:val="20"/>
          <w:szCs w:val="20"/>
          <w:lang w:eastAsia="zh-Hans"/>
        </w:rPr>
        <w:t>om</w:t>
      </w:r>
      <w:r>
        <w:rPr>
          <w:rFonts w:ascii="Arial Regular" w:hAnsi="Arial Regular" w:cs="Arial Regular"/>
          <w:sz w:val="20"/>
          <w:szCs w:val="20"/>
          <w:lang w:eastAsia="zh-Hans"/>
        </w:rPr>
        <w:t xml:space="preserve">parison of tubular necrosis scores was shown between IRI group and sham group 0h, 24, 48h after surgery (D). Data are expressed as mean </w:t>
      </w:r>
      <w:r>
        <w:rPr>
          <w:rFonts w:ascii="Calibri" w:hAnsi="Calibri" w:cs="Calibri"/>
          <w:sz w:val="20"/>
          <w:szCs w:val="20"/>
          <w:lang w:eastAsia="zh-Hans"/>
        </w:rPr>
        <w:t>±</w:t>
      </w:r>
      <w:r>
        <w:rPr>
          <w:rFonts w:ascii="Arial Regular" w:hAnsi="Arial Regular" w:cs="Arial Regular"/>
          <w:sz w:val="20"/>
          <w:szCs w:val="20"/>
          <w:lang w:eastAsia="zh-Hans"/>
        </w:rPr>
        <w:t xml:space="preserve"> standard </w:t>
      </w:r>
      <w:r>
        <w:rPr>
          <w:rFonts w:ascii="Arial Regular" w:hAnsi="Arial Regular" w:cs="Arial Regular" w:hint="eastAsia"/>
          <w:sz w:val="20"/>
          <w:szCs w:val="20"/>
          <w:lang w:eastAsia="zh-Hans"/>
        </w:rPr>
        <w:t>deviation</w:t>
      </w:r>
      <w:r>
        <w:rPr>
          <w:rFonts w:ascii="Arial Regular" w:hAnsi="Arial Regular" w:cs="Arial Regular"/>
          <w:sz w:val="20"/>
          <w:szCs w:val="20"/>
          <w:lang w:eastAsia="zh-Hans"/>
        </w:rPr>
        <w:t xml:space="preserve">. Difference between IRI group and sham group was made using unpaired Student’ s </w:t>
      </w:r>
      <w:r>
        <w:rPr>
          <w:rFonts w:ascii="Arial Regular" w:hAnsi="Arial Regular" w:cs="Arial Regular"/>
          <w:i/>
          <w:sz w:val="20"/>
          <w:szCs w:val="20"/>
          <w:lang w:eastAsia="zh-Hans"/>
        </w:rPr>
        <w:t>t</w:t>
      </w:r>
      <w:r>
        <w:rPr>
          <w:rFonts w:ascii="Arial Regular" w:hAnsi="Arial Regular" w:cs="Arial Regular"/>
          <w:sz w:val="20"/>
          <w:szCs w:val="20"/>
          <w:lang w:eastAsia="zh-Hans"/>
        </w:rPr>
        <w:t>-test for normally</w:t>
      </w:r>
      <w:r>
        <w:rPr>
          <w:rFonts w:ascii="Arial Regular" w:hAnsi="Arial Regular" w:cs="Arial Regular"/>
          <w:sz w:val="20"/>
          <w:szCs w:val="20"/>
          <w:lang w:eastAsia="zh-Hans"/>
        </w:rPr>
        <w:t xml:space="preserve"> distributed data.</w:t>
      </w:r>
      <w:r>
        <w:rPr>
          <w:rFonts w:ascii="Times New Roman" w:hAnsi="Times New Roman"/>
          <w:b/>
          <w:bCs/>
          <w:kern w:val="2"/>
          <w:sz w:val="20"/>
          <w:szCs w:val="20"/>
          <w:lang w:eastAsia="zh-Hans"/>
        </w:rPr>
        <w:t>*</w:t>
      </w:r>
      <w:r>
        <w:rPr>
          <w:rFonts w:ascii="Arial Regular" w:hAnsi="Arial Regular" w:cs="Arial Regular"/>
          <w:sz w:val="20"/>
          <w:szCs w:val="20"/>
          <w:lang w:eastAsia="zh-Hans"/>
        </w:rPr>
        <w:t xml:space="preserve">p&lt;0.05. </w:t>
      </w:r>
      <w:r>
        <w:rPr>
          <w:rFonts w:ascii="Times New Roman" w:hAnsi="Times New Roman"/>
          <w:b/>
          <w:bCs/>
          <w:kern w:val="2"/>
          <w:sz w:val="20"/>
          <w:szCs w:val="20"/>
          <w:lang w:eastAsia="zh-Hans"/>
        </w:rPr>
        <w:t>***</w:t>
      </w:r>
      <w:r>
        <w:rPr>
          <w:rFonts w:ascii="Arial Regular" w:hAnsi="Arial Regular" w:cs="Arial Regular"/>
          <w:sz w:val="20"/>
          <w:szCs w:val="20"/>
          <w:lang w:eastAsia="zh-Hans"/>
        </w:rPr>
        <w:t>p&lt;0.001</w:t>
      </w:r>
    </w:p>
    <w:p w14:paraId="6A1B7D65" w14:textId="77777777" w:rsidR="00342F16" w:rsidRDefault="004C4691">
      <w:pPr>
        <w:rPr>
          <w:rFonts w:ascii="Arial Regular" w:hAnsi="Arial Regular" w:cs="Arial Regular"/>
          <w:sz w:val="20"/>
          <w:szCs w:val="20"/>
          <w:lang w:eastAsia="zh-Hans"/>
        </w:rPr>
      </w:pPr>
      <w:r>
        <w:rPr>
          <w:rFonts w:ascii="Arial Regular" w:hAnsi="Arial Regular" w:cs="Arial Regular"/>
          <w:b/>
          <w:sz w:val="20"/>
          <w:szCs w:val="20"/>
        </w:rPr>
        <w:lastRenderedPageBreak/>
        <w:t>Abbreviations:</w:t>
      </w:r>
      <w:r>
        <w:rPr>
          <w:rFonts w:ascii="Arial Regular" w:hAnsi="Arial Regular" w:cs="Arial Regular"/>
          <w:sz w:val="20"/>
          <w:szCs w:val="20"/>
        </w:rPr>
        <w:t xml:space="preserve"> </w:t>
      </w:r>
      <w:r>
        <w:rPr>
          <w:rFonts w:ascii="Arial Regular" w:eastAsia="Gill Sans MT" w:hAnsi="Arial Regular" w:cs="Arial Regular"/>
          <w:sz w:val="20"/>
          <w:szCs w:val="20"/>
          <w:lang w:bidi="ar"/>
        </w:rPr>
        <w:t>IRI, i</w:t>
      </w:r>
      <w:r>
        <w:rPr>
          <w:rFonts w:ascii="Arial Regular" w:eastAsia="Gill Sans MT" w:hAnsi="Arial Regular" w:cs="Arial Regular"/>
          <w:sz w:val="20"/>
          <w:szCs w:val="20"/>
          <w:lang w:eastAsia="zh-Hans" w:bidi="ar"/>
        </w:rPr>
        <w:t>s</w:t>
      </w:r>
      <w:r>
        <w:rPr>
          <w:rFonts w:ascii="Arial Regular" w:hAnsi="Arial Regular" w:cs="Arial Regular"/>
          <w:sz w:val="20"/>
          <w:szCs w:val="20"/>
          <w:lang w:eastAsia="zh-Hans"/>
        </w:rPr>
        <w:t>chemia-reperfusion injury.</w:t>
      </w:r>
    </w:p>
    <w:p w14:paraId="3BA683E1" w14:textId="77777777" w:rsidR="00342F16" w:rsidRDefault="00342F16">
      <w:pPr>
        <w:ind w:firstLine="347"/>
        <w:rPr>
          <w:rFonts w:ascii="Arial Regular" w:hAnsi="Arial Regular" w:cs="Arial Regular"/>
          <w:sz w:val="20"/>
          <w:szCs w:val="20"/>
          <w:lang w:eastAsia="zh-Hans"/>
        </w:rPr>
      </w:pPr>
    </w:p>
    <w:sectPr w:rsidR="00342F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egular">
    <w:altName w:val="Arial"/>
    <w:charset w:val="00"/>
    <w:family w:val="auto"/>
    <w:pitch w:val="default"/>
    <w:sig w:usb0="E0000AFF" w:usb1="00007843" w:usb2="00000001" w:usb3="00000000" w:csb0="400001BF" w:csb1="DFF7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BF6D1542"/>
    <w:rsid w:val="AD67DF66"/>
    <w:rsid w:val="BF6D1542"/>
    <w:rsid w:val="BF7E0087"/>
    <w:rsid w:val="D1DD6144"/>
    <w:rsid w:val="DF9F90FF"/>
    <w:rsid w:val="E7FF8B56"/>
    <w:rsid w:val="E7FF9A53"/>
    <w:rsid w:val="EF7F5EA0"/>
    <w:rsid w:val="00081E81"/>
    <w:rsid w:val="00177106"/>
    <w:rsid w:val="001B1F9E"/>
    <w:rsid w:val="002471A9"/>
    <w:rsid w:val="002E5F8C"/>
    <w:rsid w:val="00342F16"/>
    <w:rsid w:val="00366B38"/>
    <w:rsid w:val="004C4691"/>
    <w:rsid w:val="005A265F"/>
    <w:rsid w:val="00765969"/>
    <w:rsid w:val="007D385A"/>
    <w:rsid w:val="00810964"/>
    <w:rsid w:val="009E0576"/>
    <w:rsid w:val="00A05DB6"/>
    <w:rsid w:val="00A8783D"/>
    <w:rsid w:val="00AB520A"/>
    <w:rsid w:val="00CA33A0"/>
    <w:rsid w:val="275F1410"/>
    <w:rsid w:val="37FDF771"/>
    <w:rsid w:val="3FFF7B07"/>
    <w:rsid w:val="7B5E1E39"/>
    <w:rsid w:val="7BF7915B"/>
    <w:rsid w:val="7CE7D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53E4F53-4E7D-449D-A3E9-38A984BF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480" w:lineRule="auto"/>
    </w:pPr>
    <w:rPr>
      <w:rFonts w:ascii="Arial" w:hAnsi="Arial"/>
      <w:sz w:val="21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paragraph" w:styleId="CommentText">
    <w:name w:val="annotation text"/>
    <w:basedOn w:val="Normal"/>
    <w:link w:val="CommentTextChar"/>
    <w:qFormat/>
    <w:pPr>
      <w:spacing w:line="240" w:lineRule="auto"/>
    </w:pPr>
    <w:rPr>
      <w:sz w:val="20"/>
      <w:szCs w:val="20"/>
    </w:rPr>
  </w:style>
  <w:style w:type="paragraph" w:styleId="BalloonText">
    <w:name w:val="Balloon Text"/>
    <w:basedOn w:val="Normal"/>
    <w:link w:val="BalloonTextChar"/>
    <w:qFormat/>
    <w:pPr>
      <w:spacing w:line="240" w:lineRule="auto"/>
    </w:pPr>
    <w:rPr>
      <w:sz w:val="18"/>
      <w:szCs w:val="18"/>
    </w:r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qFormat/>
    <w:rPr>
      <w:rFonts w:ascii="Arial" w:hAnsi="Arial"/>
      <w:sz w:val="18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qFormat/>
    <w:rPr>
      <w:rFonts w:ascii="Arial" w:hAnsi="Arial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Arial" w:hAnsi="Arial"/>
      <w:sz w:val="18"/>
      <w:szCs w:val="18"/>
      <w:lang w:eastAsia="en-US"/>
    </w:rPr>
  </w:style>
  <w:style w:type="paragraph" w:customStyle="1" w:styleId="Revision1">
    <w:name w:val="Revision1"/>
    <w:hidden/>
    <w:uiPriority w:val="99"/>
    <w:semiHidden/>
    <w:qFormat/>
    <w:pPr>
      <w:spacing w:after="0" w:line="240" w:lineRule="auto"/>
    </w:pPr>
    <w:rPr>
      <w:rFonts w:ascii="Arial" w:hAnsi="Arial"/>
      <w:sz w:val="21"/>
      <w:szCs w:val="24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qFormat/>
    <w:rPr>
      <w:rFonts w:ascii="Arial" w:hAnsi="Arial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</Words>
  <Characters>1877</Characters>
  <Application>Microsoft Office Word</Application>
  <DocSecurity>0</DocSecurity>
  <Lines>15</Lines>
  <Paragraphs>4</Paragraphs>
  <ScaleCrop>false</ScaleCrop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wangjingyi</dc:creator>
  <cp:lastModifiedBy>Claudia Bartle</cp:lastModifiedBy>
  <cp:revision>9</cp:revision>
  <dcterms:created xsi:type="dcterms:W3CDTF">2021-12-19T17:44:00Z</dcterms:created>
  <dcterms:modified xsi:type="dcterms:W3CDTF">2022-03-09T01:01:00Z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2052-4.0.0.6524</vt:lpwstr>
  </property>
</Properties>
</file>