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13846" w14:textId="77777777" w:rsidR="00F009B4" w:rsidRPr="00DB26DB" w:rsidRDefault="00F009B4" w:rsidP="00882BCA">
      <w:pPr>
        <w:spacing w:after="200" w:line="48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t>Supplementary materials</w:t>
      </w:r>
    </w:p>
    <w:p w14:paraId="45BA4D9F" w14:textId="77777777" w:rsidR="00F009B4" w:rsidRPr="00DB26DB" w:rsidRDefault="00F009B4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br w:type="page"/>
      </w:r>
    </w:p>
    <w:p w14:paraId="5488E974" w14:textId="0C91857A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>Supplementary Table 1: Differences in mean length of stay by demographic characteristics, admission diagnoses, serum biomarkers, and treatments among patients hospitalized for COVID-19 (n=1626)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168"/>
        <w:gridCol w:w="1612"/>
        <w:gridCol w:w="1705"/>
        <w:gridCol w:w="1170"/>
      </w:tblGrid>
      <w:tr w:rsidR="00882BCA" w:rsidRPr="00DB26DB" w14:paraId="20C59F63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70F03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B549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3A978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78A51A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Mean (SD)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06BC085" w14:textId="72019E3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p-value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a</w:t>
            </w:r>
          </w:p>
        </w:tc>
      </w:tr>
      <w:tr w:rsidR="00882BCA" w:rsidRPr="00DB26DB" w14:paraId="05A6840A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8050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Dementia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E366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3C943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173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B255B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16.3 (24.0)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33D6709" w14:textId="1301E8A5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3DE6033B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416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D6AE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34B2B9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1453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5D3E32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8.7 (10.0)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CBDF1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2D1A08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6B8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Age (years)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F726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 to 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BC432E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126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0E1BA2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5.1 (5.0)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EB076FE" w14:textId="594661B8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d</w:t>
            </w:r>
          </w:p>
        </w:tc>
      </w:tr>
      <w:tr w:rsidR="00882BCA" w:rsidRPr="00DB26DB" w14:paraId="1DBF9035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0916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0AE8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40 to 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772420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00FDA3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7.7 (16.6)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328FB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FD324A5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C14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7585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50 to 64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A7D508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48850D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8.3 (10.5)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915E1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356EF44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19FB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C8034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65 to 74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83344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1DFEC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10.7 (13.1)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684E52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1361CFE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5DA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CB51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74 and older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A2D170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ED9BDF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11.1 (12.9)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25A67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0625CE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313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Anemia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82C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B6A162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151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FE04BA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14.3 (12.0)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C41B9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6ABBF28B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939C0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D4BD2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968BB5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1475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1E7A0F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9.0 (12.5)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E18067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52A17D5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4B90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TIA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A348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71CDFE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154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6B1FDB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13.3 (13.7)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55E13C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3671DDE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10C2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B78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571562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1472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802A65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9.1 (12.3)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8B4AD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461026A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B845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Marital status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012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Married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306B5D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794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37A40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8.3 (7.8)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40D7C29" w14:textId="68D3ECAE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d</w:t>
            </w:r>
          </w:p>
        </w:tc>
      </w:tr>
      <w:tr w:rsidR="00882BCA" w:rsidRPr="00DB26DB" w14:paraId="47B28376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68E5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EDC9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Single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7528AC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315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4A254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12.3 (18.9)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285F26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7C49EBE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A185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58119" w14:textId="7826621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Other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2A689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491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9FD8E4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9.9 (13.5)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F4792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838E66B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AA1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Thrombocytopenia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D6FC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EE675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177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A2601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13.0 (11.0)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F1308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4F494C93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C764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17E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5D405A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1449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1EACE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9.1 (12.6)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7F3CE9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1337D6A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B8C7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CKD failure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80AF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D68A05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576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1DCB6F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 (11.3)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B6448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0E7999A8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5F19A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7D1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FD19C9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1050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77151D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8.2 (12.9)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15E01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2D8A12A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881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Hypertension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B240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05346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1032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5B4B6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10.9 (13.1)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0D3A7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576C1432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AB855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69C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7A4B88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594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EC0188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7.2 (11.1)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A79A2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CDD7502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FA1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Leucopenia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55A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C9C629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109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67E3EA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13.0 (10.7)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43553D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3F270461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E9FC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A444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9F026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1517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CF7F41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9.3 (12.6)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F5BC87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0264E44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FD41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Survived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7F1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E49A3F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1441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A2386E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9.1 (12.7)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FFA4B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2EA3708D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5430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8F92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1BA00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7A246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12.7 (10.7)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77495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2D7C170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1A8F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ARF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5BDA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3CB178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673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1514D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11.6 (9.6)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70CD86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0E0A5D99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4B8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BFB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5808AE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953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F5E9E9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8.1 (14.1)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BF696F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B46DDA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55E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ICU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C678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E4D8AE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225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FD785D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12.3 (10.3)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A3701A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179FA465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2FB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FC7C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6804BC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1401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2E8D2E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9.1 (12.8)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8EF190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780C17D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2666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Insurance type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00BC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Medicaid/Medicare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D5FF9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1294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5E43C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10.1 (13.6)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FEA385B" w14:textId="7493458E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68832212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BCE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8661DB" w14:textId="50292369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Other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D64CF7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332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F772DC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7.1 (6.6)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A2495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3061C82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EEE2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CHF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3DB7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0C710A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295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FD718A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 (9.9)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9D9C92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5712C8F3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064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BCCE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2405C8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1331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A2ACA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9.0 (13.0)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6A5F0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8D64302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6B3F73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BMI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11F796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&lt;18.5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14:paraId="6F824E3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47</w:t>
            </w:r>
          </w:p>
        </w:tc>
        <w:tc>
          <w:tcPr>
            <w:tcW w:w="1705" w:type="dxa"/>
            <w:shd w:val="clear" w:color="auto" w:fill="auto"/>
            <w:noWrap/>
            <w:vAlign w:val="bottom"/>
          </w:tcPr>
          <w:p w14:paraId="7500A63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9.1 (7.9)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4F4A7CD" w14:textId="062E77D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0.049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b</w:t>
            </w:r>
          </w:p>
        </w:tc>
      </w:tr>
      <w:tr w:rsidR="00882BCA" w:rsidRPr="00DB26DB" w14:paraId="5F4910F2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3ED56DE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1CE6306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18.5- &lt;25.0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14:paraId="45DABD9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280</w:t>
            </w:r>
          </w:p>
        </w:tc>
        <w:tc>
          <w:tcPr>
            <w:tcW w:w="1705" w:type="dxa"/>
            <w:shd w:val="clear" w:color="auto" w:fill="auto"/>
            <w:noWrap/>
            <w:vAlign w:val="bottom"/>
          </w:tcPr>
          <w:p w14:paraId="73A77D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10.9 (16.3)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B7554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593361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111BFAF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976C00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25.0 - &lt;30.0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14:paraId="5BB183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422</w:t>
            </w:r>
          </w:p>
        </w:tc>
        <w:tc>
          <w:tcPr>
            <w:tcW w:w="1705" w:type="dxa"/>
            <w:shd w:val="clear" w:color="auto" w:fill="auto"/>
            <w:noWrap/>
            <w:vAlign w:val="bottom"/>
          </w:tcPr>
          <w:p w14:paraId="4401CC2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9.1 (8.3)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401011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67C9115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B8F7B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A80F7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30.0 - &lt;35.0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14:paraId="509362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313</w:t>
            </w:r>
          </w:p>
        </w:tc>
        <w:tc>
          <w:tcPr>
            <w:tcW w:w="1705" w:type="dxa"/>
            <w:shd w:val="clear" w:color="auto" w:fill="auto"/>
            <w:noWrap/>
            <w:vAlign w:val="bottom"/>
          </w:tcPr>
          <w:p w14:paraId="412B37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8.0 (7.0)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20149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AC808E7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23D6C9F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20FD66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35 and greater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14:paraId="34A067E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495</w:t>
            </w:r>
          </w:p>
        </w:tc>
        <w:tc>
          <w:tcPr>
            <w:tcW w:w="1705" w:type="dxa"/>
            <w:shd w:val="clear" w:color="auto" w:fill="auto"/>
            <w:noWrap/>
            <w:vAlign w:val="bottom"/>
          </w:tcPr>
          <w:p w14:paraId="08BE33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8.1 (7.5)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3D3434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33EF1F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A5C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Diabetes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E6D5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4361B7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628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AC7A0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11.1 (12.0)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76E083E" w14:textId="4828A13C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001145B3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64AF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07518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BCF99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998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64B838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8.5 (12.8)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A0154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EE9C097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BA4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D-dimer &gt; 0.5 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28A6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DE3D6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756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89E35E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10.1 (9.2)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885C52B" w14:textId="76F5550C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  <w:r w:rsidR="00351512" w:rsidRPr="0035151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5AF0364F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E1CA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EDE43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7582E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248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CFBCFC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7.5 (6.3)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5E7D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B6CC4DB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065B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Pancytopenia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A0DD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D61E97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48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04562F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11.8 (11.9)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0F1E8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0.02</w:t>
            </w:r>
          </w:p>
        </w:tc>
      </w:tr>
      <w:tr w:rsidR="00882BCA" w:rsidRPr="00DB26DB" w14:paraId="59B6327B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8C37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EEDF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4FBF8B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1578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1826CF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9.5 (12.5)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39AEE5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562140F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B7F5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Opiate dependence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10DA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A91216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1128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CBABA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10.2 (11.1)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2A09433" w14:textId="1042C07C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2490EAB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871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20854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DA4D29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498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72F219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8.0 (15.1)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627EBE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E0451A6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9F98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Lipidemias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671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1B11E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545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2F2A4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10.9 (11.6)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1A6FB5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485586C6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D2FD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0F9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5BC475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1081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ACDA8B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8.8 (12.9)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ECF0DE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19A1C82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03FA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COPD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37E9A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00C68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413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704F6B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10.7 (9.8)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47899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2A018C11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47F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D7E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C6FAF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1213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39BE3B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9.1 (13.3)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E7C84D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492D15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73F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Gender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C4A2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Male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2E6344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807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4706D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10.0 (12.7)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830009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1534468F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674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47B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Female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FEBA6D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819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E6BCA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9.0 (12.3)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8349B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EF76B55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395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Dexamethasone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94F2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5FE35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1258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446222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9.4 (9.1)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199A90E" w14:textId="653FFAE5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5A571C35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D6F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0870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4CC13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368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415F7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10.1 (20.2)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B7C6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D20101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5AE1FA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LDH ≥ 280 U/L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49DF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F21A6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397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8EEF79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11.5 (11.2)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29D06F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6729096D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6E3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B5A7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13995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461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92020F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9.3 (9.1)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09DF76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D2BDD6D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B80B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CRP ≥ 3.0 mg/L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6292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63457EE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686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C21630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10.4 (8.8)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7E166A7" w14:textId="3EBB926C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0.003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09F5CFBA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DA60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07B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78D05E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277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82884B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9.8 (12.2)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577A4A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0EA979B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ED9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High ferritin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61AA2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3C947A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520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BCE8E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10.5 (8.7)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E4F3D2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0.03</w:t>
            </w:r>
          </w:p>
        </w:tc>
      </w:tr>
      <w:tr w:rsidR="00882BCA" w:rsidRPr="00DB26DB" w14:paraId="55F0BA19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6C7E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F1A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5CEA10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449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3036D2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10.1 (11.7)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57FE1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A4C4965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042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Remdesivir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9692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F65202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688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58FE14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9.6 (8.0)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BC1F120" w14:textId="6ABA3756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779201ED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A8696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079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CAA77D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938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2C5220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9.5 (15.0)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FB7C1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19D5BEC" w14:textId="77777777" w:rsidTr="00DD7610">
        <w:trPr>
          <w:trHeight w:val="469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0CD12" w14:textId="14E5BBC7" w:rsidR="00882BCA" w:rsidRPr="00DB26DB" w:rsidRDefault="0075793D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Pulmonary embolism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7FBA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26D7CB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D569D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11.6 (9.4)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EDB642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0.06</w:t>
            </w:r>
          </w:p>
        </w:tc>
      </w:tr>
      <w:tr w:rsidR="00882BCA" w:rsidRPr="00DB26DB" w14:paraId="2E2D5FD3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DC31F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75CAA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FEBBD5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1595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1CC4C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9.5 (12.6)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5A7B7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257A558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1F22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Stroke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7292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2A6F54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39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C086B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11.4 (8.1)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A19297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0.06</w:t>
            </w:r>
          </w:p>
        </w:tc>
      </w:tr>
      <w:tr w:rsidR="00882BCA" w:rsidRPr="00DB26DB" w14:paraId="286F85B0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F24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E415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CAE09F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1587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BC019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9.5 (12.6)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3AF55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1227738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686C5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Liver cirrhosis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11BA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12B7E8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24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CA137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12.3 (12.8)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FCE1C5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0.09</w:t>
            </w:r>
          </w:p>
        </w:tc>
      </w:tr>
      <w:tr w:rsidR="00882BCA" w:rsidRPr="00DB26DB" w14:paraId="2CD197AC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486F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ABA0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2BF618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1602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30D60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9.5 (12.5)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344432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739FFCF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46D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Cancer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CA9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1867A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F2125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10.0 (10.1)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5B2CB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0.13</w:t>
            </w:r>
          </w:p>
        </w:tc>
      </w:tr>
      <w:tr w:rsidR="00882BCA" w:rsidRPr="00DB26DB" w14:paraId="7317C2E1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75D6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6EA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7540C4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1558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0B362A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9.5 (12.6)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DC1B8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51CFD26" w14:textId="77777777" w:rsidTr="00DD7610">
        <w:trPr>
          <w:trHeight w:val="480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719C399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High erythrocyte sedimentation rate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9EF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236C0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238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992BB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11.9 (10.3)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D39952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</w:t>
            </w:r>
          </w:p>
        </w:tc>
      </w:tr>
      <w:tr w:rsidR="00882BCA" w:rsidRPr="00DB26DB" w14:paraId="4A8CEA06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862D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638E6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325A817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81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524DA9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12.1 (14.8)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1E1B29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850CAF9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AD79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Tobacco dependence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2DFD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13592C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133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F1124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10.9 (18.3)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FB330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0.63</w:t>
            </w:r>
          </w:p>
        </w:tc>
      </w:tr>
      <w:tr w:rsidR="00882BCA" w:rsidRPr="00DB26DB" w14:paraId="37530534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7737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69C1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747EE6B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1493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366A5F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9.4 (11.9)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3F9F5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B6A3CA2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B72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Alcohol dependence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61DE4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099D88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19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913D76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9.2 (9.2)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93B850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0.88</w:t>
            </w:r>
          </w:p>
        </w:tc>
      </w:tr>
      <w:tr w:rsidR="00882BCA" w:rsidRPr="00DB26DB" w14:paraId="34AD67A8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4FD2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1779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8A5F0A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1607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10E798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9.5 (12.5)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5A279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111A6F1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E5A6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Hepatitis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8F92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45E7204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ECD7D5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12.3 (7.1)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C4F162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0.94</w:t>
            </w:r>
          </w:p>
        </w:tc>
      </w:tr>
      <w:tr w:rsidR="00882BCA" w:rsidRPr="00DB26DB" w14:paraId="41CA05D4" w14:textId="77777777" w:rsidTr="00DD7610">
        <w:trPr>
          <w:trHeight w:val="240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E3E0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2168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F2BA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14:paraId="079B53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215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6CD002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14.0 (13.3)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03BF2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7E4E5FBE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BMI: body mass index; CKD: chronic kidney disease; ARF: acute respiratory failure; COPD: chronic obstructive pulmonary disease; TIA: transient ischemic attack; CRP: C-reactive protein; LDH: lactate dehydrogenase.</w:t>
      </w:r>
    </w:p>
    <w:p w14:paraId="1FBC090A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Sorted by statistical significance and effect size, with statistically significant results with the highest effect size at the top of the table. </w:t>
      </w:r>
    </w:p>
    <w:p w14:paraId="0BB398C8" w14:textId="02DE1312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a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Comparisons tested using Student t-tests unless otherwise noted. Bolded p-values are &lt;0.05.</w:t>
      </w:r>
    </w:p>
    <w:p w14:paraId="03F8E376" w14:textId="03BAF17F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b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Linear regression with robust variances to adjust for unequal variances. </w:t>
      </w:r>
    </w:p>
    <w:p w14:paraId="7E3ADF2F" w14:textId="1DB952D0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c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Adjusted for unequal variances.</w:t>
      </w:r>
    </w:p>
    <w:p w14:paraId="33910C8E" w14:textId="5BC0BC3B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d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Comparison tested with ANOVA due to &gt;2 groups.</w:t>
      </w:r>
    </w:p>
    <w:p w14:paraId="5E9B6E70" w14:textId="07C3445C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e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Combined for statistical purposes: divorced, separated, widow, widower. </w:t>
      </w:r>
    </w:p>
    <w:p w14:paraId="0BE8AA23" w14:textId="5555E701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f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Combined for statistical purposes: agency, employee health insurance, commercial, self-pay, workers compensation.</w:t>
      </w:r>
    </w:p>
    <w:p w14:paraId="77D3C652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3C76E6B1" w14:textId="77777777" w:rsidR="00F009B4" w:rsidRPr="00DB26DB" w:rsidRDefault="00F009B4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br w:type="page"/>
      </w:r>
    </w:p>
    <w:p w14:paraId="126C2E2E" w14:textId="625D9DAD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>Supplementary Table 2: Differences in demographic characteristics, intake diagnoses, serum biomarkers, and treatments among patients that were readmitted within 30 days of hospitalization versus those that were not readmitted in a sample of patients that survived first hospitalization for COVID-19 (n=1441)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620"/>
        <w:gridCol w:w="779"/>
        <w:gridCol w:w="1111"/>
        <w:gridCol w:w="869"/>
        <w:gridCol w:w="1111"/>
        <w:gridCol w:w="959"/>
        <w:gridCol w:w="751"/>
        <w:gridCol w:w="810"/>
      </w:tblGrid>
      <w:tr w:rsidR="00882BCA" w:rsidRPr="00DB26DB" w14:paraId="254B287F" w14:textId="77777777" w:rsidTr="00DD7610">
        <w:trPr>
          <w:trHeight w:val="228"/>
          <w:jc w:val="center"/>
        </w:trPr>
        <w:tc>
          <w:tcPr>
            <w:tcW w:w="2695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4DE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9CD9A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noWrap/>
            <w:vAlign w:val="bottom"/>
            <w:hideMark/>
          </w:tcPr>
          <w:p w14:paraId="1C55B90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Readmitted (n=292)</w:t>
            </w:r>
          </w:p>
        </w:tc>
        <w:tc>
          <w:tcPr>
            <w:tcW w:w="1980" w:type="dxa"/>
            <w:gridSpan w:val="2"/>
            <w:shd w:val="clear" w:color="auto" w:fill="auto"/>
            <w:vAlign w:val="bottom"/>
            <w:hideMark/>
          </w:tcPr>
          <w:p w14:paraId="1FA701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Not readmitted (n=1149)</w:t>
            </w:r>
          </w:p>
        </w:tc>
        <w:tc>
          <w:tcPr>
            <w:tcW w:w="1710" w:type="dxa"/>
            <w:gridSpan w:val="2"/>
            <w:shd w:val="clear" w:color="auto" w:fill="auto"/>
            <w:noWrap/>
            <w:vAlign w:val="bottom"/>
            <w:hideMark/>
          </w:tcPr>
          <w:p w14:paraId="64FA21E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Total (n=1441)</w:t>
            </w:r>
          </w:p>
        </w:tc>
        <w:tc>
          <w:tcPr>
            <w:tcW w:w="81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AF3C7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882BCA" w:rsidRPr="00DB26DB" w14:paraId="1BCC24D0" w14:textId="77777777" w:rsidTr="00DD7610">
        <w:trPr>
          <w:trHeight w:val="201"/>
          <w:jc w:val="center"/>
        </w:trPr>
        <w:tc>
          <w:tcPr>
            <w:tcW w:w="269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5AF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4B78875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9ED9A0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B3AF4E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% (within row)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FD327F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2B264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% (within row)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0B962E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314AC0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% (of total)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18A705" w14:textId="5C894688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p-value</w:t>
            </w:r>
            <w:bookmarkStart w:id="0" w:name="_GoBack"/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a</w:t>
            </w:r>
            <w:bookmarkEnd w:id="0"/>
          </w:p>
        </w:tc>
      </w:tr>
      <w:tr w:rsidR="00882BCA" w:rsidRPr="00DB26DB" w14:paraId="5260DA88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D09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BMI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8B1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&lt;18.5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394ACB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9B27F0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FC049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ED7175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66.7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CA62B0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DCCC87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434384E" w14:textId="6B7D5B94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b</w:t>
            </w:r>
          </w:p>
        </w:tc>
      </w:tr>
      <w:tr w:rsidR="00882BCA" w:rsidRPr="00DB26DB" w14:paraId="74534FAA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C77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62A5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18.5- &lt;25.0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973D9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C7740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24.6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5FDBC3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22A1EE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75.4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4EFB7F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B706B5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2D304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24B9C4D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4247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98F0B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25.0 - &lt;30.0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A5812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FCC4BD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22.9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B856B4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871D1F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77.1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190FA0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1D3A2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F1B38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CD082F6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832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AA4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30.0 - &lt;35.0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DFA195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EAAC5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872D68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89C2A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81.7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0F5C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A664C5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18B01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C7AA63E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D1CD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744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35 and greater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D64AC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A43198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15.8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B377E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B0D21F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84.2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1DDC3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39A130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32.4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8D8B3E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D748E70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885F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Stroke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949A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39B401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5F79E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35.5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785D2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3E971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64.5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DC5AE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3CBFC0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39104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0.03</w:t>
            </w:r>
          </w:p>
        </w:tc>
      </w:tr>
      <w:tr w:rsidR="00882BCA" w:rsidRPr="00DB26DB" w14:paraId="414983AE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895E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EA83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2D3D5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3A2C3D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19.9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63F41D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1129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3CE3DF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A2CB4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1410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01D34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B66C96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2D0C6A8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4D8F7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Age (years)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4A4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 to 39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9B0B3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AE196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10.4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B5E386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8A67A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89.6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5C574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3211B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82F8A13" w14:textId="0237F66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0.001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b</w:t>
            </w:r>
          </w:p>
        </w:tc>
      </w:tr>
      <w:tr w:rsidR="00882BCA" w:rsidRPr="00DB26DB" w14:paraId="79060DE7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1E70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E818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40 to 49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F04ED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B0F265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F3DB8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DD7620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AD8FCB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162CA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607EC6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5199331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503D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25DA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50 to 64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DB031E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B7646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37C6E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7B94C2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AAC23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8D704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BC44F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F848E2B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0A72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A44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65 to 74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D65B86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2611E2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2CE1E5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86E28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51481E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EC764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25D47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E392DE8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EC8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F08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74 and older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6A9F30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0DC5F4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24.8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13F1E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D709F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75.3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A7D0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400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4FE699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F25F5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8F0B4B7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A2E52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Pancytopenia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D50F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158317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F6E16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D639F7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1E8C7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66.7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A2D35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35EE6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AB9E7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0.03</w:t>
            </w:r>
          </w:p>
        </w:tc>
      </w:tr>
      <w:tr w:rsidR="00882BCA" w:rsidRPr="00DB26DB" w14:paraId="0B038BC8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1A2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96B6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52B25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339C9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19.9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AEC7DC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1121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DA2A10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30839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1399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D9B402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7F9F3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A456469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61E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CHF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E9E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13D06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D4001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B7ADD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38EF3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E14C49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DC7BA1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14.6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23BC6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5BDD7F60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9D8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D17F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F3D2CE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8EF9EE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18.6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BAF3A9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1002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C6686D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81.4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44EFE5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1231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57FC6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85.4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1F9166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6F55763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5B6C7F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Length of stay (days)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C6F09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&lt;5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7AD7D7C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113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457D290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22.9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6D9C05F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381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159E1B2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77.1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6D840D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494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14:paraId="7DFFC3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34.3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7EBAA6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3724C528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D26314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0D3C5E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 to &lt;10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600651E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6D80CC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17.4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013162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465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5E8B5EC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82.6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23BF81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563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14:paraId="04D56A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39.1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0A6DF38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D0A680E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18AC69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947B3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10 to &lt;20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3EC5C3E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43F941A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24.8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4C5830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191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6E543A5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75.2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304E81E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14:paraId="4EDA6F9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17.6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2CF779D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94F59C6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3469BF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6DABD2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20 and more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5098751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03D1BD7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13.9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05F4A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112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02AA1A7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86.2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52C707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130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14:paraId="3884F2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5F66E44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89DC03E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3B15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Insurance type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6F0C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Medicaid/</w:t>
            </w:r>
          </w:p>
          <w:p w14:paraId="06EF050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Medicare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AA0295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D5DF17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22.5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805A2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872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B2960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77.5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D5760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1125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C0E2C1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6BF6BF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0A9DC6FE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4D85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DAA26" w14:textId="16F1F0B3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Other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285548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008F8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33A628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1E23A3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87.7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EE05C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05996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7F9863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0D2054A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E7C12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Anemia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AADC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01A44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AD1101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29.4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162AC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18B1C2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70.6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0C386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813FB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19373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62C982B2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1AD5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03CB0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B91B9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094551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19.4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59011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1060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2F712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B9619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1315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8556D7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05688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C7FF9F0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7C90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Marital status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897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Married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24416B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9277D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AFC471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606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B3FB3C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83.7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E0367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595C8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E2F02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0.001</w:t>
            </w:r>
          </w:p>
        </w:tc>
      </w:tr>
      <w:tr w:rsidR="00882BCA" w:rsidRPr="00DB26DB" w14:paraId="1C2AF042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4355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E49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Single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56575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06334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22.5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8E86F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818792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77.5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DEBCCE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A2021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C00FC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14FB150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FE4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D8D6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Divorced/</w:t>
            </w:r>
          </w:p>
          <w:p w14:paraId="0156CD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Separated/</w:t>
            </w:r>
          </w:p>
          <w:p w14:paraId="7A0A6E52" w14:textId="5C184898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Widowed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D372F5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920AD4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5A409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1115B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EEF47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412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7256C5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1B96B2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8A9545B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1FD8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Dementia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6F8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4364B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1F1674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26.9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51331B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C67BC3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73.1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AC1E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02C97D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9C8D5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0.046</w:t>
            </w:r>
          </w:p>
        </w:tc>
      </w:tr>
      <w:tr w:rsidR="00882BCA" w:rsidRPr="00DB26DB" w14:paraId="38CCE2F7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6270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4676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C5F99C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A9C67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19.6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D33CB4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1051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70AB9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740D5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1307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C300C2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90.7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A4E4C2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06A5FDE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BF3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CKD failure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1951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F6124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CCB45E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D4536D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35679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74.8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7800CB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452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67409C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31.4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CA77C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0.002</w:t>
            </w:r>
          </w:p>
        </w:tc>
      </w:tr>
      <w:tr w:rsidR="00882BCA" w:rsidRPr="00DB26DB" w14:paraId="7F962963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C9A7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DD6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540BF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FF797F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88E5C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811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86EB09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979AEC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C33EAC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68.6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EC2BB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4C2BACA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EC2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D-dimer &gt; 0.5 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605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E8760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A7BDF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19.6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D2B049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520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65C29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8BA0E6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4C852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410D4D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0.02</w:t>
            </w:r>
          </w:p>
        </w:tc>
      </w:tr>
      <w:tr w:rsidR="00882BCA" w:rsidRPr="00DB26DB" w14:paraId="4F5013AE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49A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771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563F76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7176B1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12.6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872F8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DAC008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87.4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A9E21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F69A4D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2E67CD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2C27E9F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FD0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Remdesivir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B70ED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CC1F5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7F5DD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E4797D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B99BF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45FA5A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606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463393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D9686E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5C21B331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807BD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1BDE6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E2F82C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FB843F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22.6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B150FE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20F3C2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77.4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D8453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835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88353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138690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ACA2DB1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E4387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COPD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57FD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BA545D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E75D66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23.7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9AED9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3E84F0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76.3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22C4F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904151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CA9D7D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0.07</w:t>
            </w:r>
          </w:p>
        </w:tc>
      </w:tr>
      <w:tr w:rsidR="00882BCA" w:rsidRPr="00DB26DB" w14:paraId="347A9DCF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47D04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EA3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3AE4E5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100C7F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603E6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E9F8D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A014C7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1091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EE032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A07B36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F923B13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4DFCB" w14:textId="75652FFD" w:rsidR="00882BCA" w:rsidRPr="00DB26DB" w:rsidRDefault="0075793D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Pulmonary embolism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A67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F329E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4011D7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9D53A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42F1E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EAA140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DCE9F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ABA13B1" w14:textId="19964BA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0.07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e</w:t>
            </w:r>
          </w:p>
        </w:tc>
      </w:tr>
      <w:tr w:rsidR="00882BCA" w:rsidRPr="00DB26DB" w14:paraId="3B446A5B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1369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C763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B4A4EA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CB86CA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20.5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A2E2D6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1126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89061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6085EB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1417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A275C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318D8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D541EC5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0F74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Cancer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0A5C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2884C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1EFF16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29.6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D0D39D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F70A7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70.4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E1396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E63585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441D9F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0.08</w:t>
            </w:r>
          </w:p>
        </w:tc>
      </w:tr>
      <w:tr w:rsidR="00882BCA" w:rsidRPr="00DB26DB" w14:paraId="0346CF70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D220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FB57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B62972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04CF6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19.9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3A9BA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1111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1623A8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06BE65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1387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6718D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D3FCA7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AC52F3C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0A28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Dexamethasone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B6E5C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C9A465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588FD7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370050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891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B7EF9F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47AF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1103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625962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76.5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AFD19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0.08</w:t>
            </w:r>
          </w:p>
        </w:tc>
      </w:tr>
      <w:tr w:rsidR="00882BCA" w:rsidRPr="00DB26DB" w14:paraId="643F4809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1D2F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F6E9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C72686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C1C28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23.7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F529A2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EF14B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76.3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9E9315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217461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23.5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1E834D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F466FA7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B62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LDH ≥ 280 U/L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845A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B24F2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37FD7D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15.8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A87C45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584462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84.2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E83118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543D14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42.6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5BFEF2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0.12</w:t>
            </w:r>
          </w:p>
        </w:tc>
      </w:tr>
      <w:tr w:rsidR="00882BCA" w:rsidRPr="00DB26DB" w14:paraId="6F00B927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6346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552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3B4EE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F338F9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817C24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2843F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67AB1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C03A02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57.4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223B5C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F60B37C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BF9A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Liver cirrhosis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35C93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77466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782514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D74EF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A2631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63FBE4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6749F2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30AC627" w14:textId="1460BF7E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0.13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e</w:t>
            </w:r>
          </w:p>
        </w:tc>
      </w:tr>
      <w:tr w:rsidR="00882BCA" w:rsidRPr="00DB26DB" w14:paraId="4EB8C979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29C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813F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182AA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CC5345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476AA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1138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7688AE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0A48EA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1424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7400E63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8BE4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B15FB88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5FF6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Diabetes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2C6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CABED2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AB4ABB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02D0D3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B618AA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810994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FD63C7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8DAC07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0.13</w:t>
            </w:r>
          </w:p>
        </w:tc>
      </w:tr>
      <w:tr w:rsidR="00882BCA" w:rsidRPr="00DB26DB" w14:paraId="25AACFC0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F5E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BE389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A8E5E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2C3F7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2F6FEF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89F12D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81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9A2407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895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08FA27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62.1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1599B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F418E15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0C7B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ARF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AEF4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E2A66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BA2E32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2F100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2ABE98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81.7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82A325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530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5D9EEB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4A815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0.16</w:t>
            </w:r>
          </w:p>
        </w:tc>
      </w:tr>
      <w:tr w:rsidR="00882BCA" w:rsidRPr="00DB26DB" w14:paraId="4A6D3B7B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4859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B589A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26FCF4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66F7BF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21.4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DF343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716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86F0C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78.6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75000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325448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63.2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7C3B7C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1435109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8FCB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CRP ≥ 3.0 mg/L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87E6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D67419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D4B17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4E332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467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B1DD4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27C5DF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082E40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69.3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16957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0.19</w:t>
            </w:r>
          </w:p>
        </w:tc>
      </w:tr>
      <w:tr w:rsidR="00882BCA" w:rsidRPr="00DB26DB" w14:paraId="6A28BEB3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8BCE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2F24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7D4A4B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3C0F3E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C59A77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679F25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83.8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F53E9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126165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D33755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E1AD860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8D93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Gender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27E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Male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04CAB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85091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21.5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5F464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559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BCE649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78.5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7F72F0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712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0D3345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49.4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8B0A6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0.25</w:t>
            </w:r>
          </w:p>
        </w:tc>
      </w:tr>
      <w:tr w:rsidR="00882BCA" w:rsidRPr="00DB26DB" w14:paraId="19A1D183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BB5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4C14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Female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4C670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BE1EC9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53E5CA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590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4767AC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0509F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FF833E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50.6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FEB1C1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2CB2997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EF4DA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Tobacco dependence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3E3C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0C716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0B13D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A86E5A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4256D7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AE47B3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118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A57CD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57E8BE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0.8</w:t>
            </w:r>
          </w:p>
        </w:tc>
      </w:tr>
      <w:tr w:rsidR="00882BCA" w:rsidRPr="00DB26DB" w14:paraId="4DF7FF82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750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01B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5105F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02C818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671CB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1056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68DFF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08FE1B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1323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3AD3DC6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CBA9BC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73A5B14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1F7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Thrombocytopenia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5AF65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6AA37A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B261B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17.7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FEB4E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1200D1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82.3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A411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23812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C1B87E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0.43</w:t>
            </w:r>
          </w:p>
        </w:tc>
      </w:tr>
      <w:tr w:rsidR="00882BCA" w:rsidRPr="00DB26DB" w14:paraId="5AB07329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4C8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79B8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7F6D2C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300E77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20.5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4BBE15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1033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6C1D50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79.5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515328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1300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9400A2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90.2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8D190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47ED779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EE12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Lipidemias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09FA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908FD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8F0A2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2964A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AAABBC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F3D02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474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E84A3B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18849A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0.49</w:t>
            </w:r>
          </w:p>
        </w:tc>
      </w:tr>
      <w:tr w:rsidR="00882BCA" w:rsidRPr="00DB26DB" w14:paraId="0A192594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D193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5C5DA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6814B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93C14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19.8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0DAEB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9783C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04C4071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F519DA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67.1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91AF44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80CF018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3489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Leucopenia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416E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CAE89A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EE3F3A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22.7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A0757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6A7A5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77.3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88D7E4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7323BF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343C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0.54</w:t>
            </w:r>
          </w:p>
        </w:tc>
      </w:tr>
      <w:tr w:rsidR="00882BCA" w:rsidRPr="00DB26DB" w14:paraId="653019A3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392F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A348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88DB8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FFAF6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9C7719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1074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35C84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F5D48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1344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8AAFB7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27F356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07345AF" w14:textId="77777777" w:rsidTr="00DD7610">
        <w:trPr>
          <w:trHeight w:val="430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47A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Alcohol dependence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A3A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EF1166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1F650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18B06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D7B14D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5DB95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40848A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CD848F2" w14:textId="16A31E86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0.56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e</w:t>
            </w:r>
          </w:p>
        </w:tc>
      </w:tr>
      <w:tr w:rsidR="00882BCA" w:rsidRPr="00DB26DB" w14:paraId="5CE2FD89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4EEE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E648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DB31BA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B37DD1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792A4B1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1135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690B6D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8C2E9C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1422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890A1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F95B2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12B39DD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55F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Hepatitis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C6F9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AB2C64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76E8A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22.2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56B9E8D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526D0D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2D273D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569465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2BD3F1E" w14:textId="6B456AC9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0.65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e</w:t>
            </w:r>
          </w:p>
        </w:tc>
      </w:tr>
      <w:tr w:rsidR="00882BCA" w:rsidRPr="00DB26DB" w14:paraId="2E17E66D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7B69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3A61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907191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05A80A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16.7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B06D68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0060813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83.3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149C6D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65CFD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70E54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8C5B0E0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65EFA81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ICU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61008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01816F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5736250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20.4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533642F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133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63B4195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81.1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0F3D9C2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164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14:paraId="499CC4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11.4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1E2B937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0.65</w:t>
            </w:r>
          </w:p>
        </w:tc>
      </w:tr>
      <w:tr w:rsidR="00882BCA" w:rsidRPr="00DB26DB" w14:paraId="54AA3D37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231F370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F8EBD1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14:paraId="21F9FC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261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0E66A9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18.9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139050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1016</w:t>
            </w:r>
          </w:p>
        </w:tc>
        <w:tc>
          <w:tcPr>
            <w:tcW w:w="1111" w:type="dxa"/>
            <w:shd w:val="clear" w:color="auto" w:fill="auto"/>
            <w:noWrap/>
            <w:vAlign w:val="bottom"/>
          </w:tcPr>
          <w:p w14:paraId="225E62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79.6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14:paraId="1A04B6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1277</w:t>
            </w:r>
          </w:p>
        </w:tc>
        <w:tc>
          <w:tcPr>
            <w:tcW w:w="751" w:type="dxa"/>
            <w:shd w:val="clear" w:color="auto" w:fill="auto"/>
            <w:noWrap/>
            <w:vAlign w:val="bottom"/>
          </w:tcPr>
          <w:p w14:paraId="41D70E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88.6</w:t>
            </w:r>
          </w:p>
        </w:tc>
        <w:tc>
          <w:tcPr>
            <w:tcW w:w="810" w:type="dxa"/>
            <w:shd w:val="clear" w:color="auto" w:fill="auto"/>
            <w:noWrap/>
            <w:vAlign w:val="bottom"/>
          </w:tcPr>
          <w:p w14:paraId="725F7F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5DB8085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B555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TIA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626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100D1C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77D674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21.7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0EF3B4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101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4C0D7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78.3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50FE32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D8B6FD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94E8F4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0.67</w:t>
            </w:r>
          </w:p>
        </w:tc>
      </w:tr>
      <w:tr w:rsidR="00882BCA" w:rsidRPr="00DB26DB" w14:paraId="334B12DC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E2D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546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C2D69B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264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53ECB2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20.1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5059B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1048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320A8C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6F6E62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1312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8E8518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638D002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A36FD84" w14:textId="77777777" w:rsidTr="00DD7610">
        <w:trPr>
          <w:trHeight w:val="403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21F5B1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High erythrocyte sedimentation rate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63A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C35D6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8848C9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40121BA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1BBA2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83.7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64C16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0131D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73.5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857C54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0.77</w:t>
            </w:r>
          </w:p>
        </w:tc>
      </w:tr>
      <w:tr w:rsidR="00882BCA" w:rsidRPr="00DB26DB" w14:paraId="7B9AC5E4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8A5E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1F0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6A821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B20F2F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17.8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A15D70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2E623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82.2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61DC3DF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942BB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701548E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2688241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6C5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High ferritin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ECC09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0A6418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52D4AA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19.4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1596151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358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9B378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80.6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351E127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444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DB6D79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52.1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A7981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0.84</w:t>
            </w:r>
          </w:p>
        </w:tc>
      </w:tr>
      <w:tr w:rsidR="00882BCA" w:rsidRPr="00DB26DB" w14:paraId="5602A243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9D12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B9A15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A6EFD8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F0171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18.8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657770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322BA22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81.2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EF96AB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409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17EFA0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F4B478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882BCA" w:rsidRPr="00DB26DB" w14:paraId="32AED380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7B6F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Hypertension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3C8C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DCB1F7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483CF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0FAA50D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709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13EBB69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C7EBE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4B2209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61.7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09802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0.98</w:t>
            </w:r>
          </w:p>
        </w:tc>
      </w:tr>
      <w:tr w:rsidR="00882BCA" w:rsidRPr="00DB26DB" w14:paraId="354AE632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495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95B8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B09AD7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112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D4FF9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301FE28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440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5241FD2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898BBA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552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6638E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38.3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546EAF6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0589A04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6DCA5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Opiate dependence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8D5C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82D3F0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199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7AD6E6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1610D6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234D0F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E549F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F68D3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68.2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3982F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</w:t>
            </w:r>
          </w:p>
        </w:tc>
      </w:tr>
      <w:tr w:rsidR="00882BCA" w:rsidRPr="00DB26DB" w14:paraId="33AC9581" w14:textId="77777777" w:rsidTr="00DD7610">
        <w:trPr>
          <w:trHeight w:val="201"/>
          <w:jc w:val="center"/>
        </w:trPr>
        <w:tc>
          <w:tcPr>
            <w:tcW w:w="269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94C0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870B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AD10E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612A50B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20.3</w:t>
            </w:r>
          </w:p>
        </w:tc>
        <w:tc>
          <w:tcPr>
            <w:tcW w:w="869" w:type="dxa"/>
            <w:shd w:val="clear" w:color="auto" w:fill="auto"/>
            <w:noWrap/>
            <w:vAlign w:val="bottom"/>
            <w:hideMark/>
          </w:tcPr>
          <w:p w14:paraId="2F6822E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366</w:t>
            </w:r>
          </w:p>
        </w:tc>
        <w:tc>
          <w:tcPr>
            <w:tcW w:w="1111" w:type="dxa"/>
            <w:shd w:val="clear" w:color="auto" w:fill="auto"/>
            <w:noWrap/>
            <w:vAlign w:val="bottom"/>
            <w:hideMark/>
          </w:tcPr>
          <w:p w14:paraId="490EB8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79.7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54C516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459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280744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31.9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9E57B0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7EF03BEB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t>BMI: body mass index; CKD: chronic kidney disease; ARF: acute respiratory failure; COPD: chronic obstructive pulmonary disease; TIA: transient ischemic attack; CRP: C-reactive protein; LDH: lactate dehydrogenase.</w:t>
      </w:r>
    </w:p>
    <w:p w14:paraId="6137A034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Sorted by statistical significance and effect size, with statistically significant results with the highest effect size at the top of the table. </w:t>
      </w:r>
    </w:p>
    <w:p w14:paraId="2E09D238" w14:textId="1B751563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a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Comparisons tested using Chi-square tests unless otherwise noted. Bolded p-values are &lt;0.05.</w:t>
      </w:r>
    </w:p>
    <w:p w14:paraId="49D27454" w14:textId="6D46B383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b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Comparison tested with ANOVA due to &gt;2 groups.</w:t>
      </w:r>
    </w:p>
    <w:p w14:paraId="29C58705" w14:textId="559939FB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c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Combined for statistical purposes: agency, employee health insurance, commercial, self-pay, workers compensation.</w:t>
      </w:r>
    </w:p>
    <w:p w14:paraId="19D98FC1" w14:textId="47FE82D2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lastRenderedPageBreak/>
        <w:t>d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Combined for statistical purposes: divorced, separated, widow, widower. </w:t>
      </w:r>
    </w:p>
    <w:p w14:paraId="4A6C96C9" w14:textId="62587B18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e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Comparison tested using Fishers exact test to adjust for small cell sizes.</w:t>
      </w:r>
    </w:p>
    <w:p w14:paraId="42E17549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29338A7F" w14:textId="77777777" w:rsidR="00F009B4" w:rsidRPr="00DB26DB" w:rsidRDefault="00F009B4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br w:type="page"/>
      </w:r>
    </w:p>
    <w:p w14:paraId="5E5D4A4F" w14:textId="387CDCE8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>Supplementary Table 3: Differences in demographic characteristics, intake diagnoses, serum biomarkers, and treatments among patients that were readmitted between 31 and 60 days after hospitalization versus those that were not readmitted in a sample of patients that survived first hospitalization for COVID-19 (n=1441)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462"/>
        <w:gridCol w:w="590"/>
        <w:gridCol w:w="1498"/>
        <w:gridCol w:w="697"/>
        <w:gridCol w:w="1444"/>
        <w:gridCol w:w="697"/>
        <w:gridCol w:w="1012"/>
        <w:gridCol w:w="956"/>
      </w:tblGrid>
      <w:tr w:rsidR="00882BCA" w:rsidRPr="00DB26DB" w14:paraId="30FD4B08" w14:textId="77777777" w:rsidTr="00DD7610">
        <w:trPr>
          <w:trHeight w:val="202"/>
          <w:jc w:val="center"/>
        </w:trPr>
        <w:tc>
          <w:tcPr>
            <w:tcW w:w="2075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9BE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81D9A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shd w:val="clear" w:color="auto" w:fill="auto"/>
            <w:noWrap/>
            <w:vAlign w:val="bottom"/>
            <w:hideMark/>
          </w:tcPr>
          <w:p w14:paraId="4F87318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Readmitted (n=70)</w:t>
            </w:r>
          </w:p>
        </w:tc>
        <w:tc>
          <w:tcPr>
            <w:tcW w:w="2141" w:type="dxa"/>
            <w:gridSpan w:val="2"/>
            <w:shd w:val="clear" w:color="auto" w:fill="auto"/>
            <w:vAlign w:val="bottom"/>
            <w:hideMark/>
          </w:tcPr>
          <w:p w14:paraId="108511A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Not readmitted (n=1371)</w:t>
            </w:r>
          </w:p>
        </w:tc>
        <w:tc>
          <w:tcPr>
            <w:tcW w:w="1709" w:type="dxa"/>
            <w:gridSpan w:val="2"/>
            <w:shd w:val="clear" w:color="auto" w:fill="auto"/>
            <w:noWrap/>
            <w:vAlign w:val="bottom"/>
            <w:hideMark/>
          </w:tcPr>
          <w:p w14:paraId="5C02A07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Total (n=1441)</w:t>
            </w:r>
          </w:p>
        </w:tc>
        <w:tc>
          <w:tcPr>
            <w:tcW w:w="95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6BD3A2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882BCA" w:rsidRPr="00DB26DB" w14:paraId="4B7EEB24" w14:textId="77777777" w:rsidTr="00DD7610">
        <w:trPr>
          <w:trHeight w:val="195"/>
          <w:jc w:val="center"/>
        </w:trPr>
        <w:tc>
          <w:tcPr>
            <w:tcW w:w="2075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384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6E5F51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CD7D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B4B88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% (within row)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B009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B723A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% (within row)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29ECE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B7113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% (of total)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BFD9D0D" w14:textId="20F31575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p-value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a</w:t>
            </w:r>
          </w:p>
        </w:tc>
      </w:tr>
      <w:tr w:rsidR="00882BCA" w:rsidRPr="00DB26DB" w14:paraId="0B24F4F4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FA1D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BMI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F8B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&lt;18.5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508BB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D0C33C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82C67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A8FBC9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87.2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42BC6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6439E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B190D6C" w14:textId="3918CD5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0.002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b</w:t>
            </w: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,</w:t>
            </w:r>
            <w:r w:rsidR="00DB26DB"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6AB83A3B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5ECE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E904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18.5- &lt;25.0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226B6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28041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D50B8C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218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CCE9A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92.4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151D3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0E74A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B9F562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0E628C2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EC82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70FDB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25.0 - &lt;30.0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C16F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E8192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1993D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349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14921B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94.1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9FC4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533B42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B92FC4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3180DEA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66DF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4C4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30.0 - &lt;35.0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0384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F0927F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4E597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1CAE8F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05767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41B2C8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20.9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188405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B85AB98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DA7D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E705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35 and greater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029A4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A3766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2014C6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433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6DC7A6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50DF2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08D4F7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32.4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82EEEA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D861D25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3214D1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Length of stay (days)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63C4F2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&lt;5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1591DD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14:paraId="17F0442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3.9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77735DC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475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1FE0FAA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96.2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14FB9E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494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13FB53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34.3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14:paraId="2BB8D9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0.002</w:t>
            </w:r>
          </w:p>
        </w:tc>
      </w:tr>
      <w:tr w:rsidR="00882BCA" w:rsidRPr="00DB26DB" w14:paraId="55F36D55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D190D7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525DC1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 to &lt;10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2879BD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14:paraId="6172E1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3.6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0F3819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762AFE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96.5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6A63506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563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7F11B1A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39.1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14:paraId="64D838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B7A64BB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6B62D8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5FE1B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10 to &lt;20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4068DD9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14:paraId="1209B4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6.7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195250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237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05D7FE4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93.3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4A4244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254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6B3B8B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17.6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14:paraId="6668BF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7A794D3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17735C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557A1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20 and more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1DCC8C6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14:paraId="4B326F6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10.8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68E8C08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116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442EA3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89.2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4C3229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130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3B797B0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14:paraId="3E719D2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ECC9995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5357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Tobacco dependence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E04B9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C1301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A5E670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A24EE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106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7B8EC7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89.8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53C2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44786F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711BEA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6ADBE31B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CE5E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BF99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225A8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2F732D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659D5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1265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55136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9F9D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1323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1643A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91.8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D149D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C0C33FA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47B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Dexamethasone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1C8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D4559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5E55F6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B898D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1063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6F69EA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31F4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1103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D8BAD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76.5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29D6A8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7472C36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2D87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7DEA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15325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739EC2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249F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308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C10986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B4A97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4D5736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23.5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BB9DD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B736AE0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FFD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CHF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238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156A5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C9D32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B26F9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192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96F9F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39E7A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A7899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14.6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FA6C22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7A24B18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7CD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29E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8F81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71E0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CE715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1179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3DFB6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85722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1231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1C2421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85.4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46D24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A6B2943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C4A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Remdesivir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871B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29E1A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C3149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3F8E8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589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EF876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DBB15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606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32F013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42.1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D4F689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0.002</w:t>
            </w:r>
          </w:p>
        </w:tc>
      </w:tr>
      <w:tr w:rsidR="00882BCA" w:rsidRPr="00DB26DB" w14:paraId="68ABB8ED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ADE1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6B7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72DF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0F482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F2EC7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782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09CE7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E6978D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835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F4D55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4DE8B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B1911EA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239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D-dimer &gt; 0.5 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7A4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26DF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D5D420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BA14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621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6B161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EF531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152899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73.1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6746A2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0.04</w:t>
            </w:r>
          </w:p>
        </w:tc>
      </w:tr>
      <w:tr w:rsidR="00882BCA" w:rsidRPr="00DB26DB" w14:paraId="4DAA1799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11D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BA83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5043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D3B892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0A7C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D4BD69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7366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328419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A67DD8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BE75B27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8321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Insurance type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861FE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Medicaid/</w:t>
            </w:r>
          </w:p>
          <w:p w14:paraId="5781C2D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Medicare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1BC2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BF770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EAC963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1064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E0BA5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94.6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D82FE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1125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3B3ABF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78.1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ED992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0.06</w:t>
            </w:r>
          </w:p>
        </w:tc>
      </w:tr>
      <w:tr w:rsidR="00882BCA" w:rsidRPr="00DB26DB" w14:paraId="09AB9E6B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0D0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5B0168" w14:textId="35641305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Other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51B5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CAB896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BC2C87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307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A92A4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AC609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E0145F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21.9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1E6ADF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ACA15A8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914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Age (years)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B314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 to 39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5F92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8914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5E1E06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122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569E55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A8F4CD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683839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E5CD7A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0.09</w:t>
            </w:r>
          </w:p>
        </w:tc>
      </w:tr>
      <w:tr w:rsidR="00882BCA" w:rsidRPr="00DB26DB" w14:paraId="7768304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ADAEC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65B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40 to 49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CC0BE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F18D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6D27AB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3BA2D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7DAB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81EE8A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4CF15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12A62DD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1CED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9EC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50 to 64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23FFE5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0D7B0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C361F4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359CB5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D9BFF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AA5280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25.9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CFDD6E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6134B69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1F974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BFE5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65 to 74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E5A727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EE5B4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45470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5C298F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92.9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72B8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D1A54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26.5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627206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3C012F5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0F13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348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74 and older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AFC38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5EC60F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50BE8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379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CAABA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94.8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CAF8F1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611121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27.8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7EFC0B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1902495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3ED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Marital status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B906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Married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3ED8B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50BD7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24770A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696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9B8EA8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60A9B5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FF6C9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98EAD0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0.09</w:t>
            </w:r>
          </w:p>
        </w:tc>
      </w:tr>
      <w:tr w:rsidR="00882BCA" w:rsidRPr="00DB26DB" w14:paraId="0459F0D7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82F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A198B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Single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6C45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B6FA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AF9E5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270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559962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8E1C19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7CB8D0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6EE05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E766C25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920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90CA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Divorced/</w:t>
            </w:r>
          </w:p>
          <w:p w14:paraId="4FC744F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Separated/</w:t>
            </w:r>
          </w:p>
          <w:p w14:paraId="2AADEA49" w14:textId="6A984D71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Widowed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01C69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2C610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994139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0C0D9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16DAC2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77250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478618E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DDC0593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1FCEE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COPD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1AA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AF63DD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3AE6DA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5B10A0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327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3DA025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D9870A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350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C25FD6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24.3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877FA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0.09</w:t>
            </w:r>
          </w:p>
        </w:tc>
      </w:tr>
      <w:tr w:rsidR="00882BCA" w:rsidRPr="00DB26DB" w14:paraId="700DDCF0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EA0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1257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682C0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46D55B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7F2E0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1044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7154C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26670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1091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74B85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75.7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748D48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BEFC88A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1CF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Thrombocytopenia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D807F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B5658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B0559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5281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33E497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92.2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796194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4547C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83D1F8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0.09</w:t>
            </w:r>
          </w:p>
        </w:tc>
      </w:tr>
      <w:tr w:rsidR="00882BCA" w:rsidRPr="00DB26DB" w14:paraId="3578AC6D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ED18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CBD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9CC0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7A0E3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24310A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1241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1E237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6C6E4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1300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0CF6F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92.2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10705D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D6A1933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BB3D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Hepatitis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EAAE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DE2B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A3FEB3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130623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835D19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77.8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3B786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2A4FA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E361FAD" w14:textId="0AE0E961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0.09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2F0FE553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57BF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2772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2299C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72CD2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535F5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210E03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769C3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D5486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EA9B19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98A8442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DD5C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TIA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2C88D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8A770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004EF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69D42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119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EFC75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92.3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316BE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10460B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FFE4AD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0.11</w:t>
            </w:r>
          </w:p>
        </w:tc>
      </w:tr>
      <w:tr w:rsidR="00882BCA" w:rsidRPr="00DB26DB" w14:paraId="61735DDE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0A3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D69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0D75D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06F25F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0FE1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1252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35B043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5BE42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EF88E8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08034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BFC5F6F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504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Lipidemias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E9E6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D2AAA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8E3A7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9E2A8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ED334A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7986EF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474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DE5FA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32.9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ACED6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0.12</w:t>
            </w:r>
          </w:p>
        </w:tc>
      </w:tr>
      <w:tr w:rsidR="00882BCA" w:rsidRPr="00DB26DB" w14:paraId="2813FE6B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5F7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4CED8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40785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55222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30B303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926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F4695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EA432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31E24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67.1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67B6D1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1EE962A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40F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CRP ≥ 3.0 mg/L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966BE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B5D50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1BB620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ABE47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562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9682E8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CCEAD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584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FD32B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69.3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33276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0.12</w:t>
            </w:r>
          </w:p>
        </w:tc>
      </w:tr>
      <w:tr w:rsidR="00882BCA" w:rsidRPr="00DB26DB" w14:paraId="2B7F7D1D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3B6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71C6C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E38AA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D49D6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C20C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243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35AF4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5AAD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8AE84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30.7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A2B559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30EED96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EF93A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LDH ≥ 280 U/L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070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9F6D0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CA9FF9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0BF21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F64618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FDE4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F3BF9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42.6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AD4069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0.13</w:t>
            </w:r>
          </w:p>
        </w:tc>
      </w:tr>
      <w:tr w:rsidR="00882BCA" w:rsidRPr="00DB26DB" w14:paraId="33F5A569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D559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88F08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081064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DA75F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ED1FA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414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EE2FB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4D752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39056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57.4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360645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35B0C84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D77E2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Pancytopenia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0F12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44C5A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D5EC6A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F880C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3708F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90.5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39749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739FA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6444013" w14:textId="6F095EB3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0.14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112ACEE2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FC08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3B4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BE2F1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42054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601E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1333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D8751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B5F168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1399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9F0885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97.1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BAC6EF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E0AC652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F67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Stroke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3C9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71358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A1F72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789F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586D78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90.3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10826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0B8B9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9A4457D" w14:textId="18F1489A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0.19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38D79D35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6FFA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6A3E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E0FB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023EAD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CF470D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1343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89AA6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E1A74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1410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EDB25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97.9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82B869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46A1DC0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6DD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Hypertension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7DE5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FA16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230F94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BD84F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841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47EC18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94.6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D2B8F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80E0D8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61.7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E28F5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0.23</w:t>
            </w:r>
          </w:p>
        </w:tc>
      </w:tr>
      <w:tr w:rsidR="00882BCA" w:rsidRPr="00DB26DB" w14:paraId="5BFA2403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420A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6548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910E0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ED3C90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DD505D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530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04EB8B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111E9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552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6D080F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38.3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7EF8CD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E8D998B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46B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Alcohol dependence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E4A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0E9E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DF1ABD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599D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47F0049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89.5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DEDF47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CC970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6EC9E9C" w14:textId="3892D923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0.24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53244B91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483F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0D2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9793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EFAD15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3D73F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1354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B9756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7E7D34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1422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3A00D6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98.7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4E2DEE8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46E673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3DF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Opiate dependence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0ECB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C5C6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63BC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A3FA8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727F5C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94.7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30D87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92449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68.2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023472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0.26</w:t>
            </w:r>
          </w:p>
        </w:tc>
      </w:tr>
      <w:tr w:rsidR="00882BCA" w:rsidRPr="00DB26DB" w14:paraId="1F654FD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7B332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6533A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7B96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C4906D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97256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982404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E89A3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459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A701EB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31.9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A5664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BCA8D50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5606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High ferritin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0DD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74240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696391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C1820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429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4B44FE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46A646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099A2B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52.1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1036F1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0.27</w:t>
            </w:r>
          </w:p>
        </w:tc>
      </w:tr>
      <w:tr w:rsidR="00882BCA" w:rsidRPr="00DB26DB" w14:paraId="25AF08F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9C37D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6FDA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0E0BF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6EDFF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363A30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389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0727E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79C20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409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1151C9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1F601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3F6F71B3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86F4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Dementia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D1FEC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2858D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8E5C2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16BDB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1D70C4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1FE11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AEC675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9.3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A4621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0.29</w:t>
            </w:r>
          </w:p>
        </w:tc>
      </w:tr>
      <w:tr w:rsidR="00882BCA" w:rsidRPr="00DB26DB" w14:paraId="0E661B97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9C8C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48519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6EB26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BFA54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34C97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1246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B20F1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9E8578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1307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173AA8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90.7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D61722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E0C9D9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D31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Cancer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7ED8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7EFB4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7A99F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771D4B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4FAB34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92.6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0BD284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3BEF2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F59AB47" w14:textId="5B5C028D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0.33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7448D45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722D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082A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30ED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7104C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75D54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1321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289B61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1ACCB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1387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72BA1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96.3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FE661F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7CAB7EB6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07BE0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ARF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125F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F0F61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71E7F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80BE1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508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AE14C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0523FA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530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E60ABA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36.8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DA70D0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0.34</w:t>
            </w:r>
          </w:p>
        </w:tc>
      </w:tr>
      <w:tr w:rsidR="00882BCA" w:rsidRPr="00DB26DB" w14:paraId="7AF16568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8FCA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1B2A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DF0FD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56FE2C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05AE7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863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A7677F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94.7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DE6223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70BA804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63.2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DD6F7E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2401628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C36B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Anemia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C3F6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FA52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13056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6.4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66BB7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118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D75B45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7945B2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179B0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8.7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246498A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0.42</w:t>
            </w:r>
          </w:p>
        </w:tc>
      </w:tr>
      <w:tr w:rsidR="00882BCA" w:rsidRPr="00DB26DB" w14:paraId="5335D0DA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EC2D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48D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E60B0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340DE8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4.7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A5F7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1253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C25F86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95.3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7B63F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1315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5A3C74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91.3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720750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B64FAD8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A10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Leucopenia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68147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E6692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C5CFF7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C1739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567B346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962C2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F27F09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4A459B55" w14:textId="2B6355D4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0.47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4E2F873D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8310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E678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55D15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64E1FF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2D73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1280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0C6A2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F5F49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1344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5A2800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615677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2B94432" w14:textId="77777777" w:rsidTr="00DD7610">
        <w:trPr>
          <w:trHeight w:val="36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106419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High erythrocyte sedimentation rate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3DF9B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3A145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CEF961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E5DFA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192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6553EF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F5C5C0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202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544108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73.5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F3BC31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0.54</w:t>
            </w:r>
          </w:p>
        </w:tc>
      </w:tr>
      <w:tr w:rsidR="00882BCA" w:rsidRPr="00DB26DB" w14:paraId="13E2311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9F40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37D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3F59A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B5EFEB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65F4C6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68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21042B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93.2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813D2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6B8F51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26.6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7426E9B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9EA28A6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2C8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Gender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836B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Male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0687FB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3F8A3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49B3C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675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26C85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94.8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85386F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712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76C98E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49.4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C31B49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0.55</w:t>
            </w:r>
          </w:p>
        </w:tc>
      </w:tr>
      <w:tr w:rsidR="00882BCA" w:rsidRPr="00DB26DB" w14:paraId="0E5259D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644D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BD27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Female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35B0F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4D3B5A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8EB7B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696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CE1C5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95.5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71936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C3156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50.6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4BD6E66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517AC7CE" w14:textId="77777777" w:rsidTr="00DD7610">
        <w:trPr>
          <w:trHeight w:val="383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E0F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Liver cirrhosis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B41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EE11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91AF5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A523F0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0048FAE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94.1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ACE90C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1956E8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4CBEDEEB" w14:textId="6700FAFE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0.57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2DDBC802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017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A952F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E1999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4CDFBF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3D48F3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1355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2AC806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C634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34E27AF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98.8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F94786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B3A2CAD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4BE61" w14:textId="7A7CE9C8" w:rsidR="00882BCA" w:rsidRPr="00DB26DB" w:rsidRDefault="0075793D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Pulmonary embolism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87E4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F171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95E0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66D7925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7717397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103E30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1D29F6F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1.7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DF50127" w14:textId="2E540026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0.63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68F9B5CB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D0DE4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EB7C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90470B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A643D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0299F86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1347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67DA76E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30F872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1417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5C1E0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98.3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39D62F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19C777BC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EC0220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ICU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3BE58AD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700BDAA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14:paraId="11CF36B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5573F25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4.3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5C259D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157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2A13193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95.7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39BADBF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164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14:paraId="5095B1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11.4</w:t>
            </w:r>
          </w:p>
        </w:tc>
      </w:tr>
      <w:tr w:rsidR="00882BCA" w:rsidRPr="00DB26DB" w14:paraId="3965E03B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144920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480A4F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</w:tcPr>
          <w:p w14:paraId="6646AB5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1498" w:type="dxa"/>
            <w:shd w:val="clear" w:color="auto" w:fill="auto"/>
            <w:noWrap/>
            <w:vAlign w:val="bottom"/>
          </w:tcPr>
          <w:p w14:paraId="402922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63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050DD0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</w:t>
            </w:r>
          </w:p>
        </w:tc>
        <w:tc>
          <w:tcPr>
            <w:tcW w:w="1444" w:type="dxa"/>
            <w:shd w:val="clear" w:color="auto" w:fill="auto"/>
            <w:noWrap/>
            <w:vAlign w:val="bottom"/>
          </w:tcPr>
          <w:p w14:paraId="7E0894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1214</w:t>
            </w:r>
          </w:p>
        </w:tc>
        <w:tc>
          <w:tcPr>
            <w:tcW w:w="697" w:type="dxa"/>
            <w:shd w:val="clear" w:color="auto" w:fill="auto"/>
            <w:noWrap/>
            <w:vAlign w:val="bottom"/>
          </w:tcPr>
          <w:p w14:paraId="2A3B124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95.1</w:t>
            </w:r>
          </w:p>
        </w:tc>
        <w:tc>
          <w:tcPr>
            <w:tcW w:w="1012" w:type="dxa"/>
            <w:shd w:val="clear" w:color="auto" w:fill="auto"/>
            <w:noWrap/>
            <w:vAlign w:val="bottom"/>
          </w:tcPr>
          <w:p w14:paraId="3737DD6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1277</w:t>
            </w:r>
          </w:p>
        </w:tc>
        <w:tc>
          <w:tcPr>
            <w:tcW w:w="956" w:type="dxa"/>
            <w:shd w:val="clear" w:color="auto" w:fill="auto"/>
            <w:noWrap/>
            <w:vAlign w:val="bottom"/>
          </w:tcPr>
          <w:p w14:paraId="753626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88.6</w:t>
            </w:r>
          </w:p>
        </w:tc>
      </w:tr>
      <w:tr w:rsidR="00882BCA" w:rsidRPr="00DB26DB" w14:paraId="2AAC7A57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80AD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Diabetes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4473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94D383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27350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4.8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CE5391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520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0CCE0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1EDDEAA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428084A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37.9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576DCF0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0.9</w:t>
            </w:r>
          </w:p>
        </w:tc>
      </w:tr>
      <w:tr w:rsidR="00882BCA" w:rsidRPr="00DB26DB" w14:paraId="7F0D9FFA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E2EE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B13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E1B0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34C15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8D59DA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851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60E6AB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21F92F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895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5054F97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62.1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66F278B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0BE6B6D4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F2D0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CKD failure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30805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Yes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B9BA3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42AAE6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4722D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430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3B3B8C7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95.1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6893DE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452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0A196E8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31.4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0CB1611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0.99</w:t>
            </w:r>
          </w:p>
        </w:tc>
      </w:tr>
      <w:tr w:rsidR="00882BCA" w:rsidRPr="00DB26DB" w14:paraId="0742C317" w14:textId="77777777" w:rsidTr="00DD7610">
        <w:trPr>
          <w:trHeight w:val="195"/>
          <w:jc w:val="center"/>
        </w:trPr>
        <w:tc>
          <w:tcPr>
            <w:tcW w:w="207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0A61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F0168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No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19DC50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C9DC63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4.9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5BCADA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941</w:t>
            </w:r>
          </w:p>
        </w:tc>
        <w:tc>
          <w:tcPr>
            <w:tcW w:w="1444" w:type="dxa"/>
            <w:shd w:val="clear" w:color="auto" w:fill="auto"/>
            <w:noWrap/>
            <w:vAlign w:val="bottom"/>
            <w:hideMark/>
          </w:tcPr>
          <w:p w14:paraId="10262C3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95.2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237A3AA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989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14:paraId="2329E7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68.6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14:paraId="19AC6F9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2742EFCC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t>BMI: body mass index; CKD: chronic kidney disease; ARF: acute respiratory failure; COPD: chronic obstructive pulmonary disease; TIA: transient ischemic attack; CRP: C-reactive protein; LDH: lactate dehydrogenase.</w:t>
      </w:r>
    </w:p>
    <w:p w14:paraId="4DF61F8E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Sorted by statistical significance and effect size, with statistically significant results with the highest effect size at the top of the table. </w:t>
      </w:r>
    </w:p>
    <w:p w14:paraId="76255822" w14:textId="36DA0C17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a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Comparisons tested using Chi-square tests unless otherwise noted. Bolded p-values are &lt;0.05.</w:t>
      </w:r>
    </w:p>
    <w:p w14:paraId="11B3107B" w14:textId="59C3436C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b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Comparison tested with ANOVA due to &gt;2 groups.</w:t>
      </w:r>
    </w:p>
    <w:p w14:paraId="1D8C098A" w14:textId="62C7E7A4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c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Comparison tested using Fishers exact test to adjust for small cell sizes. </w:t>
      </w:r>
    </w:p>
    <w:p w14:paraId="2056B838" w14:textId="7798F181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lastRenderedPageBreak/>
        <w:t>d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Combined for statistical purposes: agency, employee health insurance, commercial, self-pay, workers compensation.</w:t>
      </w:r>
    </w:p>
    <w:p w14:paraId="4421B738" w14:textId="3012DF57" w:rsidR="00F009B4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e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Combined for statistical purposes: divorced, separated, widow, widower. </w:t>
      </w:r>
    </w:p>
    <w:p w14:paraId="0592E63D" w14:textId="77777777" w:rsidR="00F009B4" w:rsidRPr="00DB26DB" w:rsidRDefault="00F009B4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br w:type="page"/>
      </w:r>
    </w:p>
    <w:p w14:paraId="3B40CBC6" w14:textId="3C738994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>Supplementary Table 4: Factors associated with length of stay (days) in a multivariable linear regression model in a sample of patients hospitalized for COVID-19 (n=1600)</w:t>
      </w:r>
      <w:r w:rsidR="00DB26DB"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a</w:t>
      </w:r>
    </w:p>
    <w:tbl>
      <w:tblPr>
        <w:tblW w:w="7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1376"/>
        <w:gridCol w:w="1070"/>
        <w:gridCol w:w="1070"/>
        <w:gridCol w:w="1070"/>
      </w:tblGrid>
      <w:tr w:rsidR="00882BCA" w:rsidRPr="00DB26DB" w14:paraId="4D1C2901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3FD62E7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Variables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6C071C8" w14:textId="63B2BFF2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Coefficient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FD9B92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L95% CI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EA01F0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U95% CI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FD302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P-value</w:t>
            </w:r>
          </w:p>
        </w:tc>
      </w:tr>
      <w:tr w:rsidR="00882BCA" w:rsidRPr="00DB26DB" w14:paraId="076F4421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4C5DF5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Age (years)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B95F1E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26D6B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ABA610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B28631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5A1C09C3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52954B6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 to 49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479943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(ref)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737E2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6070CC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78310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0.18</w:t>
            </w:r>
          </w:p>
        </w:tc>
      </w:tr>
      <w:tr w:rsidR="00882BCA" w:rsidRPr="00DB26DB" w14:paraId="0339C3A5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00AF57D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50 to 64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1C93F9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1.08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09AAE4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0.94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91C8D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77B60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3F010915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5A1333C8" w14:textId="15F684ED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65 and older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DB66B4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1.28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A3D872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1.11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57714F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1.47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46C6F9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AE92955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25C64AB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Marital Status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32C168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D693C0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193052C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DE4504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1E3D5875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0DE384D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Married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C6CC3C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(ref)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3A0DEE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D9308D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CC64B2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0B2F6F7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327732B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Single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1E118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364A3C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6ED04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1.43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DC16E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08AD7505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4CB94922" w14:textId="6B0265C2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Other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B376A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17F5FA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0.95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2A02A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1.07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583B46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0.88</w:t>
            </w:r>
          </w:p>
        </w:tc>
      </w:tr>
      <w:tr w:rsidR="00882BCA" w:rsidRPr="00DB26DB" w14:paraId="52112DB1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016EF5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Anemia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8DB103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1.34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7096A7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F4638D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1.46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3FED3D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6AF6576E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7812AD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Leucopenia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FA7AF0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1.18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EF337B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1.08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3ACADD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1.29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296B6F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0.02</w:t>
            </w:r>
          </w:p>
        </w:tc>
      </w:tr>
      <w:tr w:rsidR="00882BCA" w:rsidRPr="00DB26DB" w14:paraId="6FFC9484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078503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Hypertension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4D7118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1.24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19C8A63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1.15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19D3F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89DFCE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5825BF36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47DA814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CKD failure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49EDF1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1.14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7DE1E5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E3C9EC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1.27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6A3775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0.003</w:t>
            </w:r>
          </w:p>
        </w:tc>
      </w:tr>
      <w:tr w:rsidR="00882BCA" w:rsidRPr="00DB26DB" w14:paraId="557C9D10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3B25517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ARF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1B2E35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1.28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6C8B2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1.15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C65C1C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1.43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6C7AE7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3EDF1C76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28A2517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Dementia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61D311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1.38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8F0B2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4ED16D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1.55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692F57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16F1FD82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1053B2F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Diabetes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606386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1.13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7AE8C8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1.07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E50F69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73120F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0.001</w:t>
            </w:r>
          </w:p>
        </w:tc>
      </w:tr>
      <w:tr w:rsidR="00882BCA" w:rsidRPr="00DB26DB" w14:paraId="3BC410B7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5C971AD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Thrombocytopenia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BEDE0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1.20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FCF6C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3867AA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1.40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91B6A2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0.002</w:t>
            </w:r>
          </w:p>
        </w:tc>
      </w:tr>
      <w:tr w:rsidR="00882BCA" w:rsidRPr="00DB26DB" w14:paraId="1CB2D419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6BC21F4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Remdesivir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13809F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1.44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DE2404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1.33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BC9134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1.56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BF54D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5962BA39" w14:textId="77777777" w:rsidTr="00DD7610">
        <w:trPr>
          <w:trHeight w:val="222"/>
        </w:trPr>
        <w:tc>
          <w:tcPr>
            <w:tcW w:w="3595" w:type="dxa"/>
            <w:shd w:val="clear" w:color="auto" w:fill="auto"/>
            <w:noWrap/>
            <w:vAlign w:val="bottom"/>
            <w:hideMark/>
          </w:tcPr>
          <w:p w14:paraId="137F97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Intercept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20E4E4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2.92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827360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2.52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3511D9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3.38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9E9CCC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</w:tbl>
    <w:p w14:paraId="3B8F102C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t>ARF: acute respiratory failure; CKD: chronic kidney disease; ICU: intensive care unit</w:t>
      </w:r>
    </w:p>
    <w:p w14:paraId="7A6C3E4C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Random intercept variance estimate and 95% CI for facility: 0.01 (0.002, 0.02). </w:t>
      </w:r>
    </w:p>
    <w:p w14:paraId="259EF368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Random intercept variance estimate and 95% CI for month: 0.02 (0.01, 0.03). </w:t>
      </w:r>
    </w:p>
    <w:p w14:paraId="5DEC91C1" w14:textId="20481013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a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Missing data: Lower sample size due to missing data as described in Results.</w:t>
      </w:r>
    </w:p>
    <w:p w14:paraId="57A08310" w14:textId="66508CB3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b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Length of stay was log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  <w:vertAlign w:val="subscript"/>
        </w:rPr>
        <w:t>10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 transformed to meet linearity assumptions. Back-transformed coefficients and confidence intervals are presented. Model calculated with robust standard errors. </w:t>
      </w:r>
    </w:p>
    <w:p w14:paraId="43D0D082" w14:textId="07CF5F98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c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Further combined for statistical analysis purposes.</w:t>
      </w:r>
    </w:p>
    <w:p w14:paraId="3CDBE0F2" w14:textId="615A8456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d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Combined for statistical purposes: divorced, separated, widow, widower.</w:t>
      </w:r>
    </w:p>
    <w:p w14:paraId="20987391" w14:textId="77777777" w:rsidR="00F009B4" w:rsidRPr="00DB26DB" w:rsidRDefault="00F009B4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br w:type="page"/>
      </w:r>
    </w:p>
    <w:p w14:paraId="0227343D" w14:textId="3C9733C5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bCs/>
          <w:noProof/>
          <w:sz w:val="24"/>
          <w:szCs w:val="24"/>
          <w:vertAlign w:val="superscript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>Supplementary Table 5: Factors associated with odds of being readmitted within 30 days in a multivariable logistic regression model in a sample of patients that survived first hospitalization for COVID-19 (n=1390)</w:t>
      </w:r>
      <w:r w:rsidR="00DB26DB" w:rsidRPr="00DB26DB">
        <w:rPr>
          <w:rFonts w:ascii="Times New Roman" w:eastAsia="Calibri" w:hAnsi="Times New Roman" w:cs="Times New Roman"/>
          <w:bCs/>
          <w:noProof/>
          <w:sz w:val="24"/>
          <w:szCs w:val="24"/>
          <w:vertAlign w:val="superscript"/>
        </w:rPr>
        <w:t>a</w:t>
      </w:r>
    </w:p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1067"/>
        <w:gridCol w:w="1067"/>
        <w:gridCol w:w="1067"/>
        <w:gridCol w:w="1067"/>
      </w:tblGrid>
      <w:tr w:rsidR="00882BCA" w:rsidRPr="00DB26DB" w14:paraId="2813FB7C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350BC1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Variable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F15E3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OR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5BD38E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L95% CI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73C66B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U95% CI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33D0C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P-value</w:t>
            </w:r>
          </w:p>
        </w:tc>
      </w:tr>
      <w:tr w:rsidR="00882BCA" w:rsidRPr="00DB26DB" w14:paraId="76449CE0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21A39E1D" w14:textId="5C710B29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Age (years)</w:t>
            </w:r>
            <w:r w:rsidR="00DB26DB"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F57EC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10C58C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1B699A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531102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0.003</w:t>
            </w:r>
          </w:p>
        </w:tc>
      </w:tr>
      <w:tr w:rsidR="00882BCA" w:rsidRPr="00DB26DB" w14:paraId="66701C62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414323F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 to 49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C714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(ref)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B7393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BE8540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ECB88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06CEF39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75FDD9D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50 to 64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69B82D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1.68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6F8767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4E5515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2.66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C6EC4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0.03</w:t>
            </w:r>
          </w:p>
        </w:tc>
      </w:tr>
      <w:tr w:rsidR="00882BCA" w:rsidRPr="00DB26DB" w14:paraId="7C8F0007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4E223B3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65 and older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46A13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2.12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AA2CA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23D0B4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3.29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AE6351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0.001</w:t>
            </w:r>
          </w:p>
        </w:tc>
      </w:tr>
      <w:tr w:rsidR="00882BCA" w:rsidRPr="00DB26DB" w14:paraId="6C15FDDE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1500FC7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Marital status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E3094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DE78F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718B1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9F2A0F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68366657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22B91B4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Married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57F60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(ref)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385CA0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A4287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AB1207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640F0142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0A0108E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Single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4BF2B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1.65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4F8C12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617124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2.36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E259D4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4C9CBB22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2EB02CB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Other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B096B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1.37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91C3D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F12EA2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1.88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3AD5B8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0.047</w:t>
            </w:r>
          </w:p>
        </w:tc>
      </w:tr>
      <w:tr w:rsidR="00882BCA" w:rsidRPr="00DB26DB" w14:paraId="49F8A52A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33C3DB9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Length of stay (days)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BCB502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1CF838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0F66A8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86085C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5C502B3B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62E52AD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&lt;5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CA9CA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(ref)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8DAEF3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217FA4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CE871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48FC6CB8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0A976B7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5 to &lt;10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E02D02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CF8682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0.44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0C0369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0.83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8FA64D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0.002</w:t>
            </w:r>
          </w:p>
        </w:tc>
      </w:tr>
      <w:tr w:rsidR="00882BCA" w:rsidRPr="00DB26DB" w14:paraId="7B32FA8E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16E3A10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10 to &lt;20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5A5E07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0.73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7A0006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03D4A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1.07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A599EE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</w:t>
            </w:r>
          </w:p>
        </w:tc>
      </w:tr>
      <w:tr w:rsidR="00882BCA" w:rsidRPr="00DB26DB" w14:paraId="74F5ECBE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6DC3219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lastRenderedPageBreak/>
              <w:t>20 and greater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1EC1EA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0.33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0A61D3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0.19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5EA6B7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D29BAF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7CE51A3E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19882797" w14:textId="5F53A6BE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Insurance other than Medicaid and Medicare</w:t>
            </w:r>
            <w:r w:rsidR="00351512" w:rsidRPr="00351512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7639B5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0.62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4BC12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0.41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C3EFAB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0.93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7254C1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0.02</w:t>
            </w:r>
          </w:p>
        </w:tc>
      </w:tr>
      <w:tr w:rsidR="00882BCA" w:rsidRPr="00DB26DB" w14:paraId="0F897AFE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7C2CC17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Congestive heart failure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C06153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1.64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069DBD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823ABA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2.33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B7D433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4131695E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2840114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Anemia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3CE2C02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1.64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1F38F2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1.06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57C8DC2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2.52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FB3D64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0.03</w:t>
            </w:r>
          </w:p>
        </w:tc>
      </w:tr>
      <w:tr w:rsidR="00882BCA" w:rsidRPr="00DB26DB" w14:paraId="5AD7931B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1FA41EB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Pancytopenia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63BAEC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2.08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AAC964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7A0F06F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4.12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D8B7A1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0.04</w:t>
            </w:r>
          </w:p>
        </w:tc>
      </w:tr>
      <w:tr w:rsidR="00882BCA" w:rsidRPr="00DB26DB" w14:paraId="1B650445" w14:textId="77777777" w:rsidTr="00DD7610">
        <w:trPr>
          <w:trHeight w:val="238"/>
        </w:trPr>
        <w:tc>
          <w:tcPr>
            <w:tcW w:w="4561" w:type="dxa"/>
            <w:shd w:val="clear" w:color="auto" w:fill="auto"/>
            <w:noWrap/>
            <w:vAlign w:val="bottom"/>
            <w:hideMark/>
          </w:tcPr>
          <w:p w14:paraId="1B3348F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Intercept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1983745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0.15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6312049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454610E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0.24</w:t>
            </w:r>
          </w:p>
        </w:tc>
        <w:tc>
          <w:tcPr>
            <w:tcW w:w="1067" w:type="dxa"/>
            <w:shd w:val="clear" w:color="auto" w:fill="auto"/>
            <w:noWrap/>
            <w:vAlign w:val="bottom"/>
            <w:hideMark/>
          </w:tcPr>
          <w:p w14:paraId="2C03732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</w:tbl>
    <w:p w14:paraId="0D619CE4" w14:textId="047D2F82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a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Lower sample size due to missing data as described in Results. </w:t>
      </w:r>
    </w:p>
    <w:p w14:paraId="74CC97CA" w14:textId="044A4874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b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Further combined for statistical analysis purposes.</w:t>
      </w:r>
    </w:p>
    <w:p w14:paraId="67E80CBA" w14:textId="552CFD94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c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>Combined for statistical purposes: agency, employee health insurance, commercial, self-pay, workers compensation.</w:t>
      </w:r>
    </w:p>
    <w:p w14:paraId="072E0C10" w14:textId="77777777" w:rsidR="00F009B4" w:rsidRPr="00DB26DB" w:rsidRDefault="00F009B4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br w:type="page"/>
      </w:r>
    </w:p>
    <w:p w14:paraId="0D5ADC95" w14:textId="139646FD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bCs/>
          <w:noProof/>
          <w:sz w:val="24"/>
          <w:szCs w:val="24"/>
          <w:vertAlign w:val="superscript"/>
        </w:rPr>
      </w:pPr>
      <w:r w:rsidRPr="00DB26DB">
        <w:rPr>
          <w:rFonts w:ascii="Times New Roman" w:eastAsia="Calibri" w:hAnsi="Times New Roman" w:cs="Times New Roman"/>
          <w:bCs/>
          <w:noProof/>
          <w:sz w:val="24"/>
          <w:szCs w:val="24"/>
        </w:rPr>
        <w:lastRenderedPageBreak/>
        <w:t>Supplementary Table 6: Factors associated with odds of being readmitted between 31 and 61 days in two multivariable logistic regression models in a sample of patients that survived first hospitalization for COVID-19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610"/>
        <w:gridCol w:w="1440"/>
        <w:gridCol w:w="1530"/>
        <w:gridCol w:w="1800"/>
      </w:tblGrid>
      <w:tr w:rsidR="00882BCA" w:rsidRPr="00DB26DB" w14:paraId="5E8AB467" w14:textId="77777777" w:rsidTr="00DD7610">
        <w:trPr>
          <w:trHeight w:val="288"/>
        </w:trPr>
        <w:tc>
          <w:tcPr>
            <w:tcW w:w="10165" w:type="dxa"/>
            <w:gridSpan w:val="5"/>
            <w:shd w:val="clear" w:color="auto" w:fill="auto"/>
            <w:vAlign w:val="bottom"/>
            <w:hideMark/>
          </w:tcPr>
          <w:p w14:paraId="71CCF2C7" w14:textId="5799BFDD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Sub-sample with biomarkers (n= 886)</w:t>
            </w:r>
            <w:r w:rsidR="00DB26DB"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a</w:t>
            </w: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,</w:t>
            </w:r>
            <w:r w:rsidR="00DB26DB"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b</w:t>
            </w:r>
          </w:p>
        </w:tc>
      </w:tr>
      <w:tr w:rsidR="00882BCA" w:rsidRPr="00DB26DB" w14:paraId="1E26D2E0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A37B3D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Variable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5FB834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CE7B61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L95% CI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040BFB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U95% CI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F0858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P-value</w:t>
            </w:r>
          </w:p>
        </w:tc>
      </w:tr>
      <w:tr w:rsidR="00882BCA" w:rsidRPr="00DB26DB" w14:paraId="50A2578D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274A14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D-dimer &gt;0.5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F5C330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3.67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1F692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1.08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231167B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12.45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DC5999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0.04</w:t>
            </w:r>
          </w:p>
        </w:tc>
      </w:tr>
      <w:tr w:rsidR="00882BCA" w:rsidRPr="00DB26DB" w14:paraId="62022AF8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F05957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Intercept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443B68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0.01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BDE07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0.002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58E80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4CA5A9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4F038B25" w14:textId="77777777" w:rsidTr="00DD7610">
        <w:trPr>
          <w:trHeight w:val="288"/>
        </w:trPr>
        <w:tc>
          <w:tcPr>
            <w:tcW w:w="10165" w:type="dxa"/>
            <w:gridSpan w:val="5"/>
            <w:shd w:val="clear" w:color="auto" w:fill="auto"/>
            <w:noWrap/>
            <w:vAlign w:val="bottom"/>
            <w:hideMark/>
          </w:tcPr>
          <w:p w14:paraId="08375D50" w14:textId="06AF5D34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DB26D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Full sample without biomarkers (n=1385)</w:t>
            </w:r>
            <w:r w:rsidR="00DB26DB"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a</w:t>
            </w: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,</w:t>
            </w:r>
            <w:r w:rsidR="00DB26DB"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882BCA" w:rsidRPr="00DB26DB" w14:paraId="4EA86B05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55FDF66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Variable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0AE3108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OR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FE0AF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L95% CI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3F6C21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U95% CI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C803CC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P-value</w:t>
            </w:r>
          </w:p>
        </w:tc>
      </w:tr>
      <w:tr w:rsidR="00882BCA" w:rsidRPr="00DB26DB" w14:paraId="1A5D088A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E1E78A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BMI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620796B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82D50C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D80D6E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2C067D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5A21FB5F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E1D50A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&lt;18.5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5ABEB3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(ref)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6A661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5FDAFEB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F6A3FE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882BCA" w:rsidRPr="00DB26DB" w14:paraId="28528662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64B55AE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18.5- &lt;25.0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C6E3A2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BB8930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2EE20C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1.76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46B6D7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0.33</w:t>
            </w:r>
          </w:p>
        </w:tc>
      </w:tr>
      <w:tr w:rsidR="00882BCA" w:rsidRPr="00DB26DB" w14:paraId="64F76FC8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0FA318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25.0 - &lt;30.0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94A49F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0.53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20462F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0.18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0D56278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1.59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D363E0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0.26</w:t>
            </w:r>
          </w:p>
        </w:tc>
      </w:tr>
      <w:tr w:rsidR="00882BCA" w:rsidRPr="00DB26DB" w14:paraId="217BD48C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03883D8D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30.0 - &lt;35.0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1CAE014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A74877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0.04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437EC02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0.58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709F11D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0.01</w:t>
            </w:r>
          </w:p>
        </w:tc>
      </w:tr>
      <w:tr w:rsidR="00882BCA" w:rsidRPr="00DB26DB" w14:paraId="01203576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2695D34E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</w:rPr>
              <w:t>35 and greater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5CD82602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0.28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B37104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0.09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3A78C07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0.86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57DAB44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0.03</w:t>
            </w:r>
          </w:p>
        </w:tc>
      </w:tr>
      <w:tr w:rsidR="00882BCA" w:rsidRPr="00DB26DB" w14:paraId="2D6E4E67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4BAF969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Congestive heart failure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2A318EA1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2.56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A397F0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1.42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CAB61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4.63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6DB75615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&lt;0.001</w:t>
            </w:r>
          </w:p>
        </w:tc>
      </w:tr>
      <w:tr w:rsidR="00882BCA" w:rsidRPr="00DB26DB" w14:paraId="1BE1B88B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7BC2991C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Dexamethasone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7378C340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0.37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AE766A8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0.21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1A5A3757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0.63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209C546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0.002</w:t>
            </w:r>
          </w:p>
        </w:tc>
      </w:tr>
      <w:tr w:rsidR="00882BCA" w:rsidRPr="00DB26DB" w14:paraId="56D1A4AB" w14:textId="77777777" w:rsidTr="00DD7610">
        <w:trPr>
          <w:trHeight w:val="288"/>
        </w:trPr>
        <w:tc>
          <w:tcPr>
            <w:tcW w:w="2785" w:type="dxa"/>
            <w:shd w:val="clear" w:color="auto" w:fill="auto"/>
            <w:noWrap/>
            <w:vAlign w:val="bottom"/>
            <w:hideMark/>
          </w:tcPr>
          <w:p w14:paraId="3D71631F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Intercept</w:t>
            </w:r>
          </w:p>
        </w:tc>
        <w:tc>
          <w:tcPr>
            <w:tcW w:w="2610" w:type="dxa"/>
            <w:shd w:val="clear" w:color="auto" w:fill="auto"/>
            <w:noWrap/>
            <w:vAlign w:val="bottom"/>
            <w:hideMark/>
          </w:tcPr>
          <w:p w14:paraId="41F45FB3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0.17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7081BC9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0.05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14:paraId="6D1ECBFA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0.51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1842D7B" w14:textId="77777777" w:rsidR="00882BCA" w:rsidRPr="00DB26DB" w:rsidRDefault="00882BCA" w:rsidP="00882BCA">
            <w:pPr>
              <w:spacing w:after="200" w:line="48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B26D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0.002</w:t>
            </w:r>
          </w:p>
        </w:tc>
      </w:tr>
    </w:tbl>
    <w:p w14:paraId="43A71DEC" w14:textId="77777777" w:rsidR="00882BCA" w:rsidRPr="00DB26DB" w:rsidRDefault="00882BCA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</w:rPr>
        <w:t>BMI: body mass index</w:t>
      </w:r>
    </w:p>
    <w:p w14:paraId="7D33AC7D" w14:textId="69CB3E66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a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Lower sample size due to missing data as described in Results. </w:t>
      </w:r>
    </w:p>
    <w:p w14:paraId="426D3BBC" w14:textId="1CA43A61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b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Random intercept variance estimate and 95% CI for facility: 0.25 (0.01, 4.71). Random intercept variable estimate and 95% CI for month: 0.18 (0.003, 10.51). </w:t>
      </w:r>
    </w:p>
    <w:p w14:paraId="73996CBE" w14:textId="190696E3" w:rsidR="00882BCA" w:rsidRPr="00DB26DB" w:rsidRDefault="00DB26DB" w:rsidP="00882BCA">
      <w:pPr>
        <w:spacing w:after="200" w:line="480" w:lineRule="auto"/>
        <w:rPr>
          <w:rFonts w:ascii="Times New Roman" w:eastAsia="Calibri" w:hAnsi="Times New Roman" w:cs="Times New Roman"/>
          <w:bCs/>
          <w:noProof/>
          <w:sz w:val="24"/>
          <w:szCs w:val="24"/>
          <w:u w:val="single"/>
        </w:rPr>
      </w:pPr>
      <w:r w:rsidRPr="00DB26DB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c</w:t>
      </w:r>
      <w:r w:rsidR="00882BCA" w:rsidRPr="00DB26DB">
        <w:rPr>
          <w:rFonts w:ascii="Times New Roman" w:eastAsia="Calibri" w:hAnsi="Times New Roman" w:cs="Times New Roman"/>
          <w:noProof/>
          <w:sz w:val="24"/>
          <w:szCs w:val="24"/>
        </w:rPr>
        <w:t xml:space="preserve">Random intercept variance estimate and 95% CI for month: 0.18 (0.01, 2.12). Random intercept variable estimate and 95% CI for month: 0.19 (0.02, 2.24). </w:t>
      </w:r>
    </w:p>
    <w:p w14:paraId="4E70243B" w14:textId="77777777" w:rsidR="008F373C" w:rsidRPr="00DB26DB" w:rsidRDefault="008F373C" w:rsidP="00882BCA"/>
    <w:sectPr w:rsidR="008F373C" w:rsidRPr="00DB26DB" w:rsidSect="00574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9E347" w14:textId="77777777" w:rsidR="008B4896" w:rsidRDefault="008B4896">
      <w:pPr>
        <w:spacing w:after="0" w:line="240" w:lineRule="auto"/>
      </w:pPr>
      <w:r>
        <w:separator/>
      </w:r>
    </w:p>
  </w:endnote>
  <w:endnote w:type="continuationSeparator" w:id="0">
    <w:p w14:paraId="714567B3" w14:textId="77777777" w:rsidR="008B4896" w:rsidRDefault="008B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75AAC" w14:textId="77777777" w:rsidR="00F2325C" w:rsidRDefault="00F2325C">
    <w:pPr>
      <w:pStyle w:val="Footer"/>
      <w:jc w:val="right"/>
    </w:pPr>
  </w:p>
  <w:p w14:paraId="6DAE237E" w14:textId="77777777" w:rsidR="00F2325C" w:rsidRDefault="00F23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EF46D" w14:textId="77777777" w:rsidR="008B4896" w:rsidRDefault="008B4896">
      <w:pPr>
        <w:spacing w:after="0" w:line="240" w:lineRule="auto"/>
      </w:pPr>
      <w:r>
        <w:separator/>
      </w:r>
    </w:p>
  </w:footnote>
  <w:footnote w:type="continuationSeparator" w:id="0">
    <w:p w14:paraId="155F3D39" w14:textId="77777777" w:rsidR="008B4896" w:rsidRDefault="008B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886F1" w14:textId="77777777" w:rsidR="00F2325C" w:rsidRDefault="00F2325C">
    <w:pPr>
      <w:pStyle w:val="Header"/>
    </w:pPr>
  </w:p>
  <w:p w14:paraId="3A2D9E59" w14:textId="77777777" w:rsidR="00F2325C" w:rsidRDefault="00F232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2E3C"/>
    <w:multiLevelType w:val="hybridMultilevel"/>
    <w:tmpl w:val="BDD63D36"/>
    <w:lvl w:ilvl="0" w:tplc="B6289014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22250"/>
    <w:multiLevelType w:val="hybridMultilevel"/>
    <w:tmpl w:val="A18CE13E"/>
    <w:lvl w:ilvl="0" w:tplc="A3B01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70675"/>
    <w:multiLevelType w:val="hybridMultilevel"/>
    <w:tmpl w:val="B520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D004E"/>
    <w:multiLevelType w:val="hybridMultilevel"/>
    <w:tmpl w:val="84E01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868FD"/>
    <w:multiLevelType w:val="hybridMultilevel"/>
    <w:tmpl w:val="0FE8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113EC"/>
    <w:multiLevelType w:val="hybridMultilevel"/>
    <w:tmpl w:val="1D8E4C2A"/>
    <w:lvl w:ilvl="0" w:tplc="57B66F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069F2"/>
    <w:multiLevelType w:val="hybridMultilevel"/>
    <w:tmpl w:val="5C4C4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D537E"/>
    <w:multiLevelType w:val="hybridMultilevel"/>
    <w:tmpl w:val="2A30DACA"/>
    <w:lvl w:ilvl="0" w:tplc="B6289014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3C888A8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28A"/>
    <w:multiLevelType w:val="hybridMultilevel"/>
    <w:tmpl w:val="656C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13B31"/>
    <w:multiLevelType w:val="hybridMultilevel"/>
    <w:tmpl w:val="1326EADE"/>
    <w:lvl w:ilvl="0" w:tplc="B6289014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05A32"/>
    <w:multiLevelType w:val="hybridMultilevel"/>
    <w:tmpl w:val="D4BCB15E"/>
    <w:lvl w:ilvl="0" w:tplc="B6289014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C6"/>
    <w:rsid w:val="0005721B"/>
    <w:rsid w:val="00062055"/>
    <w:rsid w:val="00086B06"/>
    <w:rsid w:val="00106DB0"/>
    <w:rsid w:val="001628D0"/>
    <w:rsid w:val="00171858"/>
    <w:rsid w:val="001F56AA"/>
    <w:rsid w:val="00221333"/>
    <w:rsid w:val="00283825"/>
    <w:rsid w:val="002B657E"/>
    <w:rsid w:val="002C26D4"/>
    <w:rsid w:val="002D2BA7"/>
    <w:rsid w:val="0034190F"/>
    <w:rsid w:val="00351512"/>
    <w:rsid w:val="0038611F"/>
    <w:rsid w:val="003E2ADC"/>
    <w:rsid w:val="00442093"/>
    <w:rsid w:val="00462DDB"/>
    <w:rsid w:val="00472E78"/>
    <w:rsid w:val="00574817"/>
    <w:rsid w:val="00586136"/>
    <w:rsid w:val="006554F2"/>
    <w:rsid w:val="00692D04"/>
    <w:rsid w:val="006D0E9B"/>
    <w:rsid w:val="00724BE1"/>
    <w:rsid w:val="00733425"/>
    <w:rsid w:val="0075793D"/>
    <w:rsid w:val="007931A8"/>
    <w:rsid w:val="007E37DE"/>
    <w:rsid w:val="00846B2E"/>
    <w:rsid w:val="0087701F"/>
    <w:rsid w:val="00882BCA"/>
    <w:rsid w:val="00887334"/>
    <w:rsid w:val="008B4896"/>
    <w:rsid w:val="008D64EF"/>
    <w:rsid w:val="008F373C"/>
    <w:rsid w:val="009312C7"/>
    <w:rsid w:val="00943296"/>
    <w:rsid w:val="009929CC"/>
    <w:rsid w:val="00A42049"/>
    <w:rsid w:val="00AB289D"/>
    <w:rsid w:val="00B03B5D"/>
    <w:rsid w:val="00CA37E2"/>
    <w:rsid w:val="00CB452F"/>
    <w:rsid w:val="00D72D29"/>
    <w:rsid w:val="00D85F96"/>
    <w:rsid w:val="00DB26DB"/>
    <w:rsid w:val="00DE3183"/>
    <w:rsid w:val="00DF6E4C"/>
    <w:rsid w:val="00E81E0F"/>
    <w:rsid w:val="00EB24AF"/>
    <w:rsid w:val="00EC6DC6"/>
    <w:rsid w:val="00F009B4"/>
    <w:rsid w:val="00F2325C"/>
    <w:rsid w:val="00F50263"/>
    <w:rsid w:val="00FD0966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CD58"/>
  <w15:chartTrackingRefBased/>
  <w15:docId w15:val="{4D763A55-7051-4509-9950-B38E2E42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73C"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8F373C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8F373C"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8F373C"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8F373C"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</w:rPr>
  </w:style>
  <w:style w:type="paragraph" w:styleId="Heading6">
    <w:name w:val="heading 6"/>
    <w:basedOn w:val="Normal"/>
    <w:next w:val="Normal"/>
    <w:link w:val="Heading6Char"/>
    <w:rsid w:val="008F373C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73C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F373C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8F373C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F373C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F373C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8F373C"/>
    <w:rPr>
      <w:rFonts w:ascii="Calibri" w:eastAsia="Calibri" w:hAnsi="Calibri" w:cs="Calibri"/>
      <w:b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F373C"/>
  </w:style>
  <w:style w:type="paragraph" w:styleId="Title">
    <w:name w:val="Title"/>
    <w:basedOn w:val="Normal"/>
    <w:next w:val="Normal"/>
    <w:link w:val="TitleChar"/>
    <w:rsid w:val="008F373C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F373C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8F373C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F373C"/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rsid w:val="008F373C"/>
    <w:pPr>
      <w:spacing w:after="20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73C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373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73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3C"/>
    <w:rPr>
      <w:rFonts w:ascii="Tahoma" w:eastAsia="Calibri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8F373C"/>
    <w:pPr>
      <w:spacing w:after="0" w:line="276" w:lineRule="auto"/>
      <w:jc w:val="center"/>
    </w:pPr>
    <w:rPr>
      <w:rFonts w:ascii="Calibri" w:eastAsia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F373C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F373C"/>
    <w:pPr>
      <w:spacing w:after="200" w:line="240" w:lineRule="auto"/>
    </w:pPr>
    <w:rPr>
      <w:rFonts w:ascii="Calibri" w:eastAsia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F373C"/>
    <w:rPr>
      <w:rFonts w:ascii="Calibri" w:eastAsia="Calibri" w:hAnsi="Calibri" w:cs="Calibri"/>
      <w:noProof/>
    </w:rPr>
  </w:style>
  <w:style w:type="character" w:customStyle="1" w:styleId="Hyperlink1">
    <w:name w:val="Hyperlink1"/>
    <w:basedOn w:val="DefaultParagraphFont"/>
    <w:uiPriority w:val="99"/>
    <w:unhideWhenUsed/>
    <w:rsid w:val="008F373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7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37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8F373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373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8F373C"/>
    <w:rPr>
      <w:rFonts w:ascii="Calibri" w:eastAsia="Calibri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8F373C"/>
  </w:style>
  <w:style w:type="table" w:customStyle="1" w:styleId="TableGrid1">
    <w:name w:val="Table Grid1"/>
    <w:basedOn w:val="TableNormal"/>
    <w:next w:val="TableGrid"/>
    <w:uiPriority w:val="59"/>
    <w:rsid w:val="008F3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373C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73C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73C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F37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3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6554F2"/>
  </w:style>
  <w:style w:type="character" w:customStyle="1" w:styleId="bkciteavail">
    <w:name w:val="bk_cite_avail"/>
    <w:basedOn w:val="DefaultParagraphFont"/>
    <w:rsid w:val="006554F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554F2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882BCA"/>
  </w:style>
  <w:style w:type="numbering" w:customStyle="1" w:styleId="NoList11">
    <w:name w:val="No List11"/>
    <w:next w:val="NoList"/>
    <w:uiPriority w:val="99"/>
    <w:semiHidden/>
    <w:unhideWhenUsed/>
    <w:rsid w:val="00882BCA"/>
  </w:style>
  <w:style w:type="table" w:customStyle="1" w:styleId="TableGrid11">
    <w:name w:val="Table Grid11"/>
    <w:basedOn w:val="TableNormal"/>
    <w:next w:val="TableGrid"/>
    <w:uiPriority w:val="59"/>
    <w:rsid w:val="00882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882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88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EA13-32BC-4D6A-B8AA-24BD4CB6A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27</Pages>
  <Words>2375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Nakeya Dewaswala</dc:creator>
  <cp:keywords/>
  <dc:description/>
  <cp:lastModifiedBy>Nakeya Dewaswala</cp:lastModifiedBy>
  <cp:revision>39</cp:revision>
  <dcterms:created xsi:type="dcterms:W3CDTF">2021-06-06T18:36:00Z</dcterms:created>
  <dcterms:modified xsi:type="dcterms:W3CDTF">2022-01-30T23:38:00Z</dcterms:modified>
</cp:coreProperties>
</file>