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A976" w14:textId="2D1C238B" w:rsidR="0057777A" w:rsidRPr="0057777A" w:rsidRDefault="0057777A" w:rsidP="0057777A">
      <w:pPr>
        <w:rPr>
          <w:rFonts w:ascii="Times New Roman" w:hAnsi="Times New Roman" w:cs="Times New Roman"/>
          <w:sz w:val="22"/>
        </w:rPr>
      </w:pPr>
      <w:r w:rsidRPr="00DB0088">
        <w:rPr>
          <w:rFonts w:ascii="Times New Roman" w:hAnsi="Times New Roman" w:cs="Times New Roman"/>
          <w:sz w:val="22"/>
        </w:rPr>
        <w:t xml:space="preserve">Supplementary material for </w:t>
      </w:r>
    </w:p>
    <w:p w14:paraId="554B5051" w14:textId="77777777" w:rsidR="00D40FEB" w:rsidRPr="007465E2" w:rsidRDefault="00D40FEB" w:rsidP="00D40FEB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49702265"/>
      <w:bookmarkStart w:id="1" w:name="_Hlk94116336"/>
      <w:r w:rsidRPr="007465E2">
        <w:rPr>
          <w:rFonts w:ascii="Times New Roman" w:hAnsi="Times New Roman" w:cs="Times New Roman"/>
          <w:b/>
          <w:sz w:val="20"/>
          <w:szCs w:val="20"/>
        </w:rPr>
        <w:t>Antimicrobial and Microbiological Characteristics of Critical</w:t>
      </w:r>
      <w:r>
        <w:rPr>
          <w:rFonts w:ascii="Times New Roman" w:hAnsi="Times New Roman" w:cs="Times New Roman"/>
          <w:b/>
          <w:sz w:val="20"/>
          <w:szCs w:val="20"/>
        </w:rPr>
        <w:t>ly</w:t>
      </w:r>
      <w:r w:rsidRPr="007465E2">
        <w:rPr>
          <w:rFonts w:ascii="Times New Roman" w:hAnsi="Times New Roman" w:cs="Times New Roman"/>
          <w:b/>
          <w:sz w:val="20"/>
          <w:szCs w:val="20"/>
        </w:rPr>
        <w:t xml:space="preserve"> Ill Patients with </w:t>
      </w:r>
      <w:bookmarkStart w:id="2" w:name="_Hlk59970970"/>
      <w:r>
        <w:rPr>
          <w:rFonts w:ascii="Times New Roman" w:hAnsi="Times New Roman" w:cs="Times New Roman"/>
          <w:b/>
          <w:sz w:val="20"/>
          <w:szCs w:val="20"/>
        </w:rPr>
        <w:t>Complicated</w:t>
      </w:r>
      <w:r w:rsidRPr="007465E2">
        <w:rPr>
          <w:rFonts w:ascii="Times New Roman" w:hAnsi="Times New Roman" w:cs="Times New Roman"/>
          <w:b/>
          <w:sz w:val="20"/>
          <w:szCs w:val="20"/>
        </w:rPr>
        <w:t xml:space="preserve"> Intra-abdominal Infection</w:t>
      </w:r>
      <w:bookmarkEnd w:id="2"/>
      <w:r w:rsidRPr="007465E2">
        <w:rPr>
          <w:rFonts w:ascii="Times New Roman" w:hAnsi="Times New Roman" w:cs="Times New Roman"/>
          <w:b/>
          <w:sz w:val="20"/>
          <w:szCs w:val="20"/>
        </w:rPr>
        <w:t xml:space="preserve">: Observational Data from </w:t>
      </w:r>
      <w:bookmarkEnd w:id="0"/>
      <w:r w:rsidRPr="007465E2">
        <w:rPr>
          <w:rFonts w:ascii="Times New Roman" w:hAnsi="Times New Roman" w:cs="Times New Roman"/>
          <w:b/>
          <w:sz w:val="20"/>
          <w:szCs w:val="20"/>
        </w:rPr>
        <w:t>Beth Israel Deaconess Medical Center</w:t>
      </w:r>
    </w:p>
    <w:bookmarkEnd w:id="1"/>
    <w:p w14:paraId="455508EB" w14:textId="77777777" w:rsidR="00D40FEB" w:rsidRPr="0067699A" w:rsidRDefault="00D40FEB" w:rsidP="00D40F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26AE">
        <w:rPr>
          <w:rFonts w:ascii="Times New Roman" w:hAnsi="Times New Roman" w:cs="Times New Roman"/>
          <w:b/>
          <w:sz w:val="20"/>
          <w:szCs w:val="20"/>
        </w:rPr>
        <w:t xml:space="preserve">Running title: </w:t>
      </w:r>
      <w:bookmarkStart w:id="3" w:name="_Hlk49703766"/>
      <w:r>
        <w:rPr>
          <w:rFonts w:ascii="Times New Roman" w:hAnsi="Times New Roman" w:cs="Times New Roman"/>
          <w:sz w:val="20"/>
          <w:szCs w:val="20"/>
        </w:rPr>
        <w:t>A</w:t>
      </w:r>
      <w:r w:rsidRPr="0067699A">
        <w:rPr>
          <w:rFonts w:ascii="Times New Roman" w:hAnsi="Times New Roman" w:cs="Times New Roman"/>
          <w:sz w:val="20"/>
          <w:szCs w:val="20"/>
        </w:rPr>
        <w:t>ntimicrobial and Microbiological Characteristics</w:t>
      </w:r>
      <w:bookmarkEnd w:id="3"/>
      <w:r w:rsidRPr="0067699A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67699A">
        <w:rPr>
          <w:rFonts w:ascii="Times New Roman" w:hAnsi="Times New Roman" w:cs="Times New Roman"/>
          <w:sz w:val="20"/>
          <w:szCs w:val="20"/>
        </w:rPr>
        <w:t>cIAIs</w:t>
      </w:r>
      <w:proofErr w:type="spellEnd"/>
      <w:r w:rsidRPr="0067699A">
        <w:rPr>
          <w:rFonts w:ascii="Times New Roman" w:hAnsi="Times New Roman" w:cs="Times New Roman"/>
          <w:sz w:val="20"/>
          <w:szCs w:val="20"/>
        </w:rPr>
        <w:t>.</w:t>
      </w:r>
    </w:p>
    <w:p w14:paraId="6A4402E0" w14:textId="77777777" w:rsidR="00D40FEB" w:rsidRDefault="00D40FEB" w:rsidP="00D40F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7699A">
        <w:rPr>
          <w:rFonts w:ascii="Times New Roman" w:hAnsi="Times New Roman" w:cs="Times New Roman"/>
          <w:sz w:val="20"/>
          <w:szCs w:val="20"/>
        </w:rPr>
        <w:t>Yingmu</w:t>
      </w:r>
      <w:proofErr w:type="spellEnd"/>
      <w:r w:rsidRPr="0067699A">
        <w:rPr>
          <w:rFonts w:ascii="Times New Roman" w:hAnsi="Times New Roman" w:cs="Times New Roman"/>
          <w:sz w:val="20"/>
          <w:szCs w:val="20"/>
        </w:rPr>
        <w:t xml:space="preserve"> Tong</w:t>
      </w:r>
      <w:r w:rsidRPr="00F12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#</w:t>
      </w:r>
      <w:r w:rsidRPr="0067699A">
        <w:rPr>
          <w:rFonts w:ascii="Times New Roman" w:hAnsi="Times New Roman" w:cs="Times New Roman"/>
          <w:sz w:val="20"/>
          <w:szCs w:val="20"/>
        </w:rPr>
        <w:t>, Qinglin Li</w:t>
      </w:r>
      <w:r w:rsidRPr="00F12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#</w:t>
      </w:r>
      <w:r w:rsidRPr="0067699A">
        <w:rPr>
          <w:rFonts w:ascii="Times New Roman" w:hAnsi="Times New Roman" w:cs="Times New Roman"/>
          <w:sz w:val="20"/>
          <w:szCs w:val="20"/>
        </w:rPr>
        <w:t>, Sinan Liu</w:t>
      </w:r>
      <w:r w:rsidRPr="00F126AE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67699A">
        <w:rPr>
          <w:rFonts w:ascii="Times New Roman" w:hAnsi="Times New Roman" w:cs="Times New Roman"/>
          <w:sz w:val="20"/>
          <w:szCs w:val="20"/>
        </w:rPr>
        <w:t xml:space="preserve">, </w:t>
      </w:r>
      <w:bookmarkStart w:id="4" w:name="_Hlk60147423"/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ong Liu</w:t>
      </w:r>
      <w:bookmarkEnd w:id="4"/>
      <w:r w:rsidRPr="003426D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7699A">
        <w:rPr>
          <w:rFonts w:ascii="Times New Roman" w:hAnsi="Times New Roman" w:cs="Times New Roman"/>
          <w:sz w:val="20"/>
          <w:szCs w:val="20"/>
        </w:rPr>
        <w:t>Kai Qu</w:t>
      </w:r>
      <w:r w:rsidRPr="00F12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699A">
        <w:rPr>
          <w:rFonts w:ascii="Times New Roman" w:hAnsi="Times New Roman" w:cs="Times New Roman"/>
          <w:sz w:val="20"/>
          <w:szCs w:val="20"/>
        </w:rPr>
        <w:t>, Chang Liu</w:t>
      </w:r>
      <w:r w:rsidRPr="00F126AE">
        <w:rPr>
          <w:rFonts w:ascii="Times New Roman" w:hAnsi="Times New Roman" w:cs="Times New Roman"/>
          <w:sz w:val="20"/>
          <w:szCs w:val="20"/>
          <w:vertAlign w:val="superscript"/>
        </w:rPr>
        <w:t>1, 2*</w:t>
      </w:r>
      <w:r w:rsidRPr="006769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99A">
        <w:rPr>
          <w:rFonts w:ascii="Times New Roman" w:hAnsi="Times New Roman" w:cs="Times New Roman"/>
          <w:sz w:val="20"/>
          <w:szCs w:val="20"/>
        </w:rPr>
        <w:t>Jingyao</w:t>
      </w:r>
      <w:proofErr w:type="spellEnd"/>
      <w:r w:rsidRPr="0067699A">
        <w:rPr>
          <w:rFonts w:ascii="Times New Roman" w:hAnsi="Times New Roman" w:cs="Times New Roman"/>
          <w:sz w:val="20"/>
          <w:szCs w:val="20"/>
        </w:rPr>
        <w:t xml:space="preserve"> Zhang</w:t>
      </w:r>
      <w:r w:rsidRPr="00F126AE">
        <w:rPr>
          <w:rFonts w:ascii="Times New Roman" w:hAnsi="Times New Roman" w:cs="Times New Roman"/>
          <w:sz w:val="20"/>
          <w:szCs w:val="20"/>
          <w:vertAlign w:val="superscript"/>
        </w:rPr>
        <w:t>1, 2*</w:t>
      </w:r>
    </w:p>
    <w:p w14:paraId="4E2F2D9B" w14:textId="77777777" w:rsidR="00D40FEB" w:rsidRPr="0067699A" w:rsidRDefault="00D40FEB" w:rsidP="00D40F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7699A">
        <w:rPr>
          <w:rFonts w:ascii="Times New Roman" w:hAnsi="Times New Roman" w:cs="Times New Roman"/>
          <w:sz w:val="20"/>
          <w:szCs w:val="20"/>
        </w:rPr>
        <w:t xml:space="preserve">1. Department of Hepatobiliary Surgery, The First Affiliated Hospital of Xi’an </w:t>
      </w:r>
      <w:proofErr w:type="spellStart"/>
      <w:r w:rsidRPr="0067699A">
        <w:rPr>
          <w:rFonts w:ascii="Times New Roman" w:hAnsi="Times New Roman" w:cs="Times New Roman"/>
          <w:sz w:val="20"/>
          <w:szCs w:val="20"/>
        </w:rPr>
        <w:t>Jiaotong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7699A">
        <w:rPr>
          <w:rFonts w:ascii="Times New Roman" w:hAnsi="Times New Roman" w:cs="Times New Roman"/>
          <w:sz w:val="20"/>
          <w:szCs w:val="20"/>
        </w:rPr>
        <w:t>University, Xi’an Shaanxi 710061, People's Republic of China.</w:t>
      </w:r>
    </w:p>
    <w:p w14:paraId="02F5722C" w14:textId="77777777" w:rsidR="00D40FEB" w:rsidRDefault="00D40FEB" w:rsidP="00D40F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7699A">
        <w:rPr>
          <w:rFonts w:ascii="Times New Roman" w:hAnsi="Times New Roman" w:cs="Times New Roman"/>
          <w:sz w:val="20"/>
          <w:szCs w:val="20"/>
        </w:rPr>
        <w:t xml:space="preserve">2. Department of SICU, The First Affiliated Hospital of Xi’an </w:t>
      </w:r>
      <w:proofErr w:type="spellStart"/>
      <w:r w:rsidRPr="0067699A">
        <w:rPr>
          <w:rFonts w:ascii="Times New Roman" w:hAnsi="Times New Roman" w:cs="Times New Roman"/>
          <w:sz w:val="20"/>
          <w:szCs w:val="20"/>
        </w:rPr>
        <w:t>Jiaotong</w:t>
      </w:r>
      <w:proofErr w:type="spellEnd"/>
      <w:r w:rsidRPr="0067699A">
        <w:rPr>
          <w:rFonts w:ascii="Times New Roman" w:hAnsi="Times New Roman" w:cs="Times New Roman"/>
          <w:sz w:val="20"/>
          <w:szCs w:val="20"/>
        </w:rPr>
        <w:t xml:space="preserve"> University,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7699A">
        <w:rPr>
          <w:rFonts w:ascii="Times New Roman" w:hAnsi="Times New Roman" w:cs="Times New Roman"/>
          <w:sz w:val="20"/>
          <w:szCs w:val="20"/>
        </w:rPr>
        <w:t>Xi’an Shaanxi 710061, People's Republic of China.</w:t>
      </w:r>
    </w:p>
    <w:p w14:paraId="1D29B3D0" w14:textId="77777777" w:rsidR="00D40FEB" w:rsidRPr="00322811" w:rsidRDefault="00D40FEB" w:rsidP="00D40FEB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22811">
        <w:rPr>
          <w:rFonts w:ascii="Times New Roman" w:hAnsi="Times New Roman" w:cs="Times New Roman" w:hint="eastAsia"/>
          <w:b/>
          <w:bCs/>
          <w:sz w:val="20"/>
          <w:szCs w:val="20"/>
        </w:rPr>
        <w:t>#</w:t>
      </w:r>
      <w:r w:rsidRPr="00322811">
        <w:rPr>
          <w:rFonts w:ascii="Times New Roman" w:hAnsi="Times New Roman" w:cs="Times New Roman"/>
          <w:b/>
          <w:bCs/>
          <w:sz w:val="20"/>
          <w:szCs w:val="20"/>
        </w:rPr>
        <w:t>Contributed equally to this work</w:t>
      </w:r>
    </w:p>
    <w:p w14:paraId="63E40462" w14:textId="77777777" w:rsidR="00D40FEB" w:rsidRPr="0067699A" w:rsidRDefault="00D40FEB" w:rsidP="00D40F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F126AE">
        <w:rPr>
          <w:rFonts w:ascii="Times New Roman" w:hAnsi="Times New Roman" w:cs="Times New Roman"/>
          <w:b/>
          <w:sz w:val="20"/>
          <w:szCs w:val="20"/>
        </w:rPr>
        <w:t>Correspondence to:</w:t>
      </w:r>
      <w:r w:rsidRPr="0067699A">
        <w:rPr>
          <w:rFonts w:ascii="Times New Roman" w:hAnsi="Times New Roman" w:cs="Times New Roman"/>
          <w:sz w:val="20"/>
          <w:szCs w:val="20"/>
        </w:rPr>
        <w:t xml:space="preserve"> Chang Liu, MD, PHD, E-mail: liuchangdoctor@163.com; or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67699A">
        <w:rPr>
          <w:rFonts w:ascii="Times New Roman" w:hAnsi="Times New Roman" w:cs="Times New Roman"/>
          <w:sz w:val="20"/>
          <w:szCs w:val="20"/>
        </w:rPr>
        <w:t>Jingyao</w:t>
      </w:r>
      <w:proofErr w:type="spellEnd"/>
      <w:r w:rsidRPr="0067699A">
        <w:rPr>
          <w:rFonts w:ascii="Times New Roman" w:hAnsi="Times New Roman" w:cs="Times New Roman"/>
          <w:sz w:val="20"/>
          <w:szCs w:val="20"/>
        </w:rPr>
        <w:t xml:space="preserve"> Zhang, MD, E-mail: </w:t>
      </w:r>
      <w:proofErr w:type="gramStart"/>
      <w:r w:rsidRPr="0067699A">
        <w:rPr>
          <w:rFonts w:ascii="Times New Roman" w:hAnsi="Times New Roman" w:cs="Times New Roman"/>
          <w:sz w:val="20"/>
          <w:szCs w:val="20"/>
        </w:rPr>
        <w:t>you12ouy@163.com;</w:t>
      </w:r>
      <w:proofErr w:type="gramEnd"/>
    </w:p>
    <w:p w14:paraId="16FEDDB0" w14:textId="426D9ED0" w:rsidR="0091386E" w:rsidRPr="00461E51" w:rsidRDefault="00461E51" w:rsidP="0057777A">
      <w:pPr>
        <w:rPr>
          <w:rFonts w:ascii="Times New Roman" w:hAnsi="Times New Roman" w:cs="Times New Roman"/>
          <w:b/>
          <w:sz w:val="20"/>
          <w:szCs w:val="20"/>
        </w:rPr>
      </w:pPr>
      <w:r w:rsidRPr="00461E51">
        <w:rPr>
          <w:rFonts w:ascii="Times New Roman" w:hAnsi="Times New Roman" w:cs="Times New Roman"/>
          <w:b/>
          <w:sz w:val="20"/>
          <w:szCs w:val="20"/>
        </w:rPr>
        <w:t>Contents:</w:t>
      </w:r>
    </w:p>
    <w:p w14:paraId="20683944" w14:textId="72A60C95" w:rsidR="0091386E" w:rsidRDefault="0091386E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 w:hint="eastAsia"/>
          <w:b/>
          <w:i/>
          <w:sz w:val="20"/>
          <w:szCs w:val="20"/>
        </w:rPr>
        <w:t>F</w:t>
      </w:r>
      <w:r w:rsidRPr="0091386E">
        <w:rPr>
          <w:rFonts w:ascii="Times New Roman" w:hAnsi="Times New Roman" w:cs="Times New Roman"/>
          <w:b/>
          <w:i/>
          <w:sz w:val="20"/>
          <w:szCs w:val="20"/>
        </w:rPr>
        <w:t>igure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386E">
        <w:rPr>
          <w:rFonts w:ascii="Times New Roman" w:hAnsi="Times New Roman" w:cs="Times New Roman"/>
          <w:b/>
          <w:sz w:val="20"/>
          <w:szCs w:val="20"/>
        </w:rPr>
        <w:t>S1</w:t>
      </w:r>
      <w:r>
        <w:rPr>
          <w:rFonts w:ascii="Times New Roman" w:hAnsi="Times New Roman" w:cs="Times New Roman"/>
          <w:sz w:val="20"/>
          <w:szCs w:val="20"/>
        </w:rPr>
        <w:t xml:space="preserve"> Microorganisms isolated and antibiotics used information;</w:t>
      </w:r>
    </w:p>
    <w:p w14:paraId="54C495EE" w14:textId="673DA9BC" w:rsidR="0091386E" w:rsidRDefault="0091386E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 w:hint="eastAsia"/>
          <w:b/>
          <w:i/>
          <w:sz w:val="20"/>
          <w:szCs w:val="20"/>
        </w:rPr>
        <w:t>F</w:t>
      </w:r>
      <w:r w:rsidRPr="0091386E">
        <w:rPr>
          <w:rFonts w:ascii="Times New Roman" w:hAnsi="Times New Roman" w:cs="Times New Roman"/>
          <w:b/>
          <w:i/>
          <w:sz w:val="20"/>
          <w:szCs w:val="20"/>
        </w:rPr>
        <w:t>igure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386E">
        <w:rPr>
          <w:rFonts w:ascii="Times New Roman" w:hAnsi="Times New Roman" w:cs="Times New Roman"/>
          <w:b/>
          <w:sz w:val="20"/>
          <w:szCs w:val="20"/>
        </w:rPr>
        <w:t>S2</w:t>
      </w:r>
      <w:r>
        <w:rPr>
          <w:rFonts w:ascii="Times New Roman" w:hAnsi="Times New Roman" w:cs="Times New Roman"/>
          <w:sz w:val="20"/>
          <w:szCs w:val="20"/>
        </w:rPr>
        <w:t xml:space="preserve"> The association between antibiotics used and the microbiological findings;</w:t>
      </w:r>
    </w:p>
    <w:p w14:paraId="2AC37724" w14:textId="43A58A02" w:rsidR="0057777A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1211E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1211E8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72EE3">
        <w:rPr>
          <w:rFonts w:ascii="Times New Roman" w:hAnsi="Times New Roman" w:cs="Times New Roman"/>
          <w:sz w:val="20"/>
          <w:szCs w:val="20"/>
        </w:rPr>
        <w:t xml:space="preserve">Diagnosis corresponding to ICD-9 codes associated with complex </w:t>
      </w:r>
      <w:r>
        <w:rPr>
          <w:rFonts w:ascii="Times New Roman" w:hAnsi="Times New Roman" w:cs="Times New Roman"/>
          <w:sz w:val="20"/>
          <w:szCs w:val="20"/>
        </w:rPr>
        <w:t>intra-A</w:t>
      </w:r>
      <w:r w:rsidRPr="00072EE3">
        <w:rPr>
          <w:rFonts w:ascii="Times New Roman" w:hAnsi="Times New Roman" w:cs="Times New Roman"/>
          <w:sz w:val="20"/>
          <w:szCs w:val="20"/>
        </w:rPr>
        <w:t xml:space="preserve">bdominal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072EE3">
        <w:rPr>
          <w:rFonts w:ascii="Times New Roman" w:hAnsi="Times New Roman" w:cs="Times New Roman"/>
          <w:sz w:val="20"/>
          <w:szCs w:val="20"/>
        </w:rPr>
        <w:t>nfections</w:t>
      </w:r>
      <w:r w:rsidR="0091386E">
        <w:rPr>
          <w:rFonts w:ascii="Times New Roman" w:hAnsi="Times New Roman" w:cs="Times New Roman"/>
          <w:sz w:val="20"/>
          <w:szCs w:val="20"/>
        </w:rPr>
        <w:t>;</w:t>
      </w:r>
    </w:p>
    <w:p w14:paraId="27BE7460" w14:textId="40AC3A1B" w:rsidR="0057777A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 w:hint="eastAsia"/>
          <w:b/>
          <w:i/>
          <w:sz w:val="20"/>
          <w:szCs w:val="20"/>
        </w:rPr>
        <w:t>Table</w:t>
      </w:r>
      <w:r w:rsidRPr="001211E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1211E8">
        <w:rPr>
          <w:rFonts w:ascii="Times New Roman" w:hAnsi="Times New Roman" w:cs="Times New Roman" w:hint="eastAsia"/>
          <w:b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F65D0" w:rsidRPr="00BF65D0">
        <w:rPr>
          <w:rFonts w:ascii="Times New Roman" w:hAnsi="Times New Roman" w:cs="Times New Roman"/>
          <w:sz w:val="20"/>
          <w:szCs w:val="20"/>
        </w:rPr>
        <w:t>Patients with a diagnosis of an ICD-9 code associated with other infections</w:t>
      </w:r>
      <w:r w:rsidR="0091386E">
        <w:rPr>
          <w:rFonts w:ascii="Times New Roman" w:hAnsi="Times New Roman" w:cs="Times New Roman"/>
          <w:sz w:val="20"/>
          <w:szCs w:val="20"/>
        </w:rPr>
        <w:t>;</w:t>
      </w:r>
    </w:p>
    <w:p w14:paraId="5083479D" w14:textId="2A3DED4F" w:rsidR="0057777A" w:rsidRPr="001211E8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4A7D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A7D00">
        <w:rPr>
          <w:rFonts w:ascii="Times New Roman" w:hAnsi="Times New Roman" w:cs="Times New Roman" w:hint="eastAsia"/>
          <w:b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F65D0" w:rsidRPr="001F6136">
        <w:rPr>
          <w:rFonts w:ascii="Times New Roman" w:hAnsi="Times New Roman" w:cs="Times New Roman"/>
          <w:sz w:val="20"/>
          <w:szCs w:val="20"/>
        </w:rPr>
        <w:t>Classification of antimicrobial agents</w:t>
      </w:r>
      <w:r w:rsidR="0091386E">
        <w:rPr>
          <w:rFonts w:ascii="Times New Roman" w:hAnsi="Times New Roman" w:cs="Times New Roman"/>
          <w:sz w:val="20"/>
          <w:szCs w:val="20"/>
        </w:rPr>
        <w:t>;</w:t>
      </w:r>
    </w:p>
    <w:p w14:paraId="575F297A" w14:textId="1FC93FA3" w:rsidR="0057777A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4A7D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A7D00">
        <w:rPr>
          <w:rFonts w:ascii="Times New Roman" w:hAnsi="Times New Roman" w:cs="Times New Roman" w:hint="eastAsia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B6C5E">
        <w:rPr>
          <w:rFonts w:ascii="Times New Roman" w:hAnsi="Times New Roman" w:cs="Times New Roman"/>
          <w:sz w:val="20"/>
          <w:szCs w:val="20"/>
        </w:rPr>
        <w:t>Microorganisms isolated</w:t>
      </w:r>
      <w:r w:rsidR="003B6C5E" w:rsidRPr="00141A3C">
        <w:rPr>
          <w:rFonts w:ascii="Times New Roman" w:hAnsi="Times New Roman" w:cs="Times New Roman"/>
          <w:sz w:val="20"/>
          <w:szCs w:val="20"/>
        </w:rPr>
        <w:t xml:space="preserve"> among patients with complicated intra-abdominal </w:t>
      </w:r>
      <w:proofErr w:type="gramStart"/>
      <w:r w:rsidR="003B6C5E" w:rsidRPr="00141A3C">
        <w:rPr>
          <w:rFonts w:ascii="Times New Roman" w:hAnsi="Times New Roman" w:cs="Times New Roman"/>
          <w:sz w:val="20"/>
          <w:szCs w:val="20"/>
        </w:rPr>
        <w:t>infections</w:t>
      </w:r>
      <w:r w:rsidR="003B6C5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14:paraId="78C7062F" w14:textId="2B601318" w:rsidR="0057777A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4A7D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A7D00">
        <w:rPr>
          <w:rFonts w:ascii="Times New Roman" w:hAnsi="Times New Roman" w:cs="Times New Roman" w:hint="eastAsia"/>
          <w:b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B6C5E">
        <w:rPr>
          <w:rFonts w:ascii="Times New Roman" w:hAnsi="Times New Roman" w:cs="Times New Roman"/>
          <w:sz w:val="20"/>
          <w:szCs w:val="20"/>
        </w:rPr>
        <w:t>E</w:t>
      </w:r>
      <w:r w:rsidR="003B6C5E" w:rsidRPr="00141A3C">
        <w:rPr>
          <w:rFonts w:ascii="Times New Roman" w:hAnsi="Times New Roman" w:cs="Times New Roman"/>
          <w:sz w:val="20"/>
          <w:szCs w:val="20"/>
        </w:rPr>
        <w:t xml:space="preserve">mpiric antibiotics received among patients with complicated intra-abdominal </w:t>
      </w:r>
      <w:proofErr w:type="gramStart"/>
      <w:r w:rsidR="003B6C5E" w:rsidRPr="00141A3C">
        <w:rPr>
          <w:rFonts w:ascii="Times New Roman" w:hAnsi="Times New Roman" w:cs="Times New Roman"/>
          <w:sz w:val="20"/>
          <w:szCs w:val="20"/>
        </w:rPr>
        <w:t>infections</w:t>
      </w:r>
      <w:r w:rsidR="003B6C5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14:paraId="06452340" w14:textId="318B85DD" w:rsidR="0057777A" w:rsidRPr="001211E8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4A7D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A7D00">
        <w:rPr>
          <w:rFonts w:ascii="Times New Roman" w:hAnsi="Times New Roman" w:cs="Times New Roman" w:hint="eastAsia"/>
          <w:b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F65D0">
        <w:rPr>
          <w:rFonts w:ascii="Times New Roman" w:hAnsi="Times New Roman" w:cs="Times New Roman"/>
          <w:sz w:val="20"/>
          <w:szCs w:val="20"/>
        </w:rPr>
        <w:t>U</w:t>
      </w:r>
      <w:r w:rsidR="00BF65D0" w:rsidRPr="00BF04A5">
        <w:rPr>
          <w:rFonts w:ascii="Times New Roman" w:hAnsi="Times New Roman" w:cs="Times New Roman"/>
          <w:sz w:val="20"/>
          <w:szCs w:val="20"/>
        </w:rPr>
        <w:t xml:space="preserve">nivariate </w:t>
      </w:r>
      <w:r w:rsidR="00BF65D0">
        <w:rPr>
          <w:rFonts w:ascii="Times New Roman" w:hAnsi="Times New Roman" w:cs="Times New Roman"/>
          <w:sz w:val="20"/>
          <w:szCs w:val="20"/>
        </w:rPr>
        <w:t xml:space="preserve">and </w:t>
      </w:r>
      <w:r w:rsidR="00BF65D0" w:rsidRPr="00BF04A5">
        <w:rPr>
          <w:rFonts w:ascii="Times New Roman" w:hAnsi="Times New Roman" w:cs="Times New Roman"/>
          <w:sz w:val="20"/>
          <w:szCs w:val="20"/>
        </w:rPr>
        <w:t xml:space="preserve">multivariate </w:t>
      </w:r>
      <w:r w:rsidR="00BF65D0">
        <w:rPr>
          <w:rFonts w:ascii="Times New Roman" w:hAnsi="Times New Roman" w:cs="Times New Roman"/>
          <w:sz w:val="20"/>
          <w:szCs w:val="20"/>
        </w:rPr>
        <w:t xml:space="preserve">cox </w:t>
      </w:r>
      <w:r w:rsidR="00BF65D0" w:rsidRPr="00464673">
        <w:rPr>
          <w:rFonts w:ascii="Times New Roman" w:hAnsi="Times New Roman" w:cs="Times New Roman"/>
          <w:sz w:val="20"/>
          <w:szCs w:val="20"/>
        </w:rPr>
        <w:t>regression</w:t>
      </w:r>
      <w:r w:rsidR="00BF65D0">
        <w:rPr>
          <w:rFonts w:ascii="Times New Roman" w:hAnsi="Times New Roman" w:cs="Times New Roman"/>
          <w:sz w:val="20"/>
          <w:szCs w:val="20"/>
        </w:rPr>
        <w:t xml:space="preserve"> </w:t>
      </w:r>
      <w:r w:rsidR="00BF65D0" w:rsidRPr="003A4712">
        <w:rPr>
          <w:rFonts w:ascii="Times New Roman" w:hAnsi="Times New Roman" w:cs="Times New Roman"/>
          <w:sz w:val="20"/>
          <w:szCs w:val="20"/>
        </w:rPr>
        <w:t>analysis</w:t>
      </w:r>
      <w:r w:rsidR="00BF65D0">
        <w:rPr>
          <w:rFonts w:ascii="Times New Roman" w:hAnsi="Times New Roman" w:cs="Times New Roman"/>
          <w:sz w:val="20"/>
          <w:szCs w:val="20"/>
        </w:rPr>
        <w:t xml:space="preserve"> for hospital </w:t>
      </w:r>
      <w:proofErr w:type="gramStart"/>
      <w:r w:rsidR="00BF65D0">
        <w:rPr>
          <w:rFonts w:ascii="Times New Roman" w:hAnsi="Times New Roman" w:cs="Times New Roman"/>
          <w:sz w:val="20"/>
          <w:szCs w:val="20"/>
        </w:rPr>
        <w:t>mortality</w:t>
      </w:r>
      <w:r w:rsidR="0091386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14:paraId="25661090" w14:textId="509B2E4D" w:rsidR="0057777A" w:rsidRPr="00AE6DA1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4A7D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A7D00">
        <w:rPr>
          <w:rFonts w:ascii="Times New Roman" w:hAnsi="Times New Roman" w:cs="Times New Roman" w:hint="eastAsia"/>
          <w:b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F65D0">
        <w:rPr>
          <w:rFonts w:ascii="Times New Roman" w:hAnsi="Times New Roman" w:cs="Times New Roman"/>
          <w:sz w:val="20"/>
          <w:szCs w:val="20"/>
        </w:rPr>
        <w:t>U</w:t>
      </w:r>
      <w:r w:rsidR="00BF65D0" w:rsidRPr="00BF04A5">
        <w:rPr>
          <w:rFonts w:ascii="Times New Roman" w:hAnsi="Times New Roman" w:cs="Times New Roman"/>
          <w:sz w:val="20"/>
          <w:szCs w:val="20"/>
        </w:rPr>
        <w:t xml:space="preserve">nivariate </w:t>
      </w:r>
      <w:r w:rsidR="00BF65D0">
        <w:rPr>
          <w:rFonts w:ascii="Times New Roman" w:hAnsi="Times New Roman" w:cs="Times New Roman"/>
          <w:sz w:val="20"/>
          <w:szCs w:val="20"/>
        </w:rPr>
        <w:t xml:space="preserve">and </w:t>
      </w:r>
      <w:r w:rsidR="00BF65D0" w:rsidRPr="00BF04A5">
        <w:rPr>
          <w:rFonts w:ascii="Times New Roman" w:hAnsi="Times New Roman" w:cs="Times New Roman"/>
          <w:sz w:val="20"/>
          <w:szCs w:val="20"/>
        </w:rPr>
        <w:t xml:space="preserve">multivariate </w:t>
      </w:r>
      <w:r w:rsidR="00BF65D0">
        <w:rPr>
          <w:rFonts w:ascii="Times New Roman" w:hAnsi="Times New Roman" w:cs="Times New Roman"/>
          <w:sz w:val="20"/>
          <w:szCs w:val="20"/>
        </w:rPr>
        <w:t xml:space="preserve">cox </w:t>
      </w:r>
      <w:r w:rsidR="00BF65D0" w:rsidRPr="00464673">
        <w:rPr>
          <w:rFonts w:ascii="Times New Roman" w:hAnsi="Times New Roman" w:cs="Times New Roman"/>
          <w:sz w:val="20"/>
          <w:szCs w:val="20"/>
        </w:rPr>
        <w:t>regression</w:t>
      </w:r>
      <w:r w:rsidR="00BF65D0">
        <w:rPr>
          <w:rFonts w:ascii="Times New Roman" w:hAnsi="Times New Roman" w:cs="Times New Roman"/>
          <w:sz w:val="20"/>
          <w:szCs w:val="20"/>
        </w:rPr>
        <w:t xml:space="preserve"> </w:t>
      </w:r>
      <w:r w:rsidR="00BF65D0" w:rsidRPr="003A4712">
        <w:rPr>
          <w:rFonts w:ascii="Times New Roman" w:hAnsi="Times New Roman" w:cs="Times New Roman"/>
          <w:sz w:val="20"/>
          <w:szCs w:val="20"/>
        </w:rPr>
        <w:t>analysis</w:t>
      </w:r>
      <w:r w:rsidR="00BF65D0">
        <w:rPr>
          <w:rFonts w:ascii="Times New Roman" w:hAnsi="Times New Roman" w:cs="Times New Roman"/>
          <w:sz w:val="20"/>
          <w:szCs w:val="20"/>
        </w:rPr>
        <w:t xml:space="preserve"> for ICU mortality</w:t>
      </w:r>
      <w:r w:rsidR="0091386E">
        <w:rPr>
          <w:rFonts w:ascii="Times New Roman" w:hAnsi="Times New Roman" w:cs="Times New Roman"/>
          <w:sz w:val="20"/>
          <w:szCs w:val="20"/>
        </w:rPr>
        <w:t>;</w:t>
      </w:r>
    </w:p>
    <w:p w14:paraId="579634A2" w14:textId="6C4C1098" w:rsidR="0057777A" w:rsidRPr="003A4712" w:rsidRDefault="0057777A" w:rsidP="0091386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1386E">
        <w:rPr>
          <w:rFonts w:ascii="Times New Roman" w:hAnsi="Times New Roman" w:cs="Times New Roman"/>
          <w:b/>
          <w:i/>
          <w:sz w:val="20"/>
          <w:szCs w:val="20"/>
        </w:rPr>
        <w:t>Table</w:t>
      </w:r>
      <w:r w:rsidRPr="004A7D0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A7D00">
        <w:rPr>
          <w:rFonts w:ascii="Times New Roman" w:hAnsi="Times New Roman" w:cs="Times New Roman" w:hint="eastAsia"/>
          <w:b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F65D0" w:rsidRPr="00BF65D0">
        <w:rPr>
          <w:rFonts w:ascii="Times New Roman" w:hAnsi="Times New Roman" w:cs="Times New Roman"/>
          <w:sz w:val="20"/>
          <w:szCs w:val="20"/>
        </w:rPr>
        <w:t>Univariate and multivariate Cox regression analysis of mortality in patients undergoing culture</w:t>
      </w:r>
      <w:r w:rsidR="0091386E">
        <w:rPr>
          <w:rFonts w:ascii="Times New Roman" w:hAnsi="Times New Roman" w:cs="Times New Roman"/>
          <w:sz w:val="20"/>
          <w:szCs w:val="20"/>
        </w:rPr>
        <w:t>.</w:t>
      </w:r>
      <w:r w:rsidRPr="00BF65D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9B752D" w14:textId="77777777" w:rsidR="00960882" w:rsidRPr="0057777A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4837D7DA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119AD9F2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4EEE0C41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7A1E6830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5AA5BA23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702573AE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461B5E7F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117A85BB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6D8786E4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007915CC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52BAA789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4493F914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277F59D2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78BF600F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063AED09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3C154FE6" w14:textId="1CA1F48B" w:rsidR="00960882" w:rsidRDefault="00BD2701" w:rsidP="00BD27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203447" wp14:editId="64822041">
            <wp:simplePos x="0" y="0"/>
            <wp:positionH relativeFrom="column">
              <wp:align>center</wp:align>
            </wp:positionH>
            <wp:positionV relativeFrom="paragraph">
              <wp:posOffset>39003</wp:posOffset>
            </wp:positionV>
            <wp:extent cx="5911200" cy="5464800"/>
            <wp:effectExtent l="0" t="0" r="0" b="317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00" cy="54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BFF34" w14:textId="2EF93FA3" w:rsidR="00061556" w:rsidRDefault="00B45CDE" w:rsidP="00B45C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 S1. A</w:t>
      </w:r>
      <w:r>
        <w:rPr>
          <w:rFonts w:ascii="Times New Roman" w:hAnsi="Times New Roman" w:cs="Times New Roman"/>
          <w:sz w:val="20"/>
          <w:szCs w:val="20"/>
        </w:rPr>
        <w:t xml:space="preserve"> Microorganisms isolated among patients with complicated intra-abdominal infections</w:t>
      </w:r>
      <w:r w:rsidR="0006155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>
        <w:rPr>
          <w:rFonts w:hint="eastAsia"/>
        </w:rPr>
        <w:t xml:space="preserve"> </w:t>
      </w:r>
      <w:r w:rsidR="00061556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mpiric antibiotics received among patients with complicated intra-abdominal infections</w:t>
      </w:r>
      <w:r w:rsidR="00061556">
        <w:rPr>
          <w:rFonts w:ascii="Times New Roman" w:hAnsi="Times New Roman" w:cs="Times New Roman"/>
          <w:sz w:val="20"/>
          <w:szCs w:val="20"/>
        </w:rPr>
        <w:t xml:space="preserve">; </w:t>
      </w:r>
      <w:r w:rsidR="00061556"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Distribution of number of microorganisms</w:t>
      </w:r>
      <w:r w:rsidR="00061556">
        <w:rPr>
          <w:rFonts w:ascii="Times New Roman" w:hAnsi="Times New Roman" w:cs="Times New Roman"/>
          <w:sz w:val="20"/>
          <w:szCs w:val="20"/>
        </w:rPr>
        <w:t xml:space="preserve"> or antibiotics</w:t>
      </w:r>
      <w:r>
        <w:rPr>
          <w:rFonts w:ascii="Times New Roman" w:hAnsi="Times New Roman" w:cs="Times New Roman"/>
          <w:sz w:val="20"/>
          <w:szCs w:val="20"/>
        </w:rPr>
        <w:t xml:space="preserve"> in each patient with complicated intra-abdominal infections</w:t>
      </w:r>
      <w:r w:rsidR="00061556">
        <w:rPr>
          <w:rFonts w:ascii="Times New Roman" w:hAnsi="Times New Roman" w:cs="Times New Roman"/>
          <w:sz w:val="20"/>
          <w:szCs w:val="20"/>
        </w:rPr>
        <w:t xml:space="preserve">; </w:t>
      </w:r>
      <w:r w:rsidR="00061556">
        <w:rPr>
          <w:rFonts w:ascii="Times New Roman" w:hAnsi="Times New Roman" w:cs="Times New Roman"/>
          <w:b/>
          <w:sz w:val="20"/>
          <w:szCs w:val="20"/>
        </w:rPr>
        <w:t>D</w:t>
      </w:r>
      <w:r w:rsidR="00061556">
        <w:rPr>
          <w:rFonts w:ascii="Times New Roman" w:hAnsi="Times New Roman" w:cs="Times New Roman"/>
          <w:sz w:val="20"/>
          <w:szCs w:val="20"/>
        </w:rPr>
        <w:t xml:space="preserve"> The heat map showed the association between the number of antibiotics used and the number of microbiological findings among patients with complicated intra-abdominal infections.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2A1DD6" w14:textId="0C91541D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3E5497F4" w14:textId="4E56470D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5EF0AEA3" w14:textId="52689927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11C84344" w14:textId="4AC92FDD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233E18EA" w14:textId="204E8481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7F3E04E1" w14:textId="094E188A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14100FB9" w14:textId="4737D86A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44763ACA" w14:textId="06BA40E3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3257EE5A" w14:textId="725FBAC6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5D8D3417" w14:textId="0D14416E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5D1EE217" w14:textId="04D470FD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</w:p>
    <w:p w14:paraId="386FD0EF" w14:textId="3E094D91" w:rsidR="00061556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0A3DD2F2" wp14:editId="6B768CED">
            <wp:extent cx="5274310" cy="5427979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2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5831C" w14:textId="7EB597F8" w:rsidR="00B45CDE" w:rsidRDefault="00061556" w:rsidP="00B45CD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Figure S2. </w:t>
      </w:r>
      <w:r w:rsidR="00B45CDE">
        <w:rPr>
          <w:rFonts w:ascii="Times New Roman" w:hAnsi="Times New Roman" w:cs="Times New Roman"/>
          <w:sz w:val="20"/>
          <w:szCs w:val="20"/>
        </w:rPr>
        <w:t>The heat map showed the association between antibiotics used and the microbiological findings among patients with complicated intra-abdominal infections.</w:t>
      </w:r>
    </w:p>
    <w:p w14:paraId="5766AAA2" w14:textId="77777777" w:rsidR="00960882" w:rsidRPr="00B45CDE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3E1F33D7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06FFF04E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1644B412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3CD7C802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2F8A37E0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41DAECDB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2C56D8AB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3ED59512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704FFBFB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00915C29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2424E148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6C60C716" w14:textId="77777777" w:rsidR="00960882" w:rsidRDefault="00960882">
      <w:pPr>
        <w:rPr>
          <w:rFonts w:ascii="Times New Roman" w:hAnsi="Times New Roman" w:cs="Times New Roman"/>
          <w:b/>
          <w:sz w:val="20"/>
          <w:szCs w:val="20"/>
        </w:rPr>
      </w:pPr>
    </w:p>
    <w:p w14:paraId="586BF215" w14:textId="77777777" w:rsidR="00061556" w:rsidRDefault="00061556">
      <w:pPr>
        <w:rPr>
          <w:rFonts w:ascii="Times New Roman" w:hAnsi="Times New Roman" w:cs="Times New Roman"/>
          <w:b/>
          <w:sz w:val="20"/>
          <w:szCs w:val="20"/>
        </w:rPr>
      </w:pPr>
    </w:p>
    <w:p w14:paraId="13DFD022" w14:textId="22F0C24E" w:rsidR="004D0E5C" w:rsidRPr="008A30C2" w:rsidRDefault="008A30C2">
      <w:pPr>
        <w:rPr>
          <w:rFonts w:ascii="Times New Roman" w:hAnsi="Times New Roman" w:cs="Times New Roman"/>
          <w:b/>
          <w:sz w:val="20"/>
          <w:szCs w:val="20"/>
        </w:rPr>
      </w:pPr>
      <w:r w:rsidRPr="008A30C2">
        <w:rPr>
          <w:rFonts w:ascii="Times New Roman" w:hAnsi="Times New Roman" w:cs="Times New Roman"/>
          <w:b/>
          <w:sz w:val="20"/>
          <w:szCs w:val="20"/>
        </w:rPr>
        <w:t>Table S1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6136" w:rsidRPr="00072EE3">
        <w:rPr>
          <w:rFonts w:ascii="Times New Roman" w:hAnsi="Times New Roman" w:cs="Times New Roman"/>
          <w:sz w:val="20"/>
          <w:szCs w:val="20"/>
        </w:rPr>
        <w:t xml:space="preserve">Diagnosis corresponding to ICD-9 codes associated with complex </w:t>
      </w:r>
      <w:r w:rsidR="001F6136">
        <w:rPr>
          <w:rFonts w:ascii="Times New Roman" w:hAnsi="Times New Roman" w:cs="Times New Roman"/>
          <w:sz w:val="20"/>
          <w:szCs w:val="20"/>
        </w:rPr>
        <w:t>intra-A</w:t>
      </w:r>
      <w:r w:rsidR="001F6136" w:rsidRPr="00072EE3">
        <w:rPr>
          <w:rFonts w:ascii="Times New Roman" w:hAnsi="Times New Roman" w:cs="Times New Roman"/>
          <w:sz w:val="20"/>
          <w:szCs w:val="20"/>
        </w:rPr>
        <w:t xml:space="preserve">bdominal </w:t>
      </w:r>
      <w:r w:rsidR="001F6136">
        <w:rPr>
          <w:rFonts w:ascii="Times New Roman" w:hAnsi="Times New Roman" w:cs="Times New Roman"/>
          <w:sz w:val="20"/>
          <w:szCs w:val="20"/>
        </w:rPr>
        <w:t>I</w:t>
      </w:r>
      <w:r w:rsidR="001F6136" w:rsidRPr="00072EE3">
        <w:rPr>
          <w:rFonts w:ascii="Times New Roman" w:hAnsi="Times New Roman" w:cs="Times New Roman"/>
          <w:sz w:val="20"/>
          <w:szCs w:val="20"/>
        </w:rPr>
        <w:t>nfections</w:t>
      </w:r>
    </w:p>
    <w:tbl>
      <w:tblPr>
        <w:tblStyle w:val="a7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9639"/>
      </w:tblGrid>
      <w:tr w:rsidR="008A30C2" w:rsidRPr="008A30C2" w14:paraId="6389376D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6CFE7B0E" w14:textId="77777777" w:rsidR="008A30C2" w:rsidRPr="008A30C2" w:rsidRDefault="008A30C2" w:rsidP="008A30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ICD9 code</w:t>
            </w:r>
          </w:p>
        </w:tc>
        <w:tc>
          <w:tcPr>
            <w:tcW w:w="9639" w:type="dxa"/>
            <w:noWrap/>
            <w:hideMark/>
          </w:tcPr>
          <w:p w14:paraId="79C3B1CE" w14:textId="1EF12872" w:rsidR="008A30C2" w:rsidRPr="008A30C2" w:rsidRDefault="008A30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Diagnosis </w:t>
            </w:r>
          </w:p>
        </w:tc>
      </w:tr>
      <w:tr w:rsidR="008A30C2" w:rsidRPr="008A30C2" w14:paraId="1A16F082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22039B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53110</w:t>
            </w:r>
          </w:p>
        </w:tc>
        <w:tc>
          <w:tcPr>
            <w:tcW w:w="9639" w:type="dxa"/>
            <w:noWrap/>
            <w:hideMark/>
          </w:tcPr>
          <w:p w14:paraId="495341F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gastric ulcer with perforation, without mention of obstruction</w:t>
            </w:r>
          </w:p>
        </w:tc>
      </w:tr>
      <w:tr w:rsidR="008A30C2" w:rsidRPr="008A30C2" w14:paraId="0DEACFAF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D15792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53111</w:t>
            </w:r>
          </w:p>
        </w:tc>
        <w:tc>
          <w:tcPr>
            <w:tcW w:w="9639" w:type="dxa"/>
            <w:noWrap/>
            <w:hideMark/>
          </w:tcPr>
          <w:p w14:paraId="3BD5A36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gastric ulcer with perforation, with obstruction</w:t>
            </w:r>
          </w:p>
        </w:tc>
      </w:tr>
      <w:tr w:rsidR="008A30C2" w:rsidRPr="008A30C2" w14:paraId="465763D2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42E2C9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53120</w:t>
            </w:r>
          </w:p>
        </w:tc>
        <w:tc>
          <w:tcPr>
            <w:tcW w:w="9639" w:type="dxa"/>
            <w:noWrap/>
            <w:hideMark/>
          </w:tcPr>
          <w:p w14:paraId="7A706EC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gastric ulcer with hemorrhage and perforation, without mention of obstruction</w:t>
            </w:r>
          </w:p>
        </w:tc>
      </w:tr>
      <w:tr w:rsidR="008A30C2" w:rsidRPr="008A30C2" w14:paraId="6C24D26A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19D55B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53121</w:t>
            </w:r>
          </w:p>
        </w:tc>
        <w:tc>
          <w:tcPr>
            <w:tcW w:w="9639" w:type="dxa"/>
            <w:noWrap/>
            <w:hideMark/>
          </w:tcPr>
          <w:p w14:paraId="2BEE32E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gastric ulcer with hemorrhage and perforation, with obstruction</w:t>
            </w:r>
          </w:p>
        </w:tc>
      </w:tr>
      <w:tr w:rsidR="008A30C2" w:rsidRPr="008A30C2" w14:paraId="1636CCD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BA9134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53150</w:t>
            </w:r>
          </w:p>
        </w:tc>
        <w:tc>
          <w:tcPr>
            <w:tcW w:w="9639" w:type="dxa"/>
            <w:noWrap/>
            <w:hideMark/>
          </w:tcPr>
          <w:p w14:paraId="00569FA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gastric ulcer with perforation, without mention of obstruction</w:t>
            </w:r>
          </w:p>
        </w:tc>
      </w:tr>
      <w:tr w:rsidR="008A30C2" w:rsidRPr="008A30C2" w14:paraId="3240976F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4F5D166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53151</w:t>
            </w:r>
          </w:p>
        </w:tc>
        <w:tc>
          <w:tcPr>
            <w:tcW w:w="9639" w:type="dxa"/>
            <w:noWrap/>
            <w:hideMark/>
          </w:tcPr>
          <w:p w14:paraId="4131E59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gastric ulcer with perforation, with obstruction</w:t>
            </w:r>
          </w:p>
        </w:tc>
      </w:tr>
      <w:tr w:rsidR="008A30C2" w:rsidRPr="008A30C2" w14:paraId="7B378AA0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2FE5A2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53160</w:t>
            </w:r>
          </w:p>
        </w:tc>
        <w:tc>
          <w:tcPr>
            <w:tcW w:w="9639" w:type="dxa"/>
            <w:noWrap/>
            <w:hideMark/>
          </w:tcPr>
          <w:p w14:paraId="22D5B2C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gastric ulcer with hemorrhage and perforation, without mention of obstruction</w:t>
            </w:r>
          </w:p>
        </w:tc>
      </w:tr>
      <w:tr w:rsidR="008A30C2" w:rsidRPr="008A30C2" w14:paraId="59FA534A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1CCE074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53161</w:t>
            </w:r>
          </w:p>
        </w:tc>
        <w:tc>
          <w:tcPr>
            <w:tcW w:w="9639" w:type="dxa"/>
            <w:noWrap/>
            <w:hideMark/>
          </w:tcPr>
          <w:p w14:paraId="26F9D8A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gastric ulcer with hemorrhage and perforation, with obstruction</w:t>
            </w:r>
          </w:p>
        </w:tc>
      </w:tr>
      <w:tr w:rsidR="008A30C2" w:rsidRPr="008A30C2" w14:paraId="0F141CCD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35A340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53210</w:t>
            </w:r>
          </w:p>
        </w:tc>
        <w:tc>
          <w:tcPr>
            <w:tcW w:w="9639" w:type="dxa"/>
            <w:noWrap/>
            <w:hideMark/>
          </w:tcPr>
          <w:p w14:paraId="668B74F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duodenal ulcer with perforation, without mention of obstruction</w:t>
            </w:r>
          </w:p>
        </w:tc>
      </w:tr>
      <w:tr w:rsidR="008A30C2" w:rsidRPr="008A30C2" w14:paraId="50EC91E8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11A1A6D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53211</w:t>
            </w:r>
          </w:p>
        </w:tc>
        <w:tc>
          <w:tcPr>
            <w:tcW w:w="9639" w:type="dxa"/>
            <w:noWrap/>
            <w:hideMark/>
          </w:tcPr>
          <w:p w14:paraId="018B1D3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duodenal ulcer with perforation, with obstruction</w:t>
            </w:r>
          </w:p>
        </w:tc>
      </w:tr>
      <w:tr w:rsidR="008A30C2" w:rsidRPr="008A30C2" w14:paraId="1EEBE391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1EA663B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53220</w:t>
            </w:r>
          </w:p>
        </w:tc>
        <w:tc>
          <w:tcPr>
            <w:tcW w:w="9639" w:type="dxa"/>
            <w:noWrap/>
            <w:hideMark/>
          </w:tcPr>
          <w:p w14:paraId="704B96F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duodenal ulcer with hemorrhage and perforation, without mention of obstruction</w:t>
            </w:r>
          </w:p>
        </w:tc>
      </w:tr>
      <w:tr w:rsidR="008A30C2" w:rsidRPr="008A30C2" w14:paraId="603F8941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A85F72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53221</w:t>
            </w:r>
          </w:p>
        </w:tc>
        <w:tc>
          <w:tcPr>
            <w:tcW w:w="9639" w:type="dxa"/>
            <w:noWrap/>
            <w:hideMark/>
          </w:tcPr>
          <w:p w14:paraId="6066BBC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duodenal ulcer with hemorrhage and perforation, with obstruction</w:t>
            </w:r>
          </w:p>
        </w:tc>
      </w:tr>
      <w:tr w:rsidR="008A30C2" w:rsidRPr="008A30C2" w14:paraId="06FA77A9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0815E0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53250</w:t>
            </w:r>
          </w:p>
        </w:tc>
        <w:tc>
          <w:tcPr>
            <w:tcW w:w="9639" w:type="dxa"/>
            <w:noWrap/>
            <w:hideMark/>
          </w:tcPr>
          <w:p w14:paraId="7E00FD1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duodenal ulcer with perforation, without mention of obstruction</w:t>
            </w:r>
          </w:p>
        </w:tc>
      </w:tr>
      <w:tr w:rsidR="008A30C2" w:rsidRPr="008A30C2" w14:paraId="669AEC9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1CD49A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53251</w:t>
            </w:r>
          </w:p>
        </w:tc>
        <w:tc>
          <w:tcPr>
            <w:tcW w:w="9639" w:type="dxa"/>
            <w:noWrap/>
            <w:hideMark/>
          </w:tcPr>
          <w:p w14:paraId="4B8FCC3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duodenal ulcer with perforation, with obstruction</w:t>
            </w:r>
          </w:p>
        </w:tc>
      </w:tr>
      <w:tr w:rsidR="008A30C2" w:rsidRPr="008A30C2" w14:paraId="22DEE2BA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6073520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53260</w:t>
            </w:r>
          </w:p>
        </w:tc>
        <w:tc>
          <w:tcPr>
            <w:tcW w:w="9639" w:type="dxa"/>
            <w:noWrap/>
            <w:hideMark/>
          </w:tcPr>
          <w:p w14:paraId="431F4D2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duodenal ulcer with hemorrhage and perforation, without mention of obstruction</w:t>
            </w:r>
          </w:p>
        </w:tc>
      </w:tr>
      <w:tr w:rsidR="008A30C2" w:rsidRPr="008A30C2" w14:paraId="5CF9B4A5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BACB71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53261</w:t>
            </w:r>
          </w:p>
        </w:tc>
        <w:tc>
          <w:tcPr>
            <w:tcW w:w="9639" w:type="dxa"/>
            <w:noWrap/>
            <w:hideMark/>
          </w:tcPr>
          <w:p w14:paraId="0BF8A5B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duodenal ulcer with hemorrhage and perforation, with obstruction</w:t>
            </w:r>
          </w:p>
        </w:tc>
      </w:tr>
      <w:tr w:rsidR="008A30C2" w:rsidRPr="008A30C2" w14:paraId="1AFBFEA8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293F80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53310</w:t>
            </w:r>
          </w:p>
        </w:tc>
        <w:tc>
          <w:tcPr>
            <w:tcW w:w="9639" w:type="dxa"/>
            <w:noWrap/>
            <w:hideMark/>
          </w:tcPr>
          <w:p w14:paraId="319E24F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peptic ulcer of unspecified site with perforation, without mention of obstruction</w:t>
            </w:r>
          </w:p>
        </w:tc>
      </w:tr>
      <w:tr w:rsidR="008A30C2" w:rsidRPr="008A30C2" w14:paraId="28BE5216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06522F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53311</w:t>
            </w:r>
          </w:p>
        </w:tc>
        <w:tc>
          <w:tcPr>
            <w:tcW w:w="9639" w:type="dxa"/>
            <w:noWrap/>
            <w:hideMark/>
          </w:tcPr>
          <w:p w14:paraId="52FC00F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peptic ulcer of unspecified site with perforation, with obstruction</w:t>
            </w:r>
          </w:p>
        </w:tc>
      </w:tr>
      <w:tr w:rsidR="008A30C2" w:rsidRPr="008A30C2" w14:paraId="76DDCAC0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85FD29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53320</w:t>
            </w:r>
          </w:p>
        </w:tc>
        <w:tc>
          <w:tcPr>
            <w:tcW w:w="9639" w:type="dxa"/>
            <w:noWrap/>
            <w:hideMark/>
          </w:tcPr>
          <w:p w14:paraId="7F1F827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peptic ulcer of unspecified site with hemorrhage and perforation, without mention of obstruction</w:t>
            </w:r>
          </w:p>
        </w:tc>
      </w:tr>
      <w:tr w:rsidR="008A30C2" w:rsidRPr="008A30C2" w14:paraId="6C92C571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5B823C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53321</w:t>
            </w:r>
          </w:p>
        </w:tc>
        <w:tc>
          <w:tcPr>
            <w:tcW w:w="9639" w:type="dxa"/>
            <w:noWrap/>
            <w:hideMark/>
          </w:tcPr>
          <w:p w14:paraId="744094A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peptic ulcer of unspecified site with hemorrhage and perforation, with obstruction</w:t>
            </w:r>
          </w:p>
        </w:tc>
      </w:tr>
      <w:tr w:rsidR="008A30C2" w:rsidRPr="008A30C2" w14:paraId="7EDA0A2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5AD820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53350</w:t>
            </w:r>
          </w:p>
        </w:tc>
        <w:tc>
          <w:tcPr>
            <w:tcW w:w="9639" w:type="dxa"/>
            <w:noWrap/>
            <w:hideMark/>
          </w:tcPr>
          <w:p w14:paraId="7C630C4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peptic ulcer of unspecified site with perforation, without mention of obstruction</w:t>
            </w:r>
          </w:p>
        </w:tc>
      </w:tr>
      <w:tr w:rsidR="008A30C2" w:rsidRPr="008A30C2" w14:paraId="73203DF4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DC473C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53351</w:t>
            </w:r>
          </w:p>
        </w:tc>
        <w:tc>
          <w:tcPr>
            <w:tcW w:w="9639" w:type="dxa"/>
            <w:noWrap/>
            <w:hideMark/>
          </w:tcPr>
          <w:p w14:paraId="449A6BA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peptic ulcer of unspecified site with perforation, with obstruction</w:t>
            </w:r>
          </w:p>
        </w:tc>
      </w:tr>
      <w:tr w:rsidR="008A30C2" w:rsidRPr="008A30C2" w14:paraId="552DBA6D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6F5AF8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53360</w:t>
            </w:r>
          </w:p>
        </w:tc>
        <w:tc>
          <w:tcPr>
            <w:tcW w:w="9639" w:type="dxa"/>
            <w:noWrap/>
            <w:hideMark/>
          </w:tcPr>
          <w:p w14:paraId="0A5AB71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peptic ulcer of unspecified site with hemorrhage and perforation, without mention of obstruction</w:t>
            </w:r>
          </w:p>
        </w:tc>
      </w:tr>
      <w:tr w:rsidR="008A30C2" w:rsidRPr="008A30C2" w14:paraId="5BA46841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655CAB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53361</w:t>
            </w:r>
          </w:p>
        </w:tc>
        <w:tc>
          <w:tcPr>
            <w:tcW w:w="9639" w:type="dxa"/>
            <w:noWrap/>
            <w:hideMark/>
          </w:tcPr>
          <w:p w14:paraId="344F275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peptic ulcer of unspecified site with hemorrhage and perforation, with obstruction</w:t>
            </w:r>
          </w:p>
        </w:tc>
      </w:tr>
      <w:tr w:rsidR="008A30C2" w:rsidRPr="008A30C2" w14:paraId="4076B21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4D405BE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53410</w:t>
            </w:r>
          </w:p>
        </w:tc>
        <w:tc>
          <w:tcPr>
            <w:tcW w:w="9639" w:type="dxa"/>
            <w:noWrap/>
            <w:hideMark/>
          </w:tcPr>
          <w:p w14:paraId="39139CE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gastrojejunal ulcer with perforation, without mention of obstruction</w:t>
            </w:r>
          </w:p>
        </w:tc>
      </w:tr>
      <w:tr w:rsidR="008A30C2" w:rsidRPr="008A30C2" w14:paraId="321F3ACB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49AFF5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53411</w:t>
            </w:r>
          </w:p>
        </w:tc>
        <w:tc>
          <w:tcPr>
            <w:tcW w:w="9639" w:type="dxa"/>
            <w:noWrap/>
            <w:hideMark/>
          </w:tcPr>
          <w:p w14:paraId="69425E0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gastrojejunal ulcer with perforation, with obstruction</w:t>
            </w:r>
          </w:p>
        </w:tc>
      </w:tr>
      <w:tr w:rsidR="008A30C2" w:rsidRPr="008A30C2" w14:paraId="16567BF5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31F535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53420</w:t>
            </w:r>
          </w:p>
        </w:tc>
        <w:tc>
          <w:tcPr>
            <w:tcW w:w="9639" w:type="dxa"/>
            <w:noWrap/>
            <w:hideMark/>
          </w:tcPr>
          <w:p w14:paraId="13CC0E8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gastrojejunal ulcer with hemorrhage and perforation, without mention of obstruction</w:t>
            </w:r>
          </w:p>
        </w:tc>
      </w:tr>
      <w:tr w:rsidR="008A30C2" w:rsidRPr="008A30C2" w14:paraId="782D9D68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EDE25D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53421</w:t>
            </w:r>
          </w:p>
        </w:tc>
        <w:tc>
          <w:tcPr>
            <w:tcW w:w="9639" w:type="dxa"/>
            <w:noWrap/>
            <w:hideMark/>
          </w:tcPr>
          <w:p w14:paraId="7B5EA00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gastrojejunal ulcer with hemorrhage and perforation, with obstruction</w:t>
            </w:r>
          </w:p>
        </w:tc>
      </w:tr>
      <w:tr w:rsidR="008A30C2" w:rsidRPr="008A30C2" w14:paraId="4EC2B31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8FC849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53450</w:t>
            </w:r>
          </w:p>
        </w:tc>
        <w:tc>
          <w:tcPr>
            <w:tcW w:w="9639" w:type="dxa"/>
            <w:noWrap/>
            <w:hideMark/>
          </w:tcPr>
          <w:p w14:paraId="5A7828D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gastrojejunal ulcer with perforation, without mention of obstruction</w:t>
            </w:r>
          </w:p>
        </w:tc>
      </w:tr>
      <w:tr w:rsidR="008A30C2" w:rsidRPr="008A30C2" w14:paraId="39490C9B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1E5D590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53451</w:t>
            </w:r>
          </w:p>
        </w:tc>
        <w:tc>
          <w:tcPr>
            <w:tcW w:w="9639" w:type="dxa"/>
            <w:noWrap/>
            <w:hideMark/>
          </w:tcPr>
          <w:p w14:paraId="7E2DACB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gastrojejunal ulcer with perforation, with obstruction</w:t>
            </w:r>
          </w:p>
        </w:tc>
      </w:tr>
      <w:tr w:rsidR="008A30C2" w:rsidRPr="008A30C2" w14:paraId="3E457EE3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42755B7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53460</w:t>
            </w:r>
          </w:p>
        </w:tc>
        <w:tc>
          <w:tcPr>
            <w:tcW w:w="9639" w:type="dxa"/>
            <w:noWrap/>
            <w:hideMark/>
          </w:tcPr>
          <w:p w14:paraId="2B42D72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gastrojejunal ulcer with hemorrhage and perforation, without mention of obstruction</w:t>
            </w:r>
          </w:p>
        </w:tc>
      </w:tr>
      <w:tr w:rsidR="008A30C2" w:rsidRPr="008A30C2" w14:paraId="74048E01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B21A46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53461</w:t>
            </w:r>
          </w:p>
        </w:tc>
        <w:tc>
          <w:tcPr>
            <w:tcW w:w="9639" w:type="dxa"/>
            <w:noWrap/>
            <w:hideMark/>
          </w:tcPr>
          <w:p w14:paraId="24ABF5E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gastrojejunal ulcer with hemorrhage and perforation, with obstruction</w:t>
            </w:r>
          </w:p>
        </w:tc>
      </w:tr>
      <w:tr w:rsidR="008A30C2" w:rsidRPr="008A30C2" w14:paraId="23977C12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6DC8B15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53641</w:t>
            </w:r>
          </w:p>
        </w:tc>
        <w:tc>
          <w:tcPr>
            <w:tcW w:w="9639" w:type="dxa"/>
            <w:noWrap/>
            <w:hideMark/>
          </w:tcPr>
          <w:p w14:paraId="4747ABD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of gastrostomy</w:t>
            </w:r>
          </w:p>
        </w:tc>
      </w:tr>
      <w:tr w:rsidR="008A30C2" w:rsidRPr="008A30C2" w14:paraId="043CF6DA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57F7DC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53901</w:t>
            </w:r>
          </w:p>
        </w:tc>
        <w:tc>
          <w:tcPr>
            <w:tcW w:w="9639" w:type="dxa"/>
            <w:noWrap/>
            <w:hideMark/>
          </w:tcPr>
          <w:p w14:paraId="070920D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due to gastric band procedure</w:t>
            </w:r>
          </w:p>
        </w:tc>
      </w:tr>
      <w:tr w:rsidR="008A30C2" w:rsidRPr="008A30C2" w14:paraId="75827B04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1D6C58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53981</w:t>
            </w:r>
          </w:p>
        </w:tc>
        <w:tc>
          <w:tcPr>
            <w:tcW w:w="9639" w:type="dxa"/>
            <w:noWrap/>
            <w:hideMark/>
          </w:tcPr>
          <w:p w14:paraId="176414E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due to other bariatric procedure</w:t>
            </w:r>
          </w:p>
        </w:tc>
      </w:tr>
      <w:tr w:rsidR="008A30C2" w:rsidRPr="008A30C2" w14:paraId="7BC786F0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9B642E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9639" w:type="dxa"/>
            <w:noWrap/>
            <w:hideMark/>
          </w:tcPr>
          <w:p w14:paraId="5030D0C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appendicitis with generalized peritonitis</w:t>
            </w:r>
          </w:p>
        </w:tc>
      </w:tr>
      <w:tr w:rsidR="008A30C2" w:rsidRPr="008A30C2" w14:paraId="292B075A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0909B0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5401</w:t>
            </w:r>
          </w:p>
        </w:tc>
        <w:tc>
          <w:tcPr>
            <w:tcW w:w="9639" w:type="dxa"/>
            <w:noWrap/>
            <w:hideMark/>
          </w:tcPr>
          <w:p w14:paraId="369910E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appendicitis with peritoneal abscess</w:t>
            </w:r>
          </w:p>
        </w:tc>
      </w:tr>
      <w:tr w:rsidR="008A30C2" w:rsidRPr="008A30C2" w14:paraId="5A334903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2C5C47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5511</w:t>
            </w:r>
          </w:p>
        </w:tc>
        <w:tc>
          <w:tcPr>
            <w:tcW w:w="9639" w:type="dxa"/>
            <w:noWrap/>
            <w:hideMark/>
          </w:tcPr>
          <w:p w14:paraId="280EC89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Umbilical hernia with gangrene</w:t>
            </w:r>
          </w:p>
        </w:tc>
      </w:tr>
      <w:tr w:rsidR="008A30C2" w:rsidRPr="008A30C2" w14:paraId="4FE7959E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C84DC5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55120</w:t>
            </w:r>
          </w:p>
        </w:tc>
        <w:tc>
          <w:tcPr>
            <w:tcW w:w="9639" w:type="dxa"/>
            <w:noWrap/>
            <w:hideMark/>
          </w:tcPr>
          <w:p w14:paraId="1005F72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Ventral hernia, unspecified, with gangrene</w:t>
            </w:r>
          </w:p>
        </w:tc>
      </w:tr>
      <w:tr w:rsidR="008A30C2" w:rsidRPr="008A30C2" w14:paraId="1F13BA8B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263B14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55121</w:t>
            </w:r>
          </w:p>
        </w:tc>
        <w:tc>
          <w:tcPr>
            <w:tcW w:w="9639" w:type="dxa"/>
            <w:noWrap/>
            <w:hideMark/>
          </w:tcPr>
          <w:p w14:paraId="4595CE2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Incisional ventral hernia, with gangrene</w:t>
            </w:r>
          </w:p>
        </w:tc>
      </w:tr>
      <w:tr w:rsidR="008A30C2" w:rsidRPr="008A30C2" w14:paraId="10681D98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2E82C5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55129</w:t>
            </w:r>
          </w:p>
        </w:tc>
        <w:tc>
          <w:tcPr>
            <w:tcW w:w="9639" w:type="dxa"/>
            <w:noWrap/>
            <w:hideMark/>
          </w:tcPr>
          <w:p w14:paraId="2FF9777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ventral hernia with gangrene</w:t>
            </w:r>
          </w:p>
        </w:tc>
      </w:tr>
      <w:tr w:rsidR="008A30C2" w:rsidRPr="008A30C2" w14:paraId="3B6AE49A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544072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5513</w:t>
            </w:r>
          </w:p>
        </w:tc>
        <w:tc>
          <w:tcPr>
            <w:tcW w:w="9639" w:type="dxa"/>
            <w:noWrap/>
            <w:hideMark/>
          </w:tcPr>
          <w:p w14:paraId="1DD2CF6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Diaphragmatic hernia with gangrene</w:t>
            </w:r>
          </w:p>
        </w:tc>
      </w:tr>
      <w:tr w:rsidR="008A30C2" w:rsidRPr="008A30C2" w14:paraId="67661E7D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ED0C76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5518</w:t>
            </w:r>
          </w:p>
        </w:tc>
        <w:tc>
          <w:tcPr>
            <w:tcW w:w="9639" w:type="dxa"/>
            <w:noWrap/>
            <w:hideMark/>
          </w:tcPr>
          <w:p w14:paraId="7A7EA3F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Hernia of other specified sites, with gangrene</w:t>
            </w:r>
          </w:p>
        </w:tc>
      </w:tr>
      <w:tr w:rsidR="008A30C2" w:rsidRPr="008A30C2" w14:paraId="58829212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3AC8BB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5519</w:t>
            </w:r>
          </w:p>
        </w:tc>
        <w:tc>
          <w:tcPr>
            <w:tcW w:w="9639" w:type="dxa"/>
            <w:noWrap/>
            <w:hideMark/>
          </w:tcPr>
          <w:p w14:paraId="1D797B7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Hernia of unspecified site, with gangrene</w:t>
            </w:r>
          </w:p>
        </w:tc>
      </w:tr>
      <w:tr w:rsidR="008A30C2" w:rsidRPr="008A30C2" w14:paraId="3BEE8EAC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42A907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56081</w:t>
            </w:r>
          </w:p>
        </w:tc>
        <w:tc>
          <w:tcPr>
            <w:tcW w:w="9639" w:type="dxa"/>
            <w:noWrap/>
            <w:hideMark/>
          </w:tcPr>
          <w:p w14:paraId="0FF4C32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Intestinal or peritoneal adhesions with obstruction (postoperative) (postinfection)</w:t>
            </w:r>
          </w:p>
        </w:tc>
      </w:tr>
      <w:tr w:rsidR="008A30C2" w:rsidRPr="008A30C2" w14:paraId="1E97C333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49E4337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5671</w:t>
            </w:r>
          </w:p>
        </w:tc>
        <w:tc>
          <w:tcPr>
            <w:tcW w:w="9639" w:type="dxa"/>
            <w:noWrap/>
            <w:hideMark/>
          </w:tcPr>
          <w:p w14:paraId="5297A4B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Pneumococcal peritonitis</w:t>
            </w:r>
          </w:p>
        </w:tc>
      </w:tr>
      <w:tr w:rsidR="008A30C2" w:rsidRPr="008A30C2" w14:paraId="1DC3456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F283B8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56721</w:t>
            </w:r>
          </w:p>
        </w:tc>
        <w:tc>
          <w:tcPr>
            <w:tcW w:w="9639" w:type="dxa"/>
            <w:noWrap/>
            <w:hideMark/>
          </w:tcPr>
          <w:p w14:paraId="0580157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Peritonitis (acute) generalized</w:t>
            </w:r>
          </w:p>
        </w:tc>
      </w:tr>
      <w:tr w:rsidR="008A30C2" w:rsidRPr="008A30C2" w14:paraId="4677DA4E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674A407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56722</w:t>
            </w:r>
          </w:p>
        </w:tc>
        <w:tc>
          <w:tcPr>
            <w:tcW w:w="9639" w:type="dxa"/>
            <w:noWrap/>
            <w:hideMark/>
          </w:tcPr>
          <w:p w14:paraId="2698942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Peritoneal abscess</w:t>
            </w:r>
          </w:p>
        </w:tc>
      </w:tr>
      <w:tr w:rsidR="008A30C2" w:rsidRPr="008A30C2" w14:paraId="68EC145D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7EFEC92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56723</w:t>
            </w:r>
          </w:p>
        </w:tc>
        <w:tc>
          <w:tcPr>
            <w:tcW w:w="9639" w:type="dxa"/>
            <w:noWrap/>
            <w:hideMark/>
          </w:tcPr>
          <w:p w14:paraId="0F7725A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Spontaneous bacterial peritonitis</w:t>
            </w:r>
          </w:p>
        </w:tc>
      </w:tr>
      <w:tr w:rsidR="008A30C2" w:rsidRPr="008A30C2" w14:paraId="455EBDAF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43D6236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56729</w:t>
            </w:r>
          </w:p>
        </w:tc>
        <w:tc>
          <w:tcPr>
            <w:tcW w:w="9639" w:type="dxa"/>
            <w:noWrap/>
            <w:hideMark/>
          </w:tcPr>
          <w:p w14:paraId="0919FF2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suppurative peritonitis</w:t>
            </w:r>
          </w:p>
        </w:tc>
      </w:tr>
      <w:tr w:rsidR="008A30C2" w:rsidRPr="008A30C2" w14:paraId="0B861FE8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E9FAAB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56731</w:t>
            </w:r>
          </w:p>
        </w:tc>
        <w:tc>
          <w:tcPr>
            <w:tcW w:w="9639" w:type="dxa"/>
            <w:noWrap/>
            <w:hideMark/>
          </w:tcPr>
          <w:p w14:paraId="2E659EB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Psoas muscle abscess</w:t>
            </w:r>
          </w:p>
        </w:tc>
      </w:tr>
      <w:tr w:rsidR="008A30C2" w:rsidRPr="008A30C2" w14:paraId="01618D39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382C9D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56738</w:t>
            </w:r>
          </w:p>
        </w:tc>
        <w:tc>
          <w:tcPr>
            <w:tcW w:w="9639" w:type="dxa"/>
            <w:noWrap/>
            <w:hideMark/>
          </w:tcPr>
          <w:p w14:paraId="3B853C2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retroperitoneal abscess</w:t>
            </w:r>
          </w:p>
        </w:tc>
      </w:tr>
      <w:tr w:rsidR="008A30C2" w:rsidRPr="008A30C2" w14:paraId="18AFE64E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16736A2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56739</w:t>
            </w:r>
          </w:p>
        </w:tc>
        <w:tc>
          <w:tcPr>
            <w:tcW w:w="9639" w:type="dxa"/>
            <w:noWrap/>
            <w:hideMark/>
          </w:tcPr>
          <w:p w14:paraId="64BBEE3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retroperitoneal infections</w:t>
            </w:r>
          </w:p>
        </w:tc>
      </w:tr>
      <w:tr w:rsidR="008A30C2" w:rsidRPr="008A30C2" w14:paraId="1E9DA1DE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F23006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56781</w:t>
            </w:r>
          </w:p>
        </w:tc>
        <w:tc>
          <w:tcPr>
            <w:tcW w:w="9639" w:type="dxa"/>
            <w:noWrap/>
            <w:hideMark/>
          </w:tcPr>
          <w:p w14:paraId="6CD4110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Choleperitonitis</w:t>
            </w:r>
          </w:p>
        </w:tc>
      </w:tr>
      <w:tr w:rsidR="008A30C2" w:rsidRPr="008A30C2" w14:paraId="7B8F8952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20578C3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56782</w:t>
            </w:r>
          </w:p>
        </w:tc>
        <w:tc>
          <w:tcPr>
            <w:tcW w:w="9639" w:type="dxa"/>
            <w:noWrap/>
            <w:hideMark/>
          </w:tcPr>
          <w:p w14:paraId="59AA767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Sclerosing mesenteritis</w:t>
            </w:r>
          </w:p>
        </w:tc>
      </w:tr>
      <w:tr w:rsidR="008A30C2" w:rsidRPr="008A30C2" w14:paraId="5F1F62D0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4C9403A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56789</w:t>
            </w:r>
          </w:p>
        </w:tc>
        <w:tc>
          <w:tcPr>
            <w:tcW w:w="9639" w:type="dxa"/>
            <w:noWrap/>
            <w:hideMark/>
          </w:tcPr>
          <w:p w14:paraId="655DEB7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specified peritonitis</w:t>
            </w:r>
          </w:p>
        </w:tc>
      </w:tr>
      <w:tr w:rsidR="008A30C2" w:rsidRPr="008A30C2" w14:paraId="77C2E74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21EA7F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5679</w:t>
            </w:r>
          </w:p>
        </w:tc>
        <w:tc>
          <w:tcPr>
            <w:tcW w:w="9639" w:type="dxa"/>
            <w:noWrap/>
            <w:hideMark/>
          </w:tcPr>
          <w:p w14:paraId="7D1DB55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peritonitis</w:t>
            </w:r>
          </w:p>
        </w:tc>
      </w:tr>
      <w:tr w:rsidR="008A30C2" w:rsidRPr="008A30C2" w14:paraId="0B9A4076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B2F87C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5680</w:t>
            </w:r>
          </w:p>
        </w:tc>
        <w:tc>
          <w:tcPr>
            <w:tcW w:w="9639" w:type="dxa"/>
            <w:noWrap/>
            <w:hideMark/>
          </w:tcPr>
          <w:p w14:paraId="3979AAC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Peritoneal adhesions (postoperative) (postinfection)</w:t>
            </w:r>
          </w:p>
        </w:tc>
      </w:tr>
      <w:tr w:rsidR="008A30C2" w:rsidRPr="008A30C2" w14:paraId="76005B6D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37A7950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56961</w:t>
            </w:r>
          </w:p>
        </w:tc>
        <w:tc>
          <w:tcPr>
            <w:tcW w:w="9639" w:type="dxa"/>
            <w:noWrap/>
            <w:hideMark/>
          </w:tcPr>
          <w:p w14:paraId="330C32A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of colostomy or enterostomy</w:t>
            </w:r>
          </w:p>
        </w:tc>
      </w:tr>
      <w:tr w:rsidR="008A30C2" w:rsidRPr="008A30C2" w14:paraId="57811ADE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6C0633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56981</w:t>
            </w:r>
          </w:p>
        </w:tc>
        <w:tc>
          <w:tcPr>
            <w:tcW w:w="9639" w:type="dxa"/>
            <w:noWrap/>
            <w:hideMark/>
          </w:tcPr>
          <w:p w14:paraId="1DAB810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Fistula of intestine, excluding rectum and anus</w:t>
            </w:r>
          </w:p>
        </w:tc>
      </w:tr>
      <w:tr w:rsidR="008A30C2" w:rsidRPr="008A30C2" w14:paraId="14B4047F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EF09B2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56983</w:t>
            </w:r>
          </w:p>
        </w:tc>
        <w:tc>
          <w:tcPr>
            <w:tcW w:w="9639" w:type="dxa"/>
            <w:noWrap/>
            <w:hideMark/>
          </w:tcPr>
          <w:p w14:paraId="3F7C0AB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Perforation of intestine</w:t>
            </w:r>
          </w:p>
        </w:tc>
      </w:tr>
      <w:tr w:rsidR="008A30C2" w:rsidRPr="008A30C2" w14:paraId="76DCA170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591D32D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5754</w:t>
            </w:r>
          </w:p>
        </w:tc>
        <w:tc>
          <w:tcPr>
            <w:tcW w:w="9639" w:type="dxa"/>
            <w:noWrap/>
            <w:hideMark/>
          </w:tcPr>
          <w:p w14:paraId="5034062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Perforation of gallbladder</w:t>
            </w:r>
          </w:p>
        </w:tc>
      </w:tr>
      <w:tr w:rsidR="008A30C2" w:rsidRPr="008A30C2" w14:paraId="2F3E7234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92A4A6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5755</w:t>
            </w:r>
          </w:p>
        </w:tc>
        <w:tc>
          <w:tcPr>
            <w:tcW w:w="9639" w:type="dxa"/>
            <w:noWrap/>
            <w:hideMark/>
          </w:tcPr>
          <w:p w14:paraId="367485D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Fistula of gallbladder</w:t>
            </w:r>
          </w:p>
        </w:tc>
      </w:tr>
      <w:tr w:rsidR="008A30C2" w:rsidRPr="008A30C2" w14:paraId="48629ED7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9AFEF1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5763</w:t>
            </w:r>
          </w:p>
        </w:tc>
        <w:tc>
          <w:tcPr>
            <w:tcW w:w="9639" w:type="dxa"/>
            <w:noWrap/>
            <w:hideMark/>
          </w:tcPr>
          <w:p w14:paraId="3D74E42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Perforation of bile duct</w:t>
            </w:r>
          </w:p>
        </w:tc>
      </w:tr>
      <w:tr w:rsidR="008A30C2" w:rsidRPr="008A30C2" w14:paraId="45B2A19C" w14:textId="77777777" w:rsidTr="008A30C2">
        <w:trPr>
          <w:trHeight w:val="278"/>
        </w:trPr>
        <w:tc>
          <w:tcPr>
            <w:tcW w:w="1134" w:type="dxa"/>
            <w:noWrap/>
            <w:hideMark/>
          </w:tcPr>
          <w:p w14:paraId="0A7467B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5764</w:t>
            </w:r>
          </w:p>
        </w:tc>
        <w:tc>
          <w:tcPr>
            <w:tcW w:w="9639" w:type="dxa"/>
            <w:noWrap/>
            <w:hideMark/>
          </w:tcPr>
          <w:p w14:paraId="2EBA8CA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Fistula of bile duct</w:t>
            </w:r>
          </w:p>
        </w:tc>
      </w:tr>
    </w:tbl>
    <w:p w14:paraId="33F3E872" w14:textId="4D40A3C5" w:rsidR="008A30C2" w:rsidRDefault="008A30C2"/>
    <w:p w14:paraId="43D7998D" w14:textId="412AA006" w:rsidR="008A30C2" w:rsidRDefault="008A30C2"/>
    <w:p w14:paraId="1B49CBF1" w14:textId="79219425" w:rsidR="008A30C2" w:rsidRDefault="008A30C2"/>
    <w:p w14:paraId="183D471B" w14:textId="01DD8D6F" w:rsidR="008A30C2" w:rsidRDefault="008A30C2"/>
    <w:p w14:paraId="2B879EC3" w14:textId="0CE2649B" w:rsidR="008A30C2" w:rsidRDefault="008A30C2"/>
    <w:p w14:paraId="643A368B" w14:textId="284B6118" w:rsidR="008A30C2" w:rsidRDefault="008A30C2"/>
    <w:p w14:paraId="6ED88D17" w14:textId="04A98E1D" w:rsidR="008A30C2" w:rsidRDefault="008A30C2"/>
    <w:p w14:paraId="77BDB198" w14:textId="435303DD" w:rsidR="008A30C2" w:rsidRDefault="008A30C2"/>
    <w:p w14:paraId="62C801A3" w14:textId="2DF3A794" w:rsidR="008A30C2" w:rsidRDefault="008A30C2"/>
    <w:p w14:paraId="777098AD" w14:textId="359E22BA" w:rsidR="008A30C2" w:rsidRDefault="008A30C2"/>
    <w:p w14:paraId="0EA71968" w14:textId="3B866A79" w:rsidR="008A30C2" w:rsidRDefault="008A30C2"/>
    <w:p w14:paraId="2EAF6692" w14:textId="19FEB4E0" w:rsidR="008A30C2" w:rsidRDefault="008A30C2"/>
    <w:p w14:paraId="5B6DB3F0" w14:textId="1A9CF1BB" w:rsidR="008A30C2" w:rsidRDefault="008A30C2"/>
    <w:p w14:paraId="31076149" w14:textId="1CE541EC" w:rsidR="008A30C2" w:rsidRDefault="008A30C2"/>
    <w:p w14:paraId="221EC644" w14:textId="77777777" w:rsidR="008A30C2" w:rsidRDefault="008A30C2"/>
    <w:p w14:paraId="4BFABC65" w14:textId="6D1A45E8" w:rsidR="008A30C2" w:rsidRDefault="008A30C2"/>
    <w:p w14:paraId="23F8D69C" w14:textId="1C4DE5EE" w:rsidR="008A30C2" w:rsidRDefault="008A30C2"/>
    <w:p w14:paraId="6A077D37" w14:textId="77777777" w:rsidR="008A30C2" w:rsidRDefault="008A30C2"/>
    <w:p w14:paraId="50F1D233" w14:textId="77777777" w:rsidR="008A30C2" w:rsidRDefault="008A30C2" w:rsidP="008A30C2">
      <w:pPr>
        <w:ind w:firstLineChars="200" w:firstLine="420"/>
      </w:pPr>
    </w:p>
    <w:p w14:paraId="3F429A2B" w14:textId="77777777" w:rsidR="008A30C2" w:rsidRDefault="008A30C2" w:rsidP="008A30C2">
      <w:pPr>
        <w:ind w:firstLineChars="200" w:firstLine="400"/>
        <w:rPr>
          <w:rFonts w:ascii="Times New Roman" w:hAnsi="Times New Roman" w:cs="Times New Roman"/>
          <w:b/>
          <w:sz w:val="20"/>
          <w:szCs w:val="20"/>
        </w:rPr>
      </w:pPr>
    </w:p>
    <w:p w14:paraId="4B4AD360" w14:textId="25B111DE" w:rsidR="008A30C2" w:rsidRPr="008A30C2" w:rsidRDefault="008A30C2" w:rsidP="008A30C2">
      <w:r>
        <w:rPr>
          <w:rFonts w:ascii="Times New Roman" w:hAnsi="Times New Roman" w:cs="Times New Roman"/>
          <w:b/>
          <w:sz w:val="20"/>
          <w:szCs w:val="20"/>
        </w:rPr>
        <w:t xml:space="preserve">Table S2 </w:t>
      </w:r>
      <w:r w:rsidR="00BF65D0" w:rsidRPr="00BF65D0">
        <w:rPr>
          <w:rFonts w:ascii="Times New Roman" w:hAnsi="Times New Roman" w:cs="Times New Roman"/>
          <w:sz w:val="20"/>
          <w:szCs w:val="20"/>
        </w:rPr>
        <w:t>Patients with a diagnosis of an ICD-9 code associated with other infections</w:t>
      </w:r>
    </w:p>
    <w:tbl>
      <w:tblPr>
        <w:tblStyle w:val="a7"/>
        <w:tblW w:w="11199" w:type="dxa"/>
        <w:tblInd w:w="-1423" w:type="dxa"/>
        <w:tblLook w:val="04A0" w:firstRow="1" w:lastRow="0" w:firstColumn="1" w:lastColumn="0" w:noHBand="0" w:noVBand="1"/>
      </w:tblPr>
      <w:tblGrid>
        <w:gridCol w:w="992"/>
        <w:gridCol w:w="993"/>
        <w:gridCol w:w="9214"/>
      </w:tblGrid>
      <w:tr w:rsidR="008A30C2" w:rsidRPr="008A30C2" w14:paraId="477158DC" w14:textId="77777777" w:rsidTr="008A30C2">
        <w:trPr>
          <w:trHeight w:val="278"/>
        </w:trPr>
        <w:tc>
          <w:tcPr>
            <w:tcW w:w="992" w:type="dxa"/>
            <w:noWrap/>
            <w:vAlign w:val="center"/>
            <w:hideMark/>
          </w:tcPr>
          <w:p w14:paraId="1C7D20A6" w14:textId="77777777" w:rsidR="008A30C2" w:rsidRPr="008A30C2" w:rsidRDefault="008A30C2" w:rsidP="008A30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ICD9 </w:t>
            </w:r>
          </w:p>
          <w:p w14:paraId="5F03B546" w14:textId="6075A663" w:rsidR="008A30C2" w:rsidRPr="008A30C2" w:rsidRDefault="008A30C2" w:rsidP="008A30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993" w:type="dxa"/>
            <w:noWrap/>
            <w:vAlign w:val="center"/>
            <w:hideMark/>
          </w:tcPr>
          <w:p w14:paraId="68F6D5D1" w14:textId="77777777" w:rsidR="008A30C2" w:rsidRPr="008A30C2" w:rsidRDefault="008A30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N. of </w:t>
            </w:r>
          </w:p>
          <w:p w14:paraId="2C4E14F9" w14:textId="07126D46" w:rsidR="008A30C2" w:rsidRPr="008A30C2" w:rsidRDefault="008A30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patients</w:t>
            </w:r>
          </w:p>
        </w:tc>
        <w:tc>
          <w:tcPr>
            <w:tcW w:w="9214" w:type="dxa"/>
            <w:noWrap/>
            <w:vAlign w:val="center"/>
            <w:hideMark/>
          </w:tcPr>
          <w:p w14:paraId="4A87666E" w14:textId="2F46748F" w:rsidR="008A30C2" w:rsidRPr="008A30C2" w:rsidRDefault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</w:t>
            </w:r>
          </w:p>
        </w:tc>
      </w:tr>
      <w:tr w:rsidR="008A30C2" w:rsidRPr="008A30C2" w14:paraId="6373703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26AD40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5119</w:t>
            </w:r>
          </w:p>
        </w:tc>
        <w:tc>
          <w:tcPr>
            <w:tcW w:w="993" w:type="dxa"/>
            <w:noWrap/>
            <w:hideMark/>
          </w:tcPr>
          <w:p w14:paraId="3754DDC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214" w:type="dxa"/>
            <w:noWrap/>
            <w:hideMark/>
          </w:tcPr>
          <w:p w14:paraId="4DCD990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pleural effusion</w:t>
            </w:r>
          </w:p>
        </w:tc>
      </w:tr>
      <w:tr w:rsidR="008A30C2" w:rsidRPr="008A30C2" w14:paraId="28D971DE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EA3BD7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5990</w:t>
            </w:r>
          </w:p>
        </w:tc>
        <w:tc>
          <w:tcPr>
            <w:tcW w:w="993" w:type="dxa"/>
            <w:noWrap/>
            <w:hideMark/>
          </w:tcPr>
          <w:p w14:paraId="4AA7C0B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214" w:type="dxa"/>
            <w:noWrap/>
            <w:hideMark/>
          </w:tcPr>
          <w:p w14:paraId="2099017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Urinary tract infection, site not specified</w:t>
            </w:r>
          </w:p>
        </w:tc>
      </w:tr>
      <w:tr w:rsidR="008A30C2" w:rsidRPr="008A30C2" w14:paraId="27700A0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38F22A5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993" w:type="dxa"/>
            <w:noWrap/>
            <w:hideMark/>
          </w:tcPr>
          <w:p w14:paraId="3D500E0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214" w:type="dxa"/>
            <w:noWrap/>
            <w:hideMark/>
          </w:tcPr>
          <w:p w14:paraId="4336C6A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Pneumonia, organism unspecified</w:t>
            </w:r>
          </w:p>
        </w:tc>
      </w:tr>
      <w:tr w:rsidR="008A30C2" w:rsidRPr="008A30C2" w14:paraId="1ECE2FF7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03C7C3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5070</w:t>
            </w:r>
          </w:p>
        </w:tc>
        <w:tc>
          <w:tcPr>
            <w:tcW w:w="993" w:type="dxa"/>
            <w:noWrap/>
            <w:hideMark/>
          </w:tcPr>
          <w:p w14:paraId="7B76182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214" w:type="dxa"/>
            <w:noWrap/>
            <w:hideMark/>
          </w:tcPr>
          <w:p w14:paraId="7C88952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Pneumonitis due to inhalation of food or vomitus</w:t>
            </w:r>
          </w:p>
        </w:tc>
      </w:tr>
      <w:tr w:rsidR="008A30C2" w:rsidRPr="008A30C2" w14:paraId="3B7A0E99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712DEE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6822</w:t>
            </w:r>
          </w:p>
        </w:tc>
        <w:tc>
          <w:tcPr>
            <w:tcW w:w="993" w:type="dxa"/>
            <w:noWrap/>
            <w:hideMark/>
          </w:tcPr>
          <w:p w14:paraId="59FD813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214" w:type="dxa"/>
            <w:noWrap/>
            <w:hideMark/>
          </w:tcPr>
          <w:p w14:paraId="6D539B4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trunk</w:t>
            </w:r>
          </w:p>
        </w:tc>
      </w:tr>
      <w:tr w:rsidR="008A30C2" w:rsidRPr="008A30C2" w14:paraId="1F478D88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48EE8C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99731</w:t>
            </w:r>
          </w:p>
        </w:tc>
        <w:tc>
          <w:tcPr>
            <w:tcW w:w="993" w:type="dxa"/>
            <w:noWrap/>
            <w:hideMark/>
          </w:tcPr>
          <w:p w14:paraId="0986364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214" w:type="dxa"/>
            <w:noWrap/>
            <w:hideMark/>
          </w:tcPr>
          <w:p w14:paraId="7CDC020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Ventilator associated pneumonia</w:t>
            </w:r>
          </w:p>
        </w:tc>
      </w:tr>
      <w:tr w:rsidR="008A30C2" w:rsidRPr="008A30C2" w14:paraId="734B57A6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70D67F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993" w:type="dxa"/>
            <w:noWrap/>
            <w:hideMark/>
          </w:tcPr>
          <w:p w14:paraId="7859FBC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14" w:type="dxa"/>
            <w:noWrap/>
            <w:hideMark/>
          </w:tcPr>
          <w:p w14:paraId="2F1C7F4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Candidiasis of other urogenital sites</w:t>
            </w:r>
          </w:p>
        </w:tc>
      </w:tr>
      <w:tr w:rsidR="008A30C2" w:rsidRPr="008A30C2" w14:paraId="0C00378F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C6E767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1120</w:t>
            </w:r>
          </w:p>
        </w:tc>
        <w:tc>
          <w:tcPr>
            <w:tcW w:w="993" w:type="dxa"/>
            <w:noWrap/>
            <w:hideMark/>
          </w:tcPr>
          <w:p w14:paraId="24C4649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14" w:type="dxa"/>
            <w:noWrap/>
            <w:hideMark/>
          </w:tcPr>
          <w:p w14:paraId="1D52C94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Candidiasis of mouth</w:t>
            </w:r>
          </w:p>
        </w:tc>
      </w:tr>
      <w:tr w:rsidR="008A30C2" w:rsidRPr="008A30C2" w14:paraId="05060B19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F60141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99931</w:t>
            </w:r>
          </w:p>
        </w:tc>
        <w:tc>
          <w:tcPr>
            <w:tcW w:w="993" w:type="dxa"/>
            <w:noWrap/>
            <w:hideMark/>
          </w:tcPr>
          <w:p w14:paraId="23F041A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14" w:type="dxa"/>
            <w:noWrap/>
            <w:hideMark/>
          </w:tcPr>
          <w:p w14:paraId="53126DA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and unspecified infection due to central venous catheter</w:t>
            </w:r>
          </w:p>
        </w:tc>
      </w:tr>
      <w:tr w:rsidR="008A30C2" w:rsidRPr="008A30C2" w14:paraId="5DB26DDD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3E4669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51189</w:t>
            </w:r>
          </w:p>
        </w:tc>
        <w:tc>
          <w:tcPr>
            <w:tcW w:w="993" w:type="dxa"/>
            <w:noWrap/>
            <w:hideMark/>
          </w:tcPr>
          <w:p w14:paraId="7C419F8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14" w:type="dxa"/>
            <w:noWrap/>
            <w:hideMark/>
          </w:tcPr>
          <w:p w14:paraId="7C90E51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specified forms of effusion, except tuberculous</w:t>
            </w:r>
          </w:p>
        </w:tc>
      </w:tr>
      <w:tr w:rsidR="008A30C2" w:rsidRPr="008A30C2" w14:paraId="2435280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12D998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6826</w:t>
            </w:r>
          </w:p>
        </w:tc>
        <w:tc>
          <w:tcPr>
            <w:tcW w:w="993" w:type="dxa"/>
            <w:noWrap/>
            <w:hideMark/>
          </w:tcPr>
          <w:p w14:paraId="6D673BC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14" w:type="dxa"/>
            <w:noWrap/>
            <w:hideMark/>
          </w:tcPr>
          <w:p w14:paraId="2C6E72C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leg, except foot</w:t>
            </w:r>
          </w:p>
        </w:tc>
      </w:tr>
      <w:tr w:rsidR="008A30C2" w:rsidRPr="008A30C2" w14:paraId="2FF273CA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64CC30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48242</w:t>
            </w:r>
          </w:p>
        </w:tc>
        <w:tc>
          <w:tcPr>
            <w:tcW w:w="993" w:type="dxa"/>
            <w:noWrap/>
            <w:hideMark/>
          </w:tcPr>
          <w:p w14:paraId="69E27F0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14" w:type="dxa"/>
            <w:noWrap/>
            <w:hideMark/>
          </w:tcPr>
          <w:p w14:paraId="313095E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Methicillin resistant pneumonia due to Staphylococcus aureus</w:t>
            </w:r>
          </w:p>
        </w:tc>
      </w:tr>
      <w:tr w:rsidR="008A30C2" w:rsidRPr="008A30C2" w14:paraId="3550BD5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350D5D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4821</w:t>
            </w:r>
          </w:p>
        </w:tc>
        <w:tc>
          <w:tcPr>
            <w:tcW w:w="993" w:type="dxa"/>
            <w:noWrap/>
            <w:hideMark/>
          </w:tcPr>
          <w:p w14:paraId="4F2766B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14" w:type="dxa"/>
            <w:noWrap/>
            <w:hideMark/>
          </w:tcPr>
          <w:p w14:paraId="359BCE9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due to Pseudomonas</w:t>
            </w:r>
          </w:p>
        </w:tc>
      </w:tr>
      <w:tr w:rsidR="008A30C2" w:rsidRPr="008A30C2" w14:paraId="109DBEF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57B6CB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5109</w:t>
            </w:r>
          </w:p>
        </w:tc>
        <w:tc>
          <w:tcPr>
            <w:tcW w:w="993" w:type="dxa"/>
            <w:noWrap/>
            <w:hideMark/>
          </w:tcPr>
          <w:p w14:paraId="1B06B3B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14" w:type="dxa"/>
            <w:noWrap/>
            <w:hideMark/>
          </w:tcPr>
          <w:p w14:paraId="6B28A06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Empyema without mention of fistula</w:t>
            </w:r>
          </w:p>
        </w:tc>
      </w:tr>
      <w:tr w:rsidR="008A30C2" w:rsidRPr="008A30C2" w14:paraId="13C22E4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EB320C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99662</w:t>
            </w:r>
          </w:p>
        </w:tc>
        <w:tc>
          <w:tcPr>
            <w:tcW w:w="993" w:type="dxa"/>
            <w:noWrap/>
            <w:hideMark/>
          </w:tcPr>
          <w:p w14:paraId="08FC79F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14" w:type="dxa"/>
            <w:noWrap/>
            <w:hideMark/>
          </w:tcPr>
          <w:p w14:paraId="58DF90C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and inflammatory reaction due to other vascular device, implant, and graft</w:t>
            </w:r>
          </w:p>
        </w:tc>
      </w:tr>
      <w:tr w:rsidR="008A30C2" w:rsidRPr="008A30C2" w14:paraId="65B7A65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B757F8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4820</w:t>
            </w:r>
          </w:p>
        </w:tc>
        <w:tc>
          <w:tcPr>
            <w:tcW w:w="993" w:type="dxa"/>
            <w:noWrap/>
            <w:hideMark/>
          </w:tcPr>
          <w:p w14:paraId="05A9566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4" w:type="dxa"/>
            <w:noWrap/>
            <w:hideMark/>
          </w:tcPr>
          <w:p w14:paraId="4C654FE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due to Klebsiella pneumoniae</w:t>
            </w:r>
          </w:p>
        </w:tc>
      </w:tr>
      <w:tr w:rsidR="008A30C2" w:rsidRPr="008A30C2" w14:paraId="785D8CA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17430E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1123</w:t>
            </w:r>
          </w:p>
        </w:tc>
        <w:tc>
          <w:tcPr>
            <w:tcW w:w="993" w:type="dxa"/>
            <w:noWrap/>
            <w:hideMark/>
          </w:tcPr>
          <w:p w14:paraId="71846EE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4" w:type="dxa"/>
            <w:noWrap/>
            <w:hideMark/>
          </w:tcPr>
          <w:p w14:paraId="009F3FC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Candidiasis of skin and nails</w:t>
            </w:r>
          </w:p>
        </w:tc>
      </w:tr>
      <w:tr w:rsidR="008A30C2" w:rsidRPr="008A30C2" w14:paraId="19231B96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37E8DB3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48282</w:t>
            </w:r>
          </w:p>
        </w:tc>
        <w:tc>
          <w:tcPr>
            <w:tcW w:w="993" w:type="dxa"/>
            <w:noWrap/>
            <w:hideMark/>
          </w:tcPr>
          <w:p w14:paraId="7B2E095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4" w:type="dxa"/>
            <w:noWrap/>
            <w:hideMark/>
          </w:tcPr>
          <w:p w14:paraId="302867C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due to escherichia coli [E. coli]</w:t>
            </w:r>
          </w:p>
        </w:tc>
      </w:tr>
      <w:tr w:rsidR="008A30C2" w:rsidRPr="008A30C2" w14:paraId="01A70E09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2E6037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4846</w:t>
            </w:r>
          </w:p>
        </w:tc>
        <w:tc>
          <w:tcPr>
            <w:tcW w:w="993" w:type="dxa"/>
            <w:noWrap/>
            <w:hideMark/>
          </w:tcPr>
          <w:p w14:paraId="7D209C8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4" w:type="dxa"/>
            <w:noWrap/>
            <w:hideMark/>
          </w:tcPr>
          <w:p w14:paraId="6721402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in aspergillosis</w:t>
            </w:r>
          </w:p>
        </w:tc>
      </w:tr>
      <w:tr w:rsidR="008A30C2" w:rsidRPr="008A30C2" w14:paraId="46F2797B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0D2180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99664</w:t>
            </w:r>
          </w:p>
        </w:tc>
        <w:tc>
          <w:tcPr>
            <w:tcW w:w="993" w:type="dxa"/>
            <w:noWrap/>
            <w:hideMark/>
          </w:tcPr>
          <w:p w14:paraId="16F0BD8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4" w:type="dxa"/>
            <w:noWrap/>
            <w:hideMark/>
          </w:tcPr>
          <w:p w14:paraId="2CA4BCF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and inflammatory reaction due to indwelling urinary catheter</w:t>
            </w:r>
          </w:p>
        </w:tc>
      </w:tr>
      <w:tr w:rsidR="008A30C2" w:rsidRPr="008A30C2" w14:paraId="7A366CDE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F2B3DC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48241</w:t>
            </w:r>
          </w:p>
        </w:tc>
        <w:tc>
          <w:tcPr>
            <w:tcW w:w="993" w:type="dxa"/>
            <w:noWrap/>
            <w:hideMark/>
          </w:tcPr>
          <w:p w14:paraId="18EE1EF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4" w:type="dxa"/>
            <w:noWrap/>
            <w:hideMark/>
          </w:tcPr>
          <w:p w14:paraId="0225ABA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Methicillin susceptible pneumonia due to Staphylococcus aureus</w:t>
            </w:r>
          </w:p>
        </w:tc>
      </w:tr>
      <w:tr w:rsidR="008A30C2" w:rsidRPr="008A30C2" w14:paraId="7C2ACD2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4FB8CF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48283</w:t>
            </w:r>
          </w:p>
        </w:tc>
        <w:tc>
          <w:tcPr>
            <w:tcW w:w="993" w:type="dxa"/>
            <w:noWrap/>
            <w:hideMark/>
          </w:tcPr>
          <w:p w14:paraId="115CBEE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4" w:type="dxa"/>
            <w:noWrap/>
            <w:hideMark/>
          </w:tcPr>
          <w:p w14:paraId="2E1524A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due to other gram-negative bacteria</w:t>
            </w:r>
          </w:p>
        </w:tc>
      </w:tr>
      <w:tr w:rsidR="008A30C2" w:rsidRPr="008A30C2" w14:paraId="2022E241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10CAEB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6823</w:t>
            </w:r>
          </w:p>
        </w:tc>
        <w:tc>
          <w:tcPr>
            <w:tcW w:w="993" w:type="dxa"/>
            <w:noWrap/>
            <w:hideMark/>
          </w:tcPr>
          <w:p w14:paraId="2E96F3F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4" w:type="dxa"/>
            <w:noWrap/>
            <w:hideMark/>
          </w:tcPr>
          <w:p w14:paraId="701992D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upper arm and forearm</w:t>
            </w:r>
          </w:p>
        </w:tc>
      </w:tr>
      <w:tr w:rsidR="008A30C2" w:rsidRPr="008A30C2" w14:paraId="38010358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54E883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4829</w:t>
            </w:r>
          </w:p>
        </w:tc>
        <w:tc>
          <w:tcPr>
            <w:tcW w:w="993" w:type="dxa"/>
            <w:noWrap/>
            <w:hideMark/>
          </w:tcPr>
          <w:p w14:paraId="60CD87F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4" w:type="dxa"/>
            <w:noWrap/>
            <w:hideMark/>
          </w:tcPr>
          <w:p w14:paraId="47E5051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Bacterial pneumonia, unspecified</w:t>
            </w:r>
          </w:p>
        </w:tc>
      </w:tr>
      <w:tr w:rsidR="008A30C2" w:rsidRPr="008A30C2" w14:paraId="4C7A0437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9EA257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4847</w:t>
            </w:r>
          </w:p>
        </w:tc>
        <w:tc>
          <w:tcPr>
            <w:tcW w:w="993" w:type="dxa"/>
            <w:noWrap/>
            <w:hideMark/>
          </w:tcPr>
          <w:p w14:paraId="46ABAED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4" w:type="dxa"/>
            <w:noWrap/>
            <w:hideMark/>
          </w:tcPr>
          <w:p w14:paraId="435FC79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in other systemic mycoses</w:t>
            </w:r>
          </w:p>
        </w:tc>
      </w:tr>
      <w:tr w:rsidR="008A30C2" w:rsidRPr="008A30C2" w14:paraId="7690AE67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000899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73008</w:t>
            </w:r>
          </w:p>
        </w:tc>
        <w:tc>
          <w:tcPr>
            <w:tcW w:w="993" w:type="dxa"/>
            <w:noWrap/>
            <w:hideMark/>
          </w:tcPr>
          <w:p w14:paraId="2FAA8CD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4" w:type="dxa"/>
            <w:noWrap/>
            <w:hideMark/>
          </w:tcPr>
          <w:p w14:paraId="3CE9F60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osteomyelitis, other specified sites</w:t>
            </w:r>
          </w:p>
        </w:tc>
      </w:tr>
      <w:tr w:rsidR="008A30C2" w:rsidRPr="008A30C2" w14:paraId="762C65B9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77F9E4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99661</w:t>
            </w:r>
          </w:p>
        </w:tc>
        <w:tc>
          <w:tcPr>
            <w:tcW w:w="993" w:type="dxa"/>
            <w:noWrap/>
            <w:hideMark/>
          </w:tcPr>
          <w:p w14:paraId="65E7E32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4" w:type="dxa"/>
            <w:noWrap/>
            <w:hideMark/>
          </w:tcPr>
          <w:p w14:paraId="0C03504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and inflammatory reaction due to cardiac device, implant, and graft</w:t>
            </w:r>
          </w:p>
        </w:tc>
      </w:tr>
      <w:tr w:rsidR="008A30C2" w:rsidRPr="008A30C2" w14:paraId="5DA6361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0475C8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  <w:noWrap/>
            <w:hideMark/>
          </w:tcPr>
          <w:p w14:paraId="6CB647E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27F0D84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Human immunodeficiency virus [HIV] disease</w:t>
            </w:r>
          </w:p>
        </w:tc>
      </w:tr>
      <w:tr w:rsidR="008A30C2" w:rsidRPr="008A30C2" w14:paraId="5439874A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4C752A4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1119</w:t>
            </w:r>
          </w:p>
        </w:tc>
        <w:tc>
          <w:tcPr>
            <w:tcW w:w="993" w:type="dxa"/>
            <w:noWrap/>
            <w:hideMark/>
          </w:tcPr>
          <w:p w14:paraId="45E4BD0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7335062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Dermatomycosis, unspecified</w:t>
            </w:r>
          </w:p>
        </w:tc>
      </w:tr>
      <w:tr w:rsidR="008A30C2" w:rsidRPr="008A30C2" w14:paraId="395D39A5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3E08179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5111</w:t>
            </w:r>
          </w:p>
        </w:tc>
        <w:tc>
          <w:tcPr>
            <w:tcW w:w="993" w:type="dxa"/>
            <w:noWrap/>
            <w:hideMark/>
          </w:tcPr>
          <w:p w14:paraId="577E09C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1949A57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Pleurisy with effusion, with mention of a bacterial cause other than tuberculosis</w:t>
            </w:r>
          </w:p>
        </w:tc>
      </w:tr>
      <w:tr w:rsidR="008A30C2" w:rsidRPr="008A30C2" w14:paraId="778D320C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4879350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5130</w:t>
            </w:r>
          </w:p>
        </w:tc>
        <w:tc>
          <w:tcPr>
            <w:tcW w:w="993" w:type="dxa"/>
            <w:noWrap/>
            <w:hideMark/>
          </w:tcPr>
          <w:p w14:paraId="6CF3147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446526C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Abscess of lung</w:t>
            </w:r>
          </w:p>
        </w:tc>
      </w:tr>
      <w:tr w:rsidR="008A30C2" w:rsidRPr="008A30C2" w14:paraId="43D2415A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EC5F86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6143</w:t>
            </w:r>
          </w:p>
        </w:tc>
        <w:tc>
          <w:tcPr>
            <w:tcW w:w="993" w:type="dxa"/>
            <w:noWrap/>
            <w:hideMark/>
          </w:tcPr>
          <w:p w14:paraId="0BD8A0C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109BCB4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parametritis and pelvic cellulitis</w:t>
            </w:r>
          </w:p>
        </w:tc>
      </w:tr>
      <w:tr w:rsidR="008A30C2" w:rsidRPr="008A30C2" w14:paraId="4C31FD34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421FC5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6144</w:t>
            </w:r>
          </w:p>
        </w:tc>
        <w:tc>
          <w:tcPr>
            <w:tcW w:w="993" w:type="dxa"/>
            <w:noWrap/>
            <w:hideMark/>
          </w:tcPr>
          <w:p w14:paraId="56DBD12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49F4B78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or unspecified parametritis and pelvic cellulitis</w:t>
            </w:r>
          </w:p>
        </w:tc>
      </w:tr>
      <w:tr w:rsidR="008A30C2" w:rsidRPr="008A30C2" w14:paraId="299A23A6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34CB861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71101</w:t>
            </w:r>
          </w:p>
        </w:tc>
        <w:tc>
          <w:tcPr>
            <w:tcW w:w="993" w:type="dxa"/>
            <w:noWrap/>
            <w:hideMark/>
          </w:tcPr>
          <w:p w14:paraId="7EE3DDC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06C0B2D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Pyogenic arthritis, shoulder region</w:t>
            </w:r>
          </w:p>
        </w:tc>
      </w:tr>
      <w:tr w:rsidR="008A30C2" w:rsidRPr="008A30C2" w14:paraId="6E4173F5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956519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71105</w:t>
            </w:r>
          </w:p>
        </w:tc>
        <w:tc>
          <w:tcPr>
            <w:tcW w:w="993" w:type="dxa"/>
            <w:noWrap/>
            <w:hideMark/>
          </w:tcPr>
          <w:p w14:paraId="1F85409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560A8FF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Pyogenic arthritis, pelvic region and thigh</w:t>
            </w:r>
          </w:p>
        </w:tc>
      </w:tr>
      <w:tr w:rsidR="008A30C2" w:rsidRPr="008A30C2" w14:paraId="0637539A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00A628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99663</w:t>
            </w:r>
          </w:p>
        </w:tc>
        <w:tc>
          <w:tcPr>
            <w:tcW w:w="993" w:type="dxa"/>
            <w:noWrap/>
            <w:hideMark/>
          </w:tcPr>
          <w:p w14:paraId="0973D8C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3C50E39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and inflammatory reaction due to nervous system device, implant, and graft</w:t>
            </w:r>
          </w:p>
        </w:tc>
      </w:tr>
      <w:tr w:rsidR="008A30C2" w:rsidRPr="008A30C2" w14:paraId="53D0227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38EDC3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99939</w:t>
            </w:r>
          </w:p>
        </w:tc>
        <w:tc>
          <w:tcPr>
            <w:tcW w:w="993" w:type="dxa"/>
            <w:noWrap/>
            <w:hideMark/>
          </w:tcPr>
          <w:p w14:paraId="6AA2F65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noWrap/>
            <w:hideMark/>
          </w:tcPr>
          <w:p w14:paraId="08D0F83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following other infusion, injection, transfusion, or vaccination</w:t>
            </w:r>
          </w:p>
        </w:tc>
      </w:tr>
      <w:tr w:rsidR="008A30C2" w:rsidRPr="008A30C2" w14:paraId="525ECBD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2C5FA3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993" w:type="dxa"/>
            <w:noWrap/>
            <w:hideMark/>
          </w:tcPr>
          <w:p w14:paraId="301C7CB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4FE9AB5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Dermatophytosis of nail</w:t>
            </w:r>
          </w:p>
        </w:tc>
      </w:tr>
      <w:tr w:rsidR="008A30C2" w:rsidRPr="008A30C2" w14:paraId="711BDFC5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9BE1F5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6040</w:t>
            </w:r>
          </w:p>
        </w:tc>
        <w:tc>
          <w:tcPr>
            <w:tcW w:w="993" w:type="dxa"/>
            <w:noWrap/>
            <w:hideMark/>
          </w:tcPr>
          <w:p w14:paraId="2DC6181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2396F40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Orchitis, epididymitis, and epididymo-orchitis, with abscess</w:t>
            </w:r>
          </w:p>
        </w:tc>
      </w:tr>
      <w:tr w:rsidR="008A30C2" w:rsidRPr="008A30C2" w14:paraId="1B398565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56469B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6150</w:t>
            </w:r>
          </w:p>
        </w:tc>
        <w:tc>
          <w:tcPr>
            <w:tcW w:w="993" w:type="dxa"/>
            <w:noWrap/>
            <w:hideMark/>
          </w:tcPr>
          <w:p w14:paraId="0839B4D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28DC01B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inflammatory diseases of uterus, except cervix</w:t>
            </w:r>
          </w:p>
        </w:tc>
      </w:tr>
      <w:tr w:rsidR="008A30C2" w:rsidRPr="008A30C2" w14:paraId="689F4A8E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8BF3FF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6821</w:t>
            </w:r>
          </w:p>
        </w:tc>
        <w:tc>
          <w:tcPr>
            <w:tcW w:w="993" w:type="dxa"/>
            <w:noWrap/>
            <w:hideMark/>
          </w:tcPr>
          <w:p w14:paraId="2C05E37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78F4F67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neck</w:t>
            </w:r>
          </w:p>
        </w:tc>
      </w:tr>
      <w:tr w:rsidR="008A30C2" w:rsidRPr="008A30C2" w14:paraId="17C58EC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41FC0D0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993" w:type="dxa"/>
            <w:noWrap/>
            <w:hideMark/>
          </w:tcPr>
          <w:p w14:paraId="7D8C2DB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05C2A87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buttock</w:t>
            </w:r>
          </w:p>
        </w:tc>
      </w:tr>
      <w:tr w:rsidR="008A30C2" w:rsidRPr="008A30C2" w14:paraId="42A265E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10284C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6827</w:t>
            </w:r>
          </w:p>
        </w:tc>
        <w:tc>
          <w:tcPr>
            <w:tcW w:w="993" w:type="dxa"/>
            <w:noWrap/>
            <w:hideMark/>
          </w:tcPr>
          <w:p w14:paraId="28AD0AD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118551D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foot, except toes</w:t>
            </w:r>
          </w:p>
        </w:tc>
      </w:tr>
      <w:tr w:rsidR="008A30C2" w:rsidRPr="008A30C2" w14:paraId="53E40775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B2B0D0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6828</w:t>
            </w:r>
          </w:p>
        </w:tc>
        <w:tc>
          <w:tcPr>
            <w:tcW w:w="993" w:type="dxa"/>
            <w:noWrap/>
            <w:hideMark/>
          </w:tcPr>
          <w:p w14:paraId="6D9EB5E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7CB5575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Cellulitis and abscess of other specified sites</w:t>
            </w:r>
          </w:p>
        </w:tc>
      </w:tr>
      <w:tr w:rsidR="008A30C2" w:rsidRPr="008A30C2" w14:paraId="299981C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DFEFA8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73018</w:t>
            </w:r>
          </w:p>
        </w:tc>
        <w:tc>
          <w:tcPr>
            <w:tcW w:w="993" w:type="dxa"/>
            <w:noWrap/>
            <w:hideMark/>
          </w:tcPr>
          <w:p w14:paraId="69DE03E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0547ABE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osteomyelitis, other specified sites</w:t>
            </w:r>
          </w:p>
        </w:tc>
      </w:tr>
      <w:tr w:rsidR="008A30C2" w:rsidRPr="008A30C2" w14:paraId="7AAB415D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113604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73024</w:t>
            </w:r>
          </w:p>
        </w:tc>
        <w:tc>
          <w:tcPr>
            <w:tcW w:w="993" w:type="dxa"/>
            <w:noWrap/>
            <w:hideMark/>
          </w:tcPr>
          <w:p w14:paraId="5F60EF6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24CD7FC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osteomyelitis, hand</w:t>
            </w:r>
          </w:p>
        </w:tc>
      </w:tr>
      <w:tr w:rsidR="008A30C2" w:rsidRPr="008A30C2" w14:paraId="6C043518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6F791B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73027</w:t>
            </w:r>
          </w:p>
        </w:tc>
        <w:tc>
          <w:tcPr>
            <w:tcW w:w="993" w:type="dxa"/>
            <w:noWrap/>
            <w:hideMark/>
          </w:tcPr>
          <w:p w14:paraId="329DAF9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6665D75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osteomyelitis, ankle and foot</w:t>
            </w:r>
          </w:p>
        </w:tc>
      </w:tr>
      <w:tr w:rsidR="008A30C2" w:rsidRPr="008A30C2" w14:paraId="1348BF7F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875D4E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73028</w:t>
            </w:r>
          </w:p>
        </w:tc>
        <w:tc>
          <w:tcPr>
            <w:tcW w:w="993" w:type="dxa"/>
            <w:noWrap/>
            <w:hideMark/>
          </w:tcPr>
          <w:p w14:paraId="5B756D1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42E62C9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osteomyelitis, other specified sites</w:t>
            </w:r>
          </w:p>
        </w:tc>
      </w:tr>
      <w:tr w:rsidR="008A30C2" w:rsidRPr="008A30C2" w14:paraId="7F26E2D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8E7388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99667</w:t>
            </w:r>
          </w:p>
        </w:tc>
        <w:tc>
          <w:tcPr>
            <w:tcW w:w="993" w:type="dxa"/>
            <w:noWrap/>
            <w:hideMark/>
          </w:tcPr>
          <w:p w14:paraId="0970D1F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48339D5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and inflammatory reaction due to other internal orthopedic device, implant, and graft</w:t>
            </w:r>
          </w:p>
        </w:tc>
      </w:tr>
      <w:tr w:rsidR="008A30C2" w:rsidRPr="008A30C2" w14:paraId="1C4E449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1D88D8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99932</w:t>
            </w:r>
          </w:p>
        </w:tc>
        <w:tc>
          <w:tcPr>
            <w:tcW w:w="993" w:type="dxa"/>
            <w:noWrap/>
            <w:hideMark/>
          </w:tcPr>
          <w:p w14:paraId="3BBB060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noWrap/>
            <w:hideMark/>
          </w:tcPr>
          <w:p w14:paraId="10E42AE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Bloodstream infection due to central venous catheter</w:t>
            </w:r>
          </w:p>
        </w:tc>
      </w:tr>
      <w:tr w:rsidR="008A30C2" w:rsidRPr="008A30C2" w14:paraId="33F34A7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1A9636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5410</w:t>
            </w:r>
          </w:p>
        </w:tc>
        <w:tc>
          <w:tcPr>
            <w:tcW w:w="993" w:type="dxa"/>
            <w:noWrap/>
            <w:hideMark/>
          </w:tcPr>
          <w:p w14:paraId="5A57B33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1826F4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Genital herpes, unspecified</w:t>
            </w:r>
          </w:p>
        </w:tc>
      </w:tr>
      <w:tr w:rsidR="008A30C2" w:rsidRPr="008A30C2" w14:paraId="59501328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77B702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5419</w:t>
            </w:r>
          </w:p>
        </w:tc>
        <w:tc>
          <w:tcPr>
            <w:tcW w:w="993" w:type="dxa"/>
            <w:noWrap/>
            <w:hideMark/>
          </w:tcPr>
          <w:p w14:paraId="758A23E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4F8FC39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genital herpes</w:t>
            </w:r>
          </w:p>
        </w:tc>
      </w:tr>
      <w:tr w:rsidR="008A30C2" w:rsidRPr="008A30C2" w14:paraId="0D73B1A4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FFBDD6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  <w:tc>
          <w:tcPr>
            <w:tcW w:w="993" w:type="dxa"/>
            <w:noWrap/>
            <w:hideMark/>
          </w:tcPr>
          <w:p w14:paraId="2C6A1D5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DF3CFB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Dermatophytosis of groin and perianal area</w:t>
            </w:r>
          </w:p>
        </w:tc>
      </w:tr>
      <w:tr w:rsidR="008A30C2" w:rsidRPr="008A30C2" w14:paraId="02B1F2AE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A72894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1104</w:t>
            </w:r>
          </w:p>
        </w:tc>
        <w:tc>
          <w:tcPr>
            <w:tcW w:w="993" w:type="dxa"/>
            <w:noWrap/>
            <w:hideMark/>
          </w:tcPr>
          <w:p w14:paraId="0708C16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5EF919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Dermatophytosis of foot</w:t>
            </w:r>
          </w:p>
        </w:tc>
      </w:tr>
      <w:tr w:rsidR="008A30C2" w:rsidRPr="008A30C2" w14:paraId="40AAB7CC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FB7AAF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1124</w:t>
            </w:r>
          </w:p>
        </w:tc>
        <w:tc>
          <w:tcPr>
            <w:tcW w:w="993" w:type="dxa"/>
            <w:noWrap/>
            <w:hideMark/>
          </w:tcPr>
          <w:p w14:paraId="4427AB7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40E8DE7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Candidiasis of lung</w:t>
            </w:r>
          </w:p>
        </w:tc>
      </w:tr>
      <w:tr w:rsidR="008A30C2" w:rsidRPr="008A30C2" w14:paraId="5DEEE49C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059D4A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W w:w="993" w:type="dxa"/>
            <w:noWrap/>
            <w:hideMark/>
          </w:tcPr>
          <w:p w14:paraId="4140698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5F1C5B7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Trichuriasis</w:t>
            </w:r>
          </w:p>
        </w:tc>
      </w:tr>
      <w:tr w:rsidR="008A30C2" w:rsidRPr="008A30C2" w14:paraId="39F0D0EA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30C52DD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4619</w:t>
            </w:r>
          </w:p>
        </w:tc>
        <w:tc>
          <w:tcPr>
            <w:tcW w:w="993" w:type="dxa"/>
            <w:noWrap/>
            <w:hideMark/>
          </w:tcPr>
          <w:p w14:paraId="177C133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0DF98F0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sinusitis, unspecified</w:t>
            </w:r>
          </w:p>
        </w:tc>
      </w:tr>
      <w:tr w:rsidR="008A30C2" w:rsidRPr="008A30C2" w14:paraId="75AD250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68B84E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4659</w:t>
            </w:r>
          </w:p>
        </w:tc>
        <w:tc>
          <w:tcPr>
            <w:tcW w:w="993" w:type="dxa"/>
            <w:noWrap/>
            <w:hideMark/>
          </w:tcPr>
          <w:p w14:paraId="1175D72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0CCA39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upper respiratory infections of unspecified site</w:t>
            </w:r>
          </w:p>
        </w:tc>
      </w:tr>
      <w:tr w:rsidR="008A30C2" w:rsidRPr="008A30C2" w14:paraId="3ADDC63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E71A47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46619</w:t>
            </w:r>
          </w:p>
        </w:tc>
        <w:tc>
          <w:tcPr>
            <w:tcW w:w="993" w:type="dxa"/>
            <w:noWrap/>
            <w:hideMark/>
          </w:tcPr>
          <w:p w14:paraId="38BED12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0B6B9FC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bronchiolitis due to other infectious organisms</w:t>
            </w:r>
          </w:p>
        </w:tc>
      </w:tr>
      <w:tr w:rsidR="008A30C2" w:rsidRPr="008A30C2" w14:paraId="02244A3C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90966B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4739</w:t>
            </w:r>
          </w:p>
        </w:tc>
        <w:tc>
          <w:tcPr>
            <w:tcW w:w="993" w:type="dxa"/>
            <w:noWrap/>
            <w:hideMark/>
          </w:tcPr>
          <w:p w14:paraId="28B78D8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24BD02E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sinusitis (chronic)</w:t>
            </w:r>
          </w:p>
        </w:tc>
      </w:tr>
      <w:tr w:rsidR="008A30C2" w:rsidRPr="008A30C2" w14:paraId="2301E22F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454080C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4801</w:t>
            </w:r>
          </w:p>
        </w:tc>
        <w:tc>
          <w:tcPr>
            <w:tcW w:w="993" w:type="dxa"/>
            <w:noWrap/>
            <w:hideMark/>
          </w:tcPr>
          <w:p w14:paraId="5698B60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3B8CC8D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Pneumonia due to respiratory syncytial virus</w:t>
            </w:r>
          </w:p>
        </w:tc>
      </w:tr>
      <w:tr w:rsidR="008A30C2" w:rsidRPr="008A30C2" w14:paraId="3531406B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1A4EE52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5100</w:t>
            </w:r>
          </w:p>
        </w:tc>
        <w:tc>
          <w:tcPr>
            <w:tcW w:w="993" w:type="dxa"/>
            <w:noWrap/>
            <w:hideMark/>
          </w:tcPr>
          <w:p w14:paraId="5FB9552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64052A3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Empyema with fistula</w:t>
            </w:r>
          </w:p>
        </w:tc>
      </w:tr>
      <w:tr w:rsidR="008A30C2" w:rsidRPr="008A30C2" w14:paraId="7504EF0D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3D812AC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51901</w:t>
            </w:r>
          </w:p>
        </w:tc>
        <w:tc>
          <w:tcPr>
            <w:tcW w:w="993" w:type="dxa"/>
            <w:noWrap/>
            <w:hideMark/>
          </w:tcPr>
          <w:p w14:paraId="1F53E3D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057D7F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of tracheostomy</w:t>
            </w:r>
          </w:p>
        </w:tc>
      </w:tr>
      <w:tr w:rsidR="008A30C2" w:rsidRPr="008A30C2" w14:paraId="59218E1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953BB2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5970</w:t>
            </w:r>
          </w:p>
        </w:tc>
        <w:tc>
          <w:tcPr>
            <w:tcW w:w="993" w:type="dxa"/>
            <w:noWrap/>
            <w:hideMark/>
          </w:tcPr>
          <w:p w14:paraId="7C3EF97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16F53C9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Urethral abscess</w:t>
            </w:r>
          </w:p>
        </w:tc>
      </w:tr>
      <w:tr w:rsidR="008A30C2" w:rsidRPr="008A30C2" w14:paraId="42EB96C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7542AF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60490</w:t>
            </w:r>
          </w:p>
        </w:tc>
        <w:tc>
          <w:tcPr>
            <w:tcW w:w="993" w:type="dxa"/>
            <w:noWrap/>
            <w:hideMark/>
          </w:tcPr>
          <w:p w14:paraId="7302460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3945B98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Orchitis and epididymitis, unspecified</w:t>
            </w:r>
          </w:p>
        </w:tc>
      </w:tr>
      <w:tr w:rsidR="008A30C2" w:rsidRPr="008A30C2" w14:paraId="5B04B6CB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6303701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6072</w:t>
            </w:r>
          </w:p>
        </w:tc>
        <w:tc>
          <w:tcPr>
            <w:tcW w:w="993" w:type="dxa"/>
            <w:noWrap/>
            <w:hideMark/>
          </w:tcPr>
          <w:p w14:paraId="15EFCD24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2B9DAD0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inflammatory disorders of penis</w:t>
            </w:r>
          </w:p>
        </w:tc>
      </w:tr>
      <w:tr w:rsidR="008A30C2" w:rsidRPr="008A30C2" w14:paraId="3C3DE821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EE5793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6140</w:t>
            </w:r>
          </w:p>
        </w:tc>
        <w:tc>
          <w:tcPr>
            <w:tcW w:w="993" w:type="dxa"/>
            <w:noWrap/>
            <w:hideMark/>
          </w:tcPr>
          <w:p w14:paraId="2468FDC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6ADD060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salpingitis and oophoritis</w:t>
            </w:r>
          </w:p>
        </w:tc>
      </w:tr>
      <w:tr w:rsidR="008A30C2" w:rsidRPr="008A30C2" w14:paraId="7D7B29B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DFF17E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6145</w:t>
            </w:r>
          </w:p>
        </w:tc>
        <w:tc>
          <w:tcPr>
            <w:tcW w:w="993" w:type="dxa"/>
            <w:noWrap/>
            <w:hideMark/>
          </w:tcPr>
          <w:p w14:paraId="2E43B6B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6C4F86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or unspecified pelvic peritonitis, female</w:t>
            </w:r>
          </w:p>
        </w:tc>
      </w:tr>
      <w:tr w:rsidR="008A30C2" w:rsidRPr="008A30C2" w14:paraId="7F2B9DCF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8FB38D9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6149</w:t>
            </w:r>
          </w:p>
        </w:tc>
        <w:tc>
          <w:tcPr>
            <w:tcW w:w="993" w:type="dxa"/>
            <w:noWrap/>
            <w:hideMark/>
          </w:tcPr>
          <w:p w14:paraId="58C0DD0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9EC740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inflammatory disease of female pelvic organs and tissues</w:t>
            </w:r>
          </w:p>
        </w:tc>
      </w:tr>
      <w:tr w:rsidR="008A30C2" w:rsidRPr="008A30C2" w14:paraId="49323B54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4751FED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61689</w:t>
            </w:r>
          </w:p>
        </w:tc>
        <w:tc>
          <w:tcPr>
            <w:tcW w:w="993" w:type="dxa"/>
            <w:noWrap/>
            <w:hideMark/>
          </w:tcPr>
          <w:p w14:paraId="2FA9721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1289BD5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Other inflammatory disease of cervix, vagina and vulva</w:t>
            </w:r>
          </w:p>
        </w:tc>
      </w:tr>
      <w:tr w:rsidR="008A30C2" w:rsidRPr="008A30C2" w14:paraId="36F56501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271AD53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6861</w:t>
            </w:r>
          </w:p>
        </w:tc>
        <w:tc>
          <w:tcPr>
            <w:tcW w:w="993" w:type="dxa"/>
            <w:noWrap/>
            <w:hideMark/>
          </w:tcPr>
          <w:p w14:paraId="4B73693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2597431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Pyogenic granuloma of skin and subcutaneous tissue</w:t>
            </w:r>
          </w:p>
        </w:tc>
      </w:tr>
      <w:tr w:rsidR="008A30C2" w:rsidRPr="008A30C2" w14:paraId="0550442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F30B22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6869</w:t>
            </w:r>
          </w:p>
        </w:tc>
        <w:tc>
          <w:tcPr>
            <w:tcW w:w="993" w:type="dxa"/>
            <w:noWrap/>
            <w:hideMark/>
          </w:tcPr>
          <w:p w14:paraId="0A3047E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942735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Unspecified local infection of skin and subcutaneous tissue</w:t>
            </w:r>
          </w:p>
        </w:tc>
      </w:tr>
      <w:tr w:rsidR="008A30C2" w:rsidRPr="008A30C2" w14:paraId="5C6E2DB9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3523FFC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7103</w:t>
            </w:r>
          </w:p>
        </w:tc>
        <w:tc>
          <w:tcPr>
            <w:tcW w:w="993" w:type="dxa"/>
            <w:noWrap/>
            <w:hideMark/>
          </w:tcPr>
          <w:p w14:paraId="356DA7E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4ACE03A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Dermatomyositis</w:t>
            </w:r>
          </w:p>
        </w:tc>
      </w:tr>
      <w:tr w:rsidR="008A30C2" w:rsidRPr="008A30C2" w14:paraId="63C81933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9DD042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71103</w:t>
            </w:r>
          </w:p>
        </w:tc>
        <w:tc>
          <w:tcPr>
            <w:tcW w:w="993" w:type="dxa"/>
            <w:noWrap/>
            <w:hideMark/>
          </w:tcPr>
          <w:p w14:paraId="7EF5F063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3C13EF1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Pyogenic arthritis, forearm</w:t>
            </w:r>
          </w:p>
        </w:tc>
      </w:tr>
      <w:tr w:rsidR="008A30C2" w:rsidRPr="008A30C2" w14:paraId="383F9700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0E7B9D2F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71106</w:t>
            </w:r>
          </w:p>
        </w:tc>
        <w:tc>
          <w:tcPr>
            <w:tcW w:w="993" w:type="dxa"/>
            <w:noWrap/>
            <w:hideMark/>
          </w:tcPr>
          <w:p w14:paraId="3749DDE1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27D1D75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Pyogenic arthritis, lower leg</w:t>
            </w:r>
          </w:p>
        </w:tc>
      </w:tr>
      <w:tr w:rsidR="008A30C2" w:rsidRPr="008A30C2" w14:paraId="5295A2EA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7A90A5C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73007</w:t>
            </w:r>
          </w:p>
        </w:tc>
        <w:tc>
          <w:tcPr>
            <w:tcW w:w="993" w:type="dxa"/>
            <w:noWrap/>
            <w:hideMark/>
          </w:tcPr>
          <w:p w14:paraId="1A34A7C6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711520BB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Acute osteomyelitis, ankle and foot</w:t>
            </w:r>
          </w:p>
        </w:tc>
      </w:tr>
      <w:tr w:rsidR="008A30C2" w:rsidRPr="008A30C2" w14:paraId="4334D968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197C3F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73016</w:t>
            </w:r>
          </w:p>
        </w:tc>
        <w:tc>
          <w:tcPr>
            <w:tcW w:w="993" w:type="dxa"/>
            <w:noWrap/>
            <w:hideMark/>
          </w:tcPr>
          <w:p w14:paraId="46450C0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61EC5990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Chronic osteomyelitis, lower leg</w:t>
            </w:r>
          </w:p>
        </w:tc>
      </w:tr>
      <w:tr w:rsidR="008A30C2" w:rsidRPr="008A30C2" w14:paraId="09E62F22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D853A6E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99732</w:t>
            </w:r>
          </w:p>
        </w:tc>
        <w:tc>
          <w:tcPr>
            <w:tcW w:w="993" w:type="dxa"/>
            <w:noWrap/>
            <w:hideMark/>
          </w:tcPr>
          <w:p w14:paraId="5B1F6B0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5F598F9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Postprocedural aspiration pneumonia</w:t>
            </w:r>
          </w:p>
        </w:tc>
      </w:tr>
      <w:tr w:rsidR="008A30C2" w:rsidRPr="008A30C2" w14:paraId="0C3801E9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EAAE352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99762</w:t>
            </w:r>
          </w:p>
        </w:tc>
        <w:tc>
          <w:tcPr>
            <w:tcW w:w="993" w:type="dxa"/>
            <w:noWrap/>
            <w:hideMark/>
          </w:tcPr>
          <w:p w14:paraId="5CDFB4ED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0D2CD6C5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Infection (chronic) of amputation stump</w:t>
            </w:r>
          </w:p>
        </w:tc>
      </w:tr>
      <w:tr w:rsidR="008A30C2" w:rsidRPr="008A30C2" w14:paraId="4E64682F" w14:textId="77777777" w:rsidTr="008A30C2">
        <w:trPr>
          <w:trHeight w:val="278"/>
        </w:trPr>
        <w:tc>
          <w:tcPr>
            <w:tcW w:w="992" w:type="dxa"/>
            <w:noWrap/>
            <w:hideMark/>
          </w:tcPr>
          <w:p w14:paraId="5BADFFEA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99933</w:t>
            </w:r>
          </w:p>
        </w:tc>
        <w:tc>
          <w:tcPr>
            <w:tcW w:w="993" w:type="dxa"/>
            <w:noWrap/>
            <w:hideMark/>
          </w:tcPr>
          <w:p w14:paraId="3D3F9DA8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noWrap/>
            <w:hideMark/>
          </w:tcPr>
          <w:p w14:paraId="4C901437" w14:textId="77777777" w:rsidR="008A30C2" w:rsidRPr="008A30C2" w:rsidRDefault="008A30C2" w:rsidP="008A3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0C2">
              <w:rPr>
                <w:rFonts w:ascii="Times New Roman" w:hAnsi="Times New Roman" w:cs="Times New Roman"/>
                <w:sz w:val="20"/>
                <w:szCs w:val="20"/>
              </w:rPr>
              <w:t>Local infection due to central venous catheter</w:t>
            </w:r>
          </w:p>
        </w:tc>
      </w:tr>
    </w:tbl>
    <w:p w14:paraId="7F7868C8" w14:textId="3CF25A1B" w:rsidR="008A30C2" w:rsidRDefault="008A30C2">
      <w:pPr>
        <w:rPr>
          <w:rFonts w:ascii="Times New Roman" w:hAnsi="Times New Roman" w:cs="Times New Roman"/>
          <w:sz w:val="20"/>
          <w:szCs w:val="20"/>
        </w:rPr>
      </w:pPr>
    </w:p>
    <w:p w14:paraId="38779494" w14:textId="5E8BB247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304336B2" w14:textId="1D960988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FF86918" w14:textId="36D47CA2" w:rsidR="004D0E5C" w:rsidRPr="004D0E5C" w:rsidRDefault="004D0E5C">
      <w:pPr>
        <w:rPr>
          <w:rFonts w:ascii="Times New Roman" w:hAnsi="Times New Roman" w:cs="Times New Roman"/>
          <w:b/>
          <w:sz w:val="20"/>
          <w:szCs w:val="20"/>
        </w:rPr>
      </w:pPr>
      <w:r w:rsidRPr="004D0E5C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4D0E5C">
        <w:rPr>
          <w:rFonts w:ascii="Times New Roman" w:hAnsi="Times New Roman" w:cs="Times New Roman"/>
          <w:b/>
          <w:sz w:val="20"/>
          <w:szCs w:val="20"/>
        </w:rPr>
        <w:t>able S3</w:t>
      </w:r>
      <w:r w:rsidR="001F6136" w:rsidRPr="001F6136">
        <w:rPr>
          <w:rFonts w:ascii="Times New Roman" w:hAnsi="Times New Roman" w:cs="Times New Roman"/>
          <w:sz w:val="20"/>
          <w:szCs w:val="20"/>
        </w:rPr>
        <w:t xml:space="preserve"> Classification of antimicrobial agents</w:t>
      </w:r>
    </w:p>
    <w:tbl>
      <w:tblPr>
        <w:tblStyle w:val="a7"/>
        <w:tblW w:w="10065" w:type="dxa"/>
        <w:tblInd w:w="-856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4D0E5C" w:rsidRPr="004D0E5C" w14:paraId="705A0F66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36D95298" w14:textId="77777777" w:rsidR="004D0E5C" w:rsidRPr="004D0E5C" w:rsidRDefault="004D0E5C" w:rsidP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β-lactams</w:t>
            </w:r>
          </w:p>
        </w:tc>
        <w:tc>
          <w:tcPr>
            <w:tcW w:w="5245" w:type="dxa"/>
            <w:noWrap/>
            <w:vAlign w:val="center"/>
            <w:hideMark/>
          </w:tcPr>
          <w:p w14:paraId="4A426644" w14:textId="77777777" w:rsidR="004D0E5C" w:rsidRPr="004D0E5C" w:rsidRDefault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Antibiotics</w:t>
            </w:r>
          </w:p>
        </w:tc>
      </w:tr>
      <w:tr w:rsidR="004D0E5C" w:rsidRPr="004D0E5C" w14:paraId="174F1595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4A0DADF2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Rank 5: carbapenem</w:t>
            </w:r>
          </w:p>
        </w:tc>
        <w:tc>
          <w:tcPr>
            <w:tcW w:w="5245" w:type="dxa"/>
            <w:vAlign w:val="center"/>
            <w:hideMark/>
          </w:tcPr>
          <w:p w14:paraId="09D6FA5A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imipenem, meropenem</w:t>
            </w:r>
          </w:p>
        </w:tc>
      </w:tr>
      <w:tr w:rsidR="004D0E5C" w:rsidRPr="004D0E5C" w14:paraId="34E3CAFA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4FFBA229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 xml:space="preserve">Rank 4: antipseudomonal β-lactam </w:t>
            </w:r>
          </w:p>
        </w:tc>
        <w:tc>
          <w:tcPr>
            <w:tcW w:w="5245" w:type="dxa"/>
            <w:vAlign w:val="center"/>
            <w:hideMark/>
          </w:tcPr>
          <w:p w14:paraId="0388DF1B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piperacillin, piperacillin/tazobactam, ceftazidime, cefepime</w:t>
            </w:r>
          </w:p>
        </w:tc>
      </w:tr>
      <w:tr w:rsidR="004D0E5C" w:rsidRPr="004D0E5C" w14:paraId="5B28668C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21EEAD31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Rank 3: third-generation cephem</w:t>
            </w:r>
          </w:p>
        </w:tc>
        <w:tc>
          <w:tcPr>
            <w:tcW w:w="5245" w:type="dxa"/>
            <w:vAlign w:val="center"/>
            <w:hideMark/>
          </w:tcPr>
          <w:p w14:paraId="5C76F881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cefotaxime, ceftriaxone</w:t>
            </w:r>
          </w:p>
        </w:tc>
      </w:tr>
      <w:tr w:rsidR="004D0E5C" w:rsidRPr="004D0E5C" w14:paraId="4540634B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37F2E21A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Rank 2: ampicillin with β-lactamase inhibitor</w:t>
            </w:r>
          </w:p>
        </w:tc>
        <w:tc>
          <w:tcPr>
            <w:tcW w:w="5245" w:type="dxa"/>
            <w:vAlign w:val="center"/>
            <w:hideMark/>
          </w:tcPr>
          <w:p w14:paraId="7BD8BFBB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ampicillin/sulbactam, augmentin</w:t>
            </w:r>
          </w:p>
        </w:tc>
      </w:tr>
      <w:tr w:rsidR="004D0E5C" w:rsidRPr="004D0E5C" w14:paraId="3B719B5C" w14:textId="77777777" w:rsidTr="004D0E5C">
        <w:trPr>
          <w:trHeight w:val="525"/>
        </w:trPr>
        <w:tc>
          <w:tcPr>
            <w:tcW w:w="4820" w:type="dxa"/>
            <w:noWrap/>
            <w:vAlign w:val="center"/>
            <w:hideMark/>
          </w:tcPr>
          <w:p w14:paraId="522DFF8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 xml:space="preserve">Rank 1: other β-lactam </w:t>
            </w:r>
          </w:p>
        </w:tc>
        <w:tc>
          <w:tcPr>
            <w:tcW w:w="5245" w:type="dxa"/>
            <w:vAlign w:val="center"/>
            <w:hideMark/>
          </w:tcPr>
          <w:p w14:paraId="49B18CC1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 xml:space="preserve">penicillin, ampicillin, cefazolin, amoxicillin, aztreonam, oxacillin, nafcillin, keflex/cephalexin  </w:t>
            </w:r>
          </w:p>
        </w:tc>
      </w:tr>
      <w:tr w:rsidR="004D0E5C" w:rsidRPr="004D0E5C" w14:paraId="0FCC7387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1061EAB2" w14:textId="77777777" w:rsidR="004D0E5C" w:rsidRPr="004D0E5C" w:rsidRDefault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antimicrobials</w:t>
            </w:r>
          </w:p>
        </w:tc>
        <w:tc>
          <w:tcPr>
            <w:tcW w:w="5245" w:type="dxa"/>
            <w:noWrap/>
            <w:vAlign w:val="center"/>
            <w:hideMark/>
          </w:tcPr>
          <w:p w14:paraId="17757314" w14:textId="77777777" w:rsidR="004D0E5C" w:rsidRPr="004D0E5C" w:rsidRDefault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0E5C" w:rsidRPr="004D0E5C" w14:paraId="12240B7C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3178AA6E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Fluoroquinolones</w:t>
            </w:r>
          </w:p>
        </w:tc>
        <w:tc>
          <w:tcPr>
            <w:tcW w:w="5245" w:type="dxa"/>
            <w:vAlign w:val="center"/>
            <w:hideMark/>
          </w:tcPr>
          <w:p w14:paraId="7D2F1420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ciprofloxacin, levofloxacin, moxifloxacin</w:t>
            </w:r>
          </w:p>
        </w:tc>
      </w:tr>
      <w:tr w:rsidR="004D0E5C" w:rsidRPr="004D0E5C" w14:paraId="07F768E0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0BD9514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Aminoglycosides</w:t>
            </w:r>
          </w:p>
        </w:tc>
        <w:tc>
          <w:tcPr>
            <w:tcW w:w="5245" w:type="dxa"/>
            <w:vAlign w:val="center"/>
            <w:hideMark/>
          </w:tcPr>
          <w:p w14:paraId="2B0F608A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gentamicin, tobramycin, amikacin</w:t>
            </w:r>
          </w:p>
        </w:tc>
      </w:tr>
      <w:tr w:rsidR="004D0E5C" w:rsidRPr="004D0E5C" w14:paraId="4D0B8DE5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397F0B9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Lincomycins</w:t>
            </w:r>
          </w:p>
        </w:tc>
        <w:tc>
          <w:tcPr>
            <w:tcW w:w="5245" w:type="dxa"/>
            <w:vAlign w:val="center"/>
            <w:hideMark/>
          </w:tcPr>
          <w:p w14:paraId="59EBFB10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</w:tc>
      </w:tr>
      <w:tr w:rsidR="004D0E5C" w:rsidRPr="004D0E5C" w14:paraId="2CCC816B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4F4F7869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 xml:space="preserve">Anti–methicillin-resistant </w:t>
            </w:r>
            <w:r w:rsidRPr="004D0E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aureus</w:t>
            </w: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 xml:space="preserve"> drugs</w:t>
            </w:r>
          </w:p>
        </w:tc>
        <w:tc>
          <w:tcPr>
            <w:tcW w:w="5245" w:type="dxa"/>
            <w:vAlign w:val="center"/>
            <w:hideMark/>
          </w:tcPr>
          <w:p w14:paraId="36CB3567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vancomycin, daptomycin</w:t>
            </w:r>
          </w:p>
        </w:tc>
      </w:tr>
      <w:tr w:rsidR="004D0E5C" w:rsidRPr="004D0E5C" w14:paraId="096886F7" w14:textId="77777777" w:rsidTr="004D0E5C">
        <w:trPr>
          <w:trHeight w:val="278"/>
        </w:trPr>
        <w:tc>
          <w:tcPr>
            <w:tcW w:w="4820" w:type="dxa"/>
            <w:noWrap/>
            <w:vAlign w:val="center"/>
            <w:hideMark/>
          </w:tcPr>
          <w:p w14:paraId="3C8DA6E9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Antifungal drugs</w:t>
            </w:r>
          </w:p>
        </w:tc>
        <w:tc>
          <w:tcPr>
            <w:tcW w:w="5245" w:type="dxa"/>
            <w:vAlign w:val="center"/>
            <w:hideMark/>
          </w:tcPr>
          <w:p w14:paraId="21490599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fluconazole, voriconazole, micafungin, caspofungin, ambisome</w:t>
            </w:r>
          </w:p>
        </w:tc>
      </w:tr>
      <w:tr w:rsidR="004D0E5C" w:rsidRPr="004D0E5C" w14:paraId="6CDB9676" w14:textId="77777777" w:rsidTr="004D0E5C">
        <w:trPr>
          <w:trHeight w:val="788"/>
        </w:trPr>
        <w:tc>
          <w:tcPr>
            <w:tcW w:w="4820" w:type="dxa"/>
            <w:noWrap/>
            <w:vAlign w:val="center"/>
            <w:hideMark/>
          </w:tcPr>
          <w:p w14:paraId="0A0E770B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245" w:type="dxa"/>
            <w:vAlign w:val="center"/>
            <w:hideMark/>
          </w:tcPr>
          <w:p w14:paraId="67F99525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bactrim, colistin, dalfopristin, doxycycline, azithromycin, erythromycin, atovaquone, chloroquine, ethambutol, isoniazid, rifampin, quinine, pyrazinamide, metronidazole, mefloquine, linezolid</w:t>
            </w:r>
          </w:p>
        </w:tc>
      </w:tr>
    </w:tbl>
    <w:p w14:paraId="26FFACAC" w14:textId="1AEE57C0" w:rsidR="004D0E5C" w:rsidRDefault="00BF65D0">
      <w:pPr>
        <w:rPr>
          <w:rFonts w:ascii="Times New Roman" w:hAnsi="Times New Roman" w:cs="Times New Roman"/>
          <w:sz w:val="20"/>
          <w:szCs w:val="20"/>
        </w:rPr>
      </w:pPr>
      <w:r w:rsidRPr="00BF65D0">
        <w:rPr>
          <w:rFonts w:ascii="Times New Roman" w:hAnsi="Times New Roman" w:cs="Times New Roman"/>
          <w:sz w:val="20"/>
          <w:szCs w:val="20"/>
        </w:rPr>
        <w:t xml:space="preserve">The classification method for </w:t>
      </w:r>
      <w:r w:rsidRPr="001F6136">
        <w:rPr>
          <w:rFonts w:ascii="Times New Roman" w:hAnsi="Times New Roman" w:cs="Times New Roman"/>
          <w:sz w:val="20"/>
          <w:szCs w:val="20"/>
        </w:rPr>
        <w:t>antimicrobial agents</w:t>
      </w:r>
      <w:r w:rsidRPr="00BF65D0">
        <w:rPr>
          <w:rFonts w:ascii="Times New Roman" w:hAnsi="Times New Roman" w:cs="Times New Roman"/>
          <w:sz w:val="20"/>
          <w:szCs w:val="20"/>
        </w:rPr>
        <w:t xml:space="preserve"> refers to </w:t>
      </w:r>
      <w:r w:rsidR="00C4340E">
        <w:rPr>
          <w:rFonts w:ascii="Times New Roman" w:hAnsi="Times New Roman" w:cs="Times New Roman"/>
          <w:sz w:val="20"/>
          <w:szCs w:val="20"/>
        </w:rPr>
        <w:t>a previous</w:t>
      </w:r>
      <w:r w:rsidRPr="00BF65D0">
        <w:rPr>
          <w:rFonts w:ascii="Times New Roman" w:hAnsi="Times New Roman" w:cs="Times New Roman"/>
          <w:sz w:val="20"/>
          <w:szCs w:val="20"/>
        </w:rPr>
        <w:t xml:space="preserve"> study</w:t>
      </w:r>
      <w:r w:rsidR="00D033EA">
        <w:rPr>
          <w:rFonts w:ascii="Times New Roman" w:hAnsi="Times New Roman" w:cs="Times New Roman"/>
          <w:sz w:val="20"/>
          <w:szCs w:val="20"/>
        </w:rPr>
        <w:fldChar w:fldCharType="begin"/>
      </w:r>
      <w:r w:rsidR="00D033EA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&lt;EndNote&gt;&lt;Cite&gt;&lt;Author&gt;Tsuchiya&lt;/Author&gt;&lt;Year&gt;2019&lt;/Year&gt;&lt;RecNum&gt;32&lt;/RecNum&gt;&lt;DisplayText&gt;[1]&lt;/DisplayText&gt;&lt;record&gt;&lt;rec-number&gt;32&lt;/rec-number&gt;&lt;foreign-keys&gt;&lt;key app="EN" db-id="0vzptr9s5fssfoefpfqpfwpzzaxfsesptfsz" timestamp="1609224381"&gt;32&lt;/key&gt;&lt;/foreign-keys&gt;&lt;ref-type name="Journal Article"&gt;17&lt;/ref-type&gt;&lt;contributors&gt;&lt;authors&gt;&lt;author&gt;Tsuchiya, A.&lt;/author&gt;&lt;author&gt;Yasunaga, H.&lt;/author&gt;&lt;author&gt;Tsutsumi, Y.&lt;/author&gt;&lt;author&gt;Kawahara, T.&lt;/author&gt;&lt;author&gt;Matsui, H.&lt;/author&gt;&lt;author&gt;Fushimi, K.&lt;/author&gt;&lt;/authors&gt;&lt;/contributors&gt;&lt;titles&gt;&lt;title&gt;Nationwide observational study of mortality from complicated intra-abdominal infections and the role of bacterial cultures&lt;/title&gt;&lt;secondary-title&gt;British Journal of Surgery&lt;/secondary-title&gt;&lt;/titles&gt;&lt;periodical&gt;&lt;full-title&gt;British Journal of Surgery&lt;/full-title&gt;&lt;/periodical&gt;&lt;pages&gt;606-615&lt;/pages&gt;&lt;volume&gt;106&lt;/volume&gt;&lt;number&gt;5&lt;/number&gt;&lt;dates&gt;&lt;year&gt;2019&lt;/year&gt;&lt;pub-dates&gt;&lt;date&gt;Apr&lt;/date&gt;&lt;/pub-dates&gt;&lt;/dates&gt;&lt;isbn&gt;0007-1323&lt;/isbn&gt;&lt;accession-num&gt;WOS:000462248200013&lt;/accession-num&gt;&lt;urls&gt;&lt;related-urls&gt;&lt;url&gt;&amp;lt;Go to ISI&amp;gt;://WOS:000462248200013&lt;/url&gt;&lt;/related-urls&gt;&lt;/urls&gt;&lt;electronic-resource-num&gt;10.1002/bjs.11095&lt;/electronic-resource-num&gt;&lt;/record&gt;&lt;/Cite&gt;&lt;/EndNote&gt;</w:instrText>
      </w:r>
      <w:r w:rsidR="00D033EA">
        <w:rPr>
          <w:rFonts w:ascii="Times New Roman" w:hAnsi="Times New Roman" w:cs="Times New Roman"/>
          <w:sz w:val="20"/>
          <w:szCs w:val="20"/>
        </w:rPr>
        <w:fldChar w:fldCharType="separate"/>
      </w:r>
      <w:r w:rsidR="00D033EA">
        <w:rPr>
          <w:rFonts w:ascii="Times New Roman" w:hAnsi="Times New Roman" w:cs="Times New Roman"/>
          <w:noProof/>
          <w:sz w:val="20"/>
          <w:szCs w:val="20"/>
        </w:rPr>
        <w:t>[1]</w:t>
      </w:r>
      <w:r w:rsidR="00D033EA">
        <w:rPr>
          <w:rFonts w:ascii="Times New Roman" w:hAnsi="Times New Roman" w:cs="Times New Roman"/>
          <w:sz w:val="20"/>
          <w:szCs w:val="20"/>
        </w:rPr>
        <w:fldChar w:fldCharType="end"/>
      </w:r>
      <w:r w:rsidR="00C4340E">
        <w:rPr>
          <w:rFonts w:ascii="Times New Roman" w:hAnsi="Times New Roman" w:cs="Times New Roman"/>
          <w:sz w:val="20"/>
          <w:szCs w:val="20"/>
        </w:rPr>
        <w:t>.</w:t>
      </w:r>
    </w:p>
    <w:p w14:paraId="3969D897" w14:textId="2CA6E462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994610A" w14:textId="6C5B8383" w:rsidR="004D0E5C" w:rsidRPr="00BF65D0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0DD1325A" w14:textId="2D85609E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70D85088" w14:textId="35966805" w:rsidR="004D0E5C" w:rsidRPr="00C4340E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66214FF8" w14:textId="2705DA3A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2691A396" w14:textId="3C3D7407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C9915C6" w14:textId="37E50F9E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6994ED33" w14:textId="115C9E56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293316CB" w14:textId="27FE4383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6070C34B" w14:textId="6100F1C1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7C476D53" w14:textId="5B39FECA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AF06C1D" w14:textId="5470817B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7B242991" w14:textId="355B905E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4BE472F" w14:textId="62BD922A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D9D4906" w14:textId="36073702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4DD61AAC" w14:textId="29CA153F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489DE6C8" w14:textId="6CAB58C6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0479A722" w14:textId="4A0D78ED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01E4F112" w14:textId="4700F244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0A5AF36D" w14:textId="5E39431C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5D070F2" w14:textId="3889E3B5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CF170E5" w14:textId="7584C85F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0207D3C9" w14:textId="01546F76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1F44A025" w14:textId="3FE8797E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489A84B" w14:textId="77777777" w:rsidR="003B6C5E" w:rsidRDefault="003B6C5E">
      <w:pPr>
        <w:rPr>
          <w:rFonts w:ascii="Times New Roman" w:hAnsi="Times New Roman" w:cs="Times New Roman"/>
          <w:sz w:val="20"/>
          <w:szCs w:val="20"/>
        </w:rPr>
      </w:pPr>
    </w:p>
    <w:p w14:paraId="7365DC7E" w14:textId="62EF3747" w:rsidR="003B6C5E" w:rsidRPr="00D63FB1" w:rsidRDefault="003B6C5E" w:rsidP="003B6C5E">
      <w:pPr>
        <w:rPr>
          <w:rFonts w:ascii="Times New Roman" w:hAnsi="Times New Roman" w:cs="Times New Roman"/>
          <w:b/>
          <w:sz w:val="20"/>
          <w:szCs w:val="20"/>
        </w:rPr>
      </w:pPr>
      <w:r w:rsidRPr="00D63FB1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63FB1">
        <w:rPr>
          <w:rFonts w:ascii="Times New Roman" w:hAnsi="Times New Roman" w:cs="Times New Roman"/>
          <w:b/>
          <w:sz w:val="20"/>
          <w:szCs w:val="20"/>
        </w:rPr>
        <w:t>able S</w:t>
      </w:r>
      <w:r>
        <w:rPr>
          <w:rFonts w:ascii="Times New Roman" w:hAnsi="Times New Roman" w:cs="Times New Roman"/>
          <w:b/>
          <w:sz w:val="20"/>
          <w:szCs w:val="20"/>
        </w:rPr>
        <w:t xml:space="preserve">4 </w:t>
      </w:r>
      <w:r>
        <w:rPr>
          <w:rFonts w:ascii="Times New Roman" w:hAnsi="Times New Roman" w:cs="Times New Roman"/>
          <w:sz w:val="20"/>
          <w:szCs w:val="20"/>
        </w:rPr>
        <w:t>Microorganisms isolated</w:t>
      </w:r>
      <w:r w:rsidRPr="00141A3C">
        <w:rPr>
          <w:rFonts w:ascii="Times New Roman" w:hAnsi="Times New Roman" w:cs="Times New Roman"/>
          <w:sz w:val="20"/>
          <w:szCs w:val="20"/>
        </w:rPr>
        <w:t xml:space="preserve"> among patients with complicated intra-abdominal infections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851"/>
        <w:gridCol w:w="833"/>
      </w:tblGrid>
      <w:tr w:rsidR="003B6C5E" w:rsidRPr="004D0E5C" w14:paraId="1860F80F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25C8B51A" w14:textId="77777777" w:rsidR="003B6C5E" w:rsidRPr="004D0E5C" w:rsidRDefault="003B6C5E" w:rsidP="00D412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Microorganism</w:t>
            </w:r>
          </w:p>
        </w:tc>
        <w:tc>
          <w:tcPr>
            <w:tcW w:w="851" w:type="dxa"/>
            <w:noWrap/>
            <w:hideMark/>
          </w:tcPr>
          <w:p w14:paraId="1FD86C81" w14:textId="77777777" w:rsidR="003B6C5E" w:rsidRPr="004D0E5C" w:rsidRDefault="003B6C5E" w:rsidP="00D412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=74</w:t>
            </w:r>
          </w:p>
        </w:tc>
        <w:tc>
          <w:tcPr>
            <w:tcW w:w="833" w:type="dxa"/>
            <w:noWrap/>
            <w:hideMark/>
          </w:tcPr>
          <w:p w14:paraId="4CC76455" w14:textId="77777777" w:rsidR="003B6C5E" w:rsidRPr="00D63FB1" w:rsidRDefault="003B6C5E" w:rsidP="00D41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D63FB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3B6C5E" w:rsidRPr="004D0E5C" w14:paraId="14B9B6C0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5B190F7F" w14:textId="77777777" w:rsidR="003B6C5E" w:rsidRPr="00D63FB1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Gram positive bacteria</w:t>
            </w:r>
          </w:p>
        </w:tc>
        <w:tc>
          <w:tcPr>
            <w:tcW w:w="851" w:type="dxa"/>
            <w:noWrap/>
            <w:hideMark/>
          </w:tcPr>
          <w:p w14:paraId="6B744FE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33" w:type="dxa"/>
            <w:noWrap/>
            <w:hideMark/>
          </w:tcPr>
          <w:p w14:paraId="68295549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58.11%</w:t>
            </w:r>
          </w:p>
        </w:tc>
      </w:tr>
      <w:tr w:rsidR="003B6C5E" w:rsidRPr="004D0E5C" w14:paraId="68DB18E4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3A4A670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STAPHYLOCOCCUS, COAGULASE NEGATIVE</w:t>
            </w:r>
          </w:p>
        </w:tc>
        <w:tc>
          <w:tcPr>
            <w:tcW w:w="851" w:type="dxa"/>
            <w:noWrap/>
            <w:hideMark/>
          </w:tcPr>
          <w:p w14:paraId="4E91E37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3" w:type="dxa"/>
            <w:noWrap/>
            <w:hideMark/>
          </w:tcPr>
          <w:p w14:paraId="4DD1133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20.27%</w:t>
            </w:r>
          </w:p>
        </w:tc>
      </w:tr>
      <w:tr w:rsidR="003B6C5E" w:rsidRPr="004D0E5C" w14:paraId="4D899A8E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856E2F5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ENTEROCOCCUS SP.</w:t>
            </w:r>
          </w:p>
        </w:tc>
        <w:tc>
          <w:tcPr>
            <w:tcW w:w="851" w:type="dxa"/>
            <w:noWrap/>
            <w:hideMark/>
          </w:tcPr>
          <w:p w14:paraId="784D9BB4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noWrap/>
            <w:hideMark/>
          </w:tcPr>
          <w:p w14:paraId="545B4C43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12.16%</w:t>
            </w:r>
          </w:p>
        </w:tc>
      </w:tr>
      <w:tr w:rsidR="003B6C5E" w:rsidRPr="004D0E5C" w14:paraId="4A109824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2FB08DC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STAPH AUREUS COAG +</w:t>
            </w:r>
          </w:p>
        </w:tc>
        <w:tc>
          <w:tcPr>
            <w:tcW w:w="851" w:type="dxa"/>
            <w:noWrap/>
            <w:hideMark/>
          </w:tcPr>
          <w:p w14:paraId="638FC08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14:paraId="1CD8F3E0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10.81%</w:t>
            </w:r>
          </w:p>
        </w:tc>
      </w:tr>
      <w:tr w:rsidR="003B6C5E" w:rsidRPr="004D0E5C" w14:paraId="57680A22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79A966A8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GRAM POSITIVE RODS</w:t>
            </w:r>
          </w:p>
        </w:tc>
        <w:tc>
          <w:tcPr>
            <w:tcW w:w="851" w:type="dxa"/>
            <w:noWrap/>
            <w:hideMark/>
          </w:tcPr>
          <w:p w14:paraId="72D4231B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noWrap/>
            <w:hideMark/>
          </w:tcPr>
          <w:p w14:paraId="4F53A830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6.76%</w:t>
            </w:r>
          </w:p>
        </w:tc>
      </w:tr>
      <w:tr w:rsidR="003B6C5E" w:rsidRPr="004D0E5C" w14:paraId="67C6F9A5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4D59AC3E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VIRIDANS STREPTOCOCCI</w:t>
            </w:r>
          </w:p>
        </w:tc>
        <w:tc>
          <w:tcPr>
            <w:tcW w:w="851" w:type="dxa"/>
            <w:noWrap/>
            <w:hideMark/>
          </w:tcPr>
          <w:p w14:paraId="0431A3F7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noWrap/>
            <w:hideMark/>
          </w:tcPr>
          <w:p w14:paraId="7F6BDB3F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5.41%</w:t>
            </w:r>
          </w:p>
        </w:tc>
      </w:tr>
      <w:tr w:rsidR="003B6C5E" w:rsidRPr="004D0E5C" w14:paraId="6A7898F1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57640F39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CLOSTRIDIUM SPECIES NOT C. PERFRINGENS OR C. SEPTICUM</w:t>
            </w:r>
          </w:p>
        </w:tc>
        <w:tc>
          <w:tcPr>
            <w:tcW w:w="851" w:type="dxa"/>
            <w:noWrap/>
            <w:hideMark/>
          </w:tcPr>
          <w:p w14:paraId="34A8E735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  <w:noWrap/>
            <w:hideMark/>
          </w:tcPr>
          <w:p w14:paraId="4EBAAC80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4.05%</w:t>
            </w:r>
          </w:p>
        </w:tc>
      </w:tr>
      <w:tr w:rsidR="003B6C5E" w:rsidRPr="004D0E5C" w14:paraId="071EB534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2F904BB7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ENTEROCOCCUS FAECALIS</w:t>
            </w:r>
          </w:p>
        </w:tc>
        <w:tc>
          <w:tcPr>
            <w:tcW w:w="851" w:type="dxa"/>
            <w:noWrap/>
            <w:hideMark/>
          </w:tcPr>
          <w:p w14:paraId="4DB5701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  <w:noWrap/>
            <w:hideMark/>
          </w:tcPr>
          <w:p w14:paraId="449AF10F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4.05%</w:t>
            </w:r>
          </w:p>
        </w:tc>
      </w:tr>
      <w:tr w:rsidR="003B6C5E" w:rsidRPr="004D0E5C" w14:paraId="4A89418B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401A3CD2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BETA STREPTOCOCCUS GROUP B</w:t>
            </w:r>
          </w:p>
        </w:tc>
        <w:tc>
          <w:tcPr>
            <w:tcW w:w="851" w:type="dxa"/>
            <w:noWrap/>
            <w:hideMark/>
          </w:tcPr>
          <w:p w14:paraId="499C0F3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14:paraId="0300A366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2.70%</w:t>
            </w:r>
          </w:p>
        </w:tc>
      </w:tr>
      <w:tr w:rsidR="003B6C5E" w:rsidRPr="004D0E5C" w14:paraId="3901672A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0EA441E6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CLOSTRIDIUM PERFRINGENS</w:t>
            </w:r>
          </w:p>
        </w:tc>
        <w:tc>
          <w:tcPr>
            <w:tcW w:w="851" w:type="dxa"/>
            <w:noWrap/>
            <w:hideMark/>
          </w:tcPr>
          <w:p w14:paraId="4E80DB36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14:paraId="40668B79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2.70%</w:t>
            </w:r>
          </w:p>
        </w:tc>
      </w:tr>
      <w:tr w:rsidR="003B6C5E" w:rsidRPr="004D0E5C" w14:paraId="59D538B7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05DF97AB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LACTOBACILLUS SPECIES</w:t>
            </w:r>
          </w:p>
        </w:tc>
        <w:tc>
          <w:tcPr>
            <w:tcW w:w="851" w:type="dxa"/>
            <w:noWrap/>
            <w:hideMark/>
          </w:tcPr>
          <w:p w14:paraId="6DCA33B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14:paraId="012DEC77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2.70%</w:t>
            </w:r>
          </w:p>
        </w:tc>
      </w:tr>
      <w:tr w:rsidR="003B6C5E" w:rsidRPr="004D0E5C" w14:paraId="72C4E7B2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63EDBA1E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ANAEROBIC GRAM-POSITIVE COCCUS(I)</w:t>
            </w:r>
          </w:p>
        </w:tc>
        <w:tc>
          <w:tcPr>
            <w:tcW w:w="851" w:type="dxa"/>
            <w:noWrap/>
            <w:hideMark/>
          </w:tcPr>
          <w:p w14:paraId="3209FCF2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4439A6E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70AE5420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06F99A91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ANAEROBIC GRAM-POSITIVE ROD(S)</w:t>
            </w:r>
          </w:p>
        </w:tc>
        <w:tc>
          <w:tcPr>
            <w:tcW w:w="851" w:type="dxa"/>
            <w:noWrap/>
            <w:hideMark/>
          </w:tcPr>
          <w:p w14:paraId="30AB6CBE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3B77741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789315DF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6ADE366D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CLOSTRIDIUM TERTIUM</w:t>
            </w:r>
          </w:p>
        </w:tc>
        <w:tc>
          <w:tcPr>
            <w:tcW w:w="851" w:type="dxa"/>
            <w:noWrap/>
            <w:hideMark/>
          </w:tcPr>
          <w:p w14:paraId="69DAD587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0B3E857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67B9D5A9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DBAFE94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ENTEROCOCCUS FAECIUM</w:t>
            </w:r>
          </w:p>
        </w:tc>
        <w:tc>
          <w:tcPr>
            <w:tcW w:w="851" w:type="dxa"/>
            <w:noWrap/>
            <w:hideMark/>
          </w:tcPr>
          <w:p w14:paraId="49C54344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2FB256D4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2B7CF712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5F469BA5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PRESUMPTIVE STREPTOCOCCUS BOVIS</w:t>
            </w:r>
          </w:p>
        </w:tc>
        <w:tc>
          <w:tcPr>
            <w:tcW w:w="851" w:type="dxa"/>
            <w:noWrap/>
            <w:hideMark/>
          </w:tcPr>
          <w:p w14:paraId="32CDEE52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213C906A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26972570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741F28BB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PROPIONIBACTERIUM ACNES</w:t>
            </w:r>
          </w:p>
        </w:tc>
        <w:tc>
          <w:tcPr>
            <w:tcW w:w="851" w:type="dxa"/>
            <w:noWrap/>
            <w:hideMark/>
          </w:tcPr>
          <w:p w14:paraId="6A6A7AC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11F607D5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1D62F4B9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0F83EFDD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STREPTOCOCCUS ANGINOSUS (MILLERI) GROUP</w:t>
            </w:r>
          </w:p>
        </w:tc>
        <w:tc>
          <w:tcPr>
            <w:tcW w:w="851" w:type="dxa"/>
            <w:noWrap/>
            <w:hideMark/>
          </w:tcPr>
          <w:p w14:paraId="5395B146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30BEA8EA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332CA8D3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78531D45" w14:textId="77777777" w:rsidR="003B6C5E" w:rsidRPr="00D63FB1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Gram negative bacteria</w:t>
            </w:r>
          </w:p>
        </w:tc>
        <w:tc>
          <w:tcPr>
            <w:tcW w:w="851" w:type="dxa"/>
            <w:noWrap/>
            <w:hideMark/>
          </w:tcPr>
          <w:p w14:paraId="2796C585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3" w:type="dxa"/>
            <w:noWrap/>
            <w:hideMark/>
          </w:tcPr>
          <w:p w14:paraId="5E24570E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50.00%</w:t>
            </w:r>
          </w:p>
        </w:tc>
      </w:tr>
      <w:tr w:rsidR="003B6C5E" w:rsidRPr="004D0E5C" w14:paraId="0C7C8DA9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53558057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ESCHERICHIA COLI</w:t>
            </w:r>
          </w:p>
        </w:tc>
        <w:tc>
          <w:tcPr>
            <w:tcW w:w="851" w:type="dxa"/>
            <w:noWrap/>
            <w:hideMark/>
          </w:tcPr>
          <w:p w14:paraId="122973B5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3" w:type="dxa"/>
            <w:noWrap/>
            <w:hideMark/>
          </w:tcPr>
          <w:p w14:paraId="5B48A205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20.27%</w:t>
            </w:r>
          </w:p>
        </w:tc>
      </w:tr>
      <w:tr w:rsidR="003B6C5E" w:rsidRPr="004D0E5C" w14:paraId="697B3FE5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215338D4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BACTEROIDES FRAGILIS GROUP</w:t>
            </w:r>
          </w:p>
        </w:tc>
        <w:tc>
          <w:tcPr>
            <w:tcW w:w="851" w:type="dxa"/>
            <w:noWrap/>
            <w:hideMark/>
          </w:tcPr>
          <w:p w14:paraId="10B7EBD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14:paraId="7ADF743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10.81%</w:t>
            </w:r>
          </w:p>
        </w:tc>
      </w:tr>
      <w:tr w:rsidR="003B6C5E" w:rsidRPr="004D0E5C" w14:paraId="63D15D55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84F1839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KLEBSIELLA PNEUMONIAE</w:t>
            </w:r>
          </w:p>
        </w:tc>
        <w:tc>
          <w:tcPr>
            <w:tcW w:w="851" w:type="dxa"/>
            <w:noWrap/>
            <w:hideMark/>
          </w:tcPr>
          <w:p w14:paraId="4D6108F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noWrap/>
            <w:hideMark/>
          </w:tcPr>
          <w:p w14:paraId="1EA2BA4A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8.11%</w:t>
            </w:r>
          </w:p>
        </w:tc>
      </w:tr>
      <w:tr w:rsidR="003B6C5E" w:rsidRPr="004D0E5C" w14:paraId="0A1A6959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71F66569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PSEUDOMONAS AERUGINOSA</w:t>
            </w:r>
          </w:p>
        </w:tc>
        <w:tc>
          <w:tcPr>
            <w:tcW w:w="851" w:type="dxa"/>
            <w:noWrap/>
            <w:hideMark/>
          </w:tcPr>
          <w:p w14:paraId="149D5DB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  <w:noWrap/>
            <w:hideMark/>
          </w:tcPr>
          <w:p w14:paraId="741FFC2E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4.05%</w:t>
            </w:r>
          </w:p>
        </w:tc>
      </w:tr>
      <w:tr w:rsidR="003B6C5E" w:rsidRPr="004D0E5C" w14:paraId="6EBC4BDF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2483FE5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GRAM NEGATIVE ROD(S)</w:t>
            </w:r>
          </w:p>
        </w:tc>
        <w:tc>
          <w:tcPr>
            <w:tcW w:w="851" w:type="dxa"/>
            <w:noWrap/>
            <w:hideMark/>
          </w:tcPr>
          <w:p w14:paraId="18C7EF63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14:paraId="49376F79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2.70%</w:t>
            </w:r>
          </w:p>
        </w:tc>
      </w:tr>
      <w:tr w:rsidR="003B6C5E" w:rsidRPr="004D0E5C" w14:paraId="170A51BF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48B79ED3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KLEBSIELLA OXYTOCA</w:t>
            </w:r>
          </w:p>
        </w:tc>
        <w:tc>
          <w:tcPr>
            <w:tcW w:w="851" w:type="dxa"/>
            <w:noWrap/>
            <w:hideMark/>
          </w:tcPr>
          <w:p w14:paraId="4754E562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14:paraId="1EF0CD8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2.70%</w:t>
            </w:r>
          </w:p>
        </w:tc>
      </w:tr>
      <w:tr w:rsidR="003B6C5E" w:rsidRPr="004D0E5C" w14:paraId="52CE47C3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01EED6B8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AEROMONAS HYDROPHILIA COMPLEX</w:t>
            </w:r>
          </w:p>
        </w:tc>
        <w:tc>
          <w:tcPr>
            <w:tcW w:w="851" w:type="dxa"/>
            <w:noWrap/>
            <w:hideMark/>
          </w:tcPr>
          <w:p w14:paraId="42B00B83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76B6830C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63CA695D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4EA3ECF7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ENTEROBACTER CLOACAE</w:t>
            </w:r>
          </w:p>
        </w:tc>
        <w:tc>
          <w:tcPr>
            <w:tcW w:w="851" w:type="dxa"/>
            <w:noWrap/>
            <w:hideMark/>
          </w:tcPr>
          <w:p w14:paraId="01C6938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3A157230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58CC093E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67390207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ENTEROBACTER CLOACAE COMPLEX</w:t>
            </w:r>
          </w:p>
        </w:tc>
        <w:tc>
          <w:tcPr>
            <w:tcW w:w="851" w:type="dxa"/>
            <w:noWrap/>
            <w:hideMark/>
          </w:tcPr>
          <w:p w14:paraId="110FC04E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24512A2F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441B139D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268B63E5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ENTEROBACTERIACEAE</w:t>
            </w:r>
          </w:p>
        </w:tc>
        <w:tc>
          <w:tcPr>
            <w:tcW w:w="851" w:type="dxa"/>
            <w:noWrap/>
            <w:hideMark/>
          </w:tcPr>
          <w:p w14:paraId="4C840FE6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0162BDE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1D007EED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5DCC54B0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PORPHYROMONAS SPECIES</w:t>
            </w:r>
          </w:p>
        </w:tc>
        <w:tc>
          <w:tcPr>
            <w:tcW w:w="851" w:type="dxa"/>
            <w:noWrap/>
            <w:hideMark/>
          </w:tcPr>
          <w:p w14:paraId="02D9C366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7729E343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10900AB8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711FEC6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PRESUMPTIVE VEILLONELLA SPECIES</w:t>
            </w:r>
          </w:p>
        </w:tc>
        <w:tc>
          <w:tcPr>
            <w:tcW w:w="851" w:type="dxa"/>
            <w:noWrap/>
            <w:hideMark/>
          </w:tcPr>
          <w:p w14:paraId="4867C00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4F3DCA8B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712531B2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00F7EE9E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PROTEUS VULGARIS</w:t>
            </w:r>
          </w:p>
        </w:tc>
        <w:tc>
          <w:tcPr>
            <w:tcW w:w="851" w:type="dxa"/>
            <w:noWrap/>
            <w:hideMark/>
          </w:tcPr>
          <w:p w14:paraId="4289D899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3D473E13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  <w:tr w:rsidR="003B6C5E" w:rsidRPr="004D0E5C" w14:paraId="513CFF21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3AF06EDA" w14:textId="77777777" w:rsidR="003B6C5E" w:rsidRPr="00D63FB1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Fungus</w:t>
            </w:r>
          </w:p>
        </w:tc>
        <w:tc>
          <w:tcPr>
            <w:tcW w:w="851" w:type="dxa"/>
            <w:noWrap/>
            <w:hideMark/>
          </w:tcPr>
          <w:p w14:paraId="34D97E55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noWrap/>
            <w:hideMark/>
          </w:tcPr>
          <w:p w14:paraId="16D0544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12.16%</w:t>
            </w:r>
          </w:p>
        </w:tc>
      </w:tr>
      <w:tr w:rsidR="003B6C5E" w:rsidRPr="004D0E5C" w14:paraId="484562EC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2C1473B3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 xml:space="preserve">CANDIDA </w:t>
            </w:r>
          </w:p>
        </w:tc>
        <w:tc>
          <w:tcPr>
            <w:tcW w:w="851" w:type="dxa"/>
            <w:noWrap/>
            <w:hideMark/>
          </w:tcPr>
          <w:p w14:paraId="27A7644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14:paraId="5BBEF838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10.81%</w:t>
            </w:r>
          </w:p>
        </w:tc>
      </w:tr>
      <w:tr w:rsidR="003B6C5E" w:rsidRPr="004D0E5C" w14:paraId="32CB98CD" w14:textId="77777777" w:rsidTr="00D41259">
        <w:trPr>
          <w:trHeight w:val="278"/>
          <w:jc w:val="center"/>
        </w:trPr>
        <w:tc>
          <w:tcPr>
            <w:tcW w:w="6232" w:type="dxa"/>
            <w:noWrap/>
            <w:hideMark/>
          </w:tcPr>
          <w:p w14:paraId="28F0C4C3" w14:textId="77777777" w:rsidR="003B6C5E" w:rsidRPr="004D0E5C" w:rsidRDefault="003B6C5E" w:rsidP="00D4125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SACCHAROMYCES CEREVISIAE</w:t>
            </w:r>
          </w:p>
        </w:tc>
        <w:tc>
          <w:tcPr>
            <w:tcW w:w="851" w:type="dxa"/>
            <w:noWrap/>
            <w:hideMark/>
          </w:tcPr>
          <w:p w14:paraId="37B93C31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14:paraId="5846E4FD" w14:textId="77777777" w:rsidR="003B6C5E" w:rsidRPr="004D0E5C" w:rsidRDefault="003B6C5E" w:rsidP="00D41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1.35%</w:t>
            </w:r>
          </w:p>
        </w:tc>
      </w:tr>
    </w:tbl>
    <w:p w14:paraId="47B1B09C" w14:textId="77777777" w:rsidR="003B6C5E" w:rsidRDefault="003B6C5E" w:rsidP="003B6C5E">
      <w:pPr>
        <w:rPr>
          <w:rFonts w:ascii="Times New Roman" w:hAnsi="Times New Roman" w:cs="Times New Roman"/>
          <w:sz w:val="20"/>
          <w:szCs w:val="20"/>
        </w:rPr>
      </w:pPr>
    </w:p>
    <w:p w14:paraId="06D13D19" w14:textId="77777777" w:rsidR="003B6C5E" w:rsidRDefault="003B6C5E" w:rsidP="003B6C5E">
      <w:pPr>
        <w:rPr>
          <w:rFonts w:ascii="Times New Roman" w:hAnsi="Times New Roman" w:cs="Times New Roman"/>
          <w:sz w:val="20"/>
          <w:szCs w:val="20"/>
        </w:rPr>
      </w:pPr>
    </w:p>
    <w:p w14:paraId="24219531" w14:textId="77777777" w:rsidR="003B6C5E" w:rsidRDefault="003B6C5E" w:rsidP="003B6C5E">
      <w:pPr>
        <w:rPr>
          <w:rFonts w:ascii="Times New Roman" w:hAnsi="Times New Roman" w:cs="Times New Roman"/>
          <w:sz w:val="20"/>
          <w:szCs w:val="20"/>
        </w:rPr>
      </w:pPr>
    </w:p>
    <w:p w14:paraId="3765399D" w14:textId="77777777" w:rsidR="003B6C5E" w:rsidRDefault="003B6C5E" w:rsidP="003B6C5E">
      <w:pPr>
        <w:rPr>
          <w:rFonts w:ascii="Times New Roman" w:hAnsi="Times New Roman" w:cs="Times New Roman"/>
          <w:sz w:val="20"/>
          <w:szCs w:val="20"/>
        </w:rPr>
      </w:pPr>
    </w:p>
    <w:p w14:paraId="41601A72" w14:textId="77777777" w:rsidR="003B6C5E" w:rsidRDefault="003B6C5E" w:rsidP="003B6C5E">
      <w:pPr>
        <w:rPr>
          <w:rFonts w:ascii="Times New Roman" w:hAnsi="Times New Roman" w:cs="Times New Roman"/>
          <w:sz w:val="20"/>
          <w:szCs w:val="20"/>
        </w:rPr>
      </w:pPr>
    </w:p>
    <w:p w14:paraId="3CEC16B3" w14:textId="482FACA1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7E3793A5" w14:textId="452F47EA" w:rsidR="004D0E5C" w:rsidRPr="00D63FB1" w:rsidRDefault="004D0E5C">
      <w:pPr>
        <w:rPr>
          <w:rFonts w:ascii="Times New Roman" w:hAnsi="Times New Roman" w:cs="Times New Roman"/>
          <w:b/>
          <w:sz w:val="20"/>
          <w:szCs w:val="20"/>
        </w:rPr>
      </w:pPr>
      <w:r w:rsidRPr="00D63FB1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63FB1">
        <w:rPr>
          <w:rFonts w:ascii="Times New Roman" w:hAnsi="Times New Roman" w:cs="Times New Roman"/>
          <w:b/>
          <w:sz w:val="20"/>
          <w:szCs w:val="20"/>
        </w:rPr>
        <w:t>able S</w:t>
      </w:r>
      <w:r w:rsidR="003B6C5E">
        <w:rPr>
          <w:rFonts w:ascii="Times New Roman" w:hAnsi="Times New Roman" w:cs="Times New Roman"/>
          <w:b/>
          <w:sz w:val="20"/>
          <w:szCs w:val="20"/>
        </w:rPr>
        <w:t>5</w:t>
      </w:r>
      <w:r w:rsidR="001F61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6136">
        <w:rPr>
          <w:rFonts w:ascii="Times New Roman" w:hAnsi="Times New Roman" w:cs="Times New Roman"/>
          <w:sz w:val="20"/>
          <w:szCs w:val="20"/>
        </w:rPr>
        <w:t>E</w:t>
      </w:r>
      <w:r w:rsidR="001F6136" w:rsidRPr="00141A3C">
        <w:rPr>
          <w:rFonts w:ascii="Times New Roman" w:hAnsi="Times New Roman" w:cs="Times New Roman"/>
          <w:sz w:val="20"/>
          <w:szCs w:val="20"/>
        </w:rPr>
        <w:t>mpiric antibiotics received among patients with complicated intra-abdominal infections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2000"/>
        <w:gridCol w:w="1020"/>
      </w:tblGrid>
      <w:tr w:rsidR="004D0E5C" w:rsidRPr="004D0E5C" w14:paraId="2D8211B1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49B7C0AF" w14:textId="77777777" w:rsidR="004D0E5C" w:rsidRPr="004D0E5C" w:rsidRDefault="004D0E5C" w:rsidP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Antibiotics</w:t>
            </w:r>
          </w:p>
        </w:tc>
        <w:tc>
          <w:tcPr>
            <w:tcW w:w="2000" w:type="dxa"/>
            <w:noWrap/>
            <w:hideMark/>
          </w:tcPr>
          <w:p w14:paraId="2967E792" w14:textId="77777777" w:rsidR="004D0E5C" w:rsidRPr="004D0E5C" w:rsidRDefault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patients</w:t>
            </w:r>
          </w:p>
        </w:tc>
        <w:tc>
          <w:tcPr>
            <w:tcW w:w="1020" w:type="dxa"/>
            <w:noWrap/>
            <w:hideMark/>
          </w:tcPr>
          <w:p w14:paraId="122B9865" w14:textId="361DE112" w:rsidR="004D0E5C" w:rsidRPr="004D0E5C" w:rsidRDefault="004D0E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4D0E5C" w:rsidRPr="004D0E5C" w14:paraId="359CB726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71ED7336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vancomycin</w:t>
            </w:r>
          </w:p>
        </w:tc>
        <w:tc>
          <w:tcPr>
            <w:tcW w:w="2000" w:type="dxa"/>
            <w:noWrap/>
            <w:hideMark/>
          </w:tcPr>
          <w:p w14:paraId="3D69DC7F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020" w:type="dxa"/>
            <w:noWrap/>
            <w:hideMark/>
          </w:tcPr>
          <w:p w14:paraId="213CD3F9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57.59%</w:t>
            </w:r>
          </w:p>
        </w:tc>
      </w:tr>
      <w:tr w:rsidR="004D0E5C" w:rsidRPr="004D0E5C" w14:paraId="63CB25F7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582AEF6A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2000" w:type="dxa"/>
            <w:noWrap/>
            <w:hideMark/>
          </w:tcPr>
          <w:p w14:paraId="022FA1B5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20" w:type="dxa"/>
            <w:noWrap/>
            <w:hideMark/>
          </w:tcPr>
          <w:p w14:paraId="785B5B51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52.85%</w:t>
            </w:r>
          </w:p>
        </w:tc>
      </w:tr>
      <w:tr w:rsidR="004D0E5C" w:rsidRPr="004D0E5C" w14:paraId="2ED9BC3B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037C6919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piperacillin tazobactam</w:t>
            </w:r>
          </w:p>
        </w:tc>
        <w:tc>
          <w:tcPr>
            <w:tcW w:w="2000" w:type="dxa"/>
            <w:noWrap/>
            <w:hideMark/>
          </w:tcPr>
          <w:p w14:paraId="56D89AEE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20" w:type="dxa"/>
            <w:noWrap/>
            <w:hideMark/>
          </w:tcPr>
          <w:p w14:paraId="4EBC74CD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37.97%</w:t>
            </w:r>
          </w:p>
        </w:tc>
      </w:tr>
      <w:tr w:rsidR="004D0E5C" w:rsidRPr="004D0E5C" w14:paraId="760ECC3C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7217028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ciprofloxacin</w:t>
            </w:r>
          </w:p>
        </w:tc>
        <w:tc>
          <w:tcPr>
            <w:tcW w:w="2000" w:type="dxa"/>
            <w:noWrap/>
            <w:hideMark/>
          </w:tcPr>
          <w:p w14:paraId="77C86F0C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020" w:type="dxa"/>
            <w:noWrap/>
            <w:hideMark/>
          </w:tcPr>
          <w:p w14:paraId="5F590B2E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32.91%</w:t>
            </w:r>
          </w:p>
        </w:tc>
      </w:tr>
      <w:tr w:rsidR="004D0E5C" w:rsidRPr="004D0E5C" w14:paraId="107281EB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30BE028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piperacillin</w:t>
            </w:r>
          </w:p>
        </w:tc>
        <w:tc>
          <w:tcPr>
            <w:tcW w:w="2000" w:type="dxa"/>
            <w:noWrap/>
            <w:hideMark/>
          </w:tcPr>
          <w:p w14:paraId="04748C4E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0" w:type="dxa"/>
            <w:noWrap/>
            <w:hideMark/>
          </w:tcPr>
          <w:p w14:paraId="06373ED7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15.82%</w:t>
            </w:r>
          </w:p>
        </w:tc>
      </w:tr>
      <w:tr w:rsidR="004D0E5C" w:rsidRPr="004D0E5C" w14:paraId="338D62C9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13EED69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fluconazole</w:t>
            </w:r>
          </w:p>
        </w:tc>
        <w:tc>
          <w:tcPr>
            <w:tcW w:w="2000" w:type="dxa"/>
            <w:noWrap/>
            <w:hideMark/>
          </w:tcPr>
          <w:p w14:paraId="4CABE807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0" w:type="dxa"/>
            <w:noWrap/>
            <w:hideMark/>
          </w:tcPr>
          <w:p w14:paraId="79F127B6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12.66%</w:t>
            </w:r>
          </w:p>
        </w:tc>
      </w:tr>
      <w:tr w:rsidR="004D0E5C" w:rsidRPr="004D0E5C" w14:paraId="200EEB43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521381A0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meropenem</w:t>
            </w:r>
          </w:p>
        </w:tc>
        <w:tc>
          <w:tcPr>
            <w:tcW w:w="2000" w:type="dxa"/>
            <w:noWrap/>
            <w:hideMark/>
          </w:tcPr>
          <w:p w14:paraId="5160B157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0" w:type="dxa"/>
            <w:noWrap/>
            <w:hideMark/>
          </w:tcPr>
          <w:p w14:paraId="058024C2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12.66%</w:t>
            </w:r>
          </w:p>
        </w:tc>
      </w:tr>
      <w:tr w:rsidR="004D0E5C" w:rsidRPr="004D0E5C" w14:paraId="59C7C123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7764396F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cefazolin</w:t>
            </w:r>
          </w:p>
        </w:tc>
        <w:tc>
          <w:tcPr>
            <w:tcW w:w="2000" w:type="dxa"/>
            <w:noWrap/>
            <w:hideMark/>
          </w:tcPr>
          <w:p w14:paraId="5AFC5E32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20" w:type="dxa"/>
            <w:noWrap/>
            <w:hideMark/>
          </w:tcPr>
          <w:p w14:paraId="1EB67C35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12.34%</w:t>
            </w:r>
          </w:p>
        </w:tc>
      </w:tr>
      <w:tr w:rsidR="004D0E5C" w:rsidRPr="004D0E5C" w14:paraId="6CEF122C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5F494B48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cefepime</w:t>
            </w:r>
          </w:p>
        </w:tc>
        <w:tc>
          <w:tcPr>
            <w:tcW w:w="2000" w:type="dxa"/>
            <w:noWrap/>
            <w:hideMark/>
          </w:tcPr>
          <w:p w14:paraId="19D9F4C2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0" w:type="dxa"/>
            <w:noWrap/>
            <w:hideMark/>
          </w:tcPr>
          <w:p w14:paraId="598F63A8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11.08%</w:t>
            </w:r>
          </w:p>
        </w:tc>
      </w:tr>
      <w:tr w:rsidR="004D0E5C" w:rsidRPr="004D0E5C" w14:paraId="3D80B1A5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2A9922A3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ceftriaxone</w:t>
            </w:r>
          </w:p>
        </w:tc>
        <w:tc>
          <w:tcPr>
            <w:tcW w:w="2000" w:type="dxa"/>
            <w:noWrap/>
            <w:hideMark/>
          </w:tcPr>
          <w:p w14:paraId="4FD29C68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20" w:type="dxa"/>
            <w:noWrap/>
            <w:hideMark/>
          </w:tcPr>
          <w:p w14:paraId="5DC72FC6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9.81%</w:t>
            </w:r>
          </w:p>
        </w:tc>
      </w:tr>
      <w:tr w:rsidR="004D0E5C" w:rsidRPr="004D0E5C" w14:paraId="1F7F990A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0D2BE44E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micafungin</w:t>
            </w:r>
          </w:p>
        </w:tc>
        <w:tc>
          <w:tcPr>
            <w:tcW w:w="2000" w:type="dxa"/>
            <w:noWrap/>
            <w:hideMark/>
          </w:tcPr>
          <w:p w14:paraId="67E2443F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0" w:type="dxa"/>
            <w:noWrap/>
            <w:hideMark/>
          </w:tcPr>
          <w:p w14:paraId="6E6122C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7.91%</w:t>
            </w:r>
          </w:p>
        </w:tc>
      </w:tr>
      <w:tr w:rsidR="004D0E5C" w:rsidRPr="004D0E5C" w14:paraId="301A2525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7D1ED465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ampicillin sulbactam</w:t>
            </w:r>
          </w:p>
        </w:tc>
        <w:tc>
          <w:tcPr>
            <w:tcW w:w="2000" w:type="dxa"/>
            <w:noWrap/>
            <w:hideMark/>
          </w:tcPr>
          <w:p w14:paraId="22C716A3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20" w:type="dxa"/>
            <w:noWrap/>
            <w:hideMark/>
          </w:tcPr>
          <w:p w14:paraId="4ABC2D1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6.96%</w:t>
            </w:r>
          </w:p>
        </w:tc>
      </w:tr>
      <w:tr w:rsidR="004D0E5C" w:rsidRPr="004D0E5C" w14:paraId="4E0E88E7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760FBDDA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linezolid</w:t>
            </w:r>
          </w:p>
        </w:tc>
        <w:tc>
          <w:tcPr>
            <w:tcW w:w="2000" w:type="dxa"/>
            <w:noWrap/>
            <w:hideMark/>
          </w:tcPr>
          <w:p w14:paraId="54F343FD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0" w:type="dxa"/>
            <w:noWrap/>
            <w:hideMark/>
          </w:tcPr>
          <w:p w14:paraId="13841B0D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4.43%</w:t>
            </w:r>
          </w:p>
        </w:tc>
      </w:tr>
      <w:tr w:rsidR="004D0E5C" w:rsidRPr="004D0E5C" w14:paraId="0266C462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1EA6F530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ampicillin</w:t>
            </w:r>
          </w:p>
        </w:tc>
        <w:tc>
          <w:tcPr>
            <w:tcW w:w="2000" w:type="dxa"/>
            <w:noWrap/>
            <w:hideMark/>
          </w:tcPr>
          <w:p w14:paraId="0619022A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0" w:type="dxa"/>
            <w:noWrap/>
            <w:hideMark/>
          </w:tcPr>
          <w:p w14:paraId="0874C2ED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4.11%</w:t>
            </w:r>
          </w:p>
        </w:tc>
      </w:tr>
      <w:tr w:rsidR="004D0E5C" w:rsidRPr="004D0E5C" w14:paraId="2EA30EA0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3B88A59D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levofloxacin</w:t>
            </w:r>
          </w:p>
        </w:tc>
        <w:tc>
          <w:tcPr>
            <w:tcW w:w="2000" w:type="dxa"/>
            <w:noWrap/>
            <w:hideMark/>
          </w:tcPr>
          <w:p w14:paraId="044652DB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0" w:type="dxa"/>
            <w:noWrap/>
            <w:hideMark/>
          </w:tcPr>
          <w:p w14:paraId="18E5455F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2.85%</w:t>
            </w:r>
          </w:p>
        </w:tc>
      </w:tr>
      <w:tr w:rsidR="004D0E5C" w:rsidRPr="004D0E5C" w14:paraId="55470568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4074E40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ceftazidime</w:t>
            </w:r>
          </w:p>
        </w:tc>
        <w:tc>
          <w:tcPr>
            <w:tcW w:w="2000" w:type="dxa"/>
            <w:noWrap/>
            <w:hideMark/>
          </w:tcPr>
          <w:p w14:paraId="5F5D649E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0" w:type="dxa"/>
            <w:noWrap/>
            <w:hideMark/>
          </w:tcPr>
          <w:p w14:paraId="1CE9ED73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1.90%</w:t>
            </w:r>
          </w:p>
        </w:tc>
      </w:tr>
      <w:tr w:rsidR="004D0E5C" w:rsidRPr="004D0E5C" w14:paraId="18643ABF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20A73C3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gentamicin</w:t>
            </w:r>
          </w:p>
        </w:tc>
        <w:tc>
          <w:tcPr>
            <w:tcW w:w="2000" w:type="dxa"/>
            <w:noWrap/>
            <w:hideMark/>
          </w:tcPr>
          <w:p w14:paraId="4ABD4D10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0" w:type="dxa"/>
            <w:noWrap/>
            <w:hideMark/>
          </w:tcPr>
          <w:p w14:paraId="5B42452A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1.90%</w:t>
            </w:r>
          </w:p>
        </w:tc>
      </w:tr>
      <w:tr w:rsidR="004D0E5C" w:rsidRPr="004D0E5C" w14:paraId="1E7CB0FD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582E66B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daptomycin</w:t>
            </w:r>
          </w:p>
        </w:tc>
        <w:tc>
          <w:tcPr>
            <w:tcW w:w="2000" w:type="dxa"/>
            <w:noWrap/>
            <w:hideMark/>
          </w:tcPr>
          <w:p w14:paraId="072820BA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297C3EA9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1.58%</w:t>
            </w:r>
          </w:p>
        </w:tc>
      </w:tr>
      <w:tr w:rsidR="004D0E5C" w:rsidRPr="004D0E5C" w14:paraId="0EE6899E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309E9A5A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erythromycin</w:t>
            </w:r>
          </w:p>
        </w:tc>
        <w:tc>
          <w:tcPr>
            <w:tcW w:w="2000" w:type="dxa"/>
            <w:noWrap/>
            <w:hideMark/>
          </w:tcPr>
          <w:p w14:paraId="4F942A43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noWrap/>
            <w:hideMark/>
          </w:tcPr>
          <w:p w14:paraId="022635B1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1.58%</w:t>
            </w:r>
          </w:p>
        </w:tc>
      </w:tr>
      <w:tr w:rsidR="004D0E5C" w:rsidRPr="004D0E5C" w14:paraId="491C2BBB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3D3A1C5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aztreonam</w:t>
            </w:r>
          </w:p>
        </w:tc>
        <w:tc>
          <w:tcPr>
            <w:tcW w:w="2000" w:type="dxa"/>
            <w:noWrap/>
            <w:hideMark/>
          </w:tcPr>
          <w:p w14:paraId="795EDB79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noWrap/>
            <w:hideMark/>
          </w:tcPr>
          <w:p w14:paraId="471699EE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1.27%</w:t>
            </w:r>
          </w:p>
        </w:tc>
      </w:tr>
      <w:tr w:rsidR="004D0E5C" w:rsidRPr="004D0E5C" w14:paraId="0521E657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58C690D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clindamycin</w:t>
            </w:r>
          </w:p>
        </w:tc>
        <w:tc>
          <w:tcPr>
            <w:tcW w:w="2000" w:type="dxa"/>
            <w:noWrap/>
            <w:hideMark/>
          </w:tcPr>
          <w:p w14:paraId="54AF046F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noWrap/>
            <w:hideMark/>
          </w:tcPr>
          <w:p w14:paraId="5949F3FC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1.27%</w:t>
            </w:r>
          </w:p>
        </w:tc>
      </w:tr>
      <w:tr w:rsidR="004D0E5C" w:rsidRPr="004D0E5C" w14:paraId="261983A8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008E3847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bactrim</w:t>
            </w:r>
          </w:p>
        </w:tc>
        <w:tc>
          <w:tcPr>
            <w:tcW w:w="2000" w:type="dxa"/>
            <w:noWrap/>
            <w:hideMark/>
          </w:tcPr>
          <w:p w14:paraId="6B11B6C2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219D2ECF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0.95%</w:t>
            </w:r>
          </w:p>
        </w:tc>
      </w:tr>
      <w:tr w:rsidR="004D0E5C" w:rsidRPr="004D0E5C" w14:paraId="1AAAD442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3BDC904F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nafcillin</w:t>
            </w:r>
          </w:p>
        </w:tc>
        <w:tc>
          <w:tcPr>
            <w:tcW w:w="2000" w:type="dxa"/>
            <w:noWrap/>
            <w:hideMark/>
          </w:tcPr>
          <w:p w14:paraId="1798FD18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633245C0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0.95%</w:t>
            </w:r>
          </w:p>
        </w:tc>
      </w:tr>
      <w:tr w:rsidR="004D0E5C" w:rsidRPr="004D0E5C" w14:paraId="6C2BAE9D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269DA4F8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penicillin</w:t>
            </w:r>
          </w:p>
        </w:tc>
        <w:tc>
          <w:tcPr>
            <w:tcW w:w="2000" w:type="dxa"/>
            <w:noWrap/>
            <w:hideMark/>
          </w:tcPr>
          <w:p w14:paraId="08CE9264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noWrap/>
            <w:hideMark/>
          </w:tcPr>
          <w:p w14:paraId="77D2C710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0.95%</w:t>
            </w:r>
          </w:p>
        </w:tc>
      </w:tr>
      <w:tr w:rsidR="004D0E5C" w:rsidRPr="004D0E5C" w14:paraId="24303D40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62D6BC56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caspofungin</w:t>
            </w:r>
          </w:p>
        </w:tc>
        <w:tc>
          <w:tcPr>
            <w:tcW w:w="2000" w:type="dxa"/>
            <w:noWrap/>
            <w:hideMark/>
          </w:tcPr>
          <w:p w14:paraId="63042075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305E13F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0.63%</w:t>
            </w:r>
          </w:p>
        </w:tc>
      </w:tr>
      <w:tr w:rsidR="004D0E5C" w:rsidRPr="004D0E5C" w14:paraId="13CC2B7D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69AA9045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voriconazole</w:t>
            </w:r>
          </w:p>
        </w:tc>
        <w:tc>
          <w:tcPr>
            <w:tcW w:w="2000" w:type="dxa"/>
            <w:noWrap/>
            <w:hideMark/>
          </w:tcPr>
          <w:p w14:paraId="4F6DA6F8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noWrap/>
            <w:hideMark/>
          </w:tcPr>
          <w:p w14:paraId="3CAB5442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0.63%</w:t>
            </w:r>
          </w:p>
        </w:tc>
      </w:tr>
      <w:tr w:rsidR="004D0E5C" w:rsidRPr="004D0E5C" w14:paraId="7BF66D83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1AAD2724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ambisome</w:t>
            </w:r>
          </w:p>
        </w:tc>
        <w:tc>
          <w:tcPr>
            <w:tcW w:w="2000" w:type="dxa"/>
            <w:noWrap/>
            <w:hideMark/>
          </w:tcPr>
          <w:p w14:paraId="7FC3438D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01037043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0.32%</w:t>
            </w:r>
          </w:p>
        </w:tc>
      </w:tr>
      <w:tr w:rsidR="004D0E5C" w:rsidRPr="004D0E5C" w14:paraId="712B6303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37D43D1E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azithromycin</w:t>
            </w:r>
          </w:p>
        </w:tc>
        <w:tc>
          <w:tcPr>
            <w:tcW w:w="2000" w:type="dxa"/>
            <w:noWrap/>
            <w:hideMark/>
          </w:tcPr>
          <w:p w14:paraId="643976F2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0B9513F5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0.32%</w:t>
            </w:r>
          </w:p>
        </w:tc>
      </w:tr>
      <w:tr w:rsidR="004D0E5C" w:rsidRPr="004D0E5C" w14:paraId="765F2D75" w14:textId="77777777" w:rsidTr="004D0E5C">
        <w:trPr>
          <w:trHeight w:val="300"/>
          <w:jc w:val="center"/>
        </w:trPr>
        <w:tc>
          <w:tcPr>
            <w:tcW w:w="2340" w:type="dxa"/>
            <w:noWrap/>
            <w:hideMark/>
          </w:tcPr>
          <w:p w14:paraId="28824F18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tobramycin</w:t>
            </w:r>
          </w:p>
        </w:tc>
        <w:tc>
          <w:tcPr>
            <w:tcW w:w="2000" w:type="dxa"/>
            <w:noWrap/>
            <w:hideMark/>
          </w:tcPr>
          <w:p w14:paraId="2A211FDD" w14:textId="77777777" w:rsidR="004D0E5C" w:rsidRPr="004D0E5C" w:rsidRDefault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noWrap/>
            <w:hideMark/>
          </w:tcPr>
          <w:p w14:paraId="53D03A73" w14:textId="77777777" w:rsidR="004D0E5C" w:rsidRPr="004D0E5C" w:rsidRDefault="004D0E5C" w:rsidP="004D0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E5C">
              <w:rPr>
                <w:rFonts w:ascii="Times New Roman" w:hAnsi="Times New Roman" w:cs="Times New Roman" w:hint="eastAsia"/>
                <w:sz w:val="20"/>
                <w:szCs w:val="20"/>
              </w:rPr>
              <w:t>0.32%</w:t>
            </w:r>
          </w:p>
        </w:tc>
      </w:tr>
    </w:tbl>
    <w:p w14:paraId="55023B48" w14:textId="33503167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2684094C" w14:textId="32656A06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77A1319B" w14:textId="7DF907CF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5AD7DD1" w14:textId="7BC0B13C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2A5C43BC" w14:textId="309F3D5E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68021038" w14:textId="323522B7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3B818F50" w14:textId="7463B8D1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30B61214" w14:textId="53E04F53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F4FF69F" w14:textId="19B518F1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38A8D99" w14:textId="0566FB54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5AC489B3" w14:textId="40E37D1B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72434FEB" w14:textId="1B5DE5C8" w:rsidR="004D0E5C" w:rsidRDefault="004D0E5C">
      <w:pPr>
        <w:rPr>
          <w:rFonts w:ascii="Times New Roman" w:hAnsi="Times New Roman" w:cs="Times New Roman"/>
          <w:sz w:val="20"/>
          <w:szCs w:val="20"/>
        </w:rPr>
      </w:pPr>
    </w:p>
    <w:p w14:paraId="2F029420" w14:textId="08C1B26A" w:rsidR="00D63FB1" w:rsidRPr="00D63FB1" w:rsidRDefault="00D63FB1">
      <w:pPr>
        <w:rPr>
          <w:rFonts w:ascii="Times New Roman" w:hAnsi="Times New Roman" w:cs="Times New Roman"/>
          <w:b/>
          <w:sz w:val="20"/>
          <w:szCs w:val="20"/>
        </w:rPr>
      </w:pPr>
      <w:r w:rsidRPr="00D63FB1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63FB1">
        <w:rPr>
          <w:rFonts w:ascii="Times New Roman" w:hAnsi="Times New Roman" w:cs="Times New Roman"/>
          <w:b/>
          <w:sz w:val="20"/>
          <w:szCs w:val="20"/>
        </w:rPr>
        <w:t>able S6</w:t>
      </w:r>
      <w:r w:rsidR="001F61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6136">
        <w:rPr>
          <w:rFonts w:ascii="Times New Roman" w:hAnsi="Times New Roman" w:cs="Times New Roman"/>
          <w:sz w:val="20"/>
          <w:szCs w:val="20"/>
        </w:rPr>
        <w:t>U</w:t>
      </w:r>
      <w:r w:rsidR="001F6136" w:rsidRPr="00BF04A5">
        <w:rPr>
          <w:rFonts w:ascii="Times New Roman" w:hAnsi="Times New Roman" w:cs="Times New Roman"/>
          <w:sz w:val="20"/>
          <w:szCs w:val="20"/>
        </w:rPr>
        <w:t xml:space="preserve">nivariate </w:t>
      </w:r>
      <w:r w:rsidR="001F6136">
        <w:rPr>
          <w:rFonts w:ascii="Times New Roman" w:hAnsi="Times New Roman" w:cs="Times New Roman"/>
          <w:sz w:val="20"/>
          <w:szCs w:val="20"/>
        </w:rPr>
        <w:t xml:space="preserve">and </w:t>
      </w:r>
      <w:r w:rsidR="001F6136" w:rsidRPr="00BF04A5">
        <w:rPr>
          <w:rFonts w:ascii="Times New Roman" w:hAnsi="Times New Roman" w:cs="Times New Roman"/>
          <w:sz w:val="20"/>
          <w:szCs w:val="20"/>
        </w:rPr>
        <w:t xml:space="preserve">multivariate </w:t>
      </w:r>
      <w:r w:rsidR="001F6136">
        <w:rPr>
          <w:rFonts w:ascii="Times New Roman" w:hAnsi="Times New Roman" w:cs="Times New Roman"/>
          <w:sz w:val="20"/>
          <w:szCs w:val="20"/>
        </w:rPr>
        <w:t xml:space="preserve">cox </w:t>
      </w:r>
      <w:r w:rsidR="001F6136" w:rsidRPr="00464673">
        <w:rPr>
          <w:rFonts w:ascii="Times New Roman" w:hAnsi="Times New Roman" w:cs="Times New Roman"/>
          <w:sz w:val="20"/>
          <w:szCs w:val="20"/>
        </w:rPr>
        <w:t>regression</w:t>
      </w:r>
      <w:r w:rsidR="001F6136">
        <w:rPr>
          <w:rFonts w:ascii="Times New Roman" w:hAnsi="Times New Roman" w:cs="Times New Roman"/>
          <w:sz w:val="20"/>
          <w:szCs w:val="20"/>
        </w:rPr>
        <w:t xml:space="preserve"> </w:t>
      </w:r>
      <w:r w:rsidR="001F6136" w:rsidRPr="003A4712">
        <w:rPr>
          <w:rFonts w:ascii="Times New Roman" w:hAnsi="Times New Roman" w:cs="Times New Roman"/>
          <w:sz w:val="20"/>
          <w:szCs w:val="20"/>
        </w:rPr>
        <w:t>analysis</w:t>
      </w:r>
      <w:r w:rsidR="001F6136">
        <w:rPr>
          <w:rFonts w:ascii="Times New Roman" w:hAnsi="Times New Roman" w:cs="Times New Roman"/>
          <w:sz w:val="20"/>
          <w:szCs w:val="20"/>
        </w:rPr>
        <w:t xml:space="preserve"> for hospital mortality</w:t>
      </w:r>
    </w:p>
    <w:tbl>
      <w:tblPr>
        <w:tblStyle w:val="a7"/>
        <w:tblW w:w="9178" w:type="dxa"/>
        <w:tblInd w:w="-442" w:type="dxa"/>
        <w:tblLook w:val="04A0" w:firstRow="1" w:lastRow="0" w:firstColumn="1" w:lastColumn="0" w:noHBand="0" w:noVBand="1"/>
      </w:tblPr>
      <w:tblGrid>
        <w:gridCol w:w="2905"/>
        <w:gridCol w:w="858"/>
        <w:gridCol w:w="805"/>
        <w:gridCol w:w="808"/>
        <w:gridCol w:w="715"/>
        <w:gridCol w:w="856"/>
        <w:gridCol w:w="850"/>
        <w:gridCol w:w="709"/>
        <w:gridCol w:w="672"/>
      </w:tblGrid>
      <w:tr w:rsidR="00D63FB1" w:rsidRPr="00D63FB1" w14:paraId="4B402983" w14:textId="77777777" w:rsidTr="00D63FB1">
        <w:trPr>
          <w:trHeight w:val="278"/>
        </w:trPr>
        <w:tc>
          <w:tcPr>
            <w:tcW w:w="2905" w:type="dxa"/>
            <w:vMerge w:val="restart"/>
            <w:noWrap/>
            <w:vAlign w:val="center"/>
            <w:hideMark/>
          </w:tcPr>
          <w:p w14:paraId="1AEC3663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3186" w:type="dxa"/>
            <w:gridSpan w:val="4"/>
            <w:noWrap/>
            <w:vAlign w:val="center"/>
            <w:hideMark/>
          </w:tcPr>
          <w:p w14:paraId="72EF4303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087" w:type="dxa"/>
            <w:gridSpan w:val="4"/>
            <w:noWrap/>
            <w:vAlign w:val="center"/>
            <w:hideMark/>
          </w:tcPr>
          <w:p w14:paraId="5FEABC21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D63FB1" w:rsidRPr="00D63FB1" w14:paraId="0832BBF3" w14:textId="77777777" w:rsidTr="00D63FB1">
        <w:trPr>
          <w:trHeight w:val="278"/>
        </w:trPr>
        <w:tc>
          <w:tcPr>
            <w:tcW w:w="2905" w:type="dxa"/>
            <w:vMerge/>
            <w:noWrap/>
            <w:vAlign w:val="center"/>
            <w:hideMark/>
          </w:tcPr>
          <w:p w14:paraId="7785532A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noWrap/>
            <w:vAlign w:val="center"/>
            <w:hideMark/>
          </w:tcPr>
          <w:p w14:paraId="50D4648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05" w:type="dxa"/>
            <w:vMerge w:val="restart"/>
            <w:noWrap/>
            <w:vAlign w:val="center"/>
            <w:hideMark/>
          </w:tcPr>
          <w:p w14:paraId="7F2142AA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Exp(B)</w:t>
            </w:r>
          </w:p>
        </w:tc>
        <w:tc>
          <w:tcPr>
            <w:tcW w:w="1523" w:type="dxa"/>
            <w:gridSpan w:val="2"/>
            <w:noWrap/>
            <w:vAlign w:val="center"/>
            <w:hideMark/>
          </w:tcPr>
          <w:p w14:paraId="3A0779BB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95.0% CI</w:t>
            </w:r>
          </w:p>
        </w:tc>
        <w:tc>
          <w:tcPr>
            <w:tcW w:w="856" w:type="dxa"/>
            <w:vMerge w:val="restart"/>
            <w:noWrap/>
            <w:vAlign w:val="center"/>
            <w:hideMark/>
          </w:tcPr>
          <w:p w14:paraId="4BD5CC15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6403109A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Exp(B)</w:t>
            </w:r>
          </w:p>
        </w:tc>
        <w:tc>
          <w:tcPr>
            <w:tcW w:w="1381" w:type="dxa"/>
            <w:gridSpan w:val="2"/>
            <w:noWrap/>
            <w:vAlign w:val="center"/>
            <w:hideMark/>
          </w:tcPr>
          <w:p w14:paraId="64A0CF04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95.0% CI</w:t>
            </w:r>
          </w:p>
        </w:tc>
      </w:tr>
      <w:tr w:rsidR="00D63FB1" w:rsidRPr="00D63FB1" w14:paraId="6E5ACBC7" w14:textId="77777777" w:rsidTr="00D63FB1">
        <w:trPr>
          <w:trHeight w:val="278"/>
        </w:trPr>
        <w:tc>
          <w:tcPr>
            <w:tcW w:w="2905" w:type="dxa"/>
            <w:vMerge/>
            <w:noWrap/>
            <w:vAlign w:val="center"/>
            <w:hideMark/>
          </w:tcPr>
          <w:p w14:paraId="1D61178C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14:paraId="30D1072A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" w:type="dxa"/>
            <w:vMerge/>
            <w:vAlign w:val="center"/>
            <w:hideMark/>
          </w:tcPr>
          <w:p w14:paraId="5E0C9DAA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noWrap/>
            <w:vAlign w:val="center"/>
            <w:hideMark/>
          </w:tcPr>
          <w:p w14:paraId="2509609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15" w:type="dxa"/>
            <w:noWrap/>
            <w:vAlign w:val="center"/>
            <w:hideMark/>
          </w:tcPr>
          <w:p w14:paraId="73CA846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856" w:type="dxa"/>
            <w:vMerge/>
            <w:vAlign w:val="center"/>
            <w:hideMark/>
          </w:tcPr>
          <w:p w14:paraId="3B462235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C9B2D7D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82CCCE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672" w:type="dxa"/>
            <w:noWrap/>
            <w:vAlign w:val="center"/>
            <w:hideMark/>
          </w:tcPr>
          <w:p w14:paraId="29BDB879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</w:tr>
      <w:tr w:rsidR="00D63FB1" w:rsidRPr="00D63FB1" w14:paraId="25638E92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2C48789F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58" w:type="dxa"/>
            <w:noWrap/>
            <w:vAlign w:val="center"/>
            <w:hideMark/>
          </w:tcPr>
          <w:p w14:paraId="734831D1" w14:textId="1789826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05" w:type="dxa"/>
            <w:noWrap/>
            <w:vAlign w:val="center"/>
            <w:hideMark/>
          </w:tcPr>
          <w:p w14:paraId="33AC18C3" w14:textId="115CC49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1.542</w:t>
            </w:r>
          </w:p>
        </w:tc>
        <w:tc>
          <w:tcPr>
            <w:tcW w:w="808" w:type="dxa"/>
            <w:noWrap/>
            <w:vAlign w:val="center"/>
            <w:hideMark/>
          </w:tcPr>
          <w:p w14:paraId="6C3EB1CD" w14:textId="2EEEDBE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715" w:type="dxa"/>
            <w:noWrap/>
            <w:vAlign w:val="center"/>
            <w:hideMark/>
          </w:tcPr>
          <w:p w14:paraId="3C37F1D2" w14:textId="1C76065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2.633</w:t>
            </w:r>
          </w:p>
        </w:tc>
        <w:tc>
          <w:tcPr>
            <w:tcW w:w="856" w:type="dxa"/>
            <w:noWrap/>
            <w:vAlign w:val="center"/>
            <w:hideMark/>
          </w:tcPr>
          <w:p w14:paraId="4944D1F1" w14:textId="76DE8CB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850" w:type="dxa"/>
            <w:noWrap/>
            <w:vAlign w:val="center"/>
            <w:hideMark/>
          </w:tcPr>
          <w:p w14:paraId="7036DD6B" w14:textId="52C89F58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1.494</w:t>
            </w:r>
          </w:p>
        </w:tc>
        <w:tc>
          <w:tcPr>
            <w:tcW w:w="709" w:type="dxa"/>
            <w:noWrap/>
            <w:vAlign w:val="center"/>
            <w:hideMark/>
          </w:tcPr>
          <w:p w14:paraId="03D94E08" w14:textId="7595D798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672" w:type="dxa"/>
            <w:noWrap/>
            <w:vAlign w:val="center"/>
            <w:hideMark/>
          </w:tcPr>
          <w:p w14:paraId="42933BA2" w14:textId="107CE040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2.645</w:t>
            </w:r>
          </w:p>
        </w:tc>
      </w:tr>
      <w:tr w:rsidR="00D63FB1" w:rsidRPr="00D63FB1" w14:paraId="56192001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77612CE9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858" w:type="dxa"/>
            <w:noWrap/>
            <w:vAlign w:val="center"/>
            <w:hideMark/>
          </w:tcPr>
          <w:p w14:paraId="6604D77C" w14:textId="21B3BEC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05" w:type="dxa"/>
            <w:noWrap/>
            <w:vAlign w:val="center"/>
            <w:hideMark/>
          </w:tcPr>
          <w:p w14:paraId="62CB9F2A" w14:textId="07ABD09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808" w:type="dxa"/>
            <w:noWrap/>
            <w:vAlign w:val="center"/>
            <w:hideMark/>
          </w:tcPr>
          <w:p w14:paraId="38A5F669" w14:textId="656DC59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715" w:type="dxa"/>
            <w:noWrap/>
            <w:vAlign w:val="center"/>
            <w:hideMark/>
          </w:tcPr>
          <w:p w14:paraId="51EAE00D" w14:textId="3F42D79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856" w:type="dxa"/>
            <w:noWrap/>
            <w:vAlign w:val="center"/>
            <w:hideMark/>
          </w:tcPr>
          <w:p w14:paraId="3AA23E9F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50" w:type="dxa"/>
            <w:noWrap/>
            <w:vAlign w:val="center"/>
            <w:hideMark/>
          </w:tcPr>
          <w:p w14:paraId="7D4922D0" w14:textId="0254FD72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1.010</w:t>
            </w:r>
          </w:p>
        </w:tc>
        <w:tc>
          <w:tcPr>
            <w:tcW w:w="709" w:type="dxa"/>
            <w:noWrap/>
            <w:vAlign w:val="center"/>
            <w:hideMark/>
          </w:tcPr>
          <w:p w14:paraId="79C98995" w14:textId="118BA62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672" w:type="dxa"/>
            <w:noWrap/>
            <w:vAlign w:val="center"/>
            <w:hideMark/>
          </w:tcPr>
          <w:p w14:paraId="43B01B6E" w14:textId="3570FDC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</w:p>
        </w:tc>
      </w:tr>
      <w:tr w:rsidR="00D63FB1" w:rsidRPr="00D63FB1" w14:paraId="0AD902CD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1CEDA66C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858" w:type="dxa"/>
            <w:noWrap/>
            <w:vAlign w:val="center"/>
            <w:hideMark/>
          </w:tcPr>
          <w:p w14:paraId="641651D4" w14:textId="4AC5B30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805" w:type="dxa"/>
            <w:noWrap/>
            <w:vAlign w:val="center"/>
            <w:hideMark/>
          </w:tcPr>
          <w:p w14:paraId="474E0EA0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noWrap/>
            <w:vAlign w:val="center"/>
            <w:hideMark/>
          </w:tcPr>
          <w:p w14:paraId="1893FD73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006ED8C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377F2661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3F03A2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1F379C1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0492B290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759EE0E5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424D26B3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858" w:type="dxa"/>
            <w:noWrap/>
            <w:vAlign w:val="center"/>
            <w:hideMark/>
          </w:tcPr>
          <w:p w14:paraId="24D26BA8" w14:textId="1D731D85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805" w:type="dxa"/>
            <w:noWrap/>
            <w:vAlign w:val="center"/>
            <w:hideMark/>
          </w:tcPr>
          <w:p w14:paraId="3778E293" w14:textId="64402D5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808" w:type="dxa"/>
            <w:noWrap/>
            <w:vAlign w:val="center"/>
            <w:hideMark/>
          </w:tcPr>
          <w:p w14:paraId="3398F360" w14:textId="0D183B0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715" w:type="dxa"/>
            <w:noWrap/>
            <w:vAlign w:val="center"/>
            <w:hideMark/>
          </w:tcPr>
          <w:p w14:paraId="0DBD78C7" w14:textId="759D158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856" w:type="dxa"/>
            <w:noWrap/>
            <w:vAlign w:val="center"/>
            <w:hideMark/>
          </w:tcPr>
          <w:p w14:paraId="38CF2809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3FAE84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C170891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4AB0A460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27A92CD1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6B26B237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858" w:type="dxa"/>
            <w:noWrap/>
            <w:vAlign w:val="center"/>
            <w:hideMark/>
          </w:tcPr>
          <w:p w14:paraId="468FE017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05" w:type="dxa"/>
            <w:noWrap/>
            <w:vAlign w:val="center"/>
            <w:hideMark/>
          </w:tcPr>
          <w:p w14:paraId="1894B2CA" w14:textId="2650507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1.170</w:t>
            </w:r>
          </w:p>
        </w:tc>
        <w:tc>
          <w:tcPr>
            <w:tcW w:w="808" w:type="dxa"/>
            <w:noWrap/>
            <w:vAlign w:val="center"/>
            <w:hideMark/>
          </w:tcPr>
          <w:p w14:paraId="1B9BC075" w14:textId="722B861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1.100</w:t>
            </w:r>
          </w:p>
        </w:tc>
        <w:tc>
          <w:tcPr>
            <w:tcW w:w="715" w:type="dxa"/>
            <w:noWrap/>
            <w:vAlign w:val="center"/>
            <w:hideMark/>
          </w:tcPr>
          <w:p w14:paraId="41331083" w14:textId="0AC5498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1.245</w:t>
            </w:r>
          </w:p>
        </w:tc>
        <w:tc>
          <w:tcPr>
            <w:tcW w:w="856" w:type="dxa"/>
            <w:noWrap/>
            <w:vAlign w:val="center"/>
            <w:hideMark/>
          </w:tcPr>
          <w:p w14:paraId="5F0D3A6B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50" w:type="dxa"/>
            <w:noWrap/>
            <w:vAlign w:val="center"/>
            <w:hideMark/>
          </w:tcPr>
          <w:p w14:paraId="198709FE" w14:textId="4DA17F4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1.151</w:t>
            </w:r>
          </w:p>
        </w:tc>
        <w:tc>
          <w:tcPr>
            <w:tcW w:w="709" w:type="dxa"/>
            <w:noWrap/>
            <w:vAlign w:val="center"/>
            <w:hideMark/>
          </w:tcPr>
          <w:p w14:paraId="6C97170F" w14:textId="479BAC9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672" w:type="dxa"/>
            <w:noWrap/>
            <w:vAlign w:val="center"/>
            <w:hideMark/>
          </w:tcPr>
          <w:p w14:paraId="7B5C86B8" w14:textId="3A38FDBD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1.235</w:t>
            </w:r>
          </w:p>
        </w:tc>
      </w:tr>
      <w:tr w:rsidR="00D63FB1" w:rsidRPr="00D63FB1" w14:paraId="596DCF63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20291E07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APS III</w:t>
            </w:r>
          </w:p>
        </w:tc>
        <w:tc>
          <w:tcPr>
            <w:tcW w:w="858" w:type="dxa"/>
            <w:noWrap/>
            <w:vAlign w:val="center"/>
            <w:hideMark/>
          </w:tcPr>
          <w:p w14:paraId="6471ACAF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05" w:type="dxa"/>
            <w:noWrap/>
            <w:vAlign w:val="center"/>
            <w:hideMark/>
          </w:tcPr>
          <w:p w14:paraId="77FAB3FA" w14:textId="376B102E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1.036</w:t>
            </w:r>
          </w:p>
        </w:tc>
        <w:tc>
          <w:tcPr>
            <w:tcW w:w="808" w:type="dxa"/>
            <w:noWrap/>
            <w:vAlign w:val="center"/>
            <w:hideMark/>
          </w:tcPr>
          <w:p w14:paraId="67D76811" w14:textId="21588A5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  <w:tc>
          <w:tcPr>
            <w:tcW w:w="715" w:type="dxa"/>
            <w:noWrap/>
            <w:vAlign w:val="center"/>
            <w:hideMark/>
          </w:tcPr>
          <w:p w14:paraId="4DC043E5" w14:textId="5CC0902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1.047</w:t>
            </w:r>
          </w:p>
        </w:tc>
        <w:tc>
          <w:tcPr>
            <w:tcW w:w="856" w:type="dxa"/>
            <w:noWrap/>
            <w:vAlign w:val="center"/>
            <w:hideMark/>
          </w:tcPr>
          <w:p w14:paraId="63F97B5C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4FE6A1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F38BCE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1EB323B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1D18CDE0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64B9F3BC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Elixhauser comorbidity score</w:t>
            </w:r>
          </w:p>
        </w:tc>
        <w:tc>
          <w:tcPr>
            <w:tcW w:w="858" w:type="dxa"/>
            <w:noWrap/>
            <w:vAlign w:val="center"/>
            <w:hideMark/>
          </w:tcPr>
          <w:p w14:paraId="4CC86D4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05" w:type="dxa"/>
            <w:noWrap/>
            <w:vAlign w:val="center"/>
            <w:hideMark/>
          </w:tcPr>
          <w:p w14:paraId="401531E8" w14:textId="626668B4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1.047</w:t>
            </w:r>
          </w:p>
        </w:tc>
        <w:tc>
          <w:tcPr>
            <w:tcW w:w="808" w:type="dxa"/>
            <w:noWrap/>
            <w:vAlign w:val="center"/>
            <w:hideMark/>
          </w:tcPr>
          <w:p w14:paraId="08286774" w14:textId="0DCBA10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1.022</w:t>
            </w:r>
          </w:p>
        </w:tc>
        <w:tc>
          <w:tcPr>
            <w:tcW w:w="715" w:type="dxa"/>
            <w:noWrap/>
            <w:vAlign w:val="center"/>
            <w:hideMark/>
          </w:tcPr>
          <w:p w14:paraId="11157C46" w14:textId="57EC4E25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856" w:type="dxa"/>
            <w:noWrap/>
            <w:vAlign w:val="center"/>
            <w:hideMark/>
          </w:tcPr>
          <w:p w14:paraId="004D4693" w14:textId="1F7ED6C8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850" w:type="dxa"/>
            <w:noWrap/>
            <w:vAlign w:val="center"/>
            <w:hideMark/>
          </w:tcPr>
          <w:p w14:paraId="2F993145" w14:textId="60027B5D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1.035</w:t>
            </w:r>
          </w:p>
        </w:tc>
        <w:tc>
          <w:tcPr>
            <w:tcW w:w="709" w:type="dxa"/>
            <w:noWrap/>
            <w:vAlign w:val="center"/>
            <w:hideMark/>
          </w:tcPr>
          <w:p w14:paraId="230402EE" w14:textId="5A438E4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672" w:type="dxa"/>
            <w:noWrap/>
            <w:vAlign w:val="center"/>
            <w:hideMark/>
          </w:tcPr>
          <w:p w14:paraId="6BF124AC" w14:textId="6CB61E6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1.065</w:t>
            </w:r>
          </w:p>
        </w:tc>
      </w:tr>
      <w:tr w:rsidR="00D63FB1" w:rsidRPr="00D63FB1" w14:paraId="57B25921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5B9ED9B9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Diagnosis most relevant to cIAIs</w:t>
            </w:r>
          </w:p>
        </w:tc>
        <w:tc>
          <w:tcPr>
            <w:tcW w:w="858" w:type="dxa"/>
            <w:noWrap/>
            <w:vAlign w:val="center"/>
            <w:hideMark/>
          </w:tcPr>
          <w:p w14:paraId="781375C1" w14:textId="21B9ECE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805" w:type="dxa"/>
            <w:noWrap/>
            <w:vAlign w:val="center"/>
            <w:hideMark/>
          </w:tcPr>
          <w:p w14:paraId="1D996E5E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noWrap/>
            <w:vAlign w:val="center"/>
            <w:hideMark/>
          </w:tcPr>
          <w:p w14:paraId="222BCC5D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noWrap/>
            <w:vAlign w:val="center"/>
            <w:hideMark/>
          </w:tcPr>
          <w:p w14:paraId="054BD8D1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49C972E9" w14:textId="74C2217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850" w:type="dxa"/>
            <w:noWrap/>
            <w:vAlign w:val="center"/>
            <w:hideMark/>
          </w:tcPr>
          <w:p w14:paraId="504A3C3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AF4250D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133E4A3A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0EC50165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70121A75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Site of onset</w:t>
            </w:r>
          </w:p>
        </w:tc>
        <w:tc>
          <w:tcPr>
            <w:tcW w:w="858" w:type="dxa"/>
            <w:noWrap/>
            <w:vAlign w:val="center"/>
            <w:hideMark/>
          </w:tcPr>
          <w:p w14:paraId="018DE1AF" w14:textId="568B0AB4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805" w:type="dxa"/>
            <w:noWrap/>
            <w:vAlign w:val="center"/>
            <w:hideMark/>
          </w:tcPr>
          <w:p w14:paraId="3B17AEB2" w14:textId="2F267D0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0.828</w:t>
            </w:r>
          </w:p>
        </w:tc>
        <w:tc>
          <w:tcPr>
            <w:tcW w:w="808" w:type="dxa"/>
            <w:noWrap/>
            <w:vAlign w:val="center"/>
            <w:hideMark/>
          </w:tcPr>
          <w:p w14:paraId="1695BE61" w14:textId="72971CA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715" w:type="dxa"/>
            <w:noWrap/>
            <w:vAlign w:val="center"/>
            <w:hideMark/>
          </w:tcPr>
          <w:p w14:paraId="09B55AC5" w14:textId="2A332BD4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1.747</w:t>
            </w:r>
          </w:p>
        </w:tc>
        <w:tc>
          <w:tcPr>
            <w:tcW w:w="856" w:type="dxa"/>
            <w:noWrap/>
            <w:vAlign w:val="center"/>
            <w:hideMark/>
          </w:tcPr>
          <w:p w14:paraId="0D67EEA4" w14:textId="082532E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850" w:type="dxa"/>
            <w:noWrap/>
            <w:vAlign w:val="center"/>
            <w:hideMark/>
          </w:tcPr>
          <w:p w14:paraId="673AD075" w14:textId="161F1F1D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709" w:type="dxa"/>
            <w:noWrap/>
            <w:vAlign w:val="center"/>
            <w:hideMark/>
          </w:tcPr>
          <w:p w14:paraId="565C1243" w14:textId="42F968C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672" w:type="dxa"/>
            <w:noWrap/>
            <w:vAlign w:val="center"/>
            <w:hideMark/>
          </w:tcPr>
          <w:p w14:paraId="2535748D" w14:textId="7535CB45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1.479</w:t>
            </w:r>
          </w:p>
        </w:tc>
      </w:tr>
      <w:tr w:rsidR="00D63FB1" w:rsidRPr="00D63FB1" w14:paraId="4957DA2B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36D32DB3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</w:p>
        </w:tc>
        <w:tc>
          <w:tcPr>
            <w:tcW w:w="858" w:type="dxa"/>
            <w:noWrap/>
            <w:vAlign w:val="center"/>
            <w:hideMark/>
          </w:tcPr>
          <w:p w14:paraId="5E8CF3BB" w14:textId="2BC4179E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05" w:type="dxa"/>
            <w:noWrap/>
            <w:vAlign w:val="center"/>
            <w:hideMark/>
          </w:tcPr>
          <w:p w14:paraId="606F469E" w14:textId="1CCAE47D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3.385</w:t>
            </w:r>
          </w:p>
        </w:tc>
        <w:tc>
          <w:tcPr>
            <w:tcW w:w="808" w:type="dxa"/>
            <w:noWrap/>
            <w:vAlign w:val="center"/>
            <w:hideMark/>
          </w:tcPr>
          <w:p w14:paraId="27F4F4A4" w14:textId="2EAC4BF4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715" w:type="dxa"/>
            <w:noWrap/>
            <w:vAlign w:val="center"/>
            <w:hideMark/>
          </w:tcPr>
          <w:p w14:paraId="7B59F7DD" w14:textId="22EAA07E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8.455</w:t>
            </w:r>
          </w:p>
        </w:tc>
        <w:tc>
          <w:tcPr>
            <w:tcW w:w="856" w:type="dxa"/>
            <w:noWrap/>
            <w:vAlign w:val="center"/>
            <w:hideMark/>
          </w:tcPr>
          <w:p w14:paraId="4586D3A5" w14:textId="1E1BB4E0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850" w:type="dxa"/>
            <w:noWrap/>
            <w:vAlign w:val="center"/>
            <w:hideMark/>
          </w:tcPr>
          <w:p w14:paraId="60722C3E" w14:textId="27F6CA92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2.886</w:t>
            </w:r>
          </w:p>
        </w:tc>
        <w:tc>
          <w:tcPr>
            <w:tcW w:w="709" w:type="dxa"/>
            <w:noWrap/>
            <w:vAlign w:val="center"/>
            <w:hideMark/>
          </w:tcPr>
          <w:p w14:paraId="1718356C" w14:textId="41C60AA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1.115</w:t>
            </w:r>
          </w:p>
        </w:tc>
        <w:tc>
          <w:tcPr>
            <w:tcW w:w="672" w:type="dxa"/>
            <w:noWrap/>
            <w:vAlign w:val="center"/>
            <w:hideMark/>
          </w:tcPr>
          <w:p w14:paraId="16C61D1F" w14:textId="659434D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7.467</w:t>
            </w:r>
          </w:p>
        </w:tc>
      </w:tr>
      <w:tr w:rsidR="00D63FB1" w:rsidRPr="00D63FB1" w14:paraId="08EB41BE" w14:textId="77777777" w:rsidTr="00D63FB1">
        <w:trPr>
          <w:trHeight w:val="278"/>
        </w:trPr>
        <w:tc>
          <w:tcPr>
            <w:tcW w:w="2905" w:type="dxa"/>
            <w:noWrap/>
            <w:vAlign w:val="center"/>
            <w:hideMark/>
          </w:tcPr>
          <w:p w14:paraId="4A598E65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Number of antibiotics</w:t>
            </w:r>
          </w:p>
        </w:tc>
        <w:tc>
          <w:tcPr>
            <w:tcW w:w="858" w:type="dxa"/>
            <w:noWrap/>
            <w:vAlign w:val="center"/>
            <w:hideMark/>
          </w:tcPr>
          <w:p w14:paraId="68B88C4F" w14:textId="01BBD31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805" w:type="dxa"/>
            <w:noWrap/>
            <w:vAlign w:val="center"/>
            <w:hideMark/>
          </w:tcPr>
          <w:p w14:paraId="0AEBA7D1" w14:textId="1D9E72B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1.077</w:t>
            </w:r>
          </w:p>
        </w:tc>
        <w:tc>
          <w:tcPr>
            <w:tcW w:w="808" w:type="dxa"/>
            <w:noWrap/>
            <w:vAlign w:val="center"/>
            <w:hideMark/>
          </w:tcPr>
          <w:p w14:paraId="0D91ACBC" w14:textId="62A3FAB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715" w:type="dxa"/>
            <w:noWrap/>
            <w:vAlign w:val="center"/>
            <w:hideMark/>
          </w:tcPr>
          <w:p w14:paraId="289C576E" w14:textId="47D6820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1.209</w:t>
            </w:r>
          </w:p>
        </w:tc>
        <w:tc>
          <w:tcPr>
            <w:tcW w:w="856" w:type="dxa"/>
            <w:noWrap/>
            <w:vAlign w:val="center"/>
            <w:hideMark/>
          </w:tcPr>
          <w:p w14:paraId="10D2D41B" w14:textId="0B47BCF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850" w:type="dxa"/>
            <w:noWrap/>
            <w:vAlign w:val="center"/>
            <w:hideMark/>
          </w:tcPr>
          <w:p w14:paraId="031FCBAE" w14:textId="5A29D2F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709" w:type="dxa"/>
            <w:noWrap/>
            <w:vAlign w:val="center"/>
            <w:hideMark/>
          </w:tcPr>
          <w:p w14:paraId="75D58AB4" w14:textId="118FD34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672" w:type="dxa"/>
            <w:noWrap/>
            <w:vAlign w:val="center"/>
            <w:hideMark/>
          </w:tcPr>
          <w:p w14:paraId="1C3719F3" w14:textId="55AA354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1.084</w:t>
            </w:r>
          </w:p>
        </w:tc>
      </w:tr>
    </w:tbl>
    <w:p w14:paraId="5BD166A0" w14:textId="25FB7F7B" w:rsidR="00D63FB1" w:rsidRDefault="005B46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BMI-b</w:t>
      </w:r>
      <w:r w:rsidRPr="000547F9">
        <w:rPr>
          <w:rFonts w:ascii="Times New Roman" w:hAnsi="Times New Roman" w:cs="Times New Roman"/>
          <w:sz w:val="20"/>
          <w:szCs w:val="20"/>
        </w:rPr>
        <w:t>ody</w:t>
      </w:r>
      <w:r>
        <w:rPr>
          <w:rFonts w:ascii="Times New Roman" w:hAnsi="Times New Roman" w:cs="Times New Roman"/>
          <w:sz w:val="20"/>
          <w:szCs w:val="20"/>
        </w:rPr>
        <w:t xml:space="preserve"> m</w:t>
      </w:r>
      <w:r w:rsidRPr="000547F9">
        <w:rPr>
          <w:rFonts w:ascii="Times New Roman" w:hAnsi="Times New Roman" w:cs="Times New Roman"/>
          <w:sz w:val="20"/>
          <w:szCs w:val="20"/>
        </w:rPr>
        <w:t>ass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0547F9">
        <w:rPr>
          <w:rFonts w:ascii="Times New Roman" w:hAnsi="Times New Roman" w:cs="Times New Roman"/>
          <w:sz w:val="20"/>
          <w:szCs w:val="20"/>
        </w:rPr>
        <w:t>ndex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547F9">
        <w:rPr>
          <w:rFonts w:ascii="Times New Roman" w:hAnsi="Times New Roman" w:cs="Times New Roman"/>
          <w:sz w:val="20"/>
          <w:szCs w:val="20"/>
        </w:rPr>
        <w:t>SOFA-sequential organ failure assessment,</w:t>
      </w:r>
      <w:r>
        <w:rPr>
          <w:rFonts w:ascii="Times New Roman" w:hAnsi="Times New Roman" w:cs="Times New Roman"/>
          <w:sz w:val="20"/>
          <w:szCs w:val="20"/>
        </w:rPr>
        <w:t xml:space="preserve"> APS III</w:t>
      </w:r>
      <w:r w:rsidRPr="000547F9">
        <w:rPr>
          <w:rFonts w:ascii="Times New Roman" w:hAnsi="Times New Roman" w:cs="Times New Roman"/>
          <w:sz w:val="20"/>
          <w:szCs w:val="20"/>
        </w:rPr>
        <w:t>-</w:t>
      </w:r>
      <w:r w:rsidRPr="006F26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26FA">
        <w:rPr>
          <w:rFonts w:ascii="Times New Roman" w:hAnsi="Times New Roman" w:cs="Times New Roman"/>
          <w:sz w:val="20"/>
          <w:szCs w:val="20"/>
        </w:rPr>
        <w:t xml:space="preserve">cute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6F26FA">
        <w:rPr>
          <w:rFonts w:ascii="Times New Roman" w:hAnsi="Times New Roman" w:cs="Times New Roman"/>
          <w:sz w:val="20"/>
          <w:szCs w:val="20"/>
        </w:rPr>
        <w:t xml:space="preserve">hysiology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F26FA">
        <w:rPr>
          <w:rFonts w:ascii="Times New Roman" w:hAnsi="Times New Roman" w:cs="Times New Roman"/>
          <w:sz w:val="20"/>
          <w:szCs w:val="20"/>
        </w:rPr>
        <w:t>core III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8048A">
        <w:rPr>
          <w:rFonts w:ascii="Times New Roman" w:hAnsi="Times New Roman" w:cs="Times New Roman"/>
          <w:sz w:val="20"/>
          <w:szCs w:val="20"/>
        </w:rPr>
        <w:t>CI-confidence interval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772232" w14:textId="526794A1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6ABDD4BB" w14:textId="0F96F2FD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CF47A5A" w14:textId="3A068924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7C7F7A1" w14:textId="3D73B541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AFD4952" w14:textId="01F285F1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5009160A" w14:textId="079F4CEA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055657DF" w14:textId="5C75B597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AC448CF" w14:textId="4729F6B4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FEA3880" w14:textId="47864990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05C0E299" w14:textId="53C1AD6C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4826D7A8" w14:textId="152C368E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5C3595FD" w14:textId="0EC7F1CA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79394EC" w14:textId="63C4E099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2E936A2" w14:textId="17E1B1A8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4869347A" w14:textId="070EF9E0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6494B9C6" w14:textId="38A7D1FF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9300126" w14:textId="61A8DCA7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625E84F" w14:textId="174DD8EC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0878E62" w14:textId="0B6E055E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6D0B0BB" w14:textId="5F18B7A5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524A1A3E" w14:textId="7FDDAC8A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631192C" w14:textId="549FB4AE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0DE34F41" w14:textId="6464347F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33EDBB4" w14:textId="4D7F73FD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D918475" w14:textId="42934449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6AF7ECF" w14:textId="35A0A052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2B6882D" w14:textId="7F92D15A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3E7673F0" w14:textId="4E63E2D0" w:rsidR="00D63FB1" w:rsidRPr="00D63FB1" w:rsidRDefault="00D63FB1">
      <w:pPr>
        <w:rPr>
          <w:rFonts w:ascii="Times New Roman" w:hAnsi="Times New Roman" w:cs="Times New Roman"/>
          <w:b/>
          <w:sz w:val="20"/>
          <w:szCs w:val="20"/>
        </w:rPr>
      </w:pPr>
      <w:r w:rsidRPr="00D63FB1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D63FB1">
        <w:rPr>
          <w:rFonts w:ascii="Times New Roman" w:hAnsi="Times New Roman" w:cs="Times New Roman"/>
          <w:b/>
          <w:sz w:val="20"/>
          <w:szCs w:val="20"/>
        </w:rPr>
        <w:t>able S7</w:t>
      </w:r>
      <w:r w:rsidR="001F61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6136">
        <w:rPr>
          <w:rFonts w:ascii="Times New Roman" w:hAnsi="Times New Roman" w:cs="Times New Roman"/>
          <w:sz w:val="20"/>
          <w:szCs w:val="20"/>
        </w:rPr>
        <w:t>U</w:t>
      </w:r>
      <w:r w:rsidR="001F6136" w:rsidRPr="00BF04A5">
        <w:rPr>
          <w:rFonts w:ascii="Times New Roman" w:hAnsi="Times New Roman" w:cs="Times New Roman"/>
          <w:sz w:val="20"/>
          <w:szCs w:val="20"/>
        </w:rPr>
        <w:t xml:space="preserve">nivariate </w:t>
      </w:r>
      <w:r w:rsidR="001F6136">
        <w:rPr>
          <w:rFonts w:ascii="Times New Roman" w:hAnsi="Times New Roman" w:cs="Times New Roman"/>
          <w:sz w:val="20"/>
          <w:szCs w:val="20"/>
        </w:rPr>
        <w:t xml:space="preserve">and </w:t>
      </w:r>
      <w:r w:rsidR="001F6136" w:rsidRPr="00BF04A5">
        <w:rPr>
          <w:rFonts w:ascii="Times New Roman" w:hAnsi="Times New Roman" w:cs="Times New Roman"/>
          <w:sz w:val="20"/>
          <w:szCs w:val="20"/>
        </w:rPr>
        <w:t xml:space="preserve">multivariate </w:t>
      </w:r>
      <w:r w:rsidR="001F6136">
        <w:rPr>
          <w:rFonts w:ascii="Times New Roman" w:hAnsi="Times New Roman" w:cs="Times New Roman"/>
          <w:sz w:val="20"/>
          <w:szCs w:val="20"/>
        </w:rPr>
        <w:t xml:space="preserve">cox </w:t>
      </w:r>
      <w:r w:rsidR="001F6136" w:rsidRPr="00464673">
        <w:rPr>
          <w:rFonts w:ascii="Times New Roman" w:hAnsi="Times New Roman" w:cs="Times New Roman"/>
          <w:sz w:val="20"/>
          <w:szCs w:val="20"/>
        </w:rPr>
        <w:t>regression</w:t>
      </w:r>
      <w:r w:rsidR="001F6136">
        <w:rPr>
          <w:rFonts w:ascii="Times New Roman" w:hAnsi="Times New Roman" w:cs="Times New Roman"/>
          <w:sz w:val="20"/>
          <w:szCs w:val="20"/>
        </w:rPr>
        <w:t xml:space="preserve"> </w:t>
      </w:r>
      <w:r w:rsidR="001F6136" w:rsidRPr="003A4712">
        <w:rPr>
          <w:rFonts w:ascii="Times New Roman" w:hAnsi="Times New Roman" w:cs="Times New Roman"/>
          <w:sz w:val="20"/>
          <w:szCs w:val="20"/>
        </w:rPr>
        <w:t>analysis</w:t>
      </w:r>
      <w:r w:rsidR="001F6136">
        <w:rPr>
          <w:rFonts w:ascii="Times New Roman" w:hAnsi="Times New Roman" w:cs="Times New Roman"/>
          <w:sz w:val="20"/>
          <w:szCs w:val="20"/>
        </w:rPr>
        <w:t xml:space="preserve"> for ICU mortality</w:t>
      </w:r>
    </w:p>
    <w:tbl>
      <w:tblPr>
        <w:tblStyle w:val="a7"/>
        <w:tblW w:w="9073" w:type="dxa"/>
        <w:tblInd w:w="-391" w:type="dxa"/>
        <w:tblLook w:val="04A0" w:firstRow="1" w:lastRow="0" w:firstColumn="1" w:lastColumn="0" w:noHBand="0" w:noVBand="1"/>
      </w:tblPr>
      <w:tblGrid>
        <w:gridCol w:w="2888"/>
        <w:gridCol w:w="783"/>
        <w:gridCol w:w="858"/>
        <w:gridCol w:w="713"/>
        <w:gridCol w:w="713"/>
        <w:gridCol w:w="850"/>
        <w:gridCol w:w="851"/>
        <w:gridCol w:w="708"/>
        <w:gridCol w:w="709"/>
      </w:tblGrid>
      <w:tr w:rsidR="00D63FB1" w:rsidRPr="00D63FB1" w14:paraId="59CA9C90" w14:textId="77777777" w:rsidTr="00456F76">
        <w:trPr>
          <w:trHeight w:val="278"/>
        </w:trPr>
        <w:tc>
          <w:tcPr>
            <w:tcW w:w="2888" w:type="dxa"/>
            <w:vMerge w:val="restart"/>
            <w:noWrap/>
            <w:vAlign w:val="center"/>
            <w:hideMark/>
          </w:tcPr>
          <w:p w14:paraId="107E21F5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3067" w:type="dxa"/>
            <w:gridSpan w:val="4"/>
            <w:noWrap/>
            <w:vAlign w:val="center"/>
            <w:hideMark/>
          </w:tcPr>
          <w:p w14:paraId="51E975CA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8" w:type="dxa"/>
            <w:gridSpan w:val="4"/>
            <w:noWrap/>
            <w:vAlign w:val="center"/>
            <w:hideMark/>
          </w:tcPr>
          <w:p w14:paraId="0458B2A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456F76" w:rsidRPr="00D63FB1" w14:paraId="0E364F81" w14:textId="77777777" w:rsidTr="00456F76">
        <w:trPr>
          <w:trHeight w:val="278"/>
        </w:trPr>
        <w:tc>
          <w:tcPr>
            <w:tcW w:w="2888" w:type="dxa"/>
            <w:vMerge/>
            <w:noWrap/>
            <w:vAlign w:val="center"/>
            <w:hideMark/>
          </w:tcPr>
          <w:p w14:paraId="4CE52FBB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vMerge w:val="restart"/>
            <w:noWrap/>
            <w:vAlign w:val="center"/>
            <w:hideMark/>
          </w:tcPr>
          <w:p w14:paraId="0F64F699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58" w:type="dxa"/>
            <w:vMerge w:val="restart"/>
            <w:noWrap/>
            <w:vAlign w:val="center"/>
            <w:hideMark/>
          </w:tcPr>
          <w:p w14:paraId="2F55010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Exp(B)</w:t>
            </w:r>
          </w:p>
        </w:tc>
        <w:tc>
          <w:tcPr>
            <w:tcW w:w="1426" w:type="dxa"/>
            <w:gridSpan w:val="2"/>
            <w:noWrap/>
            <w:vAlign w:val="center"/>
            <w:hideMark/>
          </w:tcPr>
          <w:p w14:paraId="6B1470C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95.0% CI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0A36A3D0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D37143D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Exp(B)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7510526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95.0% CI</w:t>
            </w:r>
          </w:p>
        </w:tc>
      </w:tr>
      <w:tr w:rsidR="00D63FB1" w:rsidRPr="00D63FB1" w14:paraId="584736C4" w14:textId="77777777" w:rsidTr="00456F76">
        <w:trPr>
          <w:trHeight w:val="278"/>
        </w:trPr>
        <w:tc>
          <w:tcPr>
            <w:tcW w:w="2888" w:type="dxa"/>
            <w:vMerge/>
            <w:noWrap/>
            <w:vAlign w:val="center"/>
            <w:hideMark/>
          </w:tcPr>
          <w:p w14:paraId="5494B4BF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  <w:vMerge/>
            <w:vAlign w:val="center"/>
            <w:hideMark/>
          </w:tcPr>
          <w:p w14:paraId="67E6D5A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14:paraId="1D9F78CE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noWrap/>
            <w:vAlign w:val="center"/>
            <w:hideMark/>
          </w:tcPr>
          <w:p w14:paraId="09EA4A7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13" w:type="dxa"/>
            <w:noWrap/>
            <w:vAlign w:val="center"/>
            <w:hideMark/>
          </w:tcPr>
          <w:p w14:paraId="7C373940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850" w:type="dxa"/>
            <w:vMerge/>
            <w:vAlign w:val="center"/>
            <w:hideMark/>
          </w:tcPr>
          <w:p w14:paraId="6D9C48C7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A0F64D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D15B31F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09" w:type="dxa"/>
            <w:noWrap/>
            <w:vAlign w:val="center"/>
            <w:hideMark/>
          </w:tcPr>
          <w:p w14:paraId="4485B395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</w:tr>
      <w:tr w:rsidR="00D63FB1" w:rsidRPr="00D63FB1" w14:paraId="112FC4B5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3F0CDCAA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783" w:type="dxa"/>
            <w:noWrap/>
            <w:vAlign w:val="center"/>
            <w:hideMark/>
          </w:tcPr>
          <w:p w14:paraId="6B7A28F7" w14:textId="6EDCB194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58" w:type="dxa"/>
            <w:noWrap/>
            <w:vAlign w:val="center"/>
            <w:hideMark/>
          </w:tcPr>
          <w:p w14:paraId="4882894F" w14:textId="2395767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1.890</w:t>
            </w:r>
          </w:p>
        </w:tc>
        <w:tc>
          <w:tcPr>
            <w:tcW w:w="713" w:type="dxa"/>
            <w:noWrap/>
            <w:vAlign w:val="center"/>
            <w:hideMark/>
          </w:tcPr>
          <w:p w14:paraId="52DA8606" w14:textId="37EED59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713" w:type="dxa"/>
            <w:noWrap/>
            <w:vAlign w:val="center"/>
            <w:hideMark/>
          </w:tcPr>
          <w:p w14:paraId="2454645B" w14:textId="6085400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3.763</w:t>
            </w:r>
          </w:p>
        </w:tc>
        <w:tc>
          <w:tcPr>
            <w:tcW w:w="850" w:type="dxa"/>
            <w:noWrap/>
            <w:vAlign w:val="center"/>
            <w:hideMark/>
          </w:tcPr>
          <w:p w14:paraId="549AB82C" w14:textId="72F6002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851" w:type="dxa"/>
            <w:noWrap/>
            <w:vAlign w:val="center"/>
            <w:hideMark/>
          </w:tcPr>
          <w:p w14:paraId="4E9843E7" w14:textId="6271513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2.121</w:t>
            </w:r>
          </w:p>
        </w:tc>
        <w:tc>
          <w:tcPr>
            <w:tcW w:w="708" w:type="dxa"/>
            <w:noWrap/>
            <w:vAlign w:val="center"/>
            <w:hideMark/>
          </w:tcPr>
          <w:p w14:paraId="4271DF8B" w14:textId="30461595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709" w:type="dxa"/>
            <w:noWrap/>
            <w:vAlign w:val="center"/>
            <w:hideMark/>
          </w:tcPr>
          <w:p w14:paraId="25999D2E" w14:textId="0BB6C41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4.492</w:t>
            </w:r>
          </w:p>
        </w:tc>
      </w:tr>
      <w:tr w:rsidR="00D63FB1" w:rsidRPr="00D63FB1" w14:paraId="7215DB3F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709A02CE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783" w:type="dxa"/>
            <w:noWrap/>
            <w:vAlign w:val="center"/>
            <w:hideMark/>
          </w:tcPr>
          <w:p w14:paraId="5F6A9BBC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8" w:type="dxa"/>
            <w:noWrap/>
            <w:vAlign w:val="center"/>
            <w:hideMark/>
          </w:tcPr>
          <w:p w14:paraId="17E561BA" w14:textId="7D8E0484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1.010</w:t>
            </w:r>
          </w:p>
        </w:tc>
        <w:tc>
          <w:tcPr>
            <w:tcW w:w="713" w:type="dxa"/>
            <w:noWrap/>
            <w:vAlign w:val="center"/>
            <w:hideMark/>
          </w:tcPr>
          <w:p w14:paraId="55E2DBA9" w14:textId="4C502B72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713" w:type="dxa"/>
            <w:noWrap/>
            <w:vAlign w:val="center"/>
            <w:hideMark/>
          </w:tcPr>
          <w:p w14:paraId="7B11B9FC" w14:textId="3A9F990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850" w:type="dxa"/>
            <w:noWrap/>
            <w:vAlign w:val="center"/>
            <w:hideMark/>
          </w:tcPr>
          <w:p w14:paraId="7218DF59" w14:textId="17BF12A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  <w:noWrap/>
            <w:vAlign w:val="center"/>
            <w:hideMark/>
          </w:tcPr>
          <w:p w14:paraId="3F3D3B44" w14:textId="183BCB2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1.011</w:t>
            </w:r>
          </w:p>
        </w:tc>
        <w:tc>
          <w:tcPr>
            <w:tcW w:w="708" w:type="dxa"/>
            <w:noWrap/>
            <w:vAlign w:val="center"/>
            <w:hideMark/>
          </w:tcPr>
          <w:p w14:paraId="2B1762C4" w14:textId="48EDE81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709" w:type="dxa"/>
            <w:noWrap/>
            <w:vAlign w:val="center"/>
            <w:hideMark/>
          </w:tcPr>
          <w:p w14:paraId="3B34C27C" w14:textId="69ECBDE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1.018</w:t>
            </w:r>
          </w:p>
        </w:tc>
      </w:tr>
      <w:tr w:rsidR="00D63FB1" w:rsidRPr="00D63FB1" w14:paraId="57A2AE9F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4B88F5AC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783" w:type="dxa"/>
            <w:noWrap/>
            <w:vAlign w:val="center"/>
            <w:hideMark/>
          </w:tcPr>
          <w:p w14:paraId="6045B601" w14:textId="3A3E05B5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  <w:tc>
          <w:tcPr>
            <w:tcW w:w="858" w:type="dxa"/>
            <w:noWrap/>
            <w:vAlign w:val="center"/>
            <w:hideMark/>
          </w:tcPr>
          <w:p w14:paraId="6D641B21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noWrap/>
            <w:vAlign w:val="center"/>
            <w:hideMark/>
          </w:tcPr>
          <w:p w14:paraId="3471A7DE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noWrap/>
            <w:vAlign w:val="center"/>
            <w:hideMark/>
          </w:tcPr>
          <w:p w14:paraId="0741B243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607A2B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63BCEE9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F7DB44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4792C3C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35092AEF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1711E5C7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783" w:type="dxa"/>
            <w:noWrap/>
            <w:vAlign w:val="center"/>
            <w:hideMark/>
          </w:tcPr>
          <w:p w14:paraId="24A8B8DE" w14:textId="786DD2D5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858" w:type="dxa"/>
            <w:noWrap/>
            <w:vAlign w:val="center"/>
            <w:hideMark/>
          </w:tcPr>
          <w:p w14:paraId="77C8F19D" w14:textId="283E2CA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713" w:type="dxa"/>
            <w:noWrap/>
            <w:vAlign w:val="center"/>
            <w:hideMark/>
          </w:tcPr>
          <w:p w14:paraId="72EA137C" w14:textId="74445630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713" w:type="dxa"/>
            <w:noWrap/>
            <w:vAlign w:val="center"/>
            <w:hideMark/>
          </w:tcPr>
          <w:p w14:paraId="18FA7B34" w14:textId="7CAB66D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1.028</w:t>
            </w:r>
          </w:p>
        </w:tc>
        <w:tc>
          <w:tcPr>
            <w:tcW w:w="850" w:type="dxa"/>
            <w:noWrap/>
            <w:vAlign w:val="center"/>
            <w:hideMark/>
          </w:tcPr>
          <w:p w14:paraId="5C5536CE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C24708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2CFDAFE7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B5207FD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2E025536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3BC0EB3D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783" w:type="dxa"/>
            <w:noWrap/>
            <w:vAlign w:val="center"/>
            <w:hideMark/>
          </w:tcPr>
          <w:p w14:paraId="730D69E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8" w:type="dxa"/>
            <w:noWrap/>
            <w:vAlign w:val="center"/>
            <w:hideMark/>
          </w:tcPr>
          <w:p w14:paraId="64A4046D" w14:textId="56966788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1.151</w:t>
            </w:r>
          </w:p>
        </w:tc>
        <w:tc>
          <w:tcPr>
            <w:tcW w:w="713" w:type="dxa"/>
            <w:noWrap/>
            <w:vAlign w:val="center"/>
            <w:hideMark/>
          </w:tcPr>
          <w:p w14:paraId="034AB739" w14:textId="630EA33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1.066</w:t>
            </w:r>
          </w:p>
        </w:tc>
        <w:tc>
          <w:tcPr>
            <w:tcW w:w="713" w:type="dxa"/>
            <w:noWrap/>
            <w:vAlign w:val="center"/>
            <w:hideMark/>
          </w:tcPr>
          <w:p w14:paraId="6463AF37" w14:textId="439995B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1.242</w:t>
            </w:r>
          </w:p>
        </w:tc>
        <w:tc>
          <w:tcPr>
            <w:tcW w:w="850" w:type="dxa"/>
            <w:noWrap/>
            <w:vAlign w:val="center"/>
            <w:hideMark/>
          </w:tcPr>
          <w:p w14:paraId="5F45C2F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1" w:type="dxa"/>
            <w:noWrap/>
            <w:vAlign w:val="center"/>
            <w:hideMark/>
          </w:tcPr>
          <w:p w14:paraId="1254B953" w14:textId="76120BB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1.170</w:t>
            </w:r>
          </w:p>
        </w:tc>
        <w:tc>
          <w:tcPr>
            <w:tcW w:w="708" w:type="dxa"/>
            <w:noWrap/>
            <w:vAlign w:val="center"/>
            <w:hideMark/>
          </w:tcPr>
          <w:p w14:paraId="57565ED9" w14:textId="2D582AB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709" w:type="dxa"/>
            <w:noWrap/>
            <w:vAlign w:val="center"/>
            <w:hideMark/>
          </w:tcPr>
          <w:p w14:paraId="27817F6E" w14:textId="2A6BBA60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1.276</w:t>
            </w:r>
          </w:p>
        </w:tc>
      </w:tr>
      <w:tr w:rsidR="00D63FB1" w:rsidRPr="00D63FB1" w14:paraId="0B09B1E5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2A8BBF93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APS III</w:t>
            </w:r>
          </w:p>
        </w:tc>
        <w:tc>
          <w:tcPr>
            <w:tcW w:w="783" w:type="dxa"/>
            <w:noWrap/>
            <w:vAlign w:val="center"/>
            <w:hideMark/>
          </w:tcPr>
          <w:p w14:paraId="4E4144C4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8" w:type="dxa"/>
            <w:noWrap/>
            <w:vAlign w:val="center"/>
            <w:hideMark/>
          </w:tcPr>
          <w:p w14:paraId="38F7EF4A" w14:textId="01D9AD1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1.036</w:t>
            </w:r>
          </w:p>
        </w:tc>
        <w:tc>
          <w:tcPr>
            <w:tcW w:w="713" w:type="dxa"/>
            <w:noWrap/>
            <w:vAlign w:val="center"/>
            <w:hideMark/>
          </w:tcPr>
          <w:p w14:paraId="1AA3CCCA" w14:textId="16D16E3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1.023</w:t>
            </w:r>
          </w:p>
        </w:tc>
        <w:tc>
          <w:tcPr>
            <w:tcW w:w="713" w:type="dxa"/>
            <w:noWrap/>
            <w:vAlign w:val="center"/>
            <w:hideMark/>
          </w:tcPr>
          <w:p w14:paraId="18F4323C" w14:textId="7B7E3CA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850" w:type="dxa"/>
            <w:noWrap/>
            <w:vAlign w:val="center"/>
            <w:hideMark/>
          </w:tcPr>
          <w:p w14:paraId="6B37DAE5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8D57EBF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116C5376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3CA82D4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6B405277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0DFA5E7C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Elixhauser comorbidity score</w:t>
            </w:r>
          </w:p>
        </w:tc>
        <w:tc>
          <w:tcPr>
            <w:tcW w:w="783" w:type="dxa"/>
            <w:noWrap/>
            <w:vAlign w:val="center"/>
            <w:hideMark/>
          </w:tcPr>
          <w:p w14:paraId="590768AD" w14:textId="34E9A92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58" w:type="dxa"/>
            <w:noWrap/>
            <w:vAlign w:val="center"/>
            <w:hideMark/>
          </w:tcPr>
          <w:p w14:paraId="0C47A671" w14:textId="030A6ED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713" w:type="dxa"/>
            <w:noWrap/>
            <w:vAlign w:val="center"/>
            <w:hideMark/>
          </w:tcPr>
          <w:p w14:paraId="33C8FE9D" w14:textId="424C1B9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713" w:type="dxa"/>
            <w:noWrap/>
            <w:vAlign w:val="center"/>
            <w:hideMark/>
          </w:tcPr>
          <w:p w14:paraId="40DCA467" w14:textId="7CCBE4C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1.069</w:t>
            </w:r>
          </w:p>
        </w:tc>
        <w:tc>
          <w:tcPr>
            <w:tcW w:w="850" w:type="dxa"/>
            <w:noWrap/>
            <w:vAlign w:val="center"/>
            <w:hideMark/>
          </w:tcPr>
          <w:p w14:paraId="6B9BD550" w14:textId="35154EA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851" w:type="dxa"/>
            <w:noWrap/>
            <w:vAlign w:val="center"/>
            <w:hideMark/>
          </w:tcPr>
          <w:p w14:paraId="54534C5B" w14:textId="0D7685AE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1.039</w:t>
            </w:r>
          </w:p>
        </w:tc>
        <w:tc>
          <w:tcPr>
            <w:tcW w:w="708" w:type="dxa"/>
            <w:noWrap/>
            <w:vAlign w:val="center"/>
            <w:hideMark/>
          </w:tcPr>
          <w:p w14:paraId="1AA52749" w14:textId="16F31C1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709" w:type="dxa"/>
            <w:noWrap/>
            <w:vAlign w:val="center"/>
            <w:hideMark/>
          </w:tcPr>
          <w:p w14:paraId="4CE0E865" w14:textId="078A24F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1.078</w:t>
            </w:r>
          </w:p>
        </w:tc>
      </w:tr>
      <w:tr w:rsidR="00D63FB1" w:rsidRPr="00D63FB1" w14:paraId="3F1B29C3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1DA88F07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Diagnosis most relevant to cIAIs</w:t>
            </w:r>
          </w:p>
        </w:tc>
        <w:tc>
          <w:tcPr>
            <w:tcW w:w="783" w:type="dxa"/>
            <w:noWrap/>
            <w:vAlign w:val="center"/>
            <w:hideMark/>
          </w:tcPr>
          <w:p w14:paraId="6683B351" w14:textId="59B97D9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858" w:type="dxa"/>
            <w:noWrap/>
            <w:vAlign w:val="center"/>
            <w:hideMark/>
          </w:tcPr>
          <w:p w14:paraId="658317F8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noWrap/>
            <w:vAlign w:val="center"/>
            <w:hideMark/>
          </w:tcPr>
          <w:p w14:paraId="713B745C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noWrap/>
            <w:vAlign w:val="center"/>
            <w:hideMark/>
          </w:tcPr>
          <w:p w14:paraId="10EBE383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483D642" w14:textId="3C14AE00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851" w:type="dxa"/>
            <w:noWrap/>
            <w:vAlign w:val="center"/>
            <w:hideMark/>
          </w:tcPr>
          <w:p w14:paraId="10BF6843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1A0F945B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2BB1B82" w14:textId="77777777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365A8526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101DE806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Site of onset</w:t>
            </w:r>
          </w:p>
        </w:tc>
        <w:tc>
          <w:tcPr>
            <w:tcW w:w="783" w:type="dxa"/>
            <w:noWrap/>
            <w:vAlign w:val="center"/>
            <w:hideMark/>
          </w:tcPr>
          <w:p w14:paraId="665ADAE9" w14:textId="0064182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58" w:type="dxa"/>
            <w:noWrap/>
            <w:vAlign w:val="center"/>
            <w:hideMark/>
          </w:tcPr>
          <w:p w14:paraId="468D0758" w14:textId="1AFF8E6D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713" w:type="dxa"/>
            <w:noWrap/>
            <w:vAlign w:val="center"/>
            <w:hideMark/>
          </w:tcPr>
          <w:p w14:paraId="2B5F879F" w14:textId="5907A18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713" w:type="dxa"/>
            <w:noWrap/>
            <w:vAlign w:val="center"/>
            <w:hideMark/>
          </w:tcPr>
          <w:p w14:paraId="0AE2B1A3" w14:textId="14CD57B2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1.914</w:t>
            </w:r>
          </w:p>
        </w:tc>
        <w:tc>
          <w:tcPr>
            <w:tcW w:w="850" w:type="dxa"/>
            <w:noWrap/>
            <w:vAlign w:val="center"/>
            <w:hideMark/>
          </w:tcPr>
          <w:p w14:paraId="35C569A5" w14:textId="24AA075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851" w:type="dxa"/>
            <w:noWrap/>
            <w:vAlign w:val="center"/>
            <w:hideMark/>
          </w:tcPr>
          <w:p w14:paraId="7172B7F4" w14:textId="29E8F0A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708" w:type="dxa"/>
            <w:noWrap/>
            <w:vAlign w:val="center"/>
            <w:hideMark/>
          </w:tcPr>
          <w:p w14:paraId="590803C0" w14:textId="6865BC5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709" w:type="dxa"/>
            <w:noWrap/>
            <w:vAlign w:val="center"/>
            <w:hideMark/>
          </w:tcPr>
          <w:p w14:paraId="2384BD2F" w14:textId="21F6545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2.800</w:t>
            </w:r>
          </w:p>
        </w:tc>
      </w:tr>
      <w:tr w:rsidR="00D63FB1" w:rsidRPr="00D63FB1" w14:paraId="279C6A58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49B2CACF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</w:p>
        </w:tc>
        <w:tc>
          <w:tcPr>
            <w:tcW w:w="783" w:type="dxa"/>
            <w:noWrap/>
            <w:vAlign w:val="center"/>
            <w:hideMark/>
          </w:tcPr>
          <w:p w14:paraId="6B1B5664" w14:textId="020EF43D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858" w:type="dxa"/>
            <w:noWrap/>
            <w:vAlign w:val="center"/>
            <w:hideMark/>
          </w:tcPr>
          <w:p w14:paraId="12CE2973" w14:textId="12BC7F16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1.140</w:t>
            </w:r>
          </w:p>
        </w:tc>
        <w:tc>
          <w:tcPr>
            <w:tcW w:w="713" w:type="dxa"/>
            <w:noWrap/>
            <w:vAlign w:val="center"/>
            <w:hideMark/>
          </w:tcPr>
          <w:p w14:paraId="0A18E2A5" w14:textId="646427F0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713" w:type="dxa"/>
            <w:noWrap/>
            <w:vAlign w:val="center"/>
            <w:hideMark/>
          </w:tcPr>
          <w:p w14:paraId="77BB7A74" w14:textId="715D14D3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2.994</w:t>
            </w:r>
          </w:p>
        </w:tc>
        <w:tc>
          <w:tcPr>
            <w:tcW w:w="850" w:type="dxa"/>
            <w:noWrap/>
            <w:vAlign w:val="center"/>
            <w:hideMark/>
          </w:tcPr>
          <w:p w14:paraId="6E559BEA" w14:textId="1AF4DF69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851" w:type="dxa"/>
            <w:noWrap/>
            <w:vAlign w:val="center"/>
            <w:hideMark/>
          </w:tcPr>
          <w:p w14:paraId="654B4FE0" w14:textId="3F2B834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1.130</w:t>
            </w:r>
          </w:p>
        </w:tc>
        <w:tc>
          <w:tcPr>
            <w:tcW w:w="708" w:type="dxa"/>
            <w:noWrap/>
            <w:vAlign w:val="center"/>
            <w:hideMark/>
          </w:tcPr>
          <w:p w14:paraId="1544258F" w14:textId="035732B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709" w:type="dxa"/>
            <w:noWrap/>
            <w:vAlign w:val="center"/>
            <w:hideMark/>
          </w:tcPr>
          <w:p w14:paraId="7261A8FA" w14:textId="4341C27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3.116</w:t>
            </w:r>
          </w:p>
        </w:tc>
      </w:tr>
      <w:tr w:rsidR="00D63FB1" w:rsidRPr="00D63FB1" w14:paraId="161A60E3" w14:textId="77777777" w:rsidTr="00456F76">
        <w:trPr>
          <w:trHeight w:val="278"/>
        </w:trPr>
        <w:tc>
          <w:tcPr>
            <w:tcW w:w="2888" w:type="dxa"/>
            <w:noWrap/>
            <w:vAlign w:val="center"/>
            <w:hideMark/>
          </w:tcPr>
          <w:p w14:paraId="36A87E9F" w14:textId="77777777" w:rsidR="00D63FB1" w:rsidRPr="00D63FB1" w:rsidRDefault="00D63FB1" w:rsidP="00D63FB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Number of antibiotics</w:t>
            </w:r>
          </w:p>
        </w:tc>
        <w:tc>
          <w:tcPr>
            <w:tcW w:w="783" w:type="dxa"/>
            <w:noWrap/>
            <w:vAlign w:val="center"/>
            <w:hideMark/>
          </w:tcPr>
          <w:p w14:paraId="790E6CA1" w14:textId="4CCD3DB8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858" w:type="dxa"/>
            <w:noWrap/>
            <w:vAlign w:val="center"/>
            <w:hideMark/>
          </w:tcPr>
          <w:p w14:paraId="396A58A5" w14:textId="78C59F6C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713" w:type="dxa"/>
            <w:noWrap/>
            <w:vAlign w:val="center"/>
            <w:hideMark/>
          </w:tcPr>
          <w:p w14:paraId="3FD78B08" w14:textId="5081DB6F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713" w:type="dxa"/>
            <w:noWrap/>
            <w:vAlign w:val="center"/>
            <w:hideMark/>
          </w:tcPr>
          <w:p w14:paraId="4AFD8A9F" w14:textId="20CC0C1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850" w:type="dxa"/>
            <w:noWrap/>
            <w:vAlign w:val="center"/>
            <w:hideMark/>
          </w:tcPr>
          <w:p w14:paraId="7BBBD1FF" w14:textId="4EF79A61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51" w:type="dxa"/>
            <w:noWrap/>
            <w:vAlign w:val="center"/>
            <w:hideMark/>
          </w:tcPr>
          <w:p w14:paraId="6F74147A" w14:textId="0BEA498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708" w:type="dxa"/>
            <w:noWrap/>
            <w:vAlign w:val="center"/>
            <w:hideMark/>
          </w:tcPr>
          <w:p w14:paraId="53427B70" w14:textId="361405DB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709" w:type="dxa"/>
            <w:noWrap/>
            <w:vAlign w:val="center"/>
            <w:hideMark/>
          </w:tcPr>
          <w:p w14:paraId="38865FEA" w14:textId="39316A6A" w:rsidR="00D63FB1" w:rsidRPr="00D63FB1" w:rsidRDefault="00D63FB1" w:rsidP="00D6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</w:tr>
    </w:tbl>
    <w:p w14:paraId="4D3A00EF" w14:textId="47251B8E" w:rsidR="00D63FB1" w:rsidRDefault="005B46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BMI-b</w:t>
      </w:r>
      <w:r w:rsidRPr="000547F9">
        <w:rPr>
          <w:rFonts w:ascii="Times New Roman" w:hAnsi="Times New Roman" w:cs="Times New Roman"/>
          <w:sz w:val="20"/>
          <w:szCs w:val="20"/>
        </w:rPr>
        <w:t>ody</w:t>
      </w:r>
      <w:r>
        <w:rPr>
          <w:rFonts w:ascii="Times New Roman" w:hAnsi="Times New Roman" w:cs="Times New Roman"/>
          <w:sz w:val="20"/>
          <w:szCs w:val="20"/>
        </w:rPr>
        <w:t xml:space="preserve"> m</w:t>
      </w:r>
      <w:r w:rsidRPr="000547F9">
        <w:rPr>
          <w:rFonts w:ascii="Times New Roman" w:hAnsi="Times New Roman" w:cs="Times New Roman"/>
          <w:sz w:val="20"/>
          <w:szCs w:val="20"/>
        </w:rPr>
        <w:t>ass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0547F9">
        <w:rPr>
          <w:rFonts w:ascii="Times New Roman" w:hAnsi="Times New Roman" w:cs="Times New Roman"/>
          <w:sz w:val="20"/>
          <w:szCs w:val="20"/>
        </w:rPr>
        <w:t>ndex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547F9">
        <w:rPr>
          <w:rFonts w:ascii="Times New Roman" w:hAnsi="Times New Roman" w:cs="Times New Roman"/>
          <w:sz w:val="20"/>
          <w:szCs w:val="20"/>
        </w:rPr>
        <w:t>SOFA-sequential organ failure assessment,</w:t>
      </w:r>
      <w:r>
        <w:rPr>
          <w:rFonts w:ascii="Times New Roman" w:hAnsi="Times New Roman" w:cs="Times New Roman"/>
          <w:sz w:val="20"/>
          <w:szCs w:val="20"/>
        </w:rPr>
        <w:t xml:space="preserve"> APS III</w:t>
      </w:r>
      <w:r w:rsidRPr="000547F9">
        <w:rPr>
          <w:rFonts w:ascii="Times New Roman" w:hAnsi="Times New Roman" w:cs="Times New Roman"/>
          <w:sz w:val="20"/>
          <w:szCs w:val="20"/>
        </w:rPr>
        <w:t>-</w:t>
      </w:r>
      <w:r w:rsidRPr="006F26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26FA">
        <w:rPr>
          <w:rFonts w:ascii="Times New Roman" w:hAnsi="Times New Roman" w:cs="Times New Roman"/>
          <w:sz w:val="20"/>
          <w:szCs w:val="20"/>
        </w:rPr>
        <w:t xml:space="preserve">cute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6F26FA">
        <w:rPr>
          <w:rFonts w:ascii="Times New Roman" w:hAnsi="Times New Roman" w:cs="Times New Roman"/>
          <w:sz w:val="20"/>
          <w:szCs w:val="20"/>
        </w:rPr>
        <w:t xml:space="preserve">hysiology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F26FA">
        <w:rPr>
          <w:rFonts w:ascii="Times New Roman" w:hAnsi="Times New Roman" w:cs="Times New Roman"/>
          <w:sz w:val="20"/>
          <w:szCs w:val="20"/>
        </w:rPr>
        <w:t>core III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8048A">
        <w:rPr>
          <w:rFonts w:ascii="Times New Roman" w:hAnsi="Times New Roman" w:cs="Times New Roman"/>
          <w:sz w:val="20"/>
          <w:szCs w:val="20"/>
        </w:rPr>
        <w:t>CI-confidence interval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29D4134" w14:textId="55DB28ED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53BDFF69" w14:textId="3AFC4DE4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C44E922" w14:textId="7AB0BE3A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697EA117" w14:textId="39F6F075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51739112" w14:textId="59912DD7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319863D4" w14:textId="3E3A83DF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65E1E344" w14:textId="25D89F11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025B1038" w14:textId="7A89DAEE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5A0CB36" w14:textId="54A08CA4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E4047FF" w14:textId="7316C1FF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4B1D54F6" w14:textId="3F514EFD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D500FC9" w14:textId="737A5D9F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3866812B" w14:textId="4F761162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F85B05E" w14:textId="46CC0933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C89B788" w14:textId="6A529340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CE7FCF3" w14:textId="6ADFFC66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DE2B44A" w14:textId="6D2B4FA0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319A97AD" w14:textId="12B986B7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271DD2A" w14:textId="153E876D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1ADE1B1F" w14:textId="55C3226B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3A0C3884" w14:textId="01E0EB09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CA56BE6" w14:textId="61290FCD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F50139F" w14:textId="3E0DA709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2CCDC9E1" w14:textId="6DC68CC2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512EE60" w14:textId="724FDB79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CA3A1DF" w14:textId="2C85DE06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79468AFC" w14:textId="224EEA9F" w:rsidR="00D63FB1" w:rsidRDefault="00D63FB1">
      <w:pPr>
        <w:rPr>
          <w:rFonts w:ascii="Times New Roman" w:hAnsi="Times New Roman" w:cs="Times New Roman"/>
          <w:sz w:val="20"/>
          <w:szCs w:val="20"/>
        </w:rPr>
      </w:pPr>
    </w:p>
    <w:p w14:paraId="58D61587" w14:textId="32125312" w:rsidR="00D63FB1" w:rsidRPr="00BF65D0" w:rsidRDefault="00D63FB1" w:rsidP="001F6136">
      <w:pPr>
        <w:rPr>
          <w:rFonts w:ascii="Times New Roman" w:hAnsi="Times New Roman" w:cs="Times New Roman"/>
          <w:sz w:val="20"/>
          <w:szCs w:val="20"/>
        </w:rPr>
      </w:pPr>
      <w:r w:rsidRPr="00456F76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456F76">
        <w:rPr>
          <w:rFonts w:ascii="Times New Roman" w:hAnsi="Times New Roman" w:cs="Times New Roman"/>
          <w:b/>
          <w:sz w:val="20"/>
          <w:szCs w:val="20"/>
        </w:rPr>
        <w:t>able S8</w:t>
      </w:r>
      <w:r w:rsidR="001F61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6415">
        <w:rPr>
          <w:rFonts w:ascii="Times New Roman" w:hAnsi="Times New Roman" w:cs="Times New Roman"/>
          <w:sz w:val="20"/>
          <w:szCs w:val="20"/>
        </w:rPr>
        <w:t>M</w:t>
      </w:r>
      <w:r w:rsidR="001F6136" w:rsidRPr="00BF65D0">
        <w:rPr>
          <w:rFonts w:ascii="Times New Roman" w:hAnsi="Times New Roman" w:cs="Times New Roman"/>
          <w:sz w:val="20"/>
          <w:szCs w:val="20"/>
        </w:rPr>
        <w:t>ultivariate Cox regression analysis of mortality in patients undergoing culture</w:t>
      </w:r>
    </w:p>
    <w:tbl>
      <w:tblPr>
        <w:tblStyle w:val="a7"/>
        <w:tblW w:w="9214" w:type="dxa"/>
        <w:tblInd w:w="-459" w:type="dxa"/>
        <w:tblLook w:val="04A0" w:firstRow="1" w:lastRow="0" w:firstColumn="1" w:lastColumn="0" w:noHBand="0" w:noVBand="1"/>
      </w:tblPr>
      <w:tblGrid>
        <w:gridCol w:w="2884"/>
        <w:gridCol w:w="901"/>
        <w:gridCol w:w="848"/>
        <w:gridCol w:w="707"/>
        <w:gridCol w:w="704"/>
        <w:gridCol w:w="895"/>
        <w:gridCol w:w="858"/>
        <w:gridCol w:w="709"/>
        <w:gridCol w:w="708"/>
      </w:tblGrid>
      <w:tr w:rsidR="00D63FB1" w:rsidRPr="00D63FB1" w14:paraId="05E52ADD" w14:textId="77777777" w:rsidTr="00456F76">
        <w:trPr>
          <w:trHeight w:val="300"/>
        </w:trPr>
        <w:tc>
          <w:tcPr>
            <w:tcW w:w="2884" w:type="dxa"/>
            <w:vMerge w:val="restart"/>
            <w:noWrap/>
            <w:vAlign w:val="center"/>
            <w:hideMark/>
          </w:tcPr>
          <w:p w14:paraId="49236D51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3160" w:type="dxa"/>
            <w:gridSpan w:val="4"/>
            <w:noWrap/>
            <w:vAlign w:val="center"/>
            <w:hideMark/>
          </w:tcPr>
          <w:p w14:paraId="6F259E21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ICU mortality</w:t>
            </w:r>
          </w:p>
        </w:tc>
        <w:tc>
          <w:tcPr>
            <w:tcW w:w="3170" w:type="dxa"/>
            <w:gridSpan w:val="4"/>
            <w:noWrap/>
            <w:vAlign w:val="center"/>
            <w:hideMark/>
          </w:tcPr>
          <w:p w14:paraId="113052CD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Hospital mortality</w:t>
            </w:r>
          </w:p>
        </w:tc>
      </w:tr>
      <w:tr w:rsidR="00456F76" w:rsidRPr="00D63FB1" w14:paraId="24C93073" w14:textId="77777777" w:rsidTr="00456F76">
        <w:trPr>
          <w:trHeight w:val="300"/>
        </w:trPr>
        <w:tc>
          <w:tcPr>
            <w:tcW w:w="2884" w:type="dxa"/>
            <w:vMerge/>
            <w:noWrap/>
            <w:vAlign w:val="center"/>
            <w:hideMark/>
          </w:tcPr>
          <w:p w14:paraId="43AA1017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vMerge w:val="restart"/>
            <w:noWrap/>
            <w:vAlign w:val="center"/>
            <w:hideMark/>
          </w:tcPr>
          <w:p w14:paraId="6E3817D9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48" w:type="dxa"/>
            <w:vMerge w:val="restart"/>
            <w:noWrap/>
            <w:vAlign w:val="center"/>
            <w:hideMark/>
          </w:tcPr>
          <w:p w14:paraId="78F7C355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Exp(B)</w:t>
            </w:r>
          </w:p>
        </w:tc>
        <w:tc>
          <w:tcPr>
            <w:tcW w:w="1411" w:type="dxa"/>
            <w:gridSpan w:val="2"/>
            <w:noWrap/>
            <w:vAlign w:val="center"/>
            <w:hideMark/>
          </w:tcPr>
          <w:p w14:paraId="540D9C79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95.0% CI</w:t>
            </w:r>
          </w:p>
        </w:tc>
        <w:tc>
          <w:tcPr>
            <w:tcW w:w="895" w:type="dxa"/>
            <w:vMerge w:val="restart"/>
            <w:noWrap/>
            <w:vAlign w:val="center"/>
            <w:hideMark/>
          </w:tcPr>
          <w:p w14:paraId="2938ACE5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58" w:type="dxa"/>
            <w:vMerge w:val="restart"/>
            <w:noWrap/>
            <w:vAlign w:val="center"/>
            <w:hideMark/>
          </w:tcPr>
          <w:p w14:paraId="7E4D85FC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Exp(B)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7F1A089B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95.0% CI</w:t>
            </w:r>
          </w:p>
        </w:tc>
      </w:tr>
      <w:tr w:rsidR="00D63FB1" w:rsidRPr="00D63FB1" w14:paraId="20D74330" w14:textId="77777777" w:rsidTr="00456F76">
        <w:trPr>
          <w:trHeight w:val="300"/>
        </w:trPr>
        <w:tc>
          <w:tcPr>
            <w:tcW w:w="2884" w:type="dxa"/>
            <w:vMerge/>
            <w:noWrap/>
            <w:vAlign w:val="center"/>
            <w:hideMark/>
          </w:tcPr>
          <w:p w14:paraId="55547548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  <w:vAlign w:val="center"/>
            <w:hideMark/>
          </w:tcPr>
          <w:p w14:paraId="24242C44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14:paraId="1AC2EFC4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4374FB7C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04" w:type="dxa"/>
            <w:noWrap/>
            <w:vAlign w:val="center"/>
            <w:hideMark/>
          </w:tcPr>
          <w:p w14:paraId="79E0903F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895" w:type="dxa"/>
            <w:vMerge/>
            <w:vAlign w:val="center"/>
            <w:hideMark/>
          </w:tcPr>
          <w:p w14:paraId="370AB6AD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14:paraId="310ED301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0C1A422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708" w:type="dxa"/>
            <w:noWrap/>
            <w:vAlign w:val="center"/>
            <w:hideMark/>
          </w:tcPr>
          <w:p w14:paraId="3FC26CDD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</w:tr>
      <w:tr w:rsidR="00D63FB1" w:rsidRPr="00D63FB1" w14:paraId="3A18B1EF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7D39474D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901" w:type="dxa"/>
            <w:noWrap/>
            <w:vAlign w:val="center"/>
            <w:hideMark/>
          </w:tcPr>
          <w:p w14:paraId="19713E06" w14:textId="4704744E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848" w:type="dxa"/>
            <w:noWrap/>
            <w:vAlign w:val="center"/>
            <w:hideMark/>
          </w:tcPr>
          <w:p w14:paraId="28653922" w14:textId="10EEA4A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1.897</w:t>
            </w:r>
          </w:p>
        </w:tc>
        <w:tc>
          <w:tcPr>
            <w:tcW w:w="707" w:type="dxa"/>
            <w:noWrap/>
            <w:vAlign w:val="center"/>
            <w:hideMark/>
          </w:tcPr>
          <w:p w14:paraId="4E4D95BB" w14:textId="2E2FB67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704" w:type="dxa"/>
            <w:noWrap/>
            <w:vAlign w:val="center"/>
            <w:hideMark/>
          </w:tcPr>
          <w:p w14:paraId="1176129C" w14:textId="7776FF1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4.313</w:t>
            </w:r>
          </w:p>
        </w:tc>
        <w:tc>
          <w:tcPr>
            <w:tcW w:w="895" w:type="dxa"/>
            <w:noWrap/>
            <w:vAlign w:val="center"/>
            <w:hideMark/>
          </w:tcPr>
          <w:p w14:paraId="79B49ED2" w14:textId="2B2500BB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858" w:type="dxa"/>
            <w:noWrap/>
            <w:vAlign w:val="center"/>
            <w:hideMark/>
          </w:tcPr>
          <w:p w14:paraId="213DC851" w14:textId="4599C4A6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709" w:type="dxa"/>
            <w:noWrap/>
            <w:vAlign w:val="center"/>
            <w:hideMark/>
          </w:tcPr>
          <w:p w14:paraId="5A3A7FCD" w14:textId="3719EF6B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708" w:type="dxa"/>
            <w:noWrap/>
            <w:vAlign w:val="center"/>
            <w:hideMark/>
          </w:tcPr>
          <w:p w14:paraId="1145B40B" w14:textId="7902B0E9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2.479</w:t>
            </w:r>
          </w:p>
        </w:tc>
      </w:tr>
      <w:tr w:rsidR="00D63FB1" w:rsidRPr="00D63FB1" w14:paraId="16975186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606EF08B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901" w:type="dxa"/>
            <w:noWrap/>
            <w:vAlign w:val="center"/>
            <w:hideMark/>
          </w:tcPr>
          <w:p w14:paraId="1B0EF2B8" w14:textId="7749E110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848" w:type="dxa"/>
            <w:noWrap/>
            <w:vAlign w:val="center"/>
            <w:hideMark/>
          </w:tcPr>
          <w:p w14:paraId="278237BD" w14:textId="684C1DEB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707" w:type="dxa"/>
            <w:noWrap/>
            <w:vAlign w:val="center"/>
            <w:hideMark/>
          </w:tcPr>
          <w:p w14:paraId="49A11EA8" w14:textId="4B24AAFE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704" w:type="dxa"/>
            <w:noWrap/>
            <w:vAlign w:val="center"/>
            <w:hideMark/>
          </w:tcPr>
          <w:p w14:paraId="4521FA6F" w14:textId="58C0BE5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895" w:type="dxa"/>
            <w:noWrap/>
            <w:vAlign w:val="center"/>
            <w:hideMark/>
          </w:tcPr>
          <w:p w14:paraId="43914147" w14:textId="755226C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8" w:type="dxa"/>
            <w:noWrap/>
            <w:vAlign w:val="center"/>
            <w:hideMark/>
          </w:tcPr>
          <w:p w14:paraId="3682092D" w14:textId="6BA69C1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709" w:type="dxa"/>
            <w:noWrap/>
            <w:vAlign w:val="center"/>
            <w:hideMark/>
          </w:tcPr>
          <w:p w14:paraId="35A6C8A8" w14:textId="71BE6170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708" w:type="dxa"/>
            <w:noWrap/>
            <w:vAlign w:val="center"/>
            <w:hideMark/>
          </w:tcPr>
          <w:p w14:paraId="5A6CAF8B" w14:textId="2FACEC1E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1.015</w:t>
            </w:r>
          </w:p>
        </w:tc>
      </w:tr>
      <w:tr w:rsidR="00D63FB1" w:rsidRPr="00D63FB1" w14:paraId="0C14D297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461F35FB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901" w:type="dxa"/>
            <w:noWrap/>
            <w:vAlign w:val="center"/>
            <w:hideMark/>
          </w:tcPr>
          <w:p w14:paraId="3666AFC8" w14:textId="17EAFA11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48" w:type="dxa"/>
            <w:noWrap/>
            <w:vAlign w:val="center"/>
            <w:hideMark/>
          </w:tcPr>
          <w:p w14:paraId="1C725E14" w14:textId="2C881660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1.182</w:t>
            </w:r>
          </w:p>
        </w:tc>
        <w:tc>
          <w:tcPr>
            <w:tcW w:w="707" w:type="dxa"/>
            <w:noWrap/>
            <w:vAlign w:val="center"/>
            <w:hideMark/>
          </w:tcPr>
          <w:p w14:paraId="6A8FF79C" w14:textId="7BCF1D30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1.079</w:t>
            </w:r>
          </w:p>
        </w:tc>
        <w:tc>
          <w:tcPr>
            <w:tcW w:w="704" w:type="dxa"/>
            <w:noWrap/>
            <w:vAlign w:val="center"/>
            <w:hideMark/>
          </w:tcPr>
          <w:p w14:paraId="301B0D6A" w14:textId="539FC31B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1.295</w:t>
            </w:r>
          </w:p>
        </w:tc>
        <w:tc>
          <w:tcPr>
            <w:tcW w:w="895" w:type="dxa"/>
            <w:noWrap/>
            <w:vAlign w:val="center"/>
            <w:hideMark/>
          </w:tcPr>
          <w:p w14:paraId="18DE6B02" w14:textId="2903B39C" w:rsidR="00D63FB1" w:rsidRPr="00D63FB1" w:rsidRDefault="00456F76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8" w:type="dxa"/>
            <w:noWrap/>
            <w:vAlign w:val="center"/>
            <w:hideMark/>
          </w:tcPr>
          <w:p w14:paraId="27BBFADA" w14:textId="330CC8A3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1.165</w:t>
            </w:r>
          </w:p>
        </w:tc>
        <w:tc>
          <w:tcPr>
            <w:tcW w:w="709" w:type="dxa"/>
            <w:noWrap/>
            <w:vAlign w:val="center"/>
            <w:hideMark/>
          </w:tcPr>
          <w:p w14:paraId="71934FD7" w14:textId="0C79E94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1.083</w:t>
            </w:r>
          </w:p>
        </w:tc>
        <w:tc>
          <w:tcPr>
            <w:tcW w:w="708" w:type="dxa"/>
            <w:noWrap/>
            <w:vAlign w:val="center"/>
            <w:hideMark/>
          </w:tcPr>
          <w:p w14:paraId="3B6AD25B" w14:textId="3BF767B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1.253</w:t>
            </w:r>
          </w:p>
        </w:tc>
      </w:tr>
      <w:tr w:rsidR="00D63FB1" w:rsidRPr="00D63FB1" w14:paraId="2E406A91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15DFA30E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Elixhauser comorbidity score</w:t>
            </w:r>
          </w:p>
        </w:tc>
        <w:tc>
          <w:tcPr>
            <w:tcW w:w="901" w:type="dxa"/>
            <w:noWrap/>
            <w:vAlign w:val="center"/>
            <w:hideMark/>
          </w:tcPr>
          <w:p w14:paraId="3F7F0C67" w14:textId="1D52BB4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848" w:type="dxa"/>
            <w:noWrap/>
            <w:vAlign w:val="center"/>
            <w:hideMark/>
          </w:tcPr>
          <w:p w14:paraId="080BADBA" w14:textId="09E7B744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707" w:type="dxa"/>
            <w:noWrap/>
            <w:vAlign w:val="center"/>
            <w:hideMark/>
          </w:tcPr>
          <w:p w14:paraId="43147809" w14:textId="196E53B8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704" w:type="dxa"/>
            <w:noWrap/>
            <w:vAlign w:val="center"/>
            <w:hideMark/>
          </w:tcPr>
          <w:p w14:paraId="034DC558" w14:textId="388E6D2C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895" w:type="dxa"/>
            <w:noWrap/>
            <w:vAlign w:val="center"/>
            <w:hideMark/>
          </w:tcPr>
          <w:p w14:paraId="59986CCD" w14:textId="4AFEF4B8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858" w:type="dxa"/>
            <w:noWrap/>
            <w:vAlign w:val="center"/>
            <w:hideMark/>
          </w:tcPr>
          <w:p w14:paraId="4792D848" w14:textId="31FF187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709" w:type="dxa"/>
            <w:noWrap/>
            <w:vAlign w:val="center"/>
            <w:hideMark/>
          </w:tcPr>
          <w:p w14:paraId="67800A89" w14:textId="225ACDCC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708" w:type="dxa"/>
            <w:noWrap/>
            <w:vAlign w:val="center"/>
            <w:hideMark/>
          </w:tcPr>
          <w:p w14:paraId="36211571" w14:textId="1095DDE9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1.062</w:t>
            </w:r>
          </w:p>
        </w:tc>
      </w:tr>
      <w:tr w:rsidR="00D63FB1" w:rsidRPr="00D63FB1" w14:paraId="4BDFA041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78450055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Diagnosis most relevant to cIAIs</w:t>
            </w:r>
          </w:p>
        </w:tc>
        <w:tc>
          <w:tcPr>
            <w:tcW w:w="901" w:type="dxa"/>
            <w:noWrap/>
            <w:vAlign w:val="center"/>
            <w:hideMark/>
          </w:tcPr>
          <w:p w14:paraId="0A2ABDE9" w14:textId="606EDC1B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848" w:type="dxa"/>
            <w:noWrap/>
            <w:vAlign w:val="center"/>
            <w:hideMark/>
          </w:tcPr>
          <w:p w14:paraId="24C43F08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17B2CFE7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1DE9B06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noWrap/>
            <w:vAlign w:val="center"/>
            <w:hideMark/>
          </w:tcPr>
          <w:p w14:paraId="13EE014F" w14:textId="17FED4F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858" w:type="dxa"/>
            <w:noWrap/>
            <w:vAlign w:val="center"/>
            <w:hideMark/>
          </w:tcPr>
          <w:p w14:paraId="2CB4FC28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63A56CF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7211997" w14:textId="77777777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FB1" w:rsidRPr="00D63FB1" w14:paraId="06057119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5D13B4C1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Site of onset</w:t>
            </w:r>
          </w:p>
        </w:tc>
        <w:tc>
          <w:tcPr>
            <w:tcW w:w="901" w:type="dxa"/>
            <w:noWrap/>
            <w:vAlign w:val="center"/>
            <w:hideMark/>
          </w:tcPr>
          <w:p w14:paraId="580A3378" w14:textId="263C194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848" w:type="dxa"/>
            <w:noWrap/>
            <w:vAlign w:val="center"/>
            <w:hideMark/>
          </w:tcPr>
          <w:p w14:paraId="1A6556E4" w14:textId="6AA2E966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707" w:type="dxa"/>
            <w:noWrap/>
            <w:vAlign w:val="center"/>
            <w:hideMark/>
          </w:tcPr>
          <w:p w14:paraId="3CC32991" w14:textId="06E0CCC5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704" w:type="dxa"/>
            <w:noWrap/>
            <w:vAlign w:val="center"/>
            <w:hideMark/>
          </w:tcPr>
          <w:p w14:paraId="261E771E" w14:textId="791C4574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2.872</w:t>
            </w:r>
          </w:p>
        </w:tc>
        <w:tc>
          <w:tcPr>
            <w:tcW w:w="895" w:type="dxa"/>
            <w:noWrap/>
            <w:vAlign w:val="center"/>
            <w:hideMark/>
          </w:tcPr>
          <w:p w14:paraId="79CC92C3" w14:textId="4CA17391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858" w:type="dxa"/>
            <w:noWrap/>
            <w:vAlign w:val="center"/>
            <w:hideMark/>
          </w:tcPr>
          <w:p w14:paraId="38272D04" w14:textId="68DB6866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709" w:type="dxa"/>
            <w:noWrap/>
            <w:vAlign w:val="center"/>
            <w:hideMark/>
          </w:tcPr>
          <w:p w14:paraId="51F6B4C4" w14:textId="4441126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708" w:type="dxa"/>
            <w:noWrap/>
            <w:vAlign w:val="center"/>
            <w:hideMark/>
          </w:tcPr>
          <w:p w14:paraId="00819388" w14:textId="0F6B00B6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1.457</w:t>
            </w:r>
          </w:p>
        </w:tc>
      </w:tr>
      <w:tr w:rsidR="00D63FB1" w:rsidRPr="00D63FB1" w14:paraId="39817641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19D07166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Number of antibiotics</w:t>
            </w:r>
          </w:p>
        </w:tc>
        <w:tc>
          <w:tcPr>
            <w:tcW w:w="901" w:type="dxa"/>
            <w:noWrap/>
            <w:vAlign w:val="center"/>
            <w:hideMark/>
          </w:tcPr>
          <w:p w14:paraId="6C9B268F" w14:textId="1707080F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48" w:type="dxa"/>
            <w:noWrap/>
            <w:vAlign w:val="center"/>
            <w:hideMark/>
          </w:tcPr>
          <w:p w14:paraId="172327FB" w14:textId="03CCD4EF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707" w:type="dxa"/>
            <w:noWrap/>
            <w:vAlign w:val="center"/>
            <w:hideMark/>
          </w:tcPr>
          <w:p w14:paraId="3AC180C1" w14:textId="6411921D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704" w:type="dxa"/>
            <w:noWrap/>
            <w:vAlign w:val="center"/>
            <w:hideMark/>
          </w:tcPr>
          <w:p w14:paraId="2C754B46" w14:textId="111F52B5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0.871</w:t>
            </w:r>
          </w:p>
        </w:tc>
        <w:tc>
          <w:tcPr>
            <w:tcW w:w="895" w:type="dxa"/>
            <w:noWrap/>
            <w:vAlign w:val="center"/>
            <w:hideMark/>
          </w:tcPr>
          <w:p w14:paraId="2AD58A22" w14:textId="79B49A01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858" w:type="dxa"/>
            <w:noWrap/>
            <w:vAlign w:val="center"/>
            <w:hideMark/>
          </w:tcPr>
          <w:p w14:paraId="5D20FBB0" w14:textId="208517AB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709" w:type="dxa"/>
            <w:noWrap/>
            <w:vAlign w:val="center"/>
            <w:hideMark/>
          </w:tcPr>
          <w:p w14:paraId="556477C3" w14:textId="2CE9C5F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708" w:type="dxa"/>
            <w:noWrap/>
            <w:vAlign w:val="center"/>
            <w:hideMark/>
          </w:tcPr>
          <w:p w14:paraId="0A53521A" w14:textId="1F5CCCE8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1.040</w:t>
            </w:r>
          </w:p>
        </w:tc>
      </w:tr>
      <w:tr w:rsidR="00D63FB1" w:rsidRPr="00D63FB1" w14:paraId="7DE0D81F" w14:textId="77777777" w:rsidTr="00456F76">
        <w:trPr>
          <w:trHeight w:val="300"/>
        </w:trPr>
        <w:tc>
          <w:tcPr>
            <w:tcW w:w="2884" w:type="dxa"/>
            <w:noWrap/>
            <w:vAlign w:val="center"/>
            <w:hideMark/>
          </w:tcPr>
          <w:p w14:paraId="36A2680B" w14:textId="77777777" w:rsidR="00D63FB1" w:rsidRPr="00D63FB1" w:rsidRDefault="00D63FB1" w:rsidP="00456F7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Culture positive</w:t>
            </w:r>
          </w:p>
        </w:tc>
        <w:tc>
          <w:tcPr>
            <w:tcW w:w="901" w:type="dxa"/>
            <w:noWrap/>
            <w:vAlign w:val="center"/>
            <w:hideMark/>
          </w:tcPr>
          <w:p w14:paraId="0F7E2BF7" w14:textId="462DA5E4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848" w:type="dxa"/>
            <w:noWrap/>
            <w:vAlign w:val="center"/>
            <w:hideMark/>
          </w:tcPr>
          <w:p w14:paraId="76695E85" w14:textId="6041EBD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1.547</w:t>
            </w:r>
          </w:p>
        </w:tc>
        <w:tc>
          <w:tcPr>
            <w:tcW w:w="707" w:type="dxa"/>
            <w:noWrap/>
            <w:vAlign w:val="center"/>
            <w:hideMark/>
          </w:tcPr>
          <w:p w14:paraId="435C1292" w14:textId="5C01E3BC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704" w:type="dxa"/>
            <w:noWrap/>
            <w:vAlign w:val="center"/>
            <w:hideMark/>
          </w:tcPr>
          <w:p w14:paraId="3E41476D" w14:textId="4F8A7F75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3.357</w:t>
            </w:r>
          </w:p>
        </w:tc>
        <w:tc>
          <w:tcPr>
            <w:tcW w:w="895" w:type="dxa"/>
            <w:noWrap/>
            <w:vAlign w:val="center"/>
            <w:hideMark/>
          </w:tcPr>
          <w:p w14:paraId="695DF903" w14:textId="0F48956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858" w:type="dxa"/>
            <w:noWrap/>
            <w:vAlign w:val="center"/>
            <w:hideMark/>
          </w:tcPr>
          <w:p w14:paraId="5526CED1" w14:textId="6E9776F6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</w:tc>
        <w:tc>
          <w:tcPr>
            <w:tcW w:w="709" w:type="dxa"/>
            <w:noWrap/>
            <w:vAlign w:val="center"/>
            <w:hideMark/>
          </w:tcPr>
          <w:p w14:paraId="4CD902E3" w14:textId="43BBBB92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708" w:type="dxa"/>
            <w:noWrap/>
            <w:vAlign w:val="center"/>
            <w:hideMark/>
          </w:tcPr>
          <w:p w14:paraId="3C50ABF0" w14:textId="1417A1CA" w:rsidR="00D63FB1" w:rsidRPr="00D63FB1" w:rsidRDefault="00D63FB1" w:rsidP="0045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B1">
              <w:rPr>
                <w:rFonts w:ascii="Times New Roman" w:hAnsi="Times New Roman" w:cs="Times New Roman"/>
                <w:sz w:val="20"/>
                <w:szCs w:val="20"/>
              </w:rPr>
              <w:t>2.809</w:t>
            </w:r>
          </w:p>
        </w:tc>
      </w:tr>
    </w:tbl>
    <w:p w14:paraId="6EE2EE8B" w14:textId="77777777" w:rsidR="00D033EA" w:rsidRDefault="005B46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BMI-b</w:t>
      </w:r>
      <w:r w:rsidRPr="000547F9">
        <w:rPr>
          <w:rFonts w:ascii="Times New Roman" w:hAnsi="Times New Roman" w:cs="Times New Roman"/>
          <w:sz w:val="20"/>
          <w:szCs w:val="20"/>
        </w:rPr>
        <w:t>ody</w:t>
      </w:r>
      <w:r>
        <w:rPr>
          <w:rFonts w:ascii="Times New Roman" w:hAnsi="Times New Roman" w:cs="Times New Roman"/>
          <w:sz w:val="20"/>
          <w:szCs w:val="20"/>
        </w:rPr>
        <w:t xml:space="preserve"> m</w:t>
      </w:r>
      <w:r w:rsidRPr="000547F9">
        <w:rPr>
          <w:rFonts w:ascii="Times New Roman" w:hAnsi="Times New Roman" w:cs="Times New Roman"/>
          <w:sz w:val="20"/>
          <w:szCs w:val="20"/>
        </w:rPr>
        <w:t>ass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0547F9">
        <w:rPr>
          <w:rFonts w:ascii="Times New Roman" w:hAnsi="Times New Roman" w:cs="Times New Roman"/>
          <w:sz w:val="20"/>
          <w:szCs w:val="20"/>
        </w:rPr>
        <w:t>ndex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547F9">
        <w:rPr>
          <w:rFonts w:ascii="Times New Roman" w:hAnsi="Times New Roman" w:cs="Times New Roman"/>
          <w:sz w:val="20"/>
          <w:szCs w:val="20"/>
        </w:rPr>
        <w:t>SOFA-sequential organ failure assessment,</w:t>
      </w:r>
      <w:r>
        <w:rPr>
          <w:rFonts w:ascii="Times New Roman" w:hAnsi="Times New Roman" w:cs="Times New Roman"/>
          <w:sz w:val="20"/>
          <w:szCs w:val="20"/>
        </w:rPr>
        <w:t xml:space="preserve"> APS III</w:t>
      </w:r>
      <w:r w:rsidRPr="000547F9">
        <w:rPr>
          <w:rFonts w:ascii="Times New Roman" w:hAnsi="Times New Roman" w:cs="Times New Roman"/>
          <w:sz w:val="20"/>
          <w:szCs w:val="20"/>
        </w:rPr>
        <w:t>-</w:t>
      </w:r>
      <w:r w:rsidRPr="006F26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F26FA">
        <w:rPr>
          <w:rFonts w:ascii="Times New Roman" w:hAnsi="Times New Roman" w:cs="Times New Roman"/>
          <w:sz w:val="20"/>
          <w:szCs w:val="20"/>
        </w:rPr>
        <w:t xml:space="preserve">cute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6F26FA">
        <w:rPr>
          <w:rFonts w:ascii="Times New Roman" w:hAnsi="Times New Roman" w:cs="Times New Roman"/>
          <w:sz w:val="20"/>
          <w:szCs w:val="20"/>
        </w:rPr>
        <w:t xml:space="preserve">hysiology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F26FA">
        <w:rPr>
          <w:rFonts w:ascii="Times New Roman" w:hAnsi="Times New Roman" w:cs="Times New Roman"/>
          <w:sz w:val="20"/>
          <w:szCs w:val="20"/>
        </w:rPr>
        <w:t>core III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8048A">
        <w:rPr>
          <w:rFonts w:ascii="Times New Roman" w:hAnsi="Times New Roman" w:cs="Times New Roman"/>
          <w:sz w:val="20"/>
          <w:szCs w:val="20"/>
        </w:rPr>
        <w:t>CI-confidence interval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6C412AD" w14:textId="2794088E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7518F08C" w14:textId="58D11734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687418E7" w14:textId="48EC4F27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2CA560F6" w14:textId="5F859661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22E6FF5A" w14:textId="12DED9B1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0A522569" w14:textId="0C71D2E9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05B4FD1B" w14:textId="0B5E9ABA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7628199" w14:textId="2912B4FB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DB5D853" w14:textId="5438CB82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21E40E86" w14:textId="450DEB6B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20D3F50" w14:textId="1142B8EE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7BD4645" w14:textId="433DADAB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303C427A" w14:textId="12CF157E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2D784E14" w14:textId="7B581DCB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7E7BEE5A" w14:textId="7373EB67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11AC03C" w14:textId="3A4D9457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D409F94" w14:textId="4336BFAA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2663C0DD" w14:textId="5BEAAB89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54C38B06" w14:textId="6CB9405D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19E7322A" w14:textId="557C2AD5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1784025A" w14:textId="3E5AE96C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0B9ACF3" w14:textId="2E2CC284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062F0C70" w14:textId="55FCC6EE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5D6872AC" w14:textId="0B042500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390C35C9" w14:textId="2478301F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31DACF68" w14:textId="3253A0D3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4D4D8289" w14:textId="3195B157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56C11BD7" w14:textId="4955DAA6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7DB20072" w14:textId="30C81611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07035F60" w14:textId="276E8725" w:rsidR="00D033EA" w:rsidRDefault="00D033EA">
      <w:pPr>
        <w:rPr>
          <w:rFonts w:ascii="Times New Roman" w:hAnsi="Times New Roman" w:cs="Times New Roman"/>
          <w:sz w:val="20"/>
          <w:szCs w:val="20"/>
        </w:rPr>
      </w:pPr>
    </w:p>
    <w:p w14:paraId="564362CB" w14:textId="75BE32F4" w:rsidR="00D033EA" w:rsidRPr="00D033EA" w:rsidRDefault="00D033EA">
      <w:pPr>
        <w:rPr>
          <w:rFonts w:ascii="Times New Roman" w:hAnsi="Times New Roman" w:cs="Times New Roman"/>
          <w:b/>
          <w:sz w:val="20"/>
          <w:szCs w:val="20"/>
        </w:rPr>
      </w:pPr>
      <w:r w:rsidRPr="00D033EA">
        <w:rPr>
          <w:rFonts w:ascii="Times New Roman" w:hAnsi="Times New Roman" w:cs="Times New Roman" w:hint="eastAsia"/>
          <w:b/>
          <w:sz w:val="20"/>
          <w:szCs w:val="20"/>
        </w:rPr>
        <w:t>R</w:t>
      </w:r>
      <w:r w:rsidRPr="00D033EA">
        <w:rPr>
          <w:rFonts w:ascii="Times New Roman" w:hAnsi="Times New Roman" w:cs="Times New Roman"/>
          <w:b/>
          <w:sz w:val="20"/>
          <w:szCs w:val="20"/>
        </w:rPr>
        <w:t>eference</w:t>
      </w:r>
    </w:p>
    <w:p w14:paraId="6C2BF1BD" w14:textId="77777777" w:rsidR="00D033EA" w:rsidRPr="00D033EA" w:rsidRDefault="00D033EA" w:rsidP="00D033EA">
      <w:pPr>
        <w:pStyle w:val="EndNoteBibliography"/>
        <w:ind w:left="720" w:hanging="720"/>
      </w:pP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 w:rsidRPr="00D033EA">
        <w:t>1.</w:t>
      </w:r>
      <w:r w:rsidRPr="00D033EA">
        <w:tab/>
        <w:t xml:space="preserve">Tsuchiya A, Yasunaga H, Tsutsumi Y, Kawahara T, Matsui H, Fushimi K: </w:t>
      </w:r>
      <w:r w:rsidRPr="00D033EA">
        <w:rPr>
          <w:b/>
        </w:rPr>
        <w:t>Nationwide observational study of mortality from complicated intra-abdominal infections and the role of bacterial cultures</w:t>
      </w:r>
      <w:r w:rsidRPr="00D033EA">
        <w:t xml:space="preserve">. </w:t>
      </w:r>
      <w:r w:rsidRPr="00D033EA">
        <w:rPr>
          <w:i/>
        </w:rPr>
        <w:t xml:space="preserve">British Journal of Surgery </w:t>
      </w:r>
      <w:r w:rsidRPr="00D033EA">
        <w:t xml:space="preserve">2019, </w:t>
      </w:r>
      <w:r w:rsidRPr="00D033EA">
        <w:rPr>
          <w:b/>
        </w:rPr>
        <w:t>106</w:t>
      </w:r>
      <w:r w:rsidRPr="00D033EA">
        <w:t>(5):606-615. doi: 10.1002/bjs.11095</w:t>
      </w:r>
    </w:p>
    <w:p w14:paraId="0FDDA469" w14:textId="2FD69E6C" w:rsidR="00D63FB1" w:rsidRPr="004D0E5C" w:rsidRDefault="00D033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D63FB1" w:rsidRPr="004D0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F088" w14:textId="77777777" w:rsidR="004D48B4" w:rsidRDefault="004D48B4" w:rsidP="008A30C2">
      <w:r>
        <w:separator/>
      </w:r>
    </w:p>
  </w:endnote>
  <w:endnote w:type="continuationSeparator" w:id="0">
    <w:p w14:paraId="0F1E5136" w14:textId="77777777" w:rsidR="004D48B4" w:rsidRDefault="004D48B4" w:rsidP="008A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A808" w14:textId="77777777" w:rsidR="004D48B4" w:rsidRDefault="004D48B4" w:rsidP="008A30C2">
      <w:r>
        <w:separator/>
      </w:r>
    </w:p>
  </w:footnote>
  <w:footnote w:type="continuationSeparator" w:id="0">
    <w:p w14:paraId="772BD32C" w14:textId="77777777" w:rsidR="004D48B4" w:rsidRDefault="004D48B4" w:rsidP="008A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network ope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zptr9s5fssfoefpfqpfwpzzaxfsesptfsz&quot;&gt;cIAIs&lt;record-ids&gt;&lt;item&gt;32&lt;/item&gt;&lt;/record-ids&gt;&lt;/item&gt;&lt;/Libraries&gt;"/>
  </w:docVars>
  <w:rsids>
    <w:rsidRoot w:val="00401F4B"/>
    <w:rsid w:val="00061556"/>
    <w:rsid w:val="001F6136"/>
    <w:rsid w:val="002171D1"/>
    <w:rsid w:val="00282BAB"/>
    <w:rsid w:val="002C388D"/>
    <w:rsid w:val="002F42B3"/>
    <w:rsid w:val="003B6C5E"/>
    <w:rsid w:val="00401F4B"/>
    <w:rsid w:val="00436415"/>
    <w:rsid w:val="00456F76"/>
    <w:rsid w:val="00461E51"/>
    <w:rsid w:val="004C2C69"/>
    <w:rsid w:val="004D0E5C"/>
    <w:rsid w:val="004D48B4"/>
    <w:rsid w:val="0057777A"/>
    <w:rsid w:val="00595169"/>
    <w:rsid w:val="005B469C"/>
    <w:rsid w:val="008A30C2"/>
    <w:rsid w:val="0091386E"/>
    <w:rsid w:val="00960882"/>
    <w:rsid w:val="00B45CDE"/>
    <w:rsid w:val="00BD2701"/>
    <w:rsid w:val="00BF65D0"/>
    <w:rsid w:val="00C41606"/>
    <w:rsid w:val="00C4340E"/>
    <w:rsid w:val="00C477E2"/>
    <w:rsid w:val="00D033EA"/>
    <w:rsid w:val="00D176FA"/>
    <w:rsid w:val="00D40FEB"/>
    <w:rsid w:val="00D6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FC85D"/>
  <w15:chartTrackingRefBased/>
  <w15:docId w15:val="{A766196B-36F8-43B0-B0AC-1D26BB79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0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0C2"/>
    <w:rPr>
      <w:sz w:val="18"/>
      <w:szCs w:val="18"/>
    </w:rPr>
  </w:style>
  <w:style w:type="table" w:styleId="a7">
    <w:name w:val="Table Grid"/>
    <w:basedOn w:val="a1"/>
    <w:uiPriority w:val="39"/>
    <w:rsid w:val="008A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D033E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033E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033E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033EA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91386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3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2754</Words>
  <Characters>15699</Characters>
  <Application>Microsoft Office Word</Application>
  <DocSecurity>0</DocSecurity>
  <Lines>130</Lines>
  <Paragraphs>36</Paragraphs>
  <ScaleCrop>false</ScaleCrop>
  <Company/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 颖目</dc:creator>
  <cp:keywords/>
  <dc:description/>
  <cp:lastModifiedBy>李 青霖</cp:lastModifiedBy>
  <cp:revision>25</cp:revision>
  <dcterms:created xsi:type="dcterms:W3CDTF">2020-12-29T04:03:00Z</dcterms:created>
  <dcterms:modified xsi:type="dcterms:W3CDTF">2022-02-03T07:39:00Z</dcterms:modified>
</cp:coreProperties>
</file>