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79" w:rsidRPr="000A558C" w:rsidRDefault="00BE3779" w:rsidP="00BE3779">
      <w:pPr>
        <w:pStyle w:val="EndNoteBibliography"/>
        <w:ind w:left="720" w:hanging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Table </w:t>
      </w:r>
      <w:r>
        <w:rPr>
          <w:rFonts w:ascii="Arial" w:hAnsi="Arial" w:cs="Arial" w:hint="eastAsia"/>
          <w:b/>
        </w:rPr>
        <w:t>S</w:t>
      </w:r>
      <w:r>
        <w:rPr>
          <w:rFonts w:ascii="Arial" w:hAnsi="Arial" w:cs="Arial"/>
          <w:b/>
        </w:rPr>
        <w:t>1</w:t>
      </w:r>
      <w:r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/>
          <w:szCs w:val="20"/>
        </w:rPr>
        <w:t>Demographic</w:t>
      </w:r>
      <w:r>
        <w:rPr>
          <w:rFonts w:ascii="Arial" w:hAnsi="Arial" w:cs="Arial" w:hint="eastAsia"/>
          <w:szCs w:val="20"/>
        </w:rPr>
        <w:t xml:space="preserve"> </w:t>
      </w:r>
      <w:r>
        <w:rPr>
          <w:rFonts w:ascii="Arial" w:hAnsi="Arial" w:cs="Arial"/>
          <w:szCs w:val="20"/>
        </w:rPr>
        <w:t>and</w:t>
      </w:r>
      <w:r>
        <w:rPr>
          <w:rFonts w:ascii="Arial" w:hAnsi="Arial" w:cs="Arial" w:hint="eastAsia"/>
          <w:szCs w:val="20"/>
        </w:rPr>
        <w:t xml:space="preserve"> reproductive </w:t>
      </w:r>
      <w:r>
        <w:rPr>
          <w:rFonts w:ascii="Arial" w:hAnsi="Arial" w:cs="Arial"/>
          <w:szCs w:val="20"/>
        </w:rPr>
        <w:t>characteristics of study populations</w:t>
      </w:r>
    </w:p>
    <w:tbl>
      <w:tblPr>
        <w:tblStyle w:val="a6"/>
        <w:tblW w:w="9073" w:type="dxa"/>
        <w:tblInd w:w="-34" w:type="dxa"/>
        <w:tblLayout w:type="fixed"/>
        <w:tblLook w:val="04A0"/>
      </w:tblPr>
      <w:tblGrid>
        <w:gridCol w:w="2887"/>
        <w:gridCol w:w="1701"/>
        <w:gridCol w:w="1701"/>
        <w:gridCol w:w="1701"/>
        <w:gridCol w:w="1083"/>
      </w:tblGrid>
      <w:tr w:rsidR="00BE3779" w:rsidRPr="00B74E8E" w:rsidTr="00741077">
        <w:tc>
          <w:tcPr>
            <w:tcW w:w="2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BE37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3779">
              <w:rPr>
                <w:rFonts w:ascii="Arial" w:hAnsi="Arial" w:cs="Arial"/>
                <w:b/>
                <w:sz w:val="18"/>
                <w:szCs w:val="18"/>
              </w:rPr>
              <w:t>Characteristics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BE37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377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BE3779" w:rsidRPr="00BE3779" w:rsidRDefault="00BE3779" w:rsidP="00BE37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3779">
              <w:rPr>
                <w:rFonts w:ascii="Arial" w:hAnsi="Arial" w:cs="Arial"/>
                <w:b/>
                <w:sz w:val="18"/>
                <w:szCs w:val="18"/>
              </w:rPr>
              <w:t>(n= 282)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BE37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3779">
              <w:rPr>
                <w:rFonts w:ascii="Arial" w:hAnsi="Arial" w:cs="Arial"/>
                <w:b/>
                <w:sz w:val="18"/>
                <w:szCs w:val="18"/>
              </w:rPr>
              <w:t>Good sleep</w:t>
            </w:r>
            <w:r w:rsidRPr="00BE3779">
              <w:rPr>
                <w:rFonts w:ascii="Arial" w:hAnsi="Arial" w:cs="Arial" w:hint="eastAsia"/>
                <w:b/>
                <w:sz w:val="18"/>
                <w:szCs w:val="18"/>
              </w:rPr>
              <w:t xml:space="preserve"> (</w:t>
            </w:r>
            <w:r w:rsidRPr="00BE3779">
              <w:rPr>
                <w:rFonts w:ascii="Arial" w:hAnsi="Arial" w:cs="Arial"/>
                <w:b/>
                <w:sz w:val="18"/>
                <w:szCs w:val="18"/>
              </w:rPr>
              <w:t>PSQI≤5</w:t>
            </w:r>
            <w:r w:rsidRPr="00BE3779">
              <w:rPr>
                <w:rFonts w:ascii="Arial" w:hAnsi="Arial" w:cs="Arial" w:hint="eastAsia"/>
                <w:b/>
                <w:sz w:val="18"/>
                <w:szCs w:val="18"/>
              </w:rPr>
              <w:t>)</w:t>
            </w:r>
          </w:p>
          <w:p w:rsidR="00BE3779" w:rsidRPr="00BE3779" w:rsidRDefault="00BE3779" w:rsidP="00BE37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3779">
              <w:rPr>
                <w:rFonts w:ascii="Arial" w:hAnsi="Arial" w:cs="Arial"/>
                <w:b/>
                <w:sz w:val="18"/>
                <w:szCs w:val="18"/>
              </w:rPr>
              <w:t xml:space="preserve">(n = </w:t>
            </w:r>
            <w:r w:rsidRPr="00BE3779">
              <w:rPr>
                <w:rFonts w:ascii="Arial" w:hAnsi="Arial" w:cs="Arial" w:hint="eastAsia"/>
                <w:b/>
                <w:sz w:val="18"/>
                <w:szCs w:val="18"/>
              </w:rPr>
              <w:t>220</w:t>
            </w:r>
            <w:r w:rsidRPr="00BE377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BE37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3779">
              <w:rPr>
                <w:rFonts w:ascii="Arial" w:hAnsi="Arial" w:cs="Arial"/>
                <w:b/>
                <w:sz w:val="18"/>
                <w:szCs w:val="18"/>
              </w:rPr>
              <w:t>Poor sleep</w:t>
            </w:r>
            <w:r w:rsidRPr="00BE3779">
              <w:rPr>
                <w:rFonts w:ascii="Arial" w:hAnsi="Arial" w:cs="Arial" w:hint="eastAsia"/>
                <w:b/>
                <w:sz w:val="18"/>
                <w:szCs w:val="18"/>
              </w:rPr>
              <w:t xml:space="preserve"> (</w:t>
            </w:r>
            <w:r w:rsidRPr="00BE3779">
              <w:rPr>
                <w:rFonts w:ascii="Arial" w:hAnsi="Arial" w:cs="Arial"/>
                <w:b/>
                <w:sz w:val="18"/>
                <w:szCs w:val="18"/>
              </w:rPr>
              <w:t>PSQ</w:t>
            </w:r>
            <w:r w:rsidRPr="00BE3779">
              <w:rPr>
                <w:rFonts w:ascii="Arial" w:hAnsi="Arial" w:cs="Arial" w:hint="eastAsia"/>
                <w:b/>
                <w:sz w:val="18"/>
                <w:szCs w:val="18"/>
              </w:rPr>
              <w:t>I</w:t>
            </w:r>
            <w:r w:rsidRPr="00BE3779">
              <w:rPr>
                <w:rFonts w:ascii="Arial" w:hAnsi="Arial" w:cs="Arial"/>
                <w:b/>
                <w:sz w:val="18"/>
                <w:szCs w:val="18"/>
              </w:rPr>
              <w:t>&gt;5</w:t>
            </w:r>
            <w:r w:rsidRPr="00BE3779">
              <w:rPr>
                <w:rFonts w:ascii="Arial" w:hAnsi="Arial" w:cs="Arial" w:hint="eastAsia"/>
                <w:b/>
                <w:sz w:val="18"/>
                <w:szCs w:val="18"/>
              </w:rPr>
              <w:t>)</w:t>
            </w:r>
          </w:p>
          <w:p w:rsidR="00BE3779" w:rsidRPr="00BE3779" w:rsidRDefault="00BE3779" w:rsidP="00BE37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3779">
              <w:rPr>
                <w:rFonts w:ascii="Arial" w:hAnsi="Arial" w:cs="Arial"/>
                <w:b/>
                <w:sz w:val="18"/>
                <w:szCs w:val="18"/>
              </w:rPr>
              <w:t xml:space="preserve">(n = </w:t>
            </w:r>
            <w:r w:rsidRPr="00BE3779">
              <w:rPr>
                <w:rFonts w:ascii="Arial" w:hAnsi="Arial" w:cs="Arial" w:hint="eastAsia"/>
                <w:b/>
                <w:sz w:val="18"/>
                <w:szCs w:val="18"/>
              </w:rPr>
              <w:t>62</w:t>
            </w:r>
            <w:r w:rsidRPr="00BE377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3779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Pr="00BE3779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Pr="00BE3779">
              <w:rPr>
                <w:rFonts w:ascii="Arial" w:hAnsi="Arial" w:cs="Arial"/>
                <w:b/>
                <w:sz w:val="18"/>
                <w:szCs w:val="18"/>
              </w:rPr>
              <w:t xml:space="preserve">value </w:t>
            </w:r>
            <w:r w:rsidRPr="00BE377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a</w:t>
            </w:r>
          </w:p>
        </w:tc>
      </w:tr>
      <w:tr w:rsidR="00BE3779" w:rsidRPr="00B74E8E" w:rsidTr="007410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Age (year)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32.49</w:t>
            </w:r>
            <w:r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B74E8E">
              <w:rPr>
                <w:rFonts w:ascii="Arial" w:hAnsi="Arial" w:cs="Arial"/>
                <w:sz w:val="18"/>
                <w:szCs w:val="18"/>
              </w:rPr>
              <w:t>4.98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32.44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4.98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32.65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5.02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</w:rPr>
              <w:t>0.900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BMI (kg/m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74E8E">
              <w:rPr>
                <w:rFonts w:ascii="Arial" w:hAnsi="Arial" w:cs="Arial"/>
                <w:sz w:val="18"/>
                <w:szCs w:val="18"/>
              </w:rPr>
              <w:t>)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24.11</w:t>
            </w:r>
            <w:r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B74E8E">
              <w:rPr>
                <w:rFonts w:ascii="Arial" w:hAnsi="Arial" w:cs="Arial"/>
                <w:sz w:val="18"/>
                <w:szCs w:val="18"/>
              </w:rPr>
              <w:t>3.45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24.12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3.32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24.08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3.87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</w:rPr>
              <w:t>0.745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iCs/>
                <w:sz w:val="18"/>
                <w:szCs w:val="18"/>
              </w:rPr>
              <w:t>Duration</w:t>
            </w:r>
            <w:r w:rsidRPr="00B74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4E8E">
              <w:rPr>
                <w:rFonts w:ascii="Arial" w:hAnsi="Arial" w:cs="Arial"/>
                <w:iCs/>
                <w:sz w:val="18"/>
                <w:szCs w:val="18"/>
              </w:rPr>
              <w:t>of</w:t>
            </w:r>
            <w:r w:rsidRPr="00B74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4E8E">
              <w:rPr>
                <w:rFonts w:ascii="Arial" w:hAnsi="Arial" w:cs="Arial"/>
                <w:iCs/>
                <w:sz w:val="18"/>
                <w:szCs w:val="18"/>
              </w:rPr>
              <w:t>infertility (years)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3.30</w:t>
            </w:r>
            <w:r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B74E8E"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3.13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2.01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3.91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2.61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</w:rPr>
              <w:t>0.063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College and higher, n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126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44.68)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102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46.36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24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38.71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0.284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Employed, n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263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93.26)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206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93.64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57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91.94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0.637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Smoking, n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37.94)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82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37.27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25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40.32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0.662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rinking </w:t>
            </w:r>
            <w:r w:rsidRPr="00B74E8E">
              <w:rPr>
                <w:rFonts w:ascii="Arial" w:hAnsi="Arial" w:cs="Arial"/>
                <w:sz w:val="18"/>
                <w:szCs w:val="18"/>
              </w:rPr>
              <w:t>Alcohol, n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55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19.50)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40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18.18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15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24.19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0.291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rinking </w:t>
            </w:r>
            <w:r w:rsidRPr="00B74E8E">
              <w:rPr>
                <w:rFonts w:ascii="Arial" w:hAnsi="Arial" w:cs="Arial"/>
                <w:sz w:val="18"/>
                <w:szCs w:val="18"/>
              </w:rPr>
              <w:t>Coffee, n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9.57)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19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8.64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8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12.90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0.313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Physically activity, n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78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27.66)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62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28.18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16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25.81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0.712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Fever, n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3.55)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2.73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6.45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0.161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 xml:space="preserve">Global PSQI score 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4.02 ±2.42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3.04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1.49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7.52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1.79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/>
                <w:sz w:val="18"/>
                <w:szCs w:val="18"/>
                <w:lang w:eastAsia="zh-CN"/>
              </w:rPr>
              <w:t>&lt; 0.001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 xml:space="preserve">Duration of sleep (hours) 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7.44 ±0.94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7.65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0.81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6.69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/>
                <w:sz w:val="18"/>
                <w:szCs w:val="18"/>
                <w:lang w:eastAsia="zh-CN"/>
              </w:rPr>
              <w:t>&lt; 0.001</w:t>
            </w:r>
          </w:p>
        </w:tc>
      </w:tr>
      <w:tr w:rsidR="00BE3779" w:rsidRPr="00B04284" w:rsidTr="007410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Primary infertility diagnosis,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0.009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Male factor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53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18.79)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33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15.00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20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32.26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Female factor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206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73.05)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168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76.36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38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61.29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ind w:firstLineChars="150" w:firstLine="27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Ovulation disorders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11.65)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20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11.90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10.53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ind w:firstLineChars="150" w:firstLine="27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Diminished ovarian reserve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12.62)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21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12.50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5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13.16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ind w:firstLineChars="150" w:firstLine="27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Tubal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113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54.85)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90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53.57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23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60.53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ind w:firstLineChars="150" w:firstLine="27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Endometriosis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13.11)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22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13.10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5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13.16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ind w:firstLineChars="150" w:firstLine="27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Uterine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7.77)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15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8.93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930A4F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A4F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930A4F">
              <w:rPr>
                <w:rFonts w:ascii="Arial" w:hAnsi="Arial" w:cs="Arial" w:hint="eastAsia"/>
                <w:sz w:val="18"/>
                <w:szCs w:val="18"/>
              </w:rPr>
              <w:t>2.63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Unexplained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8.16)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19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8.64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6.45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No. of embryos transferred,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0.096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No embryos transferred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5.32)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11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5.00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6.45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 embryo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56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19.86)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38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17.27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18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29.03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 embryos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211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74.82)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171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77.73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40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64.52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Embryo transfer day,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0.894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No embryos transferred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5.32)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11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5.00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6.45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Day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13.12)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28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12.73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9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14.52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Day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219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77.66)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173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78.64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46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74.19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Day 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3.90)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8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3.64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4.84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ICSI, n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46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74E8E">
              <w:rPr>
                <w:rFonts w:ascii="Arial" w:hAnsi="Arial" w:cs="Arial"/>
                <w:sz w:val="18"/>
                <w:szCs w:val="18"/>
              </w:rPr>
              <w:t>16.37)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29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13.24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3779" w:rsidRPr="002B2805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2805">
              <w:rPr>
                <w:rFonts w:ascii="Arial" w:hAnsi="Arial" w:cs="Arial" w:hint="eastAsia"/>
                <w:sz w:val="18"/>
                <w:szCs w:val="18"/>
              </w:rPr>
              <w:t>17</w:t>
            </w:r>
            <w:r w:rsidRPr="009847A5">
              <w:rPr>
                <w:rFonts w:ascii="Arial" w:hAnsi="Arial" w:cs="Arial"/>
                <w:sz w:val="18"/>
                <w:szCs w:val="18"/>
              </w:rPr>
              <w:t>(</w:t>
            </w:r>
            <w:r w:rsidRPr="002B2805">
              <w:rPr>
                <w:rFonts w:ascii="Arial" w:hAnsi="Arial" w:cs="Arial" w:hint="eastAsia"/>
                <w:sz w:val="18"/>
                <w:szCs w:val="18"/>
              </w:rPr>
              <w:t>27.42</w:t>
            </w:r>
            <w:r w:rsidRPr="009847A5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  <w:lang w:eastAsia="zh-CN"/>
              </w:rPr>
              <w:t>0.008</w:t>
            </w:r>
          </w:p>
        </w:tc>
      </w:tr>
      <w:tr w:rsidR="00BE3779" w:rsidRPr="00B74E8E" w:rsidTr="0074107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74E8E">
              <w:rPr>
                <w:rFonts w:ascii="Arial" w:hAnsi="Arial" w:cs="Arial"/>
                <w:b/>
                <w:sz w:val="18"/>
                <w:szCs w:val="18"/>
              </w:rPr>
              <w:t>Female partner characteristics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Age (year)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30.05</w:t>
            </w:r>
            <w:r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B74E8E"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29.89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3.64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30.65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4.15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</w:rPr>
              <w:t>0.231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BMI (kg/m</w:t>
            </w:r>
            <w:r w:rsidRPr="0074384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74E8E">
              <w:rPr>
                <w:rFonts w:ascii="Arial" w:hAnsi="Arial" w:cs="Arial"/>
                <w:sz w:val="18"/>
                <w:szCs w:val="18"/>
              </w:rPr>
              <w:t>)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22.28</w:t>
            </w:r>
            <w:r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B74E8E">
              <w:rPr>
                <w:rFonts w:ascii="Arial" w:hAnsi="Arial" w:cs="Arial"/>
                <w:sz w:val="18"/>
                <w:szCs w:val="18"/>
              </w:rPr>
              <w:t>3.46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22.38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3.45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21.93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3.50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</w:rPr>
              <w:t>0.227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iCs/>
                <w:sz w:val="18"/>
                <w:szCs w:val="18"/>
              </w:rPr>
              <w:t>Endometrial</w:t>
            </w:r>
            <w:r w:rsidRPr="00B74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4E8E">
              <w:rPr>
                <w:rFonts w:ascii="Arial" w:hAnsi="Arial" w:cs="Arial"/>
                <w:iCs/>
                <w:sz w:val="18"/>
                <w:szCs w:val="18"/>
              </w:rPr>
              <w:t>thickness (mm)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10.45</w:t>
            </w:r>
            <w:r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B74E8E">
              <w:rPr>
                <w:rFonts w:ascii="Arial" w:hAnsi="Arial" w:cs="Arial"/>
                <w:sz w:val="18"/>
                <w:szCs w:val="18"/>
              </w:rPr>
              <w:t>1.80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10.41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1.70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10.60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2.11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</w:rPr>
              <w:t>0.248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4E8E">
              <w:rPr>
                <w:rFonts w:ascii="Arial" w:hAnsi="Arial" w:cs="Arial"/>
                <w:sz w:val="18"/>
                <w:szCs w:val="18"/>
              </w:rPr>
              <w:t>Oocytes</w:t>
            </w:r>
            <w:proofErr w:type="spellEnd"/>
            <w:r w:rsidRPr="00B74E8E">
              <w:rPr>
                <w:rFonts w:ascii="Arial" w:hAnsi="Arial" w:cs="Arial"/>
                <w:sz w:val="18"/>
                <w:szCs w:val="18"/>
              </w:rPr>
              <w:t xml:space="preserve"> re</w:t>
            </w:r>
            <w:r w:rsidRPr="00B74E8E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B74E8E">
              <w:rPr>
                <w:rFonts w:ascii="Arial" w:hAnsi="Arial" w:cs="Arial"/>
                <w:sz w:val="18"/>
                <w:szCs w:val="18"/>
              </w:rPr>
              <w:t>rieved</w:t>
            </w:r>
            <w:r w:rsidRPr="00B74E8E">
              <w:rPr>
                <w:rFonts w:ascii="Arial" w:hAnsi="Arial" w:cs="Arial"/>
                <w:iCs/>
                <w:sz w:val="18"/>
                <w:szCs w:val="18"/>
              </w:rPr>
              <w:t xml:space="preserve"> (n)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7.95</w:t>
            </w:r>
            <w:r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B74E8E"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7.88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3.73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8.21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4.27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</w:rPr>
              <w:t>0.671</w:t>
            </w:r>
          </w:p>
        </w:tc>
      </w:tr>
      <w:tr w:rsidR="00BE3779" w:rsidRPr="00B74E8E" w:rsidTr="00741077"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 xml:space="preserve">Global PSQI score 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3.62</w:t>
            </w:r>
            <w:r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B74E8E"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3.40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2.13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4.44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2.31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</w:rPr>
              <w:t>0.001</w:t>
            </w:r>
          </w:p>
        </w:tc>
      </w:tr>
      <w:tr w:rsidR="00BE3779" w:rsidRPr="006832B3" w:rsidTr="00741077"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779" w:rsidRPr="00B74E8E" w:rsidRDefault="00BE3779" w:rsidP="007410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 xml:space="preserve">Duration of sleep (hours) </w:t>
            </w:r>
            <w:r w:rsidRPr="00B74E8E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74E8E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E8E">
              <w:rPr>
                <w:rFonts w:ascii="Arial" w:hAnsi="Arial" w:cs="Arial"/>
                <w:sz w:val="18"/>
                <w:szCs w:val="18"/>
              </w:rPr>
              <w:t>7.55</w:t>
            </w:r>
            <w:r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B74E8E">
              <w:rPr>
                <w:rFonts w:ascii="Arial" w:hAnsi="Arial" w:cs="Arial"/>
                <w:sz w:val="18"/>
                <w:szCs w:val="18"/>
              </w:rPr>
              <w:t>1.65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7.55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1.71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4B47E6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7.52 </w:t>
            </w:r>
            <w:r w:rsidRPr="009847A5">
              <w:rPr>
                <w:rFonts w:ascii="Arial" w:hAnsi="Arial" w:cs="Arial"/>
                <w:sz w:val="18"/>
                <w:szCs w:val="18"/>
              </w:rPr>
              <w:t>±</w:t>
            </w:r>
            <w:r w:rsidRPr="004B47E6">
              <w:rPr>
                <w:rFonts w:ascii="Arial" w:hAnsi="Arial" w:cs="Arial" w:hint="eastAsia"/>
                <w:sz w:val="18"/>
                <w:szCs w:val="18"/>
              </w:rPr>
              <w:t xml:space="preserve">1.43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779" w:rsidRPr="00BE3779" w:rsidRDefault="00BE3779" w:rsidP="007410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779">
              <w:rPr>
                <w:rFonts w:ascii="Arial" w:hAnsi="Arial" w:cs="Arial" w:hint="eastAsia"/>
                <w:sz w:val="18"/>
                <w:szCs w:val="18"/>
              </w:rPr>
              <w:t>0.240</w:t>
            </w:r>
          </w:p>
        </w:tc>
      </w:tr>
    </w:tbl>
    <w:p w:rsidR="00BE3779" w:rsidRDefault="00BE3779" w:rsidP="00BE37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Note: </w:t>
      </w:r>
    </w:p>
    <w:p w:rsidR="00BE3779" w:rsidRDefault="00BE3779" w:rsidP="00BE3779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vertAlign w:val="superscript"/>
        </w:rPr>
        <w:t>a</w:t>
      </w:r>
      <w:proofErr w:type="gramEnd"/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Comparison between each group: continuous variable (</w:t>
      </w:r>
      <w:proofErr w:type="spellStart"/>
      <w:r>
        <w:rPr>
          <w:rFonts w:ascii="Arial" w:hAnsi="Arial" w:cs="Arial"/>
          <w:sz w:val="18"/>
          <w:szCs w:val="18"/>
        </w:rPr>
        <w:t>Kruskal</w:t>
      </w:r>
      <w:proofErr w:type="spellEnd"/>
      <w:r>
        <w:rPr>
          <w:rFonts w:ascii="Arial" w:hAnsi="Arial" w:cs="Arial"/>
          <w:sz w:val="18"/>
          <w:szCs w:val="18"/>
        </w:rPr>
        <w:t>-Wallis test), categorical variables (χ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lastRenderedPageBreak/>
        <w:t>or Fisher</w:t>
      </w:r>
      <w:r>
        <w:rPr>
          <w:rFonts w:ascii="Arial" w:hAnsi="Arial" w:cs="Arial"/>
          <w:sz w:val="18"/>
          <w:szCs w:val="18"/>
        </w:rPr>
        <w:t>’</w:t>
      </w:r>
      <w:r>
        <w:rPr>
          <w:rFonts w:ascii="Arial" w:hAnsi="Arial" w:cs="Arial" w:hint="eastAsia"/>
          <w:sz w:val="18"/>
          <w:szCs w:val="18"/>
        </w:rPr>
        <w:t xml:space="preserve">s exact </w:t>
      </w:r>
      <w:r>
        <w:rPr>
          <w:rFonts w:ascii="Arial" w:hAnsi="Arial" w:cs="Arial"/>
          <w:sz w:val="18"/>
          <w:szCs w:val="18"/>
        </w:rPr>
        <w:t>test).</w:t>
      </w:r>
    </w:p>
    <w:p w:rsidR="00BE3779" w:rsidRDefault="00BE3779" w:rsidP="00BE3779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vertAlign w:val="superscript"/>
        </w:rPr>
        <w:t>b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Data were expressed as mean± standard deviation.</w:t>
      </w:r>
    </w:p>
    <w:p w:rsidR="00BE3779" w:rsidRDefault="00BE3779" w:rsidP="00BE3779">
      <w:pPr>
        <w:rPr>
          <w:rFonts w:ascii="Arial" w:hAnsi="Arial" w:cs="Arial"/>
        </w:rPr>
      </w:pPr>
      <w:r>
        <w:rPr>
          <w:rFonts w:ascii="Arial" w:hAnsi="Arial" w:cs="Arial"/>
          <w:b/>
        </w:rPr>
        <w:t>Abbreviations:</w:t>
      </w:r>
      <w:r>
        <w:rPr>
          <w:rFonts w:ascii="Arial" w:hAnsi="Arial" w:cs="Arial"/>
        </w:rPr>
        <w:t xml:space="preserve"> </w:t>
      </w:r>
    </w:p>
    <w:p w:rsidR="00BE3779" w:rsidRDefault="00BE3779" w:rsidP="00BE3779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BMI, body mass index; PSQI, Pittsburg Sleep Quality Index</w:t>
      </w:r>
      <w:r>
        <w:rPr>
          <w:rFonts w:ascii="Arial" w:hAnsi="Arial" w:cs="Arial" w:hint="eastAsia"/>
          <w:sz w:val="18"/>
          <w:szCs w:val="18"/>
        </w:rPr>
        <w:t xml:space="preserve">; ICSI, </w:t>
      </w:r>
      <w:proofErr w:type="spellStart"/>
      <w:r>
        <w:rPr>
          <w:rFonts w:ascii="Arial" w:hAnsi="Arial" w:cs="Arial" w:hint="eastAsia"/>
          <w:sz w:val="18"/>
          <w:szCs w:val="18"/>
        </w:rPr>
        <w:t>intracytoplasmic</w:t>
      </w:r>
      <w:proofErr w:type="spellEnd"/>
      <w:r>
        <w:rPr>
          <w:rFonts w:ascii="Arial" w:hAnsi="Arial" w:cs="Arial" w:hint="eastAsia"/>
          <w:sz w:val="18"/>
          <w:szCs w:val="18"/>
        </w:rPr>
        <w:t xml:space="preserve"> sperm injection.</w:t>
      </w:r>
      <w:proofErr w:type="gramEnd"/>
    </w:p>
    <w:p w:rsidR="00BE3779" w:rsidRPr="00BE3779" w:rsidRDefault="00BE3779" w:rsidP="00366407">
      <w:pPr>
        <w:ind w:right="630"/>
        <w:jc w:val="left"/>
        <w:outlineLvl w:val="0"/>
        <w:rPr>
          <w:rFonts w:ascii="Arial" w:hAnsi="Arial" w:cs="Arial" w:hint="eastAsia"/>
          <w:b/>
          <w:sz w:val="20"/>
          <w:szCs w:val="20"/>
        </w:rPr>
      </w:pPr>
    </w:p>
    <w:p w:rsidR="00BE3779" w:rsidRDefault="00BE3779">
      <w:pPr>
        <w:widowControl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1313D" w:rsidRDefault="00F03D74" w:rsidP="00366407">
      <w:pPr>
        <w:ind w:right="630"/>
        <w:jc w:val="left"/>
        <w:outlineLvl w:val="0"/>
        <w:rPr>
          <w:rFonts w:ascii="Arial" w:hAnsi="Arial" w:cs="Arial"/>
          <w:b/>
          <w:sz w:val="20"/>
          <w:szCs w:val="20"/>
        </w:rPr>
      </w:pPr>
      <w:r w:rsidRPr="00F4621C">
        <w:rPr>
          <w:rFonts w:ascii="Arial" w:hAnsi="Arial" w:cs="Arial"/>
          <w:b/>
          <w:sz w:val="20"/>
          <w:szCs w:val="20"/>
        </w:rPr>
        <w:lastRenderedPageBreak/>
        <w:t xml:space="preserve">Table </w:t>
      </w:r>
      <w:r w:rsidR="00583535">
        <w:rPr>
          <w:rFonts w:ascii="Arial" w:hAnsi="Arial" w:cs="Arial" w:hint="eastAsia"/>
          <w:b/>
          <w:sz w:val="20"/>
          <w:szCs w:val="20"/>
        </w:rPr>
        <w:t>S</w:t>
      </w:r>
      <w:r w:rsidRPr="00F4621C">
        <w:rPr>
          <w:rFonts w:ascii="Arial" w:hAnsi="Arial" w:cs="Arial"/>
          <w:b/>
          <w:sz w:val="20"/>
          <w:szCs w:val="20"/>
        </w:rPr>
        <w:t>2</w:t>
      </w:r>
      <w:r w:rsidRPr="00F4621C">
        <w:rPr>
          <w:rFonts w:ascii="Arial" w:hAnsi="Arial" w:cs="Arial" w:hint="eastAsia"/>
          <w:b/>
          <w:sz w:val="20"/>
          <w:szCs w:val="20"/>
        </w:rPr>
        <w:t xml:space="preserve"> </w:t>
      </w:r>
    </w:p>
    <w:p w:rsidR="00F03D74" w:rsidRPr="00F4621C" w:rsidRDefault="00F03D74" w:rsidP="00366407">
      <w:pPr>
        <w:ind w:right="630"/>
        <w:jc w:val="left"/>
        <w:outlineLvl w:val="0"/>
        <w:rPr>
          <w:rFonts w:ascii="Arial" w:hAnsi="Arial" w:cs="Arial"/>
          <w:sz w:val="20"/>
          <w:szCs w:val="20"/>
        </w:rPr>
      </w:pPr>
      <w:r w:rsidRPr="00F4621C">
        <w:rPr>
          <w:rFonts w:ascii="Arial" w:hAnsi="Arial" w:cs="Arial"/>
          <w:sz w:val="20"/>
          <w:szCs w:val="20"/>
        </w:rPr>
        <w:t xml:space="preserve">Laboratory and </w:t>
      </w:r>
      <w:r w:rsidRPr="00F4621C">
        <w:rPr>
          <w:rFonts w:ascii="Arial" w:hAnsi="Arial" w:cs="Arial" w:hint="eastAsia"/>
          <w:sz w:val="20"/>
          <w:szCs w:val="20"/>
        </w:rPr>
        <w:t>clinical outcomes of ART</w:t>
      </w:r>
      <w:r w:rsidRPr="00F4621C">
        <w:rPr>
          <w:rFonts w:ascii="Arial" w:hAnsi="Arial" w:cs="Arial"/>
          <w:sz w:val="20"/>
          <w:szCs w:val="20"/>
        </w:rPr>
        <w:t xml:space="preserve"> in each group according to the </w:t>
      </w:r>
      <w:r w:rsidR="00323EB6" w:rsidRPr="00F4621C">
        <w:rPr>
          <w:rFonts w:ascii="Arial" w:hAnsi="Arial" w:cs="Arial" w:hint="eastAsia"/>
          <w:sz w:val="20"/>
          <w:szCs w:val="20"/>
        </w:rPr>
        <w:t>p</w:t>
      </w:r>
      <w:r w:rsidR="00BF5B9A" w:rsidRPr="00844638">
        <w:rPr>
          <w:rFonts w:ascii="Arial" w:hAnsi="Arial" w:cs="Arial"/>
          <w:sz w:val="20"/>
          <w:szCs w:val="20"/>
        </w:rPr>
        <w:t>aternal</w:t>
      </w:r>
      <w:r w:rsidR="00BF5B9A" w:rsidRPr="00F4621C">
        <w:rPr>
          <w:rFonts w:ascii="Arial" w:hAnsi="Arial" w:cs="Arial"/>
          <w:sz w:val="20"/>
          <w:szCs w:val="20"/>
        </w:rPr>
        <w:t xml:space="preserve"> </w:t>
      </w:r>
      <w:r w:rsidRPr="00F4621C">
        <w:rPr>
          <w:rFonts w:ascii="Arial" w:hAnsi="Arial" w:cs="Arial"/>
          <w:sz w:val="20"/>
          <w:szCs w:val="20"/>
        </w:rPr>
        <w:t>global PSQI scores</w:t>
      </w:r>
      <w:r w:rsidR="00BF5B9A" w:rsidRPr="00F4621C">
        <w:rPr>
          <w:rFonts w:ascii="Arial" w:hAnsi="Arial" w:cs="Arial" w:hint="eastAsia"/>
          <w:sz w:val="20"/>
          <w:szCs w:val="20"/>
        </w:rPr>
        <w:t xml:space="preserve"> (</w:t>
      </w:r>
      <w:r w:rsidR="00BF5B9A" w:rsidRPr="00F4621C">
        <w:rPr>
          <w:rFonts w:ascii="Arial" w:hAnsi="Arial" w:cs="Arial"/>
          <w:sz w:val="20"/>
          <w:szCs w:val="20"/>
        </w:rPr>
        <w:t>poor sleep group PSQ</w:t>
      </w:r>
      <w:r w:rsidR="00323EB6" w:rsidRPr="00F4621C">
        <w:rPr>
          <w:rFonts w:ascii="Arial" w:hAnsi="Arial" w:cs="Arial" w:hint="eastAsia"/>
          <w:sz w:val="20"/>
          <w:szCs w:val="20"/>
        </w:rPr>
        <w:t>I</w:t>
      </w:r>
      <w:r w:rsidR="00323EB6" w:rsidRPr="00F4621C">
        <w:rPr>
          <w:rFonts w:ascii="Arial" w:hAnsi="Arial" w:cs="Arial"/>
          <w:sz w:val="20"/>
          <w:szCs w:val="20"/>
        </w:rPr>
        <w:t>&gt;</w:t>
      </w:r>
      <w:r w:rsidR="00BF5B9A" w:rsidRPr="00F4621C">
        <w:rPr>
          <w:rFonts w:ascii="Arial" w:hAnsi="Arial" w:cs="Arial"/>
          <w:sz w:val="20"/>
          <w:szCs w:val="20"/>
        </w:rPr>
        <w:t>5, good sleep group PSQI≤5)</w:t>
      </w:r>
    </w:p>
    <w:tbl>
      <w:tblPr>
        <w:tblStyle w:val="a6"/>
        <w:tblW w:w="9498" w:type="dxa"/>
        <w:tblInd w:w="-34" w:type="dxa"/>
        <w:tblLayout w:type="fixed"/>
        <w:tblLook w:val="04A0"/>
      </w:tblPr>
      <w:tblGrid>
        <w:gridCol w:w="2758"/>
        <w:gridCol w:w="1779"/>
        <w:gridCol w:w="1984"/>
        <w:gridCol w:w="1985"/>
        <w:gridCol w:w="992"/>
      </w:tblGrid>
      <w:tr w:rsidR="00F03D74" w:rsidRPr="00F4621C" w:rsidTr="00323EB6">
        <w:tc>
          <w:tcPr>
            <w:tcW w:w="2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D74" w:rsidRPr="00F4621C" w:rsidRDefault="00F03D74" w:rsidP="0036640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621C">
              <w:rPr>
                <w:rFonts w:ascii="Arial" w:hAnsi="Arial" w:cs="Arial"/>
                <w:b/>
                <w:sz w:val="16"/>
                <w:szCs w:val="18"/>
              </w:rPr>
              <w:t>C</w:t>
            </w:r>
            <w:r w:rsidRPr="00F4621C">
              <w:rPr>
                <w:rFonts w:ascii="Arial" w:hAnsi="Arial" w:cs="Arial" w:hint="eastAsia"/>
                <w:b/>
                <w:sz w:val="16"/>
                <w:szCs w:val="18"/>
              </w:rPr>
              <w:t>haracteristics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D74" w:rsidRPr="00F4621C" w:rsidRDefault="00F03D74" w:rsidP="0036640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621C">
              <w:rPr>
                <w:rFonts w:ascii="Arial" w:hAnsi="Arial" w:cs="Arial"/>
                <w:b/>
                <w:sz w:val="16"/>
                <w:szCs w:val="18"/>
              </w:rPr>
              <w:t>Total</w:t>
            </w:r>
          </w:p>
          <w:p w:rsidR="00F03D74" w:rsidRPr="00F4621C" w:rsidRDefault="00F03D74" w:rsidP="0036640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621C">
              <w:rPr>
                <w:rFonts w:ascii="Arial" w:hAnsi="Arial" w:cs="Arial"/>
                <w:b/>
                <w:sz w:val="16"/>
                <w:szCs w:val="18"/>
              </w:rPr>
              <w:t xml:space="preserve">(n = </w:t>
            </w:r>
            <w:r w:rsidRPr="00F4621C">
              <w:rPr>
                <w:rFonts w:ascii="Arial" w:hAnsi="Arial" w:cs="Arial" w:hint="eastAsia"/>
                <w:b/>
                <w:sz w:val="16"/>
                <w:szCs w:val="18"/>
              </w:rPr>
              <w:t>282</w:t>
            </w:r>
            <w:r w:rsidRPr="00F4621C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D74" w:rsidRPr="00F4621C" w:rsidRDefault="00F03D74" w:rsidP="0036640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621C">
              <w:rPr>
                <w:rFonts w:ascii="Arial" w:hAnsi="Arial" w:cs="Arial"/>
                <w:b/>
                <w:sz w:val="16"/>
                <w:szCs w:val="18"/>
              </w:rPr>
              <w:t>Good sleep</w:t>
            </w:r>
            <w:r w:rsidR="00323EB6" w:rsidRPr="00F4621C">
              <w:rPr>
                <w:rFonts w:ascii="Arial" w:hAnsi="Arial" w:cs="Arial" w:hint="eastAsia"/>
                <w:b/>
                <w:sz w:val="16"/>
                <w:szCs w:val="18"/>
              </w:rPr>
              <w:t xml:space="preserve"> (</w:t>
            </w:r>
            <w:r w:rsidR="00323EB6" w:rsidRPr="00F4621C">
              <w:rPr>
                <w:rFonts w:ascii="Arial" w:hAnsi="Arial" w:cs="Arial"/>
                <w:b/>
                <w:sz w:val="16"/>
                <w:szCs w:val="18"/>
              </w:rPr>
              <w:t>PSQI≤5</w:t>
            </w:r>
            <w:r w:rsidR="00323EB6" w:rsidRPr="00F4621C">
              <w:rPr>
                <w:rFonts w:ascii="Arial" w:hAnsi="Arial" w:cs="Arial" w:hint="eastAsia"/>
                <w:b/>
                <w:sz w:val="16"/>
                <w:szCs w:val="18"/>
              </w:rPr>
              <w:t>)</w:t>
            </w:r>
          </w:p>
          <w:p w:rsidR="00F03D74" w:rsidRPr="00F4621C" w:rsidRDefault="00F03D74" w:rsidP="0036640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621C">
              <w:rPr>
                <w:rFonts w:ascii="Arial" w:hAnsi="Arial" w:cs="Arial"/>
                <w:b/>
                <w:sz w:val="16"/>
                <w:szCs w:val="18"/>
              </w:rPr>
              <w:t xml:space="preserve">(n = </w:t>
            </w:r>
            <w:r w:rsidRPr="00F4621C">
              <w:rPr>
                <w:rFonts w:ascii="Arial" w:hAnsi="Arial" w:cs="Arial" w:hint="eastAsia"/>
                <w:b/>
                <w:sz w:val="16"/>
                <w:szCs w:val="18"/>
              </w:rPr>
              <w:t>220</w:t>
            </w:r>
            <w:r w:rsidRPr="00F4621C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D74" w:rsidRPr="00F4621C" w:rsidRDefault="00F03D74" w:rsidP="0036640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621C">
              <w:rPr>
                <w:rFonts w:ascii="Arial" w:hAnsi="Arial" w:cs="Arial"/>
                <w:b/>
                <w:sz w:val="16"/>
                <w:szCs w:val="18"/>
              </w:rPr>
              <w:t>Poor sleep</w:t>
            </w:r>
            <w:r w:rsidR="00323EB6" w:rsidRPr="00F4621C">
              <w:rPr>
                <w:rFonts w:ascii="Arial" w:hAnsi="Arial" w:cs="Arial" w:hint="eastAsia"/>
                <w:b/>
                <w:sz w:val="16"/>
                <w:szCs w:val="18"/>
              </w:rPr>
              <w:t xml:space="preserve"> (</w:t>
            </w:r>
            <w:r w:rsidR="00323EB6" w:rsidRPr="00F4621C">
              <w:rPr>
                <w:rFonts w:ascii="Arial" w:hAnsi="Arial" w:cs="Arial"/>
                <w:b/>
                <w:sz w:val="16"/>
                <w:szCs w:val="18"/>
              </w:rPr>
              <w:t>PSQ</w:t>
            </w:r>
            <w:r w:rsidR="00323EB6" w:rsidRPr="00F4621C">
              <w:rPr>
                <w:rFonts w:ascii="Arial" w:hAnsi="Arial" w:cs="Arial" w:hint="eastAsia"/>
                <w:b/>
                <w:sz w:val="16"/>
                <w:szCs w:val="18"/>
              </w:rPr>
              <w:t>I</w:t>
            </w:r>
            <w:r w:rsidR="00323EB6" w:rsidRPr="00F4621C">
              <w:rPr>
                <w:rFonts w:ascii="Arial" w:hAnsi="Arial" w:cs="Arial"/>
                <w:b/>
                <w:sz w:val="16"/>
                <w:szCs w:val="18"/>
              </w:rPr>
              <w:t>&gt;5</w:t>
            </w:r>
            <w:r w:rsidR="00323EB6" w:rsidRPr="00F4621C">
              <w:rPr>
                <w:rFonts w:ascii="Arial" w:hAnsi="Arial" w:cs="Arial" w:hint="eastAsia"/>
                <w:b/>
                <w:sz w:val="16"/>
                <w:szCs w:val="18"/>
              </w:rPr>
              <w:t>)</w:t>
            </w:r>
          </w:p>
          <w:p w:rsidR="00F03D74" w:rsidRPr="00F4621C" w:rsidRDefault="00F03D74" w:rsidP="0036640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621C">
              <w:rPr>
                <w:rFonts w:ascii="Arial" w:hAnsi="Arial" w:cs="Arial"/>
                <w:b/>
                <w:sz w:val="16"/>
                <w:szCs w:val="18"/>
              </w:rPr>
              <w:t xml:space="preserve">(n = </w:t>
            </w:r>
            <w:r w:rsidRPr="00F4621C">
              <w:rPr>
                <w:rFonts w:ascii="Arial" w:hAnsi="Arial" w:cs="Arial" w:hint="eastAsia"/>
                <w:b/>
                <w:sz w:val="16"/>
                <w:szCs w:val="18"/>
              </w:rPr>
              <w:t>62</w:t>
            </w:r>
            <w:r w:rsidRPr="00F4621C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D74" w:rsidRPr="00F4621C" w:rsidRDefault="00F03D74" w:rsidP="0036640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621C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Pr="00F4621C">
              <w:rPr>
                <w:rFonts w:ascii="Arial" w:hAnsi="Arial" w:cs="Arial"/>
                <w:b/>
                <w:sz w:val="16"/>
                <w:szCs w:val="18"/>
              </w:rPr>
              <w:t xml:space="preserve"> value </w:t>
            </w:r>
            <w:r w:rsidRPr="00F4621C">
              <w:rPr>
                <w:rFonts w:ascii="Arial" w:hAnsi="Arial" w:cs="Arial" w:hint="eastAsia"/>
                <w:b/>
                <w:sz w:val="16"/>
                <w:szCs w:val="18"/>
                <w:vertAlign w:val="superscript"/>
              </w:rPr>
              <w:t>a</w:t>
            </w:r>
          </w:p>
        </w:tc>
      </w:tr>
      <w:tr w:rsidR="00323EB6" w:rsidRPr="00907569" w:rsidTr="00323EB6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/>
                <w:sz w:val="18"/>
                <w:szCs w:val="18"/>
              </w:rPr>
              <w:t>Fertilization rate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 % (n) </w:t>
            </w:r>
            <w:r w:rsidRPr="00F4621C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64.45 (1445/2242)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67.22(1165/1733)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55.01(280/509)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907569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569">
              <w:rPr>
                <w:rFonts w:ascii="Arial" w:hAnsi="Arial" w:cs="Arial"/>
                <w:sz w:val="18"/>
                <w:szCs w:val="18"/>
                <w:lang w:eastAsia="zh-CN"/>
              </w:rPr>
              <w:t>&lt; 0.001</w:t>
            </w:r>
          </w:p>
        </w:tc>
      </w:tr>
      <w:tr w:rsidR="00323EB6" w:rsidRPr="00907569" w:rsidTr="00323EB6">
        <w:tc>
          <w:tcPr>
            <w:tcW w:w="2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G</w:t>
            </w:r>
            <w:r w:rsidRPr="00F4621C">
              <w:rPr>
                <w:rFonts w:ascii="Arial" w:hAnsi="Arial" w:cs="Arial"/>
                <w:sz w:val="18"/>
                <w:szCs w:val="18"/>
              </w:rPr>
              <w:t xml:space="preserve">ood </w:t>
            </w:r>
            <w:r w:rsidRPr="00F4621C">
              <w:rPr>
                <w:rFonts w:ascii="Arial" w:hAnsi="Arial" w:cs="Arial"/>
                <w:iCs/>
                <w:sz w:val="18"/>
                <w:szCs w:val="18"/>
              </w:rPr>
              <w:t>quality</w:t>
            </w:r>
            <w:r w:rsidRPr="00F462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C">
              <w:rPr>
                <w:rFonts w:ascii="Arial" w:hAnsi="Arial" w:cs="Arial"/>
                <w:iCs/>
                <w:sz w:val="18"/>
                <w:szCs w:val="18"/>
              </w:rPr>
              <w:t>embryos</w:t>
            </w:r>
            <w:r w:rsidRPr="00F4621C">
              <w:rPr>
                <w:rFonts w:ascii="Arial" w:hAnsi="Arial" w:cs="Arial" w:hint="eastAsia"/>
                <w:iCs/>
                <w:sz w:val="18"/>
                <w:szCs w:val="18"/>
              </w:rPr>
              <w:t xml:space="preserve"> rate 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% (n) </w:t>
            </w:r>
            <w:r w:rsidRPr="00F4621C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57.05 (813/1425)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55.86(639/1144)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61.92(174/281)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907569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569">
              <w:rPr>
                <w:rFonts w:ascii="Arial" w:hAnsi="Arial" w:cs="Arial" w:hint="eastAsia"/>
                <w:sz w:val="18"/>
                <w:szCs w:val="18"/>
                <w:lang w:eastAsia="zh-CN"/>
              </w:rPr>
              <w:t>0.098</w:t>
            </w:r>
          </w:p>
        </w:tc>
      </w:tr>
      <w:tr w:rsidR="00323EB6" w:rsidRPr="00907569" w:rsidTr="00323EB6">
        <w:tc>
          <w:tcPr>
            <w:tcW w:w="2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/>
                <w:sz w:val="18"/>
                <w:szCs w:val="18"/>
              </w:rPr>
              <w:t>Implantation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 rate % (n) </w:t>
            </w:r>
            <w:r w:rsidRPr="00F4621C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e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45.82 (219/478)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46.84(178/380)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41.84(41/98)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907569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569">
              <w:rPr>
                <w:rFonts w:ascii="Arial" w:hAnsi="Arial" w:cs="Arial" w:hint="eastAsia"/>
                <w:sz w:val="18"/>
                <w:szCs w:val="18"/>
                <w:lang w:eastAsia="zh-CN"/>
              </w:rPr>
              <w:t>0.429</w:t>
            </w:r>
          </w:p>
        </w:tc>
      </w:tr>
      <w:tr w:rsidR="00323EB6" w:rsidRPr="00907569" w:rsidTr="00323EB6">
        <w:tc>
          <w:tcPr>
            <w:tcW w:w="2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/>
                <w:sz w:val="18"/>
                <w:szCs w:val="18"/>
              </w:rPr>
              <w:t xml:space="preserve">Positive pregnancy rate 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>% (n)</w:t>
            </w:r>
            <w:r w:rsidRPr="00F4621C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 xml:space="preserve"> f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68.54</w:t>
            </w:r>
            <w:r w:rsidRPr="00F4621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>183/267)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70.81(148/209)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60.34(35/58)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907569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569">
              <w:rPr>
                <w:rFonts w:ascii="Arial" w:hAnsi="Arial" w:cs="Arial" w:hint="eastAsia"/>
                <w:sz w:val="18"/>
                <w:szCs w:val="18"/>
                <w:lang w:eastAsia="zh-CN"/>
              </w:rPr>
              <w:t>0.161</w:t>
            </w:r>
          </w:p>
        </w:tc>
      </w:tr>
      <w:tr w:rsidR="00323EB6" w:rsidRPr="00907569" w:rsidTr="00323EB6">
        <w:tc>
          <w:tcPr>
            <w:tcW w:w="2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/>
                <w:sz w:val="18"/>
                <w:szCs w:val="18"/>
              </w:rPr>
              <w:t>C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>linical p</w:t>
            </w:r>
            <w:r w:rsidRPr="00F4621C">
              <w:rPr>
                <w:rFonts w:ascii="Arial" w:hAnsi="Arial" w:cs="Arial"/>
                <w:sz w:val="18"/>
                <w:szCs w:val="18"/>
              </w:rPr>
              <w:t>regnancy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 rate</w:t>
            </w:r>
            <w:r w:rsidRPr="00F462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% (n) </w:t>
            </w:r>
            <w:r w:rsidRPr="00F4621C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61.42 (164/67)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63.64(133/209)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53.45(31/58)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907569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569">
              <w:rPr>
                <w:rFonts w:ascii="Arial" w:hAnsi="Arial" w:cs="Arial" w:hint="eastAsia"/>
                <w:sz w:val="18"/>
                <w:szCs w:val="18"/>
                <w:lang w:eastAsia="zh-CN"/>
              </w:rPr>
              <w:t>0.187</w:t>
            </w:r>
          </w:p>
        </w:tc>
      </w:tr>
      <w:tr w:rsidR="00323EB6" w:rsidRPr="00907569" w:rsidTr="00323EB6">
        <w:tc>
          <w:tcPr>
            <w:tcW w:w="2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/>
                <w:sz w:val="18"/>
                <w:szCs w:val="18"/>
              </w:rPr>
              <w:t>Live birth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 rate</w:t>
            </w:r>
            <w:r w:rsidRPr="00F462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% (n) </w:t>
            </w:r>
            <w:r w:rsidRPr="00F4621C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h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52.81 (141/267)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55.02(115/209)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44.83(26/58)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907569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569">
              <w:rPr>
                <w:rFonts w:ascii="Arial" w:hAnsi="Arial" w:cs="Arial" w:hint="eastAsia"/>
                <w:sz w:val="18"/>
                <w:szCs w:val="18"/>
                <w:lang w:eastAsia="zh-CN"/>
              </w:rPr>
              <w:t>0.197</w:t>
            </w:r>
          </w:p>
        </w:tc>
      </w:tr>
      <w:tr w:rsidR="00323EB6" w:rsidRPr="00907569" w:rsidTr="00323EB6">
        <w:tc>
          <w:tcPr>
            <w:tcW w:w="2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M</w:t>
            </w:r>
            <w:r w:rsidRPr="00F4621C">
              <w:rPr>
                <w:rFonts w:ascii="Arial" w:hAnsi="Arial" w:cs="Arial"/>
                <w:sz w:val="18"/>
                <w:szCs w:val="18"/>
              </w:rPr>
              <w:t>iscarriage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 rate</w:t>
            </w:r>
            <w:r w:rsidRPr="00F462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% (n) </w:t>
            </w:r>
            <w:proofErr w:type="spellStart"/>
            <w:r w:rsidRPr="00F4621C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i</w:t>
            </w:r>
            <w:proofErr w:type="spellEnd"/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12.20 (20/164)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11.28(15/133)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16.13(5/31)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3EB6" w:rsidRPr="00907569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/>
                <w:sz w:val="18"/>
                <w:szCs w:val="18"/>
                <w:lang w:eastAsia="zh-CN"/>
              </w:rPr>
              <w:t>0.457</w:t>
            </w:r>
          </w:p>
        </w:tc>
      </w:tr>
      <w:tr w:rsidR="00323EB6" w:rsidRPr="00907569" w:rsidTr="00323EB6"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>B</w:t>
            </w:r>
            <w:r w:rsidRPr="00F4621C">
              <w:rPr>
                <w:rFonts w:ascii="Arial" w:hAnsi="Arial" w:cs="Arial"/>
                <w:sz w:val="18"/>
                <w:szCs w:val="18"/>
              </w:rPr>
              <w:t xml:space="preserve">irth </w:t>
            </w:r>
            <w:r w:rsidRPr="00F4621C">
              <w:rPr>
                <w:rFonts w:ascii="Arial" w:hAnsi="Arial" w:cs="Arial"/>
                <w:iCs/>
                <w:sz w:val="18"/>
                <w:szCs w:val="18"/>
              </w:rPr>
              <w:t>weight</w:t>
            </w:r>
            <w:r w:rsidRPr="00F4621C">
              <w:rPr>
                <w:rFonts w:ascii="Arial" w:hAnsi="Arial" w:cs="Arial" w:hint="eastAsia"/>
                <w:iCs/>
                <w:sz w:val="18"/>
                <w:szCs w:val="18"/>
              </w:rPr>
              <w:t xml:space="preserve"> (g)</w:t>
            </w:r>
            <w:r w:rsidRPr="00F462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C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2926.84 </w:t>
            </w:r>
            <w:r w:rsidRPr="00F4621C">
              <w:rPr>
                <w:rFonts w:ascii="Arial" w:hAnsi="Arial" w:cs="Arial"/>
                <w:sz w:val="18"/>
                <w:szCs w:val="18"/>
              </w:rPr>
              <w:t>±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>596.61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wordWrap w:val="0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2953.65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F4621C">
              <w:rPr>
                <w:rFonts w:ascii="Arial" w:hAnsi="Arial" w:cs="Arial"/>
                <w:sz w:val="18"/>
                <w:szCs w:val="18"/>
              </w:rPr>
              <w:t>±</w:t>
            </w: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614.92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EB6" w:rsidRPr="00F4621C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2808.23</w:t>
            </w:r>
            <w:r w:rsidRPr="00F4621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F4621C">
              <w:rPr>
                <w:rFonts w:ascii="Arial" w:hAnsi="Arial" w:cs="Arial"/>
                <w:sz w:val="18"/>
                <w:szCs w:val="18"/>
              </w:rPr>
              <w:t>±</w:t>
            </w:r>
            <w:r w:rsidRPr="00F4621C">
              <w:rPr>
                <w:rFonts w:ascii="Arial" w:hAnsi="Arial" w:cs="Arial" w:hint="eastAsia"/>
                <w:sz w:val="18"/>
                <w:szCs w:val="18"/>
                <w:lang w:eastAsia="zh-CN"/>
              </w:rPr>
              <w:t>501.10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EB6" w:rsidRPr="00907569" w:rsidRDefault="00323EB6" w:rsidP="00366407">
            <w:pPr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569">
              <w:rPr>
                <w:rFonts w:ascii="Arial" w:hAnsi="Arial" w:cs="Arial" w:hint="eastAsia"/>
                <w:sz w:val="18"/>
                <w:szCs w:val="18"/>
                <w:lang w:eastAsia="zh-CN"/>
              </w:rPr>
              <w:t>0.153</w:t>
            </w:r>
          </w:p>
        </w:tc>
      </w:tr>
    </w:tbl>
    <w:p w:rsidR="00F03D74" w:rsidRPr="00F4621C" w:rsidRDefault="00F03D74" w:rsidP="00366407">
      <w:pPr>
        <w:rPr>
          <w:rFonts w:ascii="Arial" w:hAnsi="Arial" w:cs="Arial"/>
          <w:b/>
        </w:rPr>
      </w:pPr>
      <w:r w:rsidRPr="00F4621C">
        <w:rPr>
          <w:rFonts w:ascii="Arial" w:hAnsi="Arial" w:cs="Arial"/>
          <w:b/>
        </w:rPr>
        <w:t xml:space="preserve">Note: 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gramStart"/>
      <w:r w:rsidRPr="00F4621C">
        <w:rPr>
          <w:rFonts w:ascii="Arial" w:hAnsi="Arial" w:cs="Arial"/>
          <w:vertAlign w:val="superscript"/>
        </w:rPr>
        <w:t>a</w:t>
      </w:r>
      <w:proofErr w:type="gramEnd"/>
      <w:r w:rsidRPr="00F4621C">
        <w:rPr>
          <w:rFonts w:ascii="Arial" w:hAnsi="Arial" w:cs="Arial" w:hint="eastAsia"/>
          <w:vertAlign w:val="superscript"/>
        </w:rPr>
        <w:t xml:space="preserve"> </w:t>
      </w:r>
      <w:r w:rsidRPr="00F4621C">
        <w:rPr>
          <w:rFonts w:ascii="Arial" w:hAnsi="Arial" w:cs="Arial"/>
          <w:sz w:val="18"/>
          <w:szCs w:val="18"/>
        </w:rPr>
        <w:t>Comparison between each group: continuous variable (</w:t>
      </w:r>
      <w:proofErr w:type="spellStart"/>
      <w:r w:rsidRPr="00F4621C">
        <w:rPr>
          <w:rFonts w:ascii="Arial" w:hAnsi="Arial" w:cs="Arial"/>
          <w:sz w:val="18"/>
          <w:szCs w:val="18"/>
        </w:rPr>
        <w:t>Kruskal</w:t>
      </w:r>
      <w:proofErr w:type="spellEnd"/>
      <w:r w:rsidRPr="00F4621C">
        <w:rPr>
          <w:rFonts w:ascii="Arial" w:hAnsi="Arial" w:cs="Arial"/>
          <w:sz w:val="18"/>
          <w:szCs w:val="18"/>
        </w:rPr>
        <w:t>-Wallis test), categorical variables (χ</w:t>
      </w:r>
      <w:r w:rsidRPr="00F4621C">
        <w:rPr>
          <w:rFonts w:ascii="Arial" w:hAnsi="Arial" w:cs="Arial" w:hint="eastAsia"/>
          <w:sz w:val="18"/>
          <w:szCs w:val="18"/>
          <w:vertAlign w:val="superscript"/>
        </w:rPr>
        <w:t>2</w:t>
      </w:r>
      <w:r w:rsidRPr="00F4621C">
        <w:rPr>
          <w:rFonts w:ascii="Arial" w:hAnsi="Arial" w:cs="Arial"/>
          <w:sz w:val="18"/>
          <w:szCs w:val="18"/>
        </w:rPr>
        <w:t>-test).</w:t>
      </w:r>
      <w:r w:rsidRPr="00F4621C">
        <w:rPr>
          <w:rFonts w:ascii="Arial" w:hAnsi="Arial" w:cs="Arial"/>
          <w:i/>
          <w:sz w:val="18"/>
          <w:szCs w:val="18"/>
        </w:rPr>
        <w:t xml:space="preserve"> P</w:t>
      </w:r>
      <w:r w:rsidRPr="00F4621C">
        <w:rPr>
          <w:rFonts w:ascii="Arial" w:hAnsi="Arial" w:cs="Arial"/>
          <w:sz w:val="18"/>
          <w:szCs w:val="18"/>
        </w:rPr>
        <w:t xml:space="preserve"> value</w:t>
      </w:r>
      <w:r w:rsidRPr="00F4621C">
        <w:rPr>
          <w:rFonts w:ascii="Arial" w:hAnsi="Arial" w:cs="Arial" w:hint="eastAsia"/>
          <w:sz w:val="18"/>
          <w:szCs w:val="18"/>
        </w:rPr>
        <w:t xml:space="preserve"> was </w:t>
      </w:r>
      <w:r w:rsidRPr="00F4621C">
        <w:rPr>
          <w:rFonts w:ascii="Arial" w:hAnsi="Arial" w:cs="Arial"/>
          <w:sz w:val="18"/>
          <w:szCs w:val="18"/>
        </w:rPr>
        <w:t>adjusted</w:t>
      </w:r>
      <w:r w:rsidRPr="00F4621C">
        <w:rPr>
          <w:rFonts w:ascii="Arial" w:hAnsi="Arial" w:cs="Arial" w:hint="eastAsia"/>
          <w:sz w:val="18"/>
          <w:szCs w:val="18"/>
        </w:rPr>
        <w:t xml:space="preserve"> using </w:t>
      </w:r>
      <w:proofErr w:type="spellStart"/>
      <w:r w:rsidRPr="00F4621C">
        <w:rPr>
          <w:rFonts w:ascii="Arial" w:hAnsi="Arial" w:cs="Arial"/>
          <w:sz w:val="18"/>
          <w:szCs w:val="18"/>
        </w:rPr>
        <w:t>Benjamini</w:t>
      </w:r>
      <w:proofErr w:type="spellEnd"/>
      <w:r w:rsidRPr="00F4621C">
        <w:rPr>
          <w:rFonts w:ascii="Arial" w:hAnsi="Arial" w:cs="Arial"/>
          <w:sz w:val="18"/>
          <w:szCs w:val="18"/>
        </w:rPr>
        <w:t>-Hochberg False Discovery Rate</w:t>
      </w:r>
      <w:r w:rsidRPr="00F4621C">
        <w:rPr>
          <w:rFonts w:ascii="Arial" w:hAnsi="Arial" w:cs="Arial" w:hint="eastAsia"/>
          <w:sz w:val="18"/>
          <w:szCs w:val="18"/>
        </w:rPr>
        <w:t xml:space="preserve"> (FDR)</w:t>
      </w:r>
      <w:r w:rsidRPr="00F4621C">
        <w:rPr>
          <w:rFonts w:ascii="Arial" w:hAnsi="Arial" w:cs="Arial"/>
          <w:sz w:val="18"/>
          <w:szCs w:val="18"/>
        </w:rPr>
        <w:t>.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gramStart"/>
      <w:r w:rsidRPr="00F4621C">
        <w:rPr>
          <w:rFonts w:ascii="Arial" w:hAnsi="Arial" w:cs="Arial" w:hint="eastAsia"/>
          <w:sz w:val="18"/>
          <w:szCs w:val="18"/>
          <w:vertAlign w:val="superscript"/>
        </w:rPr>
        <w:t>b</w:t>
      </w:r>
      <w:proofErr w:type="gramEnd"/>
      <w:r w:rsidRPr="00F4621C">
        <w:rPr>
          <w:rFonts w:ascii="Arial" w:hAnsi="Arial" w:cs="Arial" w:hint="eastAsia"/>
          <w:sz w:val="18"/>
          <w:szCs w:val="18"/>
          <w:vertAlign w:val="superscript"/>
        </w:rPr>
        <w:t xml:space="preserve"> </w:t>
      </w:r>
      <w:r w:rsidRPr="00F4621C">
        <w:rPr>
          <w:rFonts w:ascii="Arial" w:hAnsi="Arial" w:cs="Arial"/>
          <w:sz w:val="18"/>
          <w:szCs w:val="18"/>
        </w:rPr>
        <w:t>Data were expressed as mean± standard deviation.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gramStart"/>
      <w:r w:rsidRPr="00F4621C">
        <w:rPr>
          <w:rFonts w:ascii="Arial" w:hAnsi="Arial" w:cs="Arial"/>
          <w:sz w:val="18"/>
          <w:szCs w:val="18"/>
          <w:vertAlign w:val="superscript"/>
        </w:rPr>
        <w:t>c</w:t>
      </w:r>
      <w:proofErr w:type="gramEnd"/>
      <w:r w:rsidRPr="00F4621C">
        <w:rPr>
          <w:rFonts w:ascii="Arial" w:hAnsi="Arial" w:cs="Arial" w:hint="eastAsia"/>
          <w:sz w:val="18"/>
          <w:szCs w:val="18"/>
        </w:rPr>
        <w:t xml:space="preserve"> </w:t>
      </w:r>
      <w:r w:rsidRPr="00F4621C">
        <w:rPr>
          <w:rFonts w:ascii="Arial" w:hAnsi="Arial" w:cs="Arial"/>
          <w:sz w:val="18"/>
          <w:szCs w:val="18"/>
        </w:rPr>
        <w:t>Fertilization rate</w:t>
      </w:r>
      <w:r w:rsidRPr="00F4621C">
        <w:rPr>
          <w:rFonts w:ascii="Arial" w:hAnsi="Arial" w:cs="Arial" w:hint="eastAsia"/>
          <w:sz w:val="18"/>
          <w:szCs w:val="18"/>
        </w:rPr>
        <w:t>:</w:t>
      </w:r>
      <w:r w:rsidRPr="00F4621C">
        <w:rPr>
          <w:rFonts w:ascii="Arial" w:hAnsi="Arial" w:cs="Arial"/>
          <w:sz w:val="18"/>
          <w:szCs w:val="18"/>
        </w:rPr>
        <w:t xml:space="preserve"> normally fertilized </w:t>
      </w:r>
      <w:proofErr w:type="spellStart"/>
      <w:r w:rsidRPr="00F4621C">
        <w:rPr>
          <w:rFonts w:ascii="Arial" w:hAnsi="Arial" w:cs="Arial"/>
          <w:sz w:val="18"/>
          <w:szCs w:val="18"/>
        </w:rPr>
        <w:t>oocytes</w:t>
      </w:r>
      <w:proofErr w:type="spellEnd"/>
      <w:r w:rsidRPr="00F4621C">
        <w:rPr>
          <w:rFonts w:ascii="Arial" w:hAnsi="Arial" w:cs="Arial" w:hint="eastAsia"/>
          <w:sz w:val="18"/>
          <w:szCs w:val="18"/>
        </w:rPr>
        <w:t>/</w:t>
      </w:r>
      <w:r w:rsidRPr="00F4621C">
        <w:rPr>
          <w:rFonts w:ascii="Arial" w:hAnsi="Arial" w:cs="Arial"/>
          <w:sz w:val="18"/>
          <w:szCs w:val="18"/>
        </w:rPr>
        <w:t xml:space="preserve">inseminated </w:t>
      </w:r>
      <w:proofErr w:type="spellStart"/>
      <w:r w:rsidRPr="00F4621C">
        <w:rPr>
          <w:rFonts w:ascii="Arial" w:hAnsi="Arial" w:cs="Arial"/>
          <w:sz w:val="18"/>
          <w:szCs w:val="18"/>
        </w:rPr>
        <w:t>oocytes</w:t>
      </w:r>
      <w:proofErr w:type="spellEnd"/>
      <w:r w:rsidRPr="00F4621C">
        <w:rPr>
          <w:rFonts w:ascii="Arial" w:hAnsi="Arial" w:cs="Arial" w:hint="eastAsia"/>
          <w:sz w:val="18"/>
          <w:szCs w:val="18"/>
        </w:rPr>
        <w:t>;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gramStart"/>
      <w:r w:rsidRPr="00F4621C">
        <w:rPr>
          <w:rFonts w:ascii="Arial" w:hAnsi="Arial" w:cs="Arial"/>
          <w:sz w:val="18"/>
          <w:szCs w:val="18"/>
          <w:vertAlign w:val="superscript"/>
        </w:rPr>
        <w:t>d</w:t>
      </w:r>
      <w:proofErr w:type="gramEnd"/>
      <w:r w:rsidRPr="00F4621C">
        <w:rPr>
          <w:rFonts w:ascii="Arial" w:hAnsi="Arial" w:cs="Arial" w:hint="eastAsia"/>
          <w:sz w:val="18"/>
          <w:szCs w:val="18"/>
        </w:rPr>
        <w:t xml:space="preserve"> </w:t>
      </w:r>
      <w:r w:rsidRPr="00F4621C">
        <w:rPr>
          <w:rFonts w:ascii="Arial" w:hAnsi="Arial" w:cs="Arial"/>
          <w:sz w:val="18"/>
          <w:szCs w:val="18"/>
        </w:rPr>
        <w:t>Good</w:t>
      </w:r>
      <w:r w:rsidRPr="00F4621C">
        <w:rPr>
          <w:rFonts w:ascii="Arial" w:hAnsi="Arial" w:cs="Arial" w:hint="eastAsia"/>
          <w:sz w:val="18"/>
          <w:szCs w:val="18"/>
        </w:rPr>
        <w:t xml:space="preserve"> </w:t>
      </w:r>
      <w:r w:rsidRPr="00F4621C">
        <w:rPr>
          <w:rFonts w:ascii="Arial" w:hAnsi="Arial" w:cs="Arial"/>
          <w:sz w:val="18"/>
          <w:szCs w:val="18"/>
        </w:rPr>
        <w:t>quality embryo rate</w:t>
      </w:r>
      <w:r w:rsidRPr="00F4621C">
        <w:rPr>
          <w:rFonts w:ascii="Arial" w:hAnsi="Arial" w:cs="Arial" w:hint="eastAsia"/>
          <w:sz w:val="18"/>
          <w:szCs w:val="18"/>
        </w:rPr>
        <w:t xml:space="preserve">: </w:t>
      </w:r>
      <w:r w:rsidRPr="00F4621C">
        <w:rPr>
          <w:rFonts w:ascii="Arial" w:hAnsi="Arial" w:cs="Arial"/>
          <w:sz w:val="18"/>
          <w:szCs w:val="18"/>
        </w:rPr>
        <w:t>optimal embryos</w:t>
      </w:r>
      <w:r w:rsidRPr="00F4621C">
        <w:rPr>
          <w:rFonts w:ascii="Arial" w:hAnsi="Arial" w:cs="Arial" w:hint="eastAsia"/>
          <w:sz w:val="18"/>
          <w:szCs w:val="18"/>
        </w:rPr>
        <w:t>/</w:t>
      </w:r>
      <w:r w:rsidRPr="00F4621C">
        <w:rPr>
          <w:rFonts w:ascii="Arial" w:hAnsi="Arial" w:cs="Arial"/>
          <w:sz w:val="18"/>
          <w:szCs w:val="18"/>
        </w:rPr>
        <w:t>cleavage embryos</w:t>
      </w:r>
      <w:r w:rsidRPr="00F4621C">
        <w:rPr>
          <w:rFonts w:ascii="Arial" w:hAnsi="Arial" w:cs="Arial" w:hint="eastAsia"/>
          <w:sz w:val="18"/>
          <w:szCs w:val="18"/>
        </w:rPr>
        <w:t>;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gramStart"/>
      <w:r w:rsidRPr="00F4621C">
        <w:rPr>
          <w:rFonts w:ascii="Arial" w:hAnsi="Arial" w:cs="Arial"/>
          <w:sz w:val="18"/>
          <w:szCs w:val="18"/>
          <w:vertAlign w:val="superscript"/>
        </w:rPr>
        <w:t>e</w:t>
      </w:r>
      <w:proofErr w:type="gramEnd"/>
      <w:r w:rsidRPr="00F4621C">
        <w:rPr>
          <w:rFonts w:ascii="Arial" w:hAnsi="Arial" w:cs="Arial" w:hint="eastAsia"/>
          <w:sz w:val="18"/>
          <w:szCs w:val="18"/>
        </w:rPr>
        <w:t xml:space="preserve"> </w:t>
      </w:r>
      <w:r w:rsidRPr="00F4621C">
        <w:rPr>
          <w:rFonts w:ascii="Arial" w:hAnsi="Arial" w:cs="Arial"/>
          <w:sz w:val="18"/>
          <w:szCs w:val="18"/>
        </w:rPr>
        <w:t>Implantation</w:t>
      </w:r>
      <w:r w:rsidRPr="00F4621C">
        <w:rPr>
          <w:rFonts w:ascii="Arial" w:hAnsi="Arial" w:cs="Arial" w:hint="eastAsia"/>
          <w:sz w:val="18"/>
          <w:szCs w:val="18"/>
        </w:rPr>
        <w:t xml:space="preserve"> rate: number of </w:t>
      </w:r>
      <w:r w:rsidRPr="00F4621C">
        <w:rPr>
          <w:rFonts w:ascii="Arial" w:hAnsi="Arial" w:cs="Arial"/>
          <w:sz w:val="18"/>
          <w:szCs w:val="18"/>
        </w:rPr>
        <w:t>gestational sac</w:t>
      </w:r>
      <w:r w:rsidRPr="00F4621C">
        <w:rPr>
          <w:rFonts w:ascii="Arial" w:hAnsi="Arial" w:cs="Arial" w:hint="eastAsia"/>
          <w:sz w:val="18"/>
          <w:szCs w:val="18"/>
        </w:rPr>
        <w:t>/ n</w:t>
      </w:r>
      <w:r w:rsidRPr="00F4621C">
        <w:rPr>
          <w:rFonts w:ascii="Arial" w:hAnsi="Arial" w:cs="Arial"/>
          <w:sz w:val="18"/>
          <w:szCs w:val="18"/>
        </w:rPr>
        <w:t>umber of embryos transferred</w:t>
      </w:r>
      <w:r w:rsidRPr="00F4621C">
        <w:rPr>
          <w:rFonts w:ascii="Arial" w:hAnsi="Arial" w:cs="Arial" w:hint="eastAsia"/>
          <w:sz w:val="18"/>
          <w:szCs w:val="18"/>
        </w:rPr>
        <w:t>;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gramStart"/>
      <w:r w:rsidRPr="00F4621C">
        <w:rPr>
          <w:rFonts w:ascii="Arial" w:hAnsi="Arial" w:cs="Arial"/>
          <w:sz w:val="18"/>
          <w:szCs w:val="18"/>
          <w:vertAlign w:val="superscript"/>
        </w:rPr>
        <w:t>f</w:t>
      </w:r>
      <w:proofErr w:type="gramEnd"/>
      <w:r w:rsidRPr="00F4621C">
        <w:rPr>
          <w:rFonts w:ascii="Arial" w:hAnsi="Arial" w:cs="Arial" w:hint="eastAsia"/>
          <w:sz w:val="18"/>
          <w:szCs w:val="18"/>
        </w:rPr>
        <w:t xml:space="preserve"> </w:t>
      </w:r>
      <w:r w:rsidRPr="00F4621C">
        <w:rPr>
          <w:rFonts w:ascii="Arial" w:hAnsi="Arial" w:cs="Arial"/>
          <w:sz w:val="18"/>
          <w:szCs w:val="18"/>
        </w:rPr>
        <w:t>Positive pregnancy rate</w:t>
      </w:r>
      <w:r w:rsidRPr="00F4621C">
        <w:rPr>
          <w:rFonts w:ascii="Arial" w:hAnsi="Arial" w:cs="Arial" w:hint="eastAsia"/>
          <w:sz w:val="18"/>
          <w:szCs w:val="18"/>
        </w:rPr>
        <w:t>:</w:t>
      </w:r>
      <w:r w:rsidRPr="00F4621C">
        <w:rPr>
          <w:rFonts w:ascii="Arial" w:hAnsi="Arial" w:cs="Arial"/>
          <w:sz w:val="18"/>
          <w:szCs w:val="18"/>
        </w:rPr>
        <w:t xml:space="preserve"> positive β</w:t>
      </w:r>
      <w:r w:rsidRPr="00F4621C">
        <w:rPr>
          <w:rFonts w:ascii="Arial" w:hAnsi="Arial" w:cs="Arial" w:hint="eastAsia"/>
          <w:sz w:val="18"/>
          <w:szCs w:val="18"/>
        </w:rPr>
        <w:t>-</w:t>
      </w:r>
      <w:proofErr w:type="spellStart"/>
      <w:r w:rsidRPr="00F4621C">
        <w:rPr>
          <w:rFonts w:ascii="Arial" w:hAnsi="Arial" w:cs="Arial"/>
          <w:sz w:val="18"/>
          <w:szCs w:val="18"/>
        </w:rPr>
        <w:t>hcg</w:t>
      </w:r>
      <w:proofErr w:type="spellEnd"/>
      <w:r w:rsidRPr="00F4621C">
        <w:rPr>
          <w:rFonts w:ascii="Arial" w:hAnsi="Arial" w:cs="Arial" w:hint="eastAsia"/>
          <w:sz w:val="18"/>
          <w:szCs w:val="18"/>
        </w:rPr>
        <w:t>/</w:t>
      </w:r>
      <w:r w:rsidRPr="00F4621C">
        <w:rPr>
          <w:rFonts w:ascii="Arial" w:hAnsi="Arial" w:cs="Arial"/>
          <w:sz w:val="18"/>
          <w:szCs w:val="18"/>
        </w:rPr>
        <w:t>fresh embryo transfer cycles</w:t>
      </w:r>
      <w:r w:rsidRPr="00F4621C">
        <w:rPr>
          <w:rFonts w:ascii="Arial" w:hAnsi="Arial" w:cs="Arial" w:hint="eastAsia"/>
          <w:sz w:val="18"/>
          <w:szCs w:val="18"/>
        </w:rPr>
        <w:t>;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gramStart"/>
      <w:r w:rsidRPr="00F4621C">
        <w:rPr>
          <w:rFonts w:ascii="Arial" w:hAnsi="Arial" w:cs="Arial"/>
          <w:sz w:val="18"/>
          <w:szCs w:val="18"/>
          <w:vertAlign w:val="superscript"/>
        </w:rPr>
        <w:t>g</w:t>
      </w:r>
      <w:proofErr w:type="gramEnd"/>
      <w:r w:rsidRPr="00F4621C">
        <w:rPr>
          <w:rFonts w:ascii="Arial" w:hAnsi="Arial" w:cs="Arial" w:hint="eastAsia"/>
          <w:sz w:val="18"/>
          <w:szCs w:val="18"/>
        </w:rPr>
        <w:t xml:space="preserve"> </w:t>
      </w:r>
      <w:r w:rsidRPr="00F4621C">
        <w:rPr>
          <w:rFonts w:ascii="Arial" w:hAnsi="Arial" w:cs="Arial"/>
          <w:sz w:val="18"/>
          <w:szCs w:val="18"/>
        </w:rPr>
        <w:t>Clinical pregnancy rate</w:t>
      </w:r>
      <w:r w:rsidRPr="00F4621C">
        <w:rPr>
          <w:rFonts w:ascii="Arial" w:hAnsi="Arial" w:cs="Arial" w:hint="eastAsia"/>
          <w:sz w:val="18"/>
          <w:szCs w:val="18"/>
        </w:rPr>
        <w:t>:</w:t>
      </w:r>
      <w:r w:rsidRPr="00F4621C">
        <w:rPr>
          <w:rFonts w:ascii="Arial" w:hAnsi="Arial" w:cs="Arial"/>
          <w:sz w:val="18"/>
          <w:szCs w:val="18"/>
        </w:rPr>
        <w:t xml:space="preserve"> clinical pregnancies</w:t>
      </w:r>
      <w:r w:rsidRPr="00F4621C">
        <w:rPr>
          <w:rFonts w:ascii="Arial" w:hAnsi="Arial" w:cs="Arial" w:hint="eastAsia"/>
          <w:sz w:val="18"/>
          <w:szCs w:val="18"/>
        </w:rPr>
        <w:t>/</w:t>
      </w:r>
      <w:r w:rsidRPr="00F4621C">
        <w:rPr>
          <w:rFonts w:ascii="Arial" w:hAnsi="Arial" w:cs="Arial"/>
          <w:sz w:val="18"/>
          <w:szCs w:val="18"/>
        </w:rPr>
        <w:t>fresh embryo transfer cycles</w:t>
      </w:r>
      <w:r w:rsidRPr="00F4621C">
        <w:rPr>
          <w:rFonts w:ascii="Arial" w:hAnsi="Arial" w:cs="Arial" w:hint="eastAsia"/>
          <w:sz w:val="18"/>
          <w:szCs w:val="18"/>
        </w:rPr>
        <w:t>;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gramStart"/>
      <w:r w:rsidRPr="00F4621C">
        <w:rPr>
          <w:rFonts w:ascii="Arial" w:hAnsi="Arial" w:cs="Arial"/>
          <w:sz w:val="18"/>
          <w:szCs w:val="18"/>
          <w:vertAlign w:val="superscript"/>
        </w:rPr>
        <w:t>h</w:t>
      </w:r>
      <w:proofErr w:type="gramEnd"/>
      <w:r w:rsidRPr="00F4621C">
        <w:rPr>
          <w:rFonts w:ascii="Arial" w:hAnsi="Arial" w:cs="Arial" w:hint="eastAsia"/>
          <w:sz w:val="18"/>
          <w:szCs w:val="18"/>
        </w:rPr>
        <w:t xml:space="preserve"> </w:t>
      </w:r>
      <w:r w:rsidRPr="00F4621C">
        <w:rPr>
          <w:rFonts w:ascii="Arial" w:hAnsi="Arial" w:cs="Arial"/>
          <w:sz w:val="18"/>
          <w:szCs w:val="18"/>
        </w:rPr>
        <w:t>Live birth rate</w:t>
      </w:r>
      <w:r w:rsidRPr="00F4621C">
        <w:rPr>
          <w:rFonts w:ascii="Arial" w:hAnsi="Arial" w:cs="Arial" w:hint="eastAsia"/>
          <w:sz w:val="18"/>
          <w:szCs w:val="18"/>
        </w:rPr>
        <w:t>:</w:t>
      </w:r>
      <w:r w:rsidRPr="00F4621C">
        <w:rPr>
          <w:rFonts w:ascii="Arial" w:hAnsi="Arial" w:cs="Arial"/>
          <w:sz w:val="18"/>
          <w:szCs w:val="18"/>
        </w:rPr>
        <w:t xml:space="preserve"> live births</w:t>
      </w:r>
      <w:r w:rsidRPr="00F4621C">
        <w:rPr>
          <w:rFonts w:ascii="Arial" w:hAnsi="Arial" w:cs="Arial" w:hint="eastAsia"/>
          <w:sz w:val="18"/>
          <w:szCs w:val="18"/>
        </w:rPr>
        <w:t>/</w:t>
      </w:r>
      <w:r w:rsidRPr="00F4621C">
        <w:rPr>
          <w:rFonts w:ascii="Arial" w:hAnsi="Arial" w:cs="Arial"/>
          <w:sz w:val="18"/>
          <w:szCs w:val="18"/>
        </w:rPr>
        <w:t>fresh embryo transfer cycles</w:t>
      </w:r>
      <w:r w:rsidRPr="00F4621C">
        <w:rPr>
          <w:rFonts w:ascii="Arial" w:hAnsi="Arial" w:cs="Arial" w:hint="eastAsia"/>
          <w:sz w:val="18"/>
          <w:szCs w:val="18"/>
        </w:rPr>
        <w:t>;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4621C">
        <w:rPr>
          <w:rFonts w:ascii="Arial" w:hAnsi="Arial" w:cs="Arial"/>
          <w:sz w:val="18"/>
          <w:szCs w:val="18"/>
          <w:vertAlign w:val="superscript"/>
        </w:rPr>
        <w:t>i</w:t>
      </w:r>
      <w:proofErr w:type="spellEnd"/>
      <w:proofErr w:type="gramEnd"/>
      <w:r w:rsidRPr="00F4621C">
        <w:rPr>
          <w:rFonts w:ascii="Arial" w:hAnsi="Arial" w:cs="Arial" w:hint="eastAsia"/>
          <w:sz w:val="18"/>
          <w:szCs w:val="18"/>
        </w:rPr>
        <w:t xml:space="preserve"> M</w:t>
      </w:r>
      <w:r w:rsidRPr="00F4621C">
        <w:rPr>
          <w:rFonts w:ascii="Arial" w:hAnsi="Arial" w:cs="Arial"/>
          <w:sz w:val="18"/>
          <w:szCs w:val="18"/>
        </w:rPr>
        <w:t>iscarriage rate</w:t>
      </w:r>
      <w:r w:rsidRPr="00F4621C">
        <w:rPr>
          <w:rFonts w:ascii="Arial" w:hAnsi="Arial" w:cs="Arial" w:hint="eastAsia"/>
          <w:sz w:val="18"/>
          <w:szCs w:val="18"/>
        </w:rPr>
        <w:t>:</w:t>
      </w:r>
      <w:r w:rsidRPr="00F4621C">
        <w:rPr>
          <w:rFonts w:ascii="Arial" w:hAnsi="Arial" w:cs="Arial"/>
          <w:sz w:val="18"/>
          <w:szCs w:val="18"/>
        </w:rPr>
        <w:t xml:space="preserve"> </w:t>
      </w:r>
      <w:r w:rsidRPr="00F4621C">
        <w:rPr>
          <w:rFonts w:ascii="Arial" w:hAnsi="Arial" w:cs="Arial" w:hint="eastAsia"/>
          <w:sz w:val="18"/>
          <w:szCs w:val="18"/>
        </w:rPr>
        <w:t>m</w:t>
      </w:r>
      <w:r w:rsidRPr="00F4621C">
        <w:rPr>
          <w:rFonts w:ascii="Arial" w:hAnsi="Arial" w:cs="Arial"/>
          <w:sz w:val="18"/>
          <w:szCs w:val="18"/>
        </w:rPr>
        <w:t>iscarriages</w:t>
      </w:r>
      <w:r w:rsidRPr="00F4621C">
        <w:rPr>
          <w:rFonts w:ascii="Arial" w:hAnsi="Arial" w:cs="Arial" w:hint="eastAsia"/>
          <w:sz w:val="18"/>
          <w:szCs w:val="18"/>
        </w:rPr>
        <w:t>/</w:t>
      </w:r>
      <w:r w:rsidRPr="00F4621C">
        <w:rPr>
          <w:rFonts w:ascii="Arial" w:hAnsi="Arial" w:cs="Arial"/>
          <w:sz w:val="18"/>
          <w:szCs w:val="18"/>
        </w:rPr>
        <w:t>clinical pregnancies</w:t>
      </w:r>
      <w:r w:rsidRPr="00F4621C">
        <w:rPr>
          <w:rFonts w:ascii="Arial" w:hAnsi="Arial" w:cs="Arial" w:hint="eastAsia"/>
          <w:sz w:val="18"/>
          <w:szCs w:val="18"/>
        </w:rPr>
        <w:t>.</w:t>
      </w:r>
    </w:p>
    <w:p w:rsidR="00323EB6" w:rsidRPr="00F4621C" w:rsidRDefault="00323EB6" w:rsidP="00366407">
      <w:pPr>
        <w:widowControl/>
        <w:jc w:val="left"/>
        <w:rPr>
          <w:rFonts w:ascii="Arial" w:hAnsi="Arial" w:cs="Arial"/>
        </w:rPr>
      </w:pPr>
      <w:r w:rsidRPr="00F4621C">
        <w:rPr>
          <w:rFonts w:ascii="Arial" w:hAnsi="Arial" w:cs="Arial"/>
          <w:b/>
        </w:rPr>
        <w:t>Abbreviations</w:t>
      </w:r>
      <w:r w:rsidRPr="00F4621C">
        <w:rPr>
          <w:rFonts w:ascii="Arial" w:hAnsi="Arial" w:cs="Arial"/>
        </w:rPr>
        <w:t>:</w:t>
      </w:r>
      <w:r w:rsidRPr="00F4621C">
        <w:rPr>
          <w:rFonts w:ascii="Arial" w:hAnsi="Arial" w:cs="Arial" w:hint="eastAsia"/>
        </w:rPr>
        <w:t xml:space="preserve"> </w:t>
      </w:r>
    </w:p>
    <w:p w:rsidR="00323EB6" w:rsidRPr="00F4621C" w:rsidRDefault="00323EB6" w:rsidP="00366407">
      <w:pPr>
        <w:rPr>
          <w:rFonts w:ascii="Arial" w:hAnsi="Arial" w:cs="Arial"/>
          <w:sz w:val="18"/>
          <w:szCs w:val="18"/>
        </w:rPr>
      </w:pPr>
      <w:proofErr w:type="gramStart"/>
      <w:r w:rsidRPr="00F4621C">
        <w:rPr>
          <w:rFonts w:ascii="Arial" w:hAnsi="Arial" w:cs="Arial" w:hint="eastAsia"/>
          <w:sz w:val="18"/>
          <w:szCs w:val="18"/>
        </w:rPr>
        <w:t xml:space="preserve">ART, </w:t>
      </w:r>
      <w:r w:rsidRPr="00F4621C">
        <w:rPr>
          <w:rFonts w:ascii="Arial" w:hAnsi="Arial" w:cs="Arial"/>
          <w:sz w:val="18"/>
          <w:szCs w:val="18"/>
        </w:rPr>
        <w:t>assisted reproductive technology</w:t>
      </w:r>
      <w:r w:rsidRPr="00F4621C">
        <w:rPr>
          <w:rFonts w:ascii="Arial" w:hAnsi="Arial" w:cs="Arial" w:hint="eastAsia"/>
          <w:sz w:val="18"/>
          <w:szCs w:val="18"/>
        </w:rPr>
        <w:t>;</w:t>
      </w:r>
      <w:r w:rsidRPr="00F4621C">
        <w:rPr>
          <w:rFonts w:ascii="Arial" w:hAnsi="Arial" w:cs="Arial"/>
          <w:sz w:val="18"/>
          <w:szCs w:val="18"/>
        </w:rPr>
        <w:t xml:space="preserve"> PSQI, Pittsburg Sleep Quality Index</w:t>
      </w:r>
      <w:r w:rsidRPr="00F4621C">
        <w:rPr>
          <w:rFonts w:ascii="Arial" w:hAnsi="Arial" w:cs="Arial" w:hint="eastAsia"/>
          <w:sz w:val="18"/>
          <w:szCs w:val="18"/>
        </w:rPr>
        <w:t>.</w:t>
      </w:r>
      <w:proofErr w:type="gramEnd"/>
    </w:p>
    <w:p w:rsidR="002D3449" w:rsidRDefault="002D3449" w:rsidP="00366407">
      <w:pPr>
        <w:widowControl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03D74" w:rsidRPr="00323EB6" w:rsidRDefault="00F03D74" w:rsidP="00366407">
      <w:pPr>
        <w:ind w:right="630"/>
        <w:jc w:val="left"/>
        <w:outlineLvl w:val="0"/>
        <w:rPr>
          <w:rFonts w:ascii="Arial" w:hAnsi="Arial" w:cs="Arial"/>
          <w:b/>
          <w:sz w:val="20"/>
          <w:szCs w:val="20"/>
        </w:rPr>
        <w:sectPr w:rsidR="00F03D74" w:rsidRPr="00323EB6" w:rsidSect="00366407">
          <w:footerReference w:type="default" r:id="rId6"/>
          <w:pgSz w:w="11906" w:h="16838"/>
          <w:pgMar w:top="1440" w:right="1797" w:bottom="1440" w:left="1797" w:header="851" w:footer="992" w:gutter="0"/>
          <w:lnNumType w:countBy="1" w:restart="continuous"/>
          <w:cols w:space="425"/>
          <w:docGrid w:type="linesAndChars" w:linePitch="312"/>
        </w:sectPr>
      </w:pPr>
    </w:p>
    <w:p w:rsidR="0021313D" w:rsidRDefault="00126A82" w:rsidP="00366407">
      <w:pPr>
        <w:ind w:right="630"/>
        <w:jc w:val="left"/>
        <w:outlineLvl w:val="0"/>
        <w:rPr>
          <w:rFonts w:ascii="Arial" w:hAnsi="Arial" w:cs="Arial"/>
          <w:b/>
          <w:sz w:val="20"/>
          <w:szCs w:val="20"/>
        </w:rPr>
      </w:pPr>
      <w:r w:rsidRPr="000A558C">
        <w:rPr>
          <w:rFonts w:ascii="Arial" w:hAnsi="Arial" w:cs="Arial"/>
          <w:b/>
          <w:sz w:val="20"/>
          <w:szCs w:val="20"/>
        </w:rPr>
        <w:lastRenderedPageBreak/>
        <w:t xml:space="preserve">Table </w:t>
      </w:r>
      <w:r w:rsidR="00583535">
        <w:rPr>
          <w:rFonts w:ascii="Arial" w:hAnsi="Arial" w:cs="Arial" w:hint="eastAsia"/>
          <w:b/>
          <w:sz w:val="20"/>
          <w:szCs w:val="20"/>
        </w:rPr>
        <w:t>S</w:t>
      </w:r>
      <w:r w:rsidRPr="000A558C">
        <w:rPr>
          <w:rFonts w:ascii="Arial" w:hAnsi="Arial" w:cs="Arial"/>
          <w:b/>
          <w:sz w:val="20"/>
          <w:szCs w:val="20"/>
        </w:rPr>
        <w:t>3</w:t>
      </w:r>
      <w:r w:rsidRPr="000A558C">
        <w:rPr>
          <w:rFonts w:ascii="Arial" w:hAnsi="Arial" w:cs="Arial" w:hint="eastAsia"/>
          <w:b/>
          <w:sz w:val="20"/>
          <w:szCs w:val="20"/>
        </w:rPr>
        <w:t xml:space="preserve"> </w:t>
      </w:r>
    </w:p>
    <w:p w:rsidR="00126A82" w:rsidRPr="000A558C" w:rsidRDefault="00126A82" w:rsidP="00366407">
      <w:pPr>
        <w:ind w:right="630"/>
        <w:jc w:val="left"/>
        <w:outlineLvl w:val="0"/>
        <w:rPr>
          <w:rFonts w:ascii="Arial" w:hAnsi="Arial" w:cs="Arial"/>
          <w:sz w:val="20"/>
          <w:szCs w:val="20"/>
        </w:rPr>
      </w:pPr>
      <w:r w:rsidRPr="000A558C">
        <w:rPr>
          <w:rFonts w:ascii="Arial" w:hAnsi="Arial" w:cs="Arial"/>
          <w:sz w:val="20"/>
          <w:szCs w:val="20"/>
        </w:rPr>
        <w:t>L</w:t>
      </w:r>
      <w:r w:rsidRPr="000A558C">
        <w:rPr>
          <w:rFonts w:ascii="Arial" w:hAnsi="Arial" w:cs="Arial" w:hint="eastAsia"/>
          <w:sz w:val="20"/>
          <w:szCs w:val="20"/>
        </w:rPr>
        <w:t>inear and</w:t>
      </w:r>
      <w:r w:rsidRPr="000A558C">
        <w:rPr>
          <w:rFonts w:ascii="Arial" w:hAnsi="Arial" w:cs="Arial"/>
          <w:sz w:val="20"/>
          <w:szCs w:val="20"/>
        </w:rPr>
        <w:t xml:space="preserve"> logistic regression analysis of the association between </w:t>
      </w:r>
      <w:r w:rsidR="00323EB6" w:rsidRPr="000A558C">
        <w:rPr>
          <w:rFonts w:ascii="Arial" w:hAnsi="Arial" w:cs="Arial"/>
          <w:sz w:val="20"/>
          <w:szCs w:val="20"/>
        </w:rPr>
        <w:t xml:space="preserve">the </w:t>
      </w:r>
      <w:r w:rsidR="00323EB6">
        <w:rPr>
          <w:rFonts w:ascii="Arial" w:hAnsi="Arial" w:cs="Arial" w:hint="eastAsia"/>
          <w:sz w:val="20"/>
          <w:szCs w:val="20"/>
        </w:rPr>
        <w:t>p</w:t>
      </w:r>
      <w:r w:rsidR="00323EB6">
        <w:t>aternal</w:t>
      </w:r>
      <w:r w:rsidR="00323EB6" w:rsidRPr="000A558C">
        <w:rPr>
          <w:rFonts w:ascii="Arial" w:hAnsi="Arial" w:cs="Arial"/>
          <w:sz w:val="20"/>
          <w:szCs w:val="20"/>
        </w:rPr>
        <w:t xml:space="preserve"> </w:t>
      </w:r>
      <w:r w:rsidR="00323EB6">
        <w:rPr>
          <w:rFonts w:ascii="Arial" w:hAnsi="Arial" w:cs="Arial" w:hint="eastAsia"/>
          <w:sz w:val="20"/>
          <w:szCs w:val="20"/>
        </w:rPr>
        <w:t>sleep quality (</w:t>
      </w:r>
      <w:r w:rsidR="00323EB6" w:rsidRPr="00BF5B9A">
        <w:rPr>
          <w:rFonts w:ascii="Arial" w:hAnsi="Arial" w:cs="Arial"/>
          <w:sz w:val="20"/>
          <w:szCs w:val="20"/>
        </w:rPr>
        <w:t>poor sleep group PSQ</w:t>
      </w:r>
      <w:r w:rsidR="00323EB6">
        <w:rPr>
          <w:rFonts w:ascii="Arial" w:hAnsi="Arial" w:cs="Arial" w:hint="eastAsia"/>
          <w:sz w:val="20"/>
          <w:szCs w:val="20"/>
        </w:rPr>
        <w:t>I</w:t>
      </w:r>
      <w:r w:rsidR="00323EB6" w:rsidRPr="00CA500B">
        <w:rPr>
          <w:rFonts w:ascii="Arial" w:hAnsi="Arial" w:cs="Arial"/>
          <w:sz w:val="20"/>
          <w:szCs w:val="20"/>
        </w:rPr>
        <w:t>&gt;</w:t>
      </w:r>
      <w:r w:rsidR="00323EB6" w:rsidRPr="00BF5B9A">
        <w:rPr>
          <w:rFonts w:ascii="Arial" w:hAnsi="Arial" w:cs="Arial"/>
          <w:sz w:val="20"/>
          <w:szCs w:val="20"/>
        </w:rPr>
        <w:t>5, good sleep group PSQI≤5)</w:t>
      </w:r>
      <w:r w:rsidR="00323EB6">
        <w:rPr>
          <w:rFonts w:ascii="Arial" w:hAnsi="Arial" w:cs="Arial" w:hint="eastAsia"/>
          <w:sz w:val="20"/>
          <w:szCs w:val="20"/>
        </w:rPr>
        <w:t xml:space="preserve"> </w:t>
      </w:r>
      <w:r w:rsidRPr="000A558C">
        <w:rPr>
          <w:rFonts w:ascii="Arial" w:hAnsi="Arial" w:cs="Arial"/>
          <w:sz w:val="20"/>
          <w:szCs w:val="20"/>
        </w:rPr>
        <w:t>and l</w:t>
      </w:r>
      <w:r w:rsidRPr="000A558C">
        <w:rPr>
          <w:rFonts w:ascii="Arial" w:hAnsi="Arial" w:cs="Arial" w:hint="eastAsia"/>
          <w:sz w:val="20"/>
          <w:szCs w:val="20"/>
        </w:rPr>
        <w:t>aborato</w:t>
      </w:r>
      <w:r w:rsidRPr="000A558C">
        <w:rPr>
          <w:rFonts w:ascii="Arial" w:hAnsi="Arial" w:cs="Arial"/>
          <w:sz w:val="20"/>
          <w:szCs w:val="20"/>
        </w:rPr>
        <w:t xml:space="preserve">ry and </w:t>
      </w:r>
      <w:r w:rsidRPr="000A558C">
        <w:rPr>
          <w:rFonts w:ascii="Arial" w:hAnsi="Arial" w:cs="Arial" w:hint="eastAsia"/>
          <w:sz w:val="20"/>
          <w:szCs w:val="20"/>
        </w:rPr>
        <w:t>clinical outcomes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6"/>
        <w:gridCol w:w="844"/>
        <w:gridCol w:w="2133"/>
        <w:gridCol w:w="1276"/>
      </w:tblGrid>
      <w:tr w:rsidR="00323EB6" w:rsidRPr="003C49C3" w:rsidTr="0021313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:rsidR="00323EB6" w:rsidRPr="00D40745" w:rsidRDefault="00323EB6" w:rsidP="003664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323EB6" w:rsidRPr="0021313D" w:rsidRDefault="00323EB6" w:rsidP="0036640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1313D">
              <w:rPr>
                <w:rFonts w:ascii="Arial" w:hAnsi="Arial" w:cs="Arial"/>
                <w:b/>
                <w:sz w:val="16"/>
                <w:szCs w:val="18"/>
              </w:rPr>
              <w:t>Good sleep (PSQI≤5) vs. Poor sleep (PSQI&gt;5)</w:t>
            </w:r>
          </w:p>
        </w:tc>
      </w:tr>
      <w:tr w:rsidR="00323EB6" w:rsidRPr="003C49C3" w:rsidTr="0021313D">
        <w:trPr>
          <w:trHeight w:val="30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3EB6" w:rsidRPr="003C49C3" w:rsidRDefault="00323EB6" w:rsidP="00366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EB6" w:rsidRPr="0021313D" w:rsidRDefault="00323EB6" w:rsidP="00366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>u-β/ OR (95%CI)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EB6" w:rsidRPr="0021313D" w:rsidRDefault="00323EB6" w:rsidP="00366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1313D">
              <w:rPr>
                <w:rFonts w:ascii="Arial" w:hAnsi="Arial" w:cs="Arial"/>
                <w:sz w:val="18"/>
                <w:szCs w:val="18"/>
              </w:rPr>
              <w:t xml:space="preserve"> value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EB6" w:rsidRPr="0021313D" w:rsidRDefault="00323EB6" w:rsidP="00366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>a-β/ OR (95%CI)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EB6" w:rsidRPr="0021313D" w:rsidRDefault="00323EB6" w:rsidP="00366407">
            <w:pPr>
              <w:ind w:leftChars="138" w:left="2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1313D">
              <w:rPr>
                <w:rFonts w:ascii="Arial" w:hAnsi="Arial" w:cs="Arial"/>
                <w:sz w:val="18"/>
                <w:szCs w:val="18"/>
              </w:rPr>
              <w:t xml:space="preserve"> value</w:t>
            </w:r>
            <w:r w:rsidR="00D06347" w:rsidRPr="002131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6347" w:rsidRPr="0021313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21313D" w:rsidRPr="003C49C3" w:rsidTr="0021313D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3D" w:rsidRPr="0021313D" w:rsidRDefault="0021313D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>Fertilization rate</w:t>
            </w:r>
            <w:r w:rsidRPr="0021313D">
              <w:rPr>
                <w:rFonts w:ascii="Arial" w:hAnsi="Arial" w:cs="Arial" w:hint="eastAsia"/>
                <w:sz w:val="18"/>
                <w:szCs w:val="18"/>
              </w:rPr>
              <w:t xml:space="preserve"> (%)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1313D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b 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>-10.24( -17.45, -3.03 )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-9.74( -17.29, -2.18)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Pr="002131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</w:t>
            </w:r>
          </w:p>
        </w:tc>
      </w:tr>
      <w:tr w:rsidR="0021313D" w:rsidRPr="003C49C3" w:rsidTr="0021313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3D" w:rsidRPr="0021313D" w:rsidRDefault="0021313D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 w:hint="eastAsia"/>
                <w:sz w:val="18"/>
                <w:szCs w:val="18"/>
              </w:rPr>
              <w:t>G</w:t>
            </w:r>
            <w:r w:rsidRPr="0021313D">
              <w:rPr>
                <w:rFonts w:ascii="Arial" w:hAnsi="Arial" w:cs="Arial"/>
                <w:sz w:val="18"/>
                <w:szCs w:val="18"/>
              </w:rPr>
              <w:t xml:space="preserve">ood </w:t>
            </w:r>
            <w:r w:rsidRPr="0021313D">
              <w:rPr>
                <w:rFonts w:ascii="Arial" w:hAnsi="Arial" w:cs="Arial"/>
                <w:iCs/>
                <w:sz w:val="18"/>
                <w:szCs w:val="18"/>
              </w:rPr>
              <w:t>quality</w:t>
            </w:r>
            <w:r w:rsidRPr="002131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313D">
              <w:rPr>
                <w:rFonts w:ascii="Arial" w:hAnsi="Arial" w:cs="Arial"/>
                <w:iCs/>
                <w:sz w:val="18"/>
                <w:szCs w:val="18"/>
              </w:rPr>
              <w:t>embryos</w:t>
            </w:r>
            <w:r w:rsidRPr="0021313D">
              <w:rPr>
                <w:rFonts w:ascii="Arial" w:hAnsi="Arial" w:cs="Arial" w:hint="eastAsia"/>
                <w:iCs/>
                <w:sz w:val="18"/>
                <w:szCs w:val="18"/>
              </w:rPr>
              <w:t xml:space="preserve"> rate (</w:t>
            </w:r>
            <w:r w:rsidRPr="0021313D">
              <w:rPr>
                <w:rFonts w:ascii="Arial" w:hAnsi="Arial" w:cs="Arial" w:hint="eastAsia"/>
                <w:sz w:val="18"/>
                <w:szCs w:val="18"/>
              </w:rPr>
              <w:t>%)</w:t>
            </w:r>
            <w:r w:rsidRPr="0021313D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 xml:space="preserve"> b g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-1.56( -10.54, 7.41)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0.197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-0.93( -10.36, 8.50)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0.847</w:t>
            </w:r>
            <w:r w:rsidRPr="002131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d</w:t>
            </w:r>
          </w:p>
        </w:tc>
      </w:tr>
      <w:tr w:rsidR="0021313D" w:rsidRPr="003C49C3" w:rsidTr="0021313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313D" w:rsidRPr="0021313D" w:rsidRDefault="0021313D" w:rsidP="00366407">
            <w:pPr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 w:hint="eastAsia"/>
                <w:sz w:val="18"/>
                <w:szCs w:val="18"/>
              </w:rPr>
              <w:t>B</w:t>
            </w:r>
            <w:r w:rsidRPr="0021313D">
              <w:rPr>
                <w:rFonts w:ascii="Arial" w:hAnsi="Arial" w:cs="Arial"/>
                <w:sz w:val="18"/>
                <w:szCs w:val="18"/>
              </w:rPr>
              <w:t>irth weight</w:t>
            </w:r>
            <w:r w:rsidRPr="0021313D">
              <w:rPr>
                <w:rFonts w:ascii="Arial" w:hAnsi="Arial" w:cs="Arial" w:hint="eastAsia"/>
                <w:sz w:val="18"/>
                <w:szCs w:val="18"/>
              </w:rPr>
              <w:t xml:space="preserve"> (g)</w:t>
            </w:r>
            <w:r w:rsidRPr="0021313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21313D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 xml:space="preserve">b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-145.42( -401.34, 110.50)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0.213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-148.89( -447.28, 149.49)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0.390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Pr="002131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21313D" w:rsidRPr="003C49C3" w:rsidTr="0021313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3D" w:rsidRPr="0021313D" w:rsidRDefault="0021313D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>Positive pregnancy</w:t>
            </w:r>
            <w:r w:rsidRPr="0021313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1313D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c 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0.63( 0.34, 1.15)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0.213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0.60( 0.31, 1.20)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0.185</w:t>
            </w:r>
            <w:r w:rsidRPr="002131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e</w:t>
            </w:r>
          </w:p>
        </w:tc>
      </w:tr>
      <w:tr w:rsidR="0021313D" w:rsidRPr="003C49C3" w:rsidTr="0021313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3D" w:rsidRPr="0021313D" w:rsidRDefault="0021313D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>C</w:t>
            </w:r>
            <w:r w:rsidRPr="0021313D">
              <w:rPr>
                <w:rFonts w:ascii="Arial" w:hAnsi="Arial" w:cs="Arial" w:hint="eastAsia"/>
                <w:sz w:val="18"/>
                <w:szCs w:val="18"/>
              </w:rPr>
              <w:t>linical p</w:t>
            </w:r>
            <w:r w:rsidRPr="0021313D">
              <w:rPr>
                <w:rFonts w:ascii="Arial" w:hAnsi="Arial" w:cs="Arial"/>
                <w:sz w:val="18"/>
                <w:szCs w:val="18"/>
              </w:rPr>
              <w:t>regnancy</w:t>
            </w:r>
            <w:r w:rsidRPr="0021313D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 xml:space="preserve"> c </w:t>
            </w:r>
            <w:proofErr w:type="spellStart"/>
            <w:r w:rsidRPr="0021313D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0.66( 0.36, 1.18)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0.316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0.59( 0.30, 1.13)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0.151</w:t>
            </w:r>
            <w:r w:rsidRPr="002131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e</w:t>
            </w:r>
          </w:p>
        </w:tc>
      </w:tr>
      <w:tr w:rsidR="0021313D" w:rsidRPr="003C49C3" w:rsidTr="0021313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3D" w:rsidRPr="0021313D" w:rsidRDefault="0021313D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>Live birth</w:t>
            </w:r>
            <w:r w:rsidRPr="0021313D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 xml:space="preserve"> c j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0.66( 0.37, 1.19)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0.537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0.54( 0.28, 1.05)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0.102</w:t>
            </w:r>
            <w:r w:rsidRPr="002131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e</w:t>
            </w:r>
          </w:p>
        </w:tc>
      </w:tr>
      <w:tr w:rsidR="0021313D" w:rsidRPr="00D40745" w:rsidTr="0021313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3D" w:rsidRPr="0021313D" w:rsidRDefault="0021313D" w:rsidP="003664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 w:hint="eastAsia"/>
                <w:sz w:val="18"/>
                <w:szCs w:val="18"/>
              </w:rPr>
              <w:t>M</w:t>
            </w:r>
            <w:r w:rsidRPr="0021313D">
              <w:rPr>
                <w:rFonts w:ascii="Arial" w:hAnsi="Arial" w:cs="Arial"/>
                <w:sz w:val="18"/>
                <w:szCs w:val="18"/>
              </w:rPr>
              <w:t>iscarriage</w:t>
            </w:r>
            <w:r w:rsidRPr="0021313D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 xml:space="preserve"> c 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1.51( 0.50, 4.53)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0.732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13D">
              <w:rPr>
                <w:rFonts w:ascii="Arial" w:hAnsi="Arial" w:cs="Arial"/>
                <w:sz w:val="18"/>
                <w:szCs w:val="18"/>
              </w:rPr>
              <w:t xml:space="preserve">1.87( 0.36, 9.73)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3D" w:rsidRPr="0021313D" w:rsidRDefault="0021313D" w:rsidP="00366407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21313D">
              <w:rPr>
                <w:rFonts w:ascii="Arial" w:hAnsi="Arial" w:cs="Arial"/>
                <w:color w:val="000000"/>
                <w:sz w:val="18"/>
                <w:szCs w:val="18"/>
              </w:rPr>
              <w:t>0.531</w:t>
            </w:r>
            <w:r w:rsidRPr="002131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e</w:t>
            </w:r>
          </w:p>
        </w:tc>
      </w:tr>
    </w:tbl>
    <w:p w:rsidR="0021313D" w:rsidRPr="006017E8" w:rsidRDefault="0021313D" w:rsidP="00366407">
      <w:pPr>
        <w:rPr>
          <w:rFonts w:ascii="Arial" w:hAnsi="Arial" w:cs="Arial"/>
          <w:color w:val="000000"/>
          <w:vertAlign w:val="superscript"/>
        </w:rPr>
      </w:pPr>
      <w:r w:rsidRPr="006017E8">
        <w:rPr>
          <w:rFonts w:ascii="Arial" w:hAnsi="Arial" w:cs="Arial"/>
          <w:b/>
          <w:color w:val="000000"/>
        </w:rPr>
        <w:t>Notes:</w:t>
      </w:r>
      <w:r w:rsidRPr="006017E8">
        <w:rPr>
          <w:rFonts w:ascii="Arial" w:hAnsi="Arial" w:cs="Arial"/>
          <w:color w:val="000000"/>
          <w:vertAlign w:val="superscript"/>
        </w:rPr>
        <w:t xml:space="preserve"> </w:t>
      </w:r>
    </w:p>
    <w:p w:rsidR="0021313D" w:rsidRPr="004F60A3" w:rsidRDefault="0021313D" w:rsidP="00366407">
      <w:pPr>
        <w:rPr>
          <w:rFonts w:ascii="Arial" w:hAnsi="Arial" w:cs="Arial"/>
          <w:color w:val="000000"/>
          <w:sz w:val="18"/>
          <w:szCs w:val="18"/>
          <w:vertAlign w:val="superscript"/>
        </w:rPr>
      </w:pPr>
      <w:proofErr w:type="gramStart"/>
      <w:r w:rsidRPr="004F60A3">
        <w:rPr>
          <w:rFonts w:ascii="Arial" w:hAnsi="Arial" w:cs="Arial"/>
          <w:color w:val="000000"/>
          <w:sz w:val="18"/>
          <w:szCs w:val="18"/>
          <w:vertAlign w:val="superscript"/>
        </w:rPr>
        <w:t>a</w:t>
      </w:r>
      <w:proofErr w:type="gramEnd"/>
      <w:r w:rsidRPr="004F60A3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 w:rsidRPr="004F60A3">
        <w:rPr>
          <w:rFonts w:ascii="Arial" w:hAnsi="Arial" w:cs="Arial"/>
          <w:i/>
          <w:color w:val="000000"/>
          <w:sz w:val="18"/>
          <w:szCs w:val="18"/>
        </w:rPr>
        <w:t>P</w:t>
      </w:r>
      <w:r w:rsidRPr="004F60A3">
        <w:rPr>
          <w:rFonts w:ascii="Arial" w:hAnsi="Arial" w:cs="Arial"/>
          <w:color w:val="000000"/>
          <w:sz w:val="18"/>
          <w:szCs w:val="18"/>
        </w:rPr>
        <w:t xml:space="preserve"> value was adjusted using </w:t>
      </w:r>
      <w:proofErr w:type="spellStart"/>
      <w:r w:rsidRPr="004F60A3">
        <w:rPr>
          <w:rFonts w:ascii="Arial" w:hAnsi="Arial" w:cs="Arial"/>
          <w:color w:val="000000"/>
          <w:sz w:val="18"/>
          <w:szCs w:val="18"/>
        </w:rPr>
        <w:t>Benjamini</w:t>
      </w:r>
      <w:proofErr w:type="spellEnd"/>
      <w:r w:rsidRPr="004F60A3">
        <w:rPr>
          <w:rFonts w:ascii="Arial" w:hAnsi="Arial" w:cs="Arial"/>
          <w:color w:val="000000"/>
          <w:sz w:val="18"/>
          <w:szCs w:val="18"/>
        </w:rPr>
        <w:t>-Hochberg False Discovery Rate(FDR).</w:t>
      </w:r>
    </w:p>
    <w:p w:rsidR="0021313D" w:rsidRPr="004F60A3" w:rsidRDefault="0021313D" w:rsidP="00366407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4F60A3">
        <w:rPr>
          <w:rFonts w:ascii="Arial" w:hAnsi="Arial" w:cs="Arial"/>
          <w:color w:val="000000"/>
          <w:sz w:val="18"/>
          <w:szCs w:val="18"/>
          <w:vertAlign w:val="superscript"/>
        </w:rPr>
        <w:t>b</w:t>
      </w:r>
      <w:proofErr w:type="gramEnd"/>
      <w:r w:rsidRPr="004F60A3">
        <w:rPr>
          <w:rFonts w:ascii="Arial" w:hAnsi="Arial" w:cs="Arial"/>
          <w:color w:val="000000"/>
          <w:sz w:val="18"/>
          <w:szCs w:val="18"/>
        </w:rPr>
        <w:t xml:space="preserve"> Multiple linear regression analysis;</w:t>
      </w:r>
    </w:p>
    <w:p w:rsidR="0021313D" w:rsidRPr="004F60A3" w:rsidRDefault="0021313D" w:rsidP="00366407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4F60A3">
        <w:rPr>
          <w:rFonts w:ascii="Arial" w:hAnsi="Arial" w:cs="Arial"/>
          <w:color w:val="000000"/>
          <w:sz w:val="18"/>
          <w:szCs w:val="18"/>
          <w:vertAlign w:val="superscript"/>
        </w:rPr>
        <w:t>c</w:t>
      </w:r>
      <w:proofErr w:type="gramEnd"/>
      <w:r w:rsidRPr="004F60A3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 w:rsidRPr="004F60A3">
        <w:rPr>
          <w:rFonts w:ascii="Arial" w:hAnsi="Arial" w:cs="Arial"/>
          <w:color w:val="000000"/>
          <w:sz w:val="18"/>
          <w:szCs w:val="18"/>
        </w:rPr>
        <w:t xml:space="preserve">Binary logistic regression analysis; </w:t>
      </w:r>
    </w:p>
    <w:p w:rsidR="0021313D" w:rsidRPr="004F60A3" w:rsidRDefault="0021313D" w:rsidP="00366407">
      <w:pPr>
        <w:rPr>
          <w:rFonts w:ascii="Arial" w:hAnsi="Arial" w:cs="Arial"/>
          <w:color w:val="000000"/>
          <w:sz w:val="18"/>
          <w:szCs w:val="18"/>
        </w:rPr>
      </w:pPr>
      <w:r w:rsidRPr="004F60A3">
        <w:rPr>
          <w:rFonts w:ascii="Arial" w:hAnsi="Arial" w:cs="Arial"/>
          <w:color w:val="000000"/>
          <w:sz w:val="18"/>
          <w:szCs w:val="18"/>
          <w:vertAlign w:val="superscript"/>
        </w:rPr>
        <w:t xml:space="preserve">d </w:t>
      </w:r>
      <w:r w:rsidRPr="004F60A3">
        <w:rPr>
          <w:rFonts w:ascii="Arial" w:hAnsi="Arial" w:cs="Arial"/>
          <w:color w:val="000000"/>
          <w:sz w:val="18"/>
          <w:szCs w:val="18"/>
        </w:rPr>
        <w:t xml:space="preserve">Regression coefficients were adjusted for paternal age, BMI, smoking, alcohol drinking, and maternal age, BMI, </w:t>
      </w:r>
      <w:proofErr w:type="spellStart"/>
      <w:r w:rsidRPr="004F60A3">
        <w:rPr>
          <w:rFonts w:ascii="Arial" w:hAnsi="Arial" w:cs="Arial"/>
          <w:color w:val="000000"/>
          <w:sz w:val="18"/>
          <w:szCs w:val="18"/>
        </w:rPr>
        <w:t>duratioan</w:t>
      </w:r>
      <w:proofErr w:type="spellEnd"/>
      <w:r w:rsidRPr="004F60A3">
        <w:rPr>
          <w:rFonts w:ascii="Arial" w:hAnsi="Arial" w:cs="Arial"/>
          <w:color w:val="000000"/>
          <w:sz w:val="18"/>
          <w:szCs w:val="18"/>
        </w:rPr>
        <w:t xml:space="preserve"> of infertility, type of ovarian stimulation protocol, the number of retrieved </w:t>
      </w:r>
      <w:proofErr w:type="spellStart"/>
      <w:r w:rsidRPr="004F60A3">
        <w:rPr>
          <w:rFonts w:ascii="Arial" w:hAnsi="Arial" w:cs="Arial"/>
          <w:color w:val="000000"/>
          <w:sz w:val="18"/>
          <w:szCs w:val="18"/>
        </w:rPr>
        <w:t>oocytes</w:t>
      </w:r>
      <w:proofErr w:type="spellEnd"/>
      <w:r w:rsidRPr="004F60A3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4F60A3">
        <w:rPr>
          <w:rFonts w:ascii="Arial" w:hAnsi="Arial" w:cs="Arial"/>
          <w:color w:val="000000"/>
          <w:sz w:val="18"/>
          <w:szCs w:val="18"/>
        </w:rPr>
        <w:t>oocyte</w:t>
      </w:r>
      <w:proofErr w:type="spellEnd"/>
      <w:r w:rsidRPr="004F60A3">
        <w:rPr>
          <w:rFonts w:ascii="Arial" w:hAnsi="Arial" w:cs="Arial"/>
          <w:color w:val="000000"/>
          <w:sz w:val="18"/>
          <w:szCs w:val="18"/>
        </w:rPr>
        <w:t xml:space="preserve"> insemination technique (IVF/ICSI), global PSQI score, duration of sleep(categorical variable).</w:t>
      </w:r>
    </w:p>
    <w:p w:rsidR="0021313D" w:rsidRPr="004F60A3" w:rsidRDefault="0021313D" w:rsidP="00366407">
      <w:pPr>
        <w:rPr>
          <w:rFonts w:ascii="Arial" w:hAnsi="Arial" w:cs="Arial"/>
          <w:color w:val="000000"/>
          <w:sz w:val="18"/>
          <w:szCs w:val="18"/>
        </w:rPr>
      </w:pPr>
      <w:r w:rsidRPr="004F60A3">
        <w:rPr>
          <w:rFonts w:ascii="Arial" w:hAnsi="Arial" w:cs="Arial"/>
          <w:color w:val="000000"/>
          <w:sz w:val="18"/>
          <w:szCs w:val="18"/>
          <w:vertAlign w:val="superscript"/>
        </w:rPr>
        <w:t>e</w:t>
      </w:r>
      <w:r w:rsidRPr="004F60A3">
        <w:rPr>
          <w:rFonts w:ascii="Arial" w:hAnsi="Arial" w:cs="Arial"/>
          <w:color w:val="000000"/>
          <w:sz w:val="18"/>
          <w:szCs w:val="18"/>
        </w:rPr>
        <w:t xml:space="preserve"> Regression coefficients were adjusted for paternal age, BMI, smoking, alcohol drinking, and maternal age, BMI, duration of infertility, type of ovarian stimulation protocol, the number of retrieved </w:t>
      </w:r>
      <w:proofErr w:type="spellStart"/>
      <w:r w:rsidRPr="004F60A3">
        <w:rPr>
          <w:rFonts w:ascii="Arial" w:hAnsi="Arial" w:cs="Arial"/>
          <w:color w:val="000000"/>
          <w:sz w:val="18"/>
          <w:szCs w:val="18"/>
        </w:rPr>
        <w:t>oocytes</w:t>
      </w:r>
      <w:proofErr w:type="spellEnd"/>
      <w:r w:rsidRPr="004F60A3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4F60A3">
        <w:rPr>
          <w:rFonts w:ascii="Arial" w:hAnsi="Arial" w:cs="Arial"/>
          <w:color w:val="000000"/>
          <w:sz w:val="18"/>
          <w:szCs w:val="18"/>
        </w:rPr>
        <w:t>oocyte</w:t>
      </w:r>
      <w:proofErr w:type="spellEnd"/>
      <w:r w:rsidRPr="004F60A3">
        <w:rPr>
          <w:rFonts w:ascii="Arial" w:hAnsi="Arial" w:cs="Arial"/>
          <w:color w:val="000000"/>
          <w:sz w:val="18"/>
          <w:szCs w:val="18"/>
        </w:rPr>
        <w:t xml:space="preserve"> insemination technique (IVF/ICSI), global PSQI score, duration of sleep(</w:t>
      </w:r>
      <w:bookmarkStart w:id="0" w:name="OLE_LINK49"/>
      <w:r w:rsidRPr="004F60A3">
        <w:rPr>
          <w:rFonts w:ascii="Arial" w:hAnsi="Arial" w:cs="Arial"/>
          <w:color w:val="000000"/>
          <w:sz w:val="18"/>
          <w:szCs w:val="18"/>
        </w:rPr>
        <w:t>categorical variable</w:t>
      </w:r>
      <w:bookmarkEnd w:id="0"/>
      <w:r w:rsidRPr="004F60A3">
        <w:rPr>
          <w:rFonts w:ascii="Arial" w:hAnsi="Arial" w:cs="Arial"/>
          <w:color w:val="000000"/>
          <w:sz w:val="18"/>
          <w:szCs w:val="18"/>
        </w:rPr>
        <w:t xml:space="preserve">), </w:t>
      </w:r>
      <w:r w:rsidRPr="004F60A3">
        <w:rPr>
          <w:rFonts w:ascii="Arial" w:hAnsi="Arial" w:cs="Arial"/>
          <w:iCs/>
          <w:color w:val="000000"/>
          <w:sz w:val="18"/>
          <w:szCs w:val="18"/>
        </w:rPr>
        <w:t>endometrial</w:t>
      </w:r>
      <w:r w:rsidRPr="004F60A3">
        <w:rPr>
          <w:rFonts w:ascii="Arial" w:hAnsi="Arial" w:cs="Arial"/>
          <w:color w:val="000000"/>
          <w:sz w:val="18"/>
          <w:szCs w:val="18"/>
        </w:rPr>
        <w:t xml:space="preserve"> </w:t>
      </w:r>
      <w:r w:rsidRPr="004F60A3">
        <w:rPr>
          <w:rFonts w:ascii="Arial" w:hAnsi="Arial" w:cs="Arial"/>
          <w:iCs/>
          <w:color w:val="000000"/>
          <w:sz w:val="18"/>
          <w:szCs w:val="18"/>
        </w:rPr>
        <w:t xml:space="preserve">thickness, </w:t>
      </w:r>
      <w:r w:rsidRPr="004F60A3">
        <w:rPr>
          <w:rFonts w:ascii="Arial" w:hAnsi="Arial" w:cs="Arial"/>
          <w:color w:val="000000"/>
          <w:sz w:val="18"/>
          <w:szCs w:val="18"/>
        </w:rPr>
        <w:t>number of embryos transferred, embryo transfer day.</w:t>
      </w:r>
    </w:p>
    <w:p w:rsidR="0021313D" w:rsidRPr="004F60A3" w:rsidRDefault="0021313D" w:rsidP="00366407">
      <w:pPr>
        <w:rPr>
          <w:rFonts w:ascii="Arial" w:hAnsi="Arial" w:cs="Arial"/>
          <w:sz w:val="18"/>
          <w:szCs w:val="18"/>
        </w:rPr>
      </w:pPr>
      <w:proofErr w:type="gramStart"/>
      <w:r w:rsidRPr="004F60A3">
        <w:rPr>
          <w:rFonts w:ascii="Arial" w:hAnsi="Arial" w:cs="Arial"/>
          <w:color w:val="000000"/>
          <w:sz w:val="18"/>
          <w:szCs w:val="18"/>
          <w:vertAlign w:val="superscript"/>
        </w:rPr>
        <w:t>f</w:t>
      </w:r>
      <w:proofErr w:type="gramEnd"/>
      <w:r w:rsidRPr="004F60A3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 w:rsidRPr="004F60A3">
        <w:rPr>
          <w:rFonts w:ascii="Arial" w:hAnsi="Arial" w:cs="Arial"/>
          <w:sz w:val="18"/>
          <w:szCs w:val="18"/>
        </w:rPr>
        <w:t xml:space="preserve">Fertilization rate(continuous variables): normally fertilized </w:t>
      </w:r>
      <w:proofErr w:type="spellStart"/>
      <w:r w:rsidRPr="004F60A3">
        <w:rPr>
          <w:rFonts w:ascii="Arial" w:hAnsi="Arial" w:cs="Arial"/>
          <w:sz w:val="18"/>
          <w:szCs w:val="18"/>
        </w:rPr>
        <w:t>oocytes</w:t>
      </w:r>
      <w:proofErr w:type="spellEnd"/>
      <w:r w:rsidRPr="004F60A3">
        <w:rPr>
          <w:rFonts w:ascii="Arial" w:hAnsi="Arial" w:cs="Arial"/>
          <w:sz w:val="18"/>
          <w:szCs w:val="18"/>
        </w:rPr>
        <w:t xml:space="preserve">/inseminated </w:t>
      </w:r>
      <w:proofErr w:type="spellStart"/>
      <w:r w:rsidRPr="004F60A3">
        <w:rPr>
          <w:rFonts w:ascii="Arial" w:hAnsi="Arial" w:cs="Arial"/>
          <w:sz w:val="18"/>
          <w:szCs w:val="18"/>
        </w:rPr>
        <w:t>oocytes</w:t>
      </w:r>
      <w:proofErr w:type="spellEnd"/>
      <w:r w:rsidRPr="004F60A3">
        <w:rPr>
          <w:rFonts w:ascii="Arial" w:hAnsi="Arial" w:cs="Arial"/>
          <w:sz w:val="18"/>
          <w:szCs w:val="18"/>
        </w:rPr>
        <w:t>;</w:t>
      </w:r>
    </w:p>
    <w:p w:rsidR="0021313D" w:rsidRPr="004F60A3" w:rsidRDefault="0021313D" w:rsidP="00366407">
      <w:pPr>
        <w:rPr>
          <w:rFonts w:ascii="Arial" w:hAnsi="Arial" w:cs="Arial"/>
          <w:sz w:val="18"/>
          <w:szCs w:val="18"/>
        </w:rPr>
      </w:pPr>
      <w:proofErr w:type="gramStart"/>
      <w:r w:rsidRPr="004F60A3">
        <w:rPr>
          <w:rFonts w:ascii="Arial" w:hAnsi="Arial" w:cs="Arial"/>
          <w:sz w:val="18"/>
          <w:szCs w:val="18"/>
          <w:vertAlign w:val="superscript"/>
        </w:rPr>
        <w:t>g</w:t>
      </w:r>
      <w:proofErr w:type="gramEnd"/>
      <w:r w:rsidRPr="004F60A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F60A3">
        <w:rPr>
          <w:rFonts w:ascii="Arial" w:hAnsi="Arial" w:cs="Arial"/>
          <w:sz w:val="18"/>
          <w:szCs w:val="18"/>
        </w:rPr>
        <w:t>Good quality embryo rate(continuous variables): optimal embryos/cleavage embryos;</w:t>
      </w:r>
    </w:p>
    <w:p w:rsidR="0021313D" w:rsidRPr="004F60A3" w:rsidRDefault="0021313D" w:rsidP="00366407">
      <w:pPr>
        <w:rPr>
          <w:rFonts w:ascii="Arial" w:hAnsi="Arial" w:cs="Arial"/>
          <w:sz w:val="18"/>
          <w:szCs w:val="18"/>
        </w:rPr>
      </w:pPr>
      <w:proofErr w:type="gramStart"/>
      <w:r w:rsidRPr="004F60A3">
        <w:rPr>
          <w:rFonts w:ascii="Arial" w:hAnsi="Arial" w:cs="Arial"/>
          <w:sz w:val="18"/>
          <w:szCs w:val="18"/>
          <w:vertAlign w:val="superscript"/>
        </w:rPr>
        <w:t>h</w:t>
      </w:r>
      <w:proofErr w:type="gramEnd"/>
      <w:r w:rsidRPr="004F60A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F60A3">
        <w:rPr>
          <w:rFonts w:ascii="Arial" w:hAnsi="Arial" w:cs="Arial"/>
          <w:sz w:val="18"/>
          <w:szCs w:val="18"/>
        </w:rPr>
        <w:t>Positive pregnancy(dichotomous variables): 12 days after embryo transfer, the level of plasma β-HCG above 10 IU/L;</w:t>
      </w:r>
    </w:p>
    <w:p w:rsidR="0021313D" w:rsidRPr="004F60A3" w:rsidRDefault="0021313D" w:rsidP="00366407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4F60A3">
        <w:rPr>
          <w:rFonts w:ascii="Arial" w:hAnsi="Arial" w:cs="Arial"/>
          <w:sz w:val="18"/>
          <w:szCs w:val="18"/>
          <w:vertAlign w:val="superscript"/>
        </w:rPr>
        <w:t>i</w:t>
      </w:r>
      <w:proofErr w:type="spellEnd"/>
      <w:proofErr w:type="gramEnd"/>
      <w:r w:rsidRPr="004F60A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F60A3">
        <w:rPr>
          <w:rFonts w:ascii="Arial" w:hAnsi="Arial" w:cs="Arial"/>
          <w:sz w:val="18"/>
          <w:szCs w:val="18"/>
        </w:rPr>
        <w:t>Clinical pregnancy (dichotomous variables): at 6 weeks of gestation, the presence of intrauterine pregnancy by ultrasound;</w:t>
      </w:r>
    </w:p>
    <w:p w:rsidR="0021313D" w:rsidRPr="004F60A3" w:rsidRDefault="0021313D" w:rsidP="00366407">
      <w:pPr>
        <w:rPr>
          <w:rFonts w:ascii="Arial" w:hAnsi="Arial" w:cs="Arial"/>
          <w:sz w:val="18"/>
          <w:szCs w:val="18"/>
        </w:rPr>
      </w:pPr>
      <w:proofErr w:type="gramStart"/>
      <w:r w:rsidRPr="004F60A3">
        <w:rPr>
          <w:rFonts w:ascii="Arial" w:hAnsi="Arial" w:cs="Arial"/>
          <w:sz w:val="18"/>
          <w:szCs w:val="18"/>
          <w:vertAlign w:val="superscript"/>
        </w:rPr>
        <w:t>j</w:t>
      </w:r>
      <w:proofErr w:type="gramEnd"/>
      <w:r w:rsidRPr="004F60A3">
        <w:rPr>
          <w:rFonts w:ascii="Arial" w:hAnsi="Arial" w:cs="Arial"/>
          <w:sz w:val="18"/>
          <w:szCs w:val="18"/>
          <w:vertAlign w:val="superscript"/>
        </w:rPr>
        <w:t xml:space="preserve"> </w:t>
      </w:r>
      <w:bookmarkStart w:id="1" w:name="OLE_LINK52"/>
      <w:bookmarkStart w:id="2" w:name="OLE_LINK54"/>
      <w:r w:rsidRPr="004F60A3">
        <w:rPr>
          <w:rFonts w:ascii="Arial" w:hAnsi="Arial" w:cs="Arial"/>
          <w:sz w:val="18"/>
          <w:szCs w:val="18"/>
        </w:rPr>
        <w:t>Live birth</w:t>
      </w:r>
      <w:bookmarkEnd w:id="1"/>
      <w:bookmarkEnd w:id="2"/>
      <w:r w:rsidRPr="004F60A3">
        <w:rPr>
          <w:rFonts w:ascii="Arial" w:hAnsi="Arial" w:cs="Arial"/>
          <w:sz w:val="18"/>
          <w:szCs w:val="18"/>
        </w:rPr>
        <w:t>(dichotomous variables): the birth of a neonate on or after 24 weeks of gestation;</w:t>
      </w:r>
    </w:p>
    <w:p w:rsidR="0021313D" w:rsidRPr="004F60A3" w:rsidRDefault="0021313D" w:rsidP="00366407">
      <w:pPr>
        <w:rPr>
          <w:rFonts w:ascii="Arial" w:hAnsi="Arial" w:cs="Arial"/>
          <w:sz w:val="18"/>
          <w:szCs w:val="18"/>
        </w:rPr>
      </w:pPr>
      <w:proofErr w:type="gramStart"/>
      <w:r w:rsidRPr="004F60A3">
        <w:rPr>
          <w:rFonts w:ascii="Arial" w:hAnsi="Arial" w:cs="Arial"/>
          <w:sz w:val="18"/>
          <w:szCs w:val="18"/>
          <w:vertAlign w:val="superscript"/>
        </w:rPr>
        <w:t>k</w:t>
      </w:r>
      <w:proofErr w:type="gramEnd"/>
      <w:r w:rsidRPr="004F60A3">
        <w:rPr>
          <w:rFonts w:ascii="Arial" w:hAnsi="Arial" w:cs="Arial"/>
          <w:sz w:val="18"/>
          <w:szCs w:val="18"/>
        </w:rPr>
        <w:t xml:space="preserve"> Miscarriage(dichotomous variables): pregnancy termination before 12 gestational weeks.</w:t>
      </w:r>
    </w:p>
    <w:p w:rsidR="0021313D" w:rsidRPr="004F60A3" w:rsidRDefault="0021313D" w:rsidP="00366407">
      <w:pPr>
        <w:widowControl/>
        <w:jc w:val="left"/>
        <w:rPr>
          <w:rFonts w:ascii="Arial" w:hAnsi="Arial" w:cs="Arial"/>
          <w:sz w:val="18"/>
          <w:szCs w:val="18"/>
        </w:rPr>
      </w:pPr>
      <w:r w:rsidRPr="004F60A3">
        <w:rPr>
          <w:rFonts w:ascii="Arial" w:hAnsi="Arial" w:cs="Arial"/>
          <w:b/>
          <w:sz w:val="18"/>
          <w:szCs w:val="18"/>
        </w:rPr>
        <w:t>Abbreviations:</w:t>
      </w:r>
      <w:r w:rsidRPr="004F60A3">
        <w:rPr>
          <w:rFonts w:ascii="Arial" w:hAnsi="Arial" w:cs="Arial"/>
          <w:sz w:val="18"/>
          <w:szCs w:val="18"/>
        </w:rPr>
        <w:t xml:space="preserve"> </w:t>
      </w:r>
    </w:p>
    <w:p w:rsidR="00AA2A7A" w:rsidRPr="004F60A3" w:rsidRDefault="0021313D" w:rsidP="00366407">
      <w:pPr>
        <w:rPr>
          <w:rFonts w:ascii="Arial" w:hAnsi="Arial" w:cs="Arial"/>
          <w:sz w:val="18"/>
          <w:szCs w:val="18"/>
        </w:rPr>
      </w:pPr>
      <w:r w:rsidRPr="004F60A3">
        <w:rPr>
          <w:rFonts w:ascii="Arial" w:hAnsi="Arial" w:cs="Arial"/>
          <w:color w:val="000000"/>
          <w:sz w:val="18"/>
          <w:szCs w:val="18"/>
        </w:rPr>
        <w:t>PSQI, Pittsburg Sleep Quality Index; u-β/ OR, unadjusted beta coefficient/odds ratio; a-β/ OR, adjusted beta coefficient/odds ratio; 95%CI, 95% confidence intervals.</w:t>
      </w:r>
    </w:p>
    <w:sectPr w:rsidR="00AA2A7A" w:rsidRPr="004F60A3" w:rsidSect="00366407">
      <w:pgSz w:w="11906" w:h="16838"/>
      <w:pgMar w:top="1440" w:right="1797" w:bottom="1440" w:left="1797" w:header="851" w:footer="992" w:gutter="0"/>
      <w:lnNumType w:countBy="1" w:restart="continuous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79B7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8848" w16cex:dateUtc="2022-03-16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79B7E7" w16cid:durableId="25DD884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22F" w:rsidRDefault="00FC022F" w:rsidP="00126A82">
      <w:r>
        <w:separator/>
      </w:r>
    </w:p>
  </w:endnote>
  <w:endnote w:type="continuationSeparator" w:id="0">
    <w:p w:rsidR="00FC022F" w:rsidRDefault="00FC022F" w:rsidP="0012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8751"/>
      <w:docPartObj>
        <w:docPartGallery w:val="Page Numbers (Bottom of Page)"/>
        <w:docPartUnique/>
      </w:docPartObj>
    </w:sdtPr>
    <w:sdtContent>
      <w:p w:rsidR="003C1696" w:rsidRDefault="000C3918" w:rsidP="003C1696">
        <w:pPr>
          <w:pStyle w:val="a4"/>
          <w:jc w:val="center"/>
        </w:pPr>
        <w:r w:rsidRPr="000C3918">
          <w:fldChar w:fldCharType="begin"/>
        </w:r>
        <w:r w:rsidR="00C9675E">
          <w:instrText xml:space="preserve"> PAGE   \* MERGEFORMAT </w:instrText>
        </w:r>
        <w:r w:rsidRPr="000C3918">
          <w:fldChar w:fldCharType="separate"/>
        </w:r>
        <w:r w:rsidR="00BE3779" w:rsidRPr="00BE377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22F" w:rsidRDefault="00FC022F" w:rsidP="00126A82">
      <w:r>
        <w:separator/>
      </w:r>
    </w:p>
  </w:footnote>
  <w:footnote w:type="continuationSeparator" w:id="0">
    <w:p w:rsidR="00FC022F" w:rsidRDefault="00FC022F" w:rsidP="00126A8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dia Bartle">
    <w15:presenceInfo w15:providerId="AD" w15:userId="S::claudiabartle@dovemedicalpressltd.onmicrosoft.com::24c78352-d604-4d81-af20-1de51f22c70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A82"/>
    <w:rsid w:val="00023C52"/>
    <w:rsid w:val="000C3918"/>
    <w:rsid w:val="00126A82"/>
    <w:rsid w:val="001561B3"/>
    <w:rsid w:val="0021313D"/>
    <w:rsid w:val="002D3449"/>
    <w:rsid w:val="00323EB6"/>
    <w:rsid w:val="00366407"/>
    <w:rsid w:val="00387BF8"/>
    <w:rsid w:val="003C1696"/>
    <w:rsid w:val="004F29E8"/>
    <w:rsid w:val="004F60A3"/>
    <w:rsid w:val="00542304"/>
    <w:rsid w:val="00583535"/>
    <w:rsid w:val="005974F3"/>
    <w:rsid w:val="00607035"/>
    <w:rsid w:val="006E19FB"/>
    <w:rsid w:val="007333A1"/>
    <w:rsid w:val="007764BE"/>
    <w:rsid w:val="007C1956"/>
    <w:rsid w:val="0080168F"/>
    <w:rsid w:val="00844638"/>
    <w:rsid w:val="00891CF8"/>
    <w:rsid w:val="008E6B76"/>
    <w:rsid w:val="00907569"/>
    <w:rsid w:val="00911C0A"/>
    <w:rsid w:val="009E21F7"/>
    <w:rsid w:val="00A402A5"/>
    <w:rsid w:val="00AA2A7A"/>
    <w:rsid w:val="00BE3779"/>
    <w:rsid w:val="00BE583D"/>
    <w:rsid w:val="00BF5B9A"/>
    <w:rsid w:val="00C9675E"/>
    <w:rsid w:val="00D06347"/>
    <w:rsid w:val="00D27876"/>
    <w:rsid w:val="00DD4C88"/>
    <w:rsid w:val="00E067D5"/>
    <w:rsid w:val="00E97633"/>
    <w:rsid w:val="00F03D74"/>
    <w:rsid w:val="00F42D8A"/>
    <w:rsid w:val="00F4621C"/>
    <w:rsid w:val="00FC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6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6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A82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F03D74"/>
    <w:rPr>
      <w:rFonts w:ascii="SimSun" w:eastAsia="SimSun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F03D74"/>
    <w:rPr>
      <w:rFonts w:ascii="SimSun" w:eastAsia="SimSun"/>
      <w:sz w:val="18"/>
      <w:szCs w:val="18"/>
    </w:rPr>
  </w:style>
  <w:style w:type="table" w:styleId="a6">
    <w:name w:val="Table Grid"/>
    <w:basedOn w:val="a1"/>
    <w:uiPriority w:val="59"/>
    <w:qFormat/>
    <w:rsid w:val="00F03D74"/>
    <w:rPr>
      <w:kern w:val="0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">
    <w:name w:val="EndNote Bibliography"/>
    <w:basedOn w:val="a"/>
    <w:link w:val="EndNoteBibliographyChar"/>
    <w:qFormat/>
    <w:rsid w:val="00607035"/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sid w:val="00607035"/>
    <w:rPr>
      <w:rFonts w:ascii="Calibri" w:hAnsi="Calibri" w:cs="Calibri"/>
      <w:sz w:val="20"/>
    </w:rPr>
  </w:style>
  <w:style w:type="character" w:styleId="a7">
    <w:name w:val="line number"/>
    <w:basedOn w:val="a0"/>
    <w:uiPriority w:val="99"/>
    <w:semiHidden/>
    <w:unhideWhenUsed/>
    <w:rsid w:val="00366407"/>
  </w:style>
  <w:style w:type="character" w:styleId="a8">
    <w:name w:val="annotation reference"/>
    <w:basedOn w:val="a0"/>
    <w:uiPriority w:val="99"/>
    <w:semiHidden/>
    <w:unhideWhenUsed/>
    <w:rsid w:val="00BE583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BE583D"/>
    <w:rPr>
      <w:sz w:val="20"/>
      <w:szCs w:val="20"/>
    </w:rPr>
  </w:style>
  <w:style w:type="character" w:customStyle="1" w:styleId="Char2">
    <w:name w:val="批注文字 Char"/>
    <w:basedOn w:val="a0"/>
    <w:link w:val="a9"/>
    <w:uiPriority w:val="99"/>
    <w:semiHidden/>
    <w:rsid w:val="00BE583D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E583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E583D"/>
    <w:rPr>
      <w:b/>
      <w:bCs/>
      <w:sz w:val="20"/>
      <w:szCs w:val="20"/>
    </w:rPr>
  </w:style>
  <w:style w:type="paragraph" w:styleId="ab">
    <w:name w:val="Balloon Text"/>
    <w:basedOn w:val="a"/>
    <w:link w:val="Char4"/>
    <w:uiPriority w:val="99"/>
    <w:semiHidden/>
    <w:unhideWhenUsed/>
    <w:rsid w:val="0080168F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8016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35</cp:revision>
  <dcterms:created xsi:type="dcterms:W3CDTF">2022-03-11T14:31:00Z</dcterms:created>
  <dcterms:modified xsi:type="dcterms:W3CDTF">2022-03-17T01:07:00Z</dcterms:modified>
</cp:coreProperties>
</file>