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2"/>
        <w:gridCol w:w="1390"/>
        <w:gridCol w:w="1390"/>
        <w:gridCol w:w="1390"/>
      </w:tblGrid>
      <w:tr w:rsidR="00081011" w14:paraId="33ADDB79" w14:textId="77777777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6C4C09" w14:textId="77777777" w:rsidR="00081011" w:rsidRDefault="00182F78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Table S1.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Collinearity diagnostics steps.</w:t>
            </w:r>
          </w:p>
        </w:tc>
      </w:tr>
      <w:tr w:rsidR="00081011" w14:paraId="644E617D" w14:textId="77777777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C98182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7A15D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Step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A3D89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Step 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B9787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Step 3</w:t>
            </w:r>
          </w:p>
        </w:tc>
      </w:tr>
      <w:tr w:rsidR="00081011" w14:paraId="4B3D2F55" w14:textId="77777777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DB7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CVAI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430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C1A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DFC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</w:tr>
      <w:tr w:rsidR="00081011" w14:paraId="23BC3C6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BFC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E37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423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567C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81011" w14:paraId="1D2A070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0AD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C89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78E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A9D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2.7</w:t>
            </w:r>
          </w:p>
        </w:tc>
      </w:tr>
      <w:tr w:rsidR="00081011" w14:paraId="72BD604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9AE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06A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143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92D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</w:tr>
      <w:tr w:rsidR="00081011" w14:paraId="5DB1CE0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6EB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441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DA0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780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</w:tr>
      <w:tr w:rsidR="00081011" w14:paraId="5CB9BF4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DDC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D39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B0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33F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81011" w14:paraId="23CDBC9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BE40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D2B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232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47E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</w:tr>
      <w:tr w:rsidR="00081011" w14:paraId="1AC4252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A5C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5F0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FE3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1F3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</w:tr>
      <w:tr w:rsidR="00081011" w14:paraId="54D58A4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D88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BC0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C09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75D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</w:tr>
      <w:tr w:rsidR="00081011" w14:paraId="6B849D7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685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A10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9E2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38F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</w:tr>
      <w:tr w:rsidR="00081011" w14:paraId="3EAD949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E05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1CE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C09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0F9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</w:tr>
      <w:tr w:rsidR="00081011" w14:paraId="1CF6FB0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D11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C7A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6EF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B14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</w:tr>
      <w:tr w:rsidR="00081011" w14:paraId="78CD5A8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966F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Lp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757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23C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635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81011" w14:paraId="7B89817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55D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271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A5A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BAA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</w:tr>
      <w:tr w:rsidR="00081011" w14:paraId="189114C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9D0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293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706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2E9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81011" w14:paraId="31E57D4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785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Hcy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EEE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2EC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0CE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81011" w14:paraId="2985DD93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606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B45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646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664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81011" w14:paraId="2FA3F23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23F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E90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BEB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2DD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081011" w14:paraId="15B44D0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0E2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CB8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E05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816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</w:tr>
      <w:tr w:rsidR="00081011" w14:paraId="62FD2E5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5A9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Arial" w:eastAsia="SimSun" w:hAnsi="Arial" w:cs="Arial"/>
                <w:lang w:bidi="ar"/>
              </w:rPr>
              <w:t>Mean SaO</w:t>
            </w:r>
            <w:r>
              <w:rPr>
                <w:rStyle w:val="font31"/>
                <w:rFonts w:ascii="Arial" w:eastAsia="SimSun" w:hAnsi="Arial" w:cs="Arial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2FA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4F1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35D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</w:tr>
      <w:tr w:rsidR="00081011" w14:paraId="31F7B51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64E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Arial" w:eastAsia="SimSun" w:hAnsi="Arial" w:cs="Arial"/>
                <w:lang w:bidi="ar"/>
              </w:rPr>
              <w:t>Lowest SaO</w:t>
            </w:r>
            <w:r>
              <w:rPr>
                <w:rStyle w:val="font31"/>
                <w:rFonts w:ascii="Arial" w:eastAsia="SimSun" w:hAnsi="Arial" w:cs="Arial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76B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3C0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ACB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</w:tr>
      <w:tr w:rsidR="00081011" w14:paraId="11D7081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862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History of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781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6EA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34D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</w:tr>
      <w:tr w:rsidR="00081011" w14:paraId="4CDBC296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B74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Drinking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6B6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EA6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1A1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</w:tr>
      <w:tr w:rsidR="00081011" w14:paraId="6BFF217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C81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Smoking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DCF4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F9B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AA6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</w:tr>
      <w:tr w:rsidR="00081011" w14:paraId="672990E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B47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 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Antihypertensive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F1C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24A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288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</w:tr>
      <w:tr w:rsidR="00081011" w14:paraId="51D0648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968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 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Lipid-lowering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CA3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406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620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</w:tr>
      <w:tr w:rsidR="00081011" w14:paraId="29AD8E9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B16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 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Antiplatelet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D47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DC21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977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</w:tr>
      <w:tr w:rsidR="00081011" w14:paraId="72705E1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D83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 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Antidiabetic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15F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E957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020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</w:tr>
      <w:tr w:rsidR="00081011" w14:paraId="4A724E6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D6D9E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 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Regular CPAP treatment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7206E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8078A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2891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</w:tr>
      <w:tr w:rsidR="00081011" w14:paraId="7298973C" w14:textId="77777777">
        <w:trPr>
          <w:trHeight w:val="1281"/>
        </w:trPr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F32E" w14:textId="77777777" w:rsidR="00081011" w:rsidRDefault="00182F78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VIF: variance inflation factors.</w:t>
            </w:r>
          </w:p>
          <w:p w14:paraId="3D1BE7CE" w14:textId="77777777" w:rsidR="00081011" w:rsidRDefault="00182F78">
            <w:pPr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VIF = 1/(1-R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). VIF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step-by-step screening method: Calculate the VIF of each variable. If the maximum VIF value ≥5, remove the variable with the maximum VIF value</w:t>
            </w:r>
          </w:p>
        </w:tc>
      </w:tr>
    </w:tbl>
    <w:p w14:paraId="62EECAFC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7DEE1EDA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33229452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0A0E2D5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72AE570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3B0CE48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0E67CC5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654D5886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6349E70B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5316D16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7432A188" w14:textId="77777777" w:rsidR="00081011" w:rsidRDefault="00081011">
      <w:pPr>
        <w:rPr>
          <w:rFonts w:ascii="Arial" w:hAnsi="Arial" w:cs="Arial"/>
          <w:sz w:val="20"/>
          <w:szCs w:val="20"/>
        </w:rPr>
      </w:pPr>
    </w:p>
    <w:tbl>
      <w:tblPr>
        <w:tblW w:w="11660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6"/>
        <w:gridCol w:w="1098"/>
        <w:gridCol w:w="1342"/>
        <w:gridCol w:w="950"/>
        <w:gridCol w:w="1357"/>
        <w:gridCol w:w="935"/>
        <w:gridCol w:w="1496"/>
        <w:gridCol w:w="947"/>
      </w:tblGrid>
      <w:tr w:rsidR="00081011" w14:paraId="24EEE7F1" w14:textId="77777777">
        <w:trPr>
          <w:trHeight w:val="559"/>
          <w:jc w:val="center"/>
        </w:trPr>
        <w:tc>
          <w:tcPr>
            <w:tcW w:w="1166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6BD59E" w14:textId="77777777" w:rsidR="00081011" w:rsidRDefault="00182F78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Table S2.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Hazard ratios and 95% confidence interval (CI) for risk of first myocardial infarction excluding patients on regularly CPAP treatment.</w:t>
            </w:r>
          </w:p>
        </w:tc>
      </w:tr>
      <w:tr w:rsidR="00081011" w14:paraId="2CCCDF8D" w14:textId="77777777">
        <w:trPr>
          <w:trHeight w:val="307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BE5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463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Crude Model</w:t>
            </w:r>
          </w:p>
        </w:tc>
        <w:tc>
          <w:tcPr>
            <w:tcW w:w="22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2C0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Adjusted Model 1</w:t>
            </w:r>
          </w:p>
        </w:tc>
        <w:tc>
          <w:tcPr>
            <w:tcW w:w="22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F5F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Adjusted Model 2</w:t>
            </w:r>
          </w:p>
        </w:tc>
        <w:tc>
          <w:tcPr>
            <w:tcW w:w="24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FFB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Adjusted Model 3</w:t>
            </w:r>
          </w:p>
        </w:tc>
      </w:tr>
      <w:tr w:rsidR="00081011" w14:paraId="33CE9AB0" w14:textId="77777777">
        <w:trPr>
          <w:trHeight w:val="280"/>
          <w:jc w:val="center"/>
        </w:trPr>
        <w:tc>
          <w:tcPr>
            <w:tcW w:w="197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A8EB2E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531E1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B59AF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07BED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3028C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990D6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HR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(95%CI)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A3B0E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C5BC1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CDD76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:rsidR="00081011" w14:paraId="2F3F402B" w14:textId="77777777">
        <w:trPr>
          <w:trHeight w:val="586"/>
          <w:jc w:val="center"/>
        </w:trPr>
        <w:tc>
          <w:tcPr>
            <w:tcW w:w="19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11D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CVAI (Per 1 SD increase)</w:t>
            </w:r>
          </w:p>
        </w:tc>
        <w:tc>
          <w:tcPr>
            <w:tcW w:w="15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AFB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1.65 (1.35, 2.01)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B8F3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285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1.58 (1.27, 1.96)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077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329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1.56 (1.25, 1.95)</w:t>
            </w:r>
          </w:p>
        </w:tc>
        <w:tc>
          <w:tcPr>
            <w:tcW w:w="9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493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4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765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1.53 (1.18, 1.97)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79EA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 w:rsidR="00081011" w14:paraId="0179E11A" w14:textId="77777777">
        <w:trPr>
          <w:trHeight w:val="280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8C1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Quartiles of CVAI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FE81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79A5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A687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5EFD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D07F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8800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36F78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3804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081011" w14:paraId="5E1620BE" w14:textId="77777777">
        <w:trPr>
          <w:trHeight w:val="280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4849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E7F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0288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108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5947D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2EB2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  <w:bookmarkEnd w:id="0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20762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EE3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06AD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081011" w14:paraId="17D4CA7C" w14:textId="77777777">
        <w:trPr>
          <w:trHeight w:val="559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09A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B2A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1.30 (0.51, 3.28)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242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EDF8E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1.13 (0.44,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2.88)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404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8B3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1.15 (0.45, 2.96)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5EA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0F0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1.20 (0.46, 3.15)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2C27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0.71</w:t>
            </w:r>
          </w:p>
        </w:tc>
      </w:tr>
      <w:tr w:rsidR="00081011" w14:paraId="5D413082" w14:textId="77777777">
        <w:trPr>
          <w:trHeight w:val="559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A341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D4E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2.87 (1.30, 6.35)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3EB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DC8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2.49 (1.10, 5.62)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D54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E14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2.30 (1.01, 5.23)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801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D2C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2.44 (1.02, 5.86)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607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</w:t>
            </w:r>
          </w:p>
        </w:tc>
      </w:tr>
      <w:tr w:rsidR="00081011" w14:paraId="5F0DC9C7" w14:textId="77777777">
        <w:trPr>
          <w:trHeight w:val="559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DA6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29FD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4.80 (2.24, 10.30)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B70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A6E0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3.99 (1.78, 8.94)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8C7B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431DC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3.76 (1.68, 8.41)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A35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C89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3.61 (1.49, 8.76)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664F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 w:rsidR="00081011" w14:paraId="2875E690" w14:textId="77777777">
        <w:trPr>
          <w:trHeight w:val="280"/>
          <w:jc w:val="center"/>
        </w:trPr>
        <w:tc>
          <w:tcPr>
            <w:tcW w:w="19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F02B268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 for trend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58314D4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0C2C2B5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AB494B6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CB9E6BA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2D55AE4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E0CB74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8DF8EC3" w14:textId="77777777" w:rsidR="00081011" w:rsidRDefault="00081011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3748744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 w:rsidR="00081011" w14:paraId="0086DBDF" w14:textId="77777777">
        <w:trPr>
          <w:trHeight w:val="1704"/>
          <w:jc w:val="center"/>
        </w:trPr>
        <w:tc>
          <w:tcPr>
            <w:tcW w:w="11660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F841" w14:textId="77777777" w:rsidR="00081011" w:rsidRDefault="00182F78">
            <w:pPr>
              <w:widowControl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Crude model: Unadjusted.</w:t>
            </w:r>
          </w:p>
          <w:p w14:paraId="7BB2BC90" w14:textId="77777777" w:rsidR="00081011" w:rsidRDefault="00182F78">
            <w:pPr>
              <w:widowControl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Adjusted model 1: Adjusted for age, gender, NC, BMI, DBP, SBP, history of diabetes, drinking status, and smoking status.</w:t>
            </w:r>
          </w:p>
          <w:p w14:paraId="12F8D02F" w14:textId="77777777" w:rsidR="00081011" w:rsidRDefault="00182F78">
            <w:pPr>
              <w:widowControl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Adjusted model 2: Adjusted for all the variables in model 1,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plus TG, TC, LDL-C, HDL-C,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Lp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(a), FPG,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HsCRP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, and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Hcy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  <w:p w14:paraId="6E5755E4" w14:textId="77777777" w:rsidR="00081011" w:rsidRDefault="00182F78">
            <w:pPr>
              <w:widowControl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Adjusted model 3: Adjusted for all the variables in model 2, plus </w:t>
            </w:r>
            <w:bookmarkStart w:id="1" w:name="OLE_LINK2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antihypertensive drugs, lipid-lowering drugs, antiplatelet drugs, antidiabetic drugs, AHI, mean SaO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, and lowest SaO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bookmarkEnd w:id="1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  <w:p w14:paraId="2786FC39" w14:textId="77777777" w:rsidR="00081011" w:rsidRDefault="00182F78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Abbreviations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 in Table 1 and 2.</w:t>
            </w:r>
          </w:p>
        </w:tc>
      </w:tr>
    </w:tbl>
    <w:p w14:paraId="50ADA039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FE89CFA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09DAE1D7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D169F5E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7EC9DB5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B6B0A50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4776592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338068F5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60474D74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A733BCD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1C9E717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9B318FF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6D2DEF4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2C01B32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3EE01DDD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36E672D0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1CF7300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E7B8DE2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74FEEA7E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7276EA58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7091480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126446F3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C028097" w14:textId="77777777" w:rsidR="00081011" w:rsidRDefault="00182F78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color w:val="000000"/>
          <w:kern w:val="0"/>
          <w:sz w:val="20"/>
          <w:szCs w:val="20"/>
          <w:lang w:bidi="ar"/>
        </w:rPr>
        <w:t>Table S3.</w:t>
      </w: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sz w:val="20"/>
          <w:szCs w:val="20"/>
        </w:rPr>
        <w:t>Univariate and multivariate competing risk analysis</w:t>
      </w:r>
    </w:p>
    <w:tbl>
      <w:tblPr>
        <w:tblW w:w="11256" w:type="dxa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480"/>
        <w:gridCol w:w="2235"/>
        <w:gridCol w:w="2235"/>
        <w:gridCol w:w="2235"/>
        <w:gridCol w:w="2235"/>
      </w:tblGrid>
      <w:tr w:rsidR="00081011" w14:paraId="4DD0B4B7" w14:textId="77777777">
        <w:trPr>
          <w:trHeight w:val="54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70BF00D" w14:textId="77777777" w:rsidR="00081011" w:rsidRDefault="00081011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0522B4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Crude model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11029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Adjusted model 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5B449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Adjusted model 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2219F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Adjusted model 3</w:t>
            </w:r>
          </w:p>
        </w:tc>
      </w:tr>
      <w:tr w:rsidR="00081011" w14:paraId="000D6FE7" w14:textId="77777777">
        <w:trPr>
          <w:trHeight w:val="491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5AB1B628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Variable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6EA60906" w14:textId="77777777" w:rsidR="00081011" w:rsidRDefault="00182F78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Sub-distribution HR (95%CI)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2B52BFB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Sub-distribution HR (95%CI)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2B651F51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Sub-distribution HR (95%CI)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616F25E3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  <w:t>Sub-distribution HR (95%CI)</w:t>
            </w:r>
          </w:p>
        </w:tc>
      </w:tr>
      <w:tr w:rsidR="00081011" w14:paraId="5598AEF4" w14:textId="77777777">
        <w:trPr>
          <w:trHeight w:val="547"/>
          <w:jc w:val="center"/>
        </w:trPr>
        <w:tc>
          <w:tcPr>
            <w:tcW w:w="0" w:type="auto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9CC1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eastAsia="SimSun"/>
                <w:lang w:bidi="ar"/>
              </w:rPr>
              <w:t>CVAI (Per 1 SD increase)</w:t>
            </w:r>
          </w:p>
        </w:tc>
        <w:tc>
          <w:tcPr>
            <w:tcW w:w="0" w:type="auto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558E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1.59 (1.35, 1.91)</w:t>
            </w:r>
          </w:p>
        </w:tc>
        <w:tc>
          <w:tcPr>
            <w:tcW w:w="0" w:type="auto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B0DF6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1.57 (1.32, 1.89)</w:t>
            </w:r>
          </w:p>
        </w:tc>
        <w:tc>
          <w:tcPr>
            <w:tcW w:w="0" w:type="auto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38D5B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1.54 (1.30, 1.87)</w:t>
            </w:r>
          </w:p>
        </w:tc>
        <w:tc>
          <w:tcPr>
            <w:tcW w:w="0" w:type="auto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2A09E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1.52 (1.27, 1.86)</w:t>
            </w:r>
          </w:p>
        </w:tc>
      </w:tr>
      <w:tr w:rsidR="00081011" w14:paraId="13A73D1D" w14:textId="77777777">
        <w:trPr>
          <w:trHeight w:val="475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CB383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Quartiles of CVAI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7F82" w14:textId="77777777" w:rsidR="00081011" w:rsidRDefault="00081011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6CAD" w14:textId="77777777" w:rsidR="00081011" w:rsidRDefault="00081011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0981" w14:textId="77777777" w:rsidR="00081011" w:rsidRDefault="00081011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7FD8" w14:textId="77777777" w:rsidR="00081011" w:rsidRDefault="00081011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081011" w14:paraId="06469032" w14:textId="77777777">
        <w:trPr>
          <w:trHeight w:val="365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04B7E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CED54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9A9A1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6A0B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  <w:rFonts w:eastAsia="SimSun"/>
                <w:lang w:bidi="ar"/>
              </w:rPr>
              <w:t>Ref.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9F8B1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Ref.</w:t>
            </w:r>
          </w:p>
        </w:tc>
      </w:tr>
      <w:tr w:rsidR="00081011" w14:paraId="7A0AF557" w14:textId="77777777">
        <w:trPr>
          <w:trHeight w:val="365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6853C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23C0A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0.88 (0.35, 1.94)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64564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1.08 (0.51, 1.91)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ED89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0.94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(0.38, 1.85)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5834E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1.17 (0.60, 2.41)</w:t>
            </w:r>
          </w:p>
        </w:tc>
      </w:tr>
      <w:tr w:rsidR="00081011" w14:paraId="7EA899C5" w14:textId="77777777">
        <w:trPr>
          <w:trHeight w:val="365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2F8AE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AE3C9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2.76 (1.52, 4.10)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14ED0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1.96 (1.19, 3.98)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975A1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2.46 (1.45, 4.63)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279D5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2.15 (1.16, 4.43)</w:t>
            </w:r>
          </w:p>
        </w:tc>
      </w:tr>
      <w:tr w:rsidR="00081011" w14:paraId="593A8C34" w14:textId="77777777">
        <w:trPr>
          <w:trHeight w:val="389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02004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Q4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0042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4.76 (2.64, 7.43)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BD6C5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3.62 (2.03, 6.43)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B0188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3.26 (1.86, 6.05)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6A090" w14:textId="77777777" w:rsidR="00081011" w:rsidRDefault="00182F78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3.11 (1.73, 6.61)</w:t>
            </w:r>
          </w:p>
        </w:tc>
      </w:tr>
    </w:tbl>
    <w:p w14:paraId="36218334" w14:textId="77777777" w:rsidR="00081011" w:rsidRDefault="00182F78">
      <w:pPr>
        <w:widowControl/>
        <w:textAlignment w:val="center"/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Crude model: Unadjusted.</w:t>
      </w:r>
    </w:p>
    <w:p w14:paraId="3EB33357" w14:textId="77777777" w:rsidR="00081011" w:rsidRDefault="00182F78">
      <w:pPr>
        <w:widowControl/>
        <w:textAlignment w:val="center"/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Adjusted model 1: Adjusted for age, </w:t>
      </w: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gender, NC, BMI, DBP, SBP, history of diabetes, drinking status, and smoking status.</w:t>
      </w:r>
    </w:p>
    <w:p w14:paraId="7BC55516" w14:textId="77777777" w:rsidR="00081011" w:rsidRDefault="00182F78">
      <w:pPr>
        <w:widowControl/>
        <w:textAlignment w:val="center"/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Adjusted model 2: Adjusted for all the variables in model 1, plus TG, TC, LDL-C, HDL-C, </w:t>
      </w:r>
      <w:proofErr w:type="spellStart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Lp</w:t>
      </w:r>
      <w:proofErr w:type="spellEnd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 (a), FPG, </w:t>
      </w:r>
      <w:proofErr w:type="spellStart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HsCRP</w:t>
      </w:r>
      <w:proofErr w:type="spellEnd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, and </w:t>
      </w:r>
      <w:proofErr w:type="spellStart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Hcy</w:t>
      </w:r>
      <w:proofErr w:type="spellEnd"/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.</w:t>
      </w:r>
    </w:p>
    <w:p w14:paraId="5C5E2DF1" w14:textId="77777777" w:rsidR="00081011" w:rsidRDefault="00182F78">
      <w:pPr>
        <w:widowControl/>
        <w:textAlignment w:val="center"/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Adjusted model 3: Adjusted for all the variables in mo</w:t>
      </w: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del 2, plus antihypertensive drugs, lipid-lowering drugs, antiplatelet drugs, antidiabetic drugs, regular CPAP treatment, AHI, mean SaO</w:t>
      </w:r>
      <w:r>
        <w:rPr>
          <w:rFonts w:ascii="Arial" w:eastAsia="SimSun" w:hAnsi="Arial" w:cs="Arial"/>
          <w:color w:val="000000"/>
          <w:kern w:val="0"/>
          <w:sz w:val="20"/>
          <w:szCs w:val="20"/>
          <w:vertAlign w:val="subscript"/>
          <w:lang w:bidi="ar"/>
        </w:rPr>
        <w:t>2</w:t>
      </w: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, and lowest SaO</w:t>
      </w:r>
      <w:r>
        <w:rPr>
          <w:rFonts w:ascii="Arial" w:eastAsia="SimSun" w:hAnsi="Arial" w:cs="Arial"/>
          <w:color w:val="000000"/>
          <w:kern w:val="0"/>
          <w:sz w:val="20"/>
          <w:szCs w:val="20"/>
          <w:vertAlign w:val="subscript"/>
          <w:lang w:bidi="ar"/>
        </w:rPr>
        <w:t>2</w:t>
      </w:r>
      <w:r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.</w:t>
      </w:r>
    </w:p>
    <w:p w14:paraId="2415679F" w14:textId="77777777" w:rsidR="00081011" w:rsidRDefault="00182F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Abbreviations as in Table 1 and 2.</w:t>
      </w:r>
    </w:p>
    <w:p w14:paraId="6434F5E8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5ECAB97E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223B0C6A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4E57F8BA" w14:textId="77777777" w:rsidR="00081011" w:rsidRDefault="00081011">
      <w:pPr>
        <w:rPr>
          <w:rFonts w:ascii="Arial" w:hAnsi="Arial" w:cs="Arial"/>
          <w:sz w:val="20"/>
          <w:szCs w:val="20"/>
        </w:rPr>
      </w:pPr>
    </w:p>
    <w:p w14:paraId="1FEDD695" w14:textId="77777777" w:rsidR="00081011" w:rsidRDefault="00081011">
      <w:pPr>
        <w:rPr>
          <w:rFonts w:ascii="Arial" w:hAnsi="Arial" w:cs="Arial"/>
          <w:sz w:val="20"/>
          <w:szCs w:val="20"/>
        </w:rPr>
      </w:pPr>
    </w:p>
    <w:sectPr w:rsidR="0008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7AA8E349-C3A4-4279-A1A2-6F558D07F759}"/>
    <w:docVar w:name="KY_MEDREF_VERSION" w:val="3"/>
  </w:docVars>
  <w:rsids>
    <w:rsidRoot w:val="00081011"/>
    <w:rsid w:val="00081011"/>
    <w:rsid w:val="00182F78"/>
    <w:rsid w:val="0D303B91"/>
    <w:rsid w:val="0E1C7DC4"/>
    <w:rsid w:val="0FD704AF"/>
    <w:rsid w:val="163C5773"/>
    <w:rsid w:val="25D347A9"/>
    <w:rsid w:val="2AD761EA"/>
    <w:rsid w:val="2B811929"/>
    <w:rsid w:val="2C264AF7"/>
    <w:rsid w:val="395B0D19"/>
    <w:rsid w:val="42E81A9B"/>
    <w:rsid w:val="4A805944"/>
    <w:rsid w:val="4B6535E8"/>
    <w:rsid w:val="52B35FD7"/>
    <w:rsid w:val="5B51726F"/>
    <w:rsid w:val="68D95AB0"/>
    <w:rsid w:val="6E427578"/>
    <w:rsid w:val="73725C0A"/>
    <w:rsid w:val="7747799C"/>
    <w:rsid w:val="7C9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A07C4"/>
  <w15:docId w15:val="{88478AF8-6DFE-4D9D-A93B-C69F2E3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Zakeri, Fatin</cp:lastModifiedBy>
  <cp:revision>2</cp:revision>
  <dcterms:created xsi:type="dcterms:W3CDTF">2022-01-26T22:15:00Z</dcterms:created>
  <dcterms:modified xsi:type="dcterms:W3CDTF">2022-01-26T22:15:00Z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B1A8A70741184976A793011544E8EECA</vt:lpwstr>
  </property>
</Properties>
</file>