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1CE0" w14:textId="42CF8564" w:rsidR="001635A2" w:rsidRPr="001635A2" w:rsidRDefault="001C3DA6" w:rsidP="00542656">
      <w:pPr>
        <w:spacing w:after="0" w:line="480" w:lineRule="auto"/>
        <w:rPr>
          <w:rFonts w:ascii="Arial" w:hAnsi="Arial" w:cs="Arial"/>
          <w:sz w:val="20"/>
          <w:szCs w:val="20"/>
          <w:lang w:val="en-AU"/>
        </w:rPr>
      </w:pPr>
      <w:r w:rsidRPr="001C3DA6">
        <w:rPr>
          <w:rFonts w:ascii="Arial" w:hAnsi="Arial" w:cs="Arial"/>
          <w:b/>
          <w:bCs/>
          <w:sz w:val="20"/>
          <w:szCs w:val="20"/>
          <w:lang w:val="en-AU"/>
        </w:rPr>
        <w:t xml:space="preserve">Appendix </w:t>
      </w:r>
      <w:r w:rsidR="008F3566">
        <w:rPr>
          <w:rFonts w:ascii="Arial" w:hAnsi="Arial" w:cs="Arial"/>
          <w:b/>
          <w:bCs/>
          <w:sz w:val="20"/>
          <w:szCs w:val="20"/>
          <w:lang w:val="en-AU"/>
        </w:rPr>
        <w:t>1</w:t>
      </w:r>
      <w:r w:rsidRPr="001C3DA6">
        <w:rPr>
          <w:rFonts w:ascii="Arial" w:hAnsi="Arial" w:cs="Arial"/>
          <w:b/>
          <w:bCs/>
          <w:sz w:val="20"/>
          <w:szCs w:val="20"/>
          <w:lang w:val="en-AU"/>
        </w:rPr>
        <w:t xml:space="preserve">: </w:t>
      </w:r>
      <w:r w:rsidR="001635A2">
        <w:rPr>
          <w:rFonts w:ascii="Arial" w:hAnsi="Arial" w:cs="Arial"/>
          <w:sz w:val="20"/>
          <w:szCs w:val="20"/>
          <w:lang w:val="en-AU"/>
        </w:rPr>
        <w:t xml:space="preserve">Search strategy example, data extraction instrument, and </w:t>
      </w:r>
      <w:r w:rsidR="00D568DE">
        <w:rPr>
          <w:rFonts w:ascii="Arial" w:hAnsi="Arial" w:cs="Arial"/>
          <w:sz w:val="20"/>
          <w:szCs w:val="20"/>
          <w:lang w:val="en-AU"/>
        </w:rPr>
        <w:t>studies ineligible following full-text review</w:t>
      </w:r>
    </w:p>
    <w:p w14:paraId="56CFC01F" w14:textId="77777777" w:rsidR="001635A2" w:rsidRDefault="001635A2" w:rsidP="00542656">
      <w:pPr>
        <w:spacing w:after="0" w:line="480" w:lineRule="auto"/>
        <w:rPr>
          <w:rFonts w:ascii="Arial" w:hAnsi="Arial" w:cs="Arial"/>
          <w:b/>
          <w:bCs/>
          <w:sz w:val="20"/>
          <w:szCs w:val="20"/>
          <w:lang w:val="en-AU"/>
        </w:rPr>
      </w:pPr>
    </w:p>
    <w:p w14:paraId="704439AF" w14:textId="05638AC8" w:rsidR="00735D3C" w:rsidRPr="00FA5C97" w:rsidRDefault="001C3DA6" w:rsidP="00542656">
      <w:pPr>
        <w:spacing w:after="0" w:line="480" w:lineRule="auto"/>
        <w:rPr>
          <w:rFonts w:ascii="Arial" w:hAnsi="Arial" w:cs="Arial"/>
          <w:b/>
          <w:bCs/>
          <w:sz w:val="20"/>
          <w:szCs w:val="20"/>
          <w:lang w:val="en-AU"/>
        </w:rPr>
      </w:pPr>
      <w:r w:rsidRPr="00FA5C97">
        <w:rPr>
          <w:rFonts w:ascii="Arial" w:hAnsi="Arial" w:cs="Arial"/>
          <w:b/>
          <w:bCs/>
          <w:sz w:val="20"/>
          <w:szCs w:val="20"/>
          <w:lang w:val="en-AU"/>
        </w:rPr>
        <w:t>Search strategy example</w:t>
      </w:r>
    </w:p>
    <w:p w14:paraId="75BAAA77" w14:textId="0290B2FD" w:rsidR="00033F33" w:rsidRPr="00542656" w:rsidRDefault="00033F33" w:rsidP="000B42B9">
      <w:pPr>
        <w:spacing w:after="0" w:line="360" w:lineRule="auto"/>
        <w:rPr>
          <w:rFonts w:ascii="Arial" w:hAnsi="Arial" w:cs="Arial"/>
          <w:sz w:val="20"/>
          <w:szCs w:val="20"/>
          <w:lang w:val="en-AU"/>
        </w:rPr>
      </w:pPr>
      <w:r w:rsidRPr="00542656">
        <w:rPr>
          <w:rFonts w:ascii="Arial" w:hAnsi="Arial" w:cs="Arial"/>
          <w:sz w:val="20"/>
          <w:szCs w:val="20"/>
          <w:lang w:val="en-AU"/>
        </w:rPr>
        <w:t>Search conducted in PubMed on 8-1-2020.</w:t>
      </w:r>
    </w:p>
    <w:p w14:paraId="152A8501" w14:textId="77777777" w:rsidR="00033F33" w:rsidRDefault="00033F33" w:rsidP="000B42B9">
      <w:pPr>
        <w:spacing w:after="0" w:line="360" w:lineRule="auto"/>
        <w:rPr>
          <w:rFonts w:ascii="Arial" w:hAnsi="Arial" w:cs="Arial"/>
          <w:sz w:val="20"/>
          <w:szCs w:val="20"/>
          <w:lang w:val="en-AU"/>
        </w:rPr>
      </w:pPr>
      <w:r w:rsidRPr="00542656">
        <w:rPr>
          <w:rFonts w:ascii="Arial" w:hAnsi="Arial" w:cs="Arial"/>
          <w:i/>
          <w:iCs/>
          <w:sz w:val="20"/>
          <w:szCs w:val="20"/>
          <w:lang w:val="en-AU"/>
        </w:rPr>
        <w:t xml:space="preserve">("Parkinson Disease"[Mesh] OR parkinson[Text Word] OR parkinson's[Text Word] OR parkinsons[Text Word]) AND ("fear"[Mesh] OR "fear of falling" OR falling[Text Word] OR restriction[Text Word] OR "activity restriction") AND (avoid*[Text Word] OR "avoidance behavior" OR "activity avoidance" OR “avoidance motivation”[Text Word] OR refrain* OR self-efficacy[Text Word] OR "balance confidence" OR fall efficacy[Text Word]) </w:t>
      </w:r>
      <w:r w:rsidRPr="00542656">
        <w:rPr>
          <w:rFonts w:ascii="Arial" w:hAnsi="Arial" w:cs="Arial"/>
          <w:sz w:val="20"/>
          <w:szCs w:val="20"/>
          <w:lang w:val="en-AU"/>
        </w:rPr>
        <w:t>– 88 hits returned.</w:t>
      </w:r>
    </w:p>
    <w:p w14:paraId="2776FBEC" w14:textId="77777777" w:rsidR="001635A2" w:rsidRPr="00542656" w:rsidRDefault="001635A2" w:rsidP="00542656">
      <w:pPr>
        <w:spacing w:after="0" w:line="480" w:lineRule="auto"/>
        <w:rPr>
          <w:rFonts w:ascii="Arial" w:hAnsi="Arial" w:cs="Arial"/>
          <w:sz w:val="20"/>
          <w:szCs w:val="20"/>
          <w:lang w:val="en-AU"/>
        </w:rPr>
      </w:pPr>
    </w:p>
    <w:p w14:paraId="7DF43044" w14:textId="77777777" w:rsidR="001635A2" w:rsidRPr="00FA5C97" w:rsidRDefault="001635A2" w:rsidP="001635A2">
      <w:pPr>
        <w:spacing w:after="0" w:line="480" w:lineRule="auto"/>
        <w:rPr>
          <w:rFonts w:ascii="Arial" w:hAnsi="Arial" w:cs="Arial"/>
          <w:b/>
          <w:bCs/>
          <w:sz w:val="20"/>
          <w:szCs w:val="20"/>
          <w:lang w:val="en-AU"/>
        </w:rPr>
      </w:pPr>
      <w:r w:rsidRPr="00FA5C97">
        <w:rPr>
          <w:rFonts w:ascii="Arial" w:hAnsi="Arial" w:cs="Arial"/>
          <w:b/>
          <w:bCs/>
          <w:sz w:val="20"/>
          <w:szCs w:val="20"/>
          <w:lang w:val="en-AU"/>
        </w:rPr>
        <w:t>Data extraction instrument</w:t>
      </w:r>
    </w:p>
    <w:tbl>
      <w:tblPr>
        <w:tblStyle w:val="TableGrid"/>
        <w:tblW w:w="0" w:type="auto"/>
        <w:tblLook w:val="04A0" w:firstRow="1" w:lastRow="0" w:firstColumn="1" w:lastColumn="0" w:noHBand="0" w:noVBand="1"/>
      </w:tblPr>
      <w:tblGrid>
        <w:gridCol w:w="9016"/>
      </w:tblGrid>
      <w:tr w:rsidR="001635A2" w:rsidRPr="00A97978" w14:paraId="61332706" w14:textId="77777777" w:rsidTr="00FB4818">
        <w:tc>
          <w:tcPr>
            <w:tcW w:w="9016" w:type="dxa"/>
          </w:tcPr>
          <w:p w14:paraId="1BECA99A" w14:textId="77777777" w:rsidR="001635A2" w:rsidRPr="00A97978" w:rsidRDefault="001635A2" w:rsidP="00FB4818">
            <w:pPr>
              <w:spacing w:line="360" w:lineRule="auto"/>
              <w:rPr>
                <w:rFonts w:ascii="Arial" w:hAnsi="Arial" w:cs="Arial"/>
                <w:b/>
                <w:bCs/>
                <w:sz w:val="20"/>
                <w:szCs w:val="20"/>
                <w:lang w:val="en-AU"/>
              </w:rPr>
            </w:pPr>
            <w:r w:rsidRPr="00A97978">
              <w:rPr>
                <w:rFonts w:ascii="Arial" w:hAnsi="Arial" w:cs="Arial"/>
                <w:b/>
                <w:bCs/>
                <w:sz w:val="20"/>
                <w:szCs w:val="20"/>
                <w:lang w:val="en-AU"/>
              </w:rPr>
              <w:t>Scoping Review Details</w:t>
            </w:r>
          </w:p>
        </w:tc>
      </w:tr>
      <w:tr w:rsidR="001635A2" w:rsidRPr="00A97978" w14:paraId="2B94618B" w14:textId="77777777" w:rsidTr="00FB4818">
        <w:tc>
          <w:tcPr>
            <w:tcW w:w="9016" w:type="dxa"/>
          </w:tcPr>
          <w:p w14:paraId="026D0639"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Scoping Review title:</w:t>
            </w:r>
          </w:p>
        </w:tc>
      </w:tr>
      <w:tr w:rsidR="001635A2" w:rsidRPr="00A97978" w14:paraId="183E8B4F" w14:textId="77777777" w:rsidTr="00FB4818">
        <w:tc>
          <w:tcPr>
            <w:tcW w:w="9016" w:type="dxa"/>
          </w:tcPr>
          <w:p w14:paraId="766EEB1C"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Review objective/s:</w:t>
            </w:r>
          </w:p>
        </w:tc>
      </w:tr>
      <w:tr w:rsidR="001635A2" w:rsidRPr="00A97978" w14:paraId="02A6CFDA" w14:textId="77777777" w:rsidTr="00FB4818">
        <w:tc>
          <w:tcPr>
            <w:tcW w:w="9016" w:type="dxa"/>
          </w:tcPr>
          <w:p w14:paraId="32730C2C"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Review question/s:</w:t>
            </w:r>
          </w:p>
        </w:tc>
      </w:tr>
      <w:tr w:rsidR="001635A2" w:rsidRPr="00A97978" w14:paraId="619B1997" w14:textId="77777777" w:rsidTr="00FB4818">
        <w:tc>
          <w:tcPr>
            <w:tcW w:w="9016" w:type="dxa"/>
          </w:tcPr>
          <w:p w14:paraId="548085D5" w14:textId="77777777" w:rsidR="001635A2" w:rsidRPr="00A97978" w:rsidRDefault="001635A2" w:rsidP="00FB4818">
            <w:pPr>
              <w:spacing w:line="360" w:lineRule="auto"/>
              <w:rPr>
                <w:rFonts w:ascii="Arial" w:hAnsi="Arial" w:cs="Arial"/>
                <w:b/>
                <w:bCs/>
                <w:sz w:val="20"/>
                <w:szCs w:val="20"/>
                <w:lang w:val="en-AU"/>
              </w:rPr>
            </w:pPr>
            <w:r w:rsidRPr="00A97978">
              <w:rPr>
                <w:rFonts w:ascii="Arial" w:hAnsi="Arial" w:cs="Arial"/>
                <w:b/>
                <w:bCs/>
                <w:sz w:val="20"/>
                <w:szCs w:val="20"/>
                <w:lang w:val="en-AU"/>
              </w:rPr>
              <w:t>Study Information Related to Inclusion/Exclusion Criteria</w:t>
            </w:r>
          </w:p>
        </w:tc>
      </w:tr>
      <w:tr w:rsidR="001635A2" w:rsidRPr="00A97978" w14:paraId="099B6C39" w14:textId="77777777" w:rsidTr="00FB4818">
        <w:tc>
          <w:tcPr>
            <w:tcW w:w="9016" w:type="dxa"/>
          </w:tcPr>
          <w:p w14:paraId="1631A534"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Population</w:t>
            </w:r>
          </w:p>
        </w:tc>
      </w:tr>
      <w:tr w:rsidR="001635A2" w:rsidRPr="00A97978" w14:paraId="77AC0445" w14:textId="77777777" w:rsidTr="00FB4818">
        <w:tc>
          <w:tcPr>
            <w:tcW w:w="9016" w:type="dxa"/>
          </w:tcPr>
          <w:p w14:paraId="2A938041"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Concept</w:t>
            </w:r>
          </w:p>
        </w:tc>
      </w:tr>
      <w:tr w:rsidR="001635A2" w:rsidRPr="00A97978" w14:paraId="5665B717" w14:textId="77777777" w:rsidTr="00FB4818">
        <w:tc>
          <w:tcPr>
            <w:tcW w:w="9016" w:type="dxa"/>
          </w:tcPr>
          <w:p w14:paraId="1D2CAFEC"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Context</w:t>
            </w:r>
          </w:p>
        </w:tc>
      </w:tr>
      <w:tr w:rsidR="001635A2" w:rsidRPr="00A97978" w14:paraId="557895B8" w14:textId="77777777" w:rsidTr="00FB4818">
        <w:tc>
          <w:tcPr>
            <w:tcW w:w="9016" w:type="dxa"/>
          </w:tcPr>
          <w:p w14:paraId="172DDCB4"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Types of evidence source</w:t>
            </w:r>
          </w:p>
        </w:tc>
      </w:tr>
      <w:tr w:rsidR="001635A2" w:rsidRPr="00A97978" w14:paraId="467519C5" w14:textId="77777777" w:rsidTr="00FB4818">
        <w:tc>
          <w:tcPr>
            <w:tcW w:w="9016" w:type="dxa"/>
          </w:tcPr>
          <w:p w14:paraId="0E1493C1"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Type of study</w:t>
            </w:r>
          </w:p>
        </w:tc>
      </w:tr>
      <w:tr w:rsidR="001635A2" w:rsidRPr="00A97978" w14:paraId="31A71872" w14:textId="77777777" w:rsidTr="00FB4818">
        <w:tc>
          <w:tcPr>
            <w:tcW w:w="9016" w:type="dxa"/>
          </w:tcPr>
          <w:p w14:paraId="156A7F6C" w14:textId="77777777" w:rsidR="001635A2" w:rsidRPr="00A97978" w:rsidRDefault="001635A2" w:rsidP="00FB4818">
            <w:pPr>
              <w:spacing w:line="360" w:lineRule="auto"/>
              <w:rPr>
                <w:rFonts w:ascii="Arial" w:hAnsi="Arial" w:cs="Arial"/>
                <w:sz w:val="20"/>
                <w:szCs w:val="20"/>
                <w:lang w:val="en-AU"/>
              </w:rPr>
            </w:pPr>
            <w:r w:rsidRPr="00A97978">
              <w:rPr>
                <w:rFonts w:ascii="Arial" w:hAnsi="Arial" w:cs="Arial"/>
                <w:sz w:val="20"/>
                <w:szCs w:val="20"/>
                <w:lang w:val="en-AU"/>
              </w:rPr>
              <w:t>Methodology</w:t>
            </w:r>
          </w:p>
        </w:tc>
      </w:tr>
      <w:tr w:rsidR="001635A2" w:rsidRPr="00A97978" w14:paraId="22BCCF71" w14:textId="77777777" w:rsidTr="00FB4818">
        <w:tc>
          <w:tcPr>
            <w:tcW w:w="9016" w:type="dxa"/>
          </w:tcPr>
          <w:p w14:paraId="72618874" w14:textId="77777777" w:rsidR="001635A2" w:rsidRPr="00A97978" w:rsidRDefault="001635A2" w:rsidP="00FB4818">
            <w:pPr>
              <w:spacing w:line="360" w:lineRule="auto"/>
              <w:rPr>
                <w:rFonts w:ascii="Arial" w:hAnsi="Arial" w:cs="Arial"/>
                <w:b/>
                <w:bCs/>
                <w:sz w:val="20"/>
                <w:szCs w:val="20"/>
                <w:lang w:val="en-AU"/>
              </w:rPr>
            </w:pPr>
            <w:r w:rsidRPr="00A97978">
              <w:rPr>
                <w:rFonts w:ascii="Arial" w:hAnsi="Arial" w:cs="Arial"/>
                <w:b/>
                <w:bCs/>
                <w:sz w:val="20"/>
                <w:szCs w:val="20"/>
                <w:lang w:val="en-AU"/>
              </w:rPr>
              <w:t>Evidence source Details and Characteristics</w:t>
            </w:r>
          </w:p>
        </w:tc>
      </w:tr>
      <w:tr w:rsidR="001635A2" w:rsidRPr="00A97978" w14:paraId="77D16466" w14:textId="77777777" w:rsidTr="00FB4818">
        <w:tc>
          <w:tcPr>
            <w:tcW w:w="9016" w:type="dxa"/>
          </w:tcPr>
          <w:p w14:paraId="406EDAEC" w14:textId="77777777" w:rsidR="001635A2" w:rsidRPr="00A97978" w:rsidRDefault="001635A2" w:rsidP="00FB4818">
            <w:pPr>
              <w:spacing w:line="360" w:lineRule="auto"/>
              <w:rPr>
                <w:rFonts w:ascii="Arial" w:hAnsi="Arial" w:cs="Arial"/>
                <w:b/>
                <w:bCs/>
                <w:sz w:val="20"/>
                <w:szCs w:val="20"/>
                <w:lang w:val="en-AU"/>
              </w:rPr>
            </w:pPr>
            <w:r w:rsidRPr="00A97978">
              <w:rPr>
                <w:rFonts w:ascii="Arial" w:hAnsi="Arial" w:cs="Arial"/>
                <w:sz w:val="20"/>
                <w:szCs w:val="20"/>
              </w:rPr>
              <w:t>Citation details (e.g., author/s, date, title, journal, volume, issue, pages)</w:t>
            </w:r>
          </w:p>
        </w:tc>
      </w:tr>
      <w:tr w:rsidR="001635A2" w:rsidRPr="00A97978" w14:paraId="6EE46DE9" w14:textId="77777777" w:rsidTr="00FB4818">
        <w:tc>
          <w:tcPr>
            <w:tcW w:w="9016" w:type="dxa"/>
          </w:tcPr>
          <w:p w14:paraId="3705A700" w14:textId="77777777" w:rsidR="001635A2" w:rsidRPr="00A97978" w:rsidRDefault="001635A2" w:rsidP="00FB4818">
            <w:pPr>
              <w:spacing w:line="360" w:lineRule="auto"/>
              <w:rPr>
                <w:rFonts w:ascii="Arial" w:hAnsi="Arial" w:cs="Arial"/>
                <w:sz w:val="20"/>
                <w:szCs w:val="20"/>
              </w:rPr>
            </w:pPr>
            <w:r w:rsidRPr="00A97978">
              <w:rPr>
                <w:rFonts w:ascii="Arial" w:hAnsi="Arial" w:cs="Arial"/>
                <w:sz w:val="20"/>
                <w:szCs w:val="20"/>
              </w:rPr>
              <w:t>Country</w:t>
            </w:r>
          </w:p>
        </w:tc>
      </w:tr>
      <w:tr w:rsidR="001635A2" w:rsidRPr="00A97978" w14:paraId="1C920224" w14:textId="77777777" w:rsidTr="00FB4818">
        <w:tc>
          <w:tcPr>
            <w:tcW w:w="9016" w:type="dxa"/>
          </w:tcPr>
          <w:p w14:paraId="4C59655A" w14:textId="77777777" w:rsidR="001635A2" w:rsidRPr="00A97978" w:rsidRDefault="001635A2" w:rsidP="00FB4818">
            <w:pPr>
              <w:spacing w:line="360" w:lineRule="auto"/>
              <w:rPr>
                <w:rFonts w:ascii="Arial" w:hAnsi="Arial" w:cs="Arial"/>
                <w:sz w:val="20"/>
                <w:szCs w:val="20"/>
              </w:rPr>
            </w:pPr>
            <w:r w:rsidRPr="00A97978">
              <w:rPr>
                <w:rFonts w:ascii="Arial" w:hAnsi="Arial" w:cs="Arial"/>
                <w:sz w:val="20"/>
                <w:szCs w:val="20"/>
              </w:rPr>
              <w:t>Context</w:t>
            </w:r>
          </w:p>
        </w:tc>
      </w:tr>
      <w:tr w:rsidR="001635A2" w:rsidRPr="00A97978" w14:paraId="5C75D450" w14:textId="77777777" w:rsidTr="00FB4818">
        <w:tc>
          <w:tcPr>
            <w:tcW w:w="9016" w:type="dxa"/>
          </w:tcPr>
          <w:p w14:paraId="2868EDC1" w14:textId="77777777" w:rsidR="001635A2" w:rsidRPr="00A97978" w:rsidRDefault="001635A2" w:rsidP="00FB4818">
            <w:pPr>
              <w:spacing w:line="360" w:lineRule="auto"/>
              <w:rPr>
                <w:rFonts w:ascii="Arial" w:hAnsi="Arial" w:cs="Arial"/>
                <w:sz w:val="20"/>
                <w:szCs w:val="20"/>
              </w:rPr>
            </w:pPr>
            <w:r w:rsidRPr="00A97978">
              <w:rPr>
                <w:rFonts w:ascii="Arial" w:hAnsi="Arial" w:cs="Arial"/>
                <w:sz w:val="20"/>
                <w:szCs w:val="20"/>
              </w:rPr>
              <w:t xml:space="preserve">Participants </w:t>
            </w:r>
          </w:p>
        </w:tc>
      </w:tr>
      <w:tr w:rsidR="001635A2" w:rsidRPr="00A97978" w14:paraId="64F801FA" w14:textId="77777777" w:rsidTr="00FB4818">
        <w:tc>
          <w:tcPr>
            <w:tcW w:w="9016" w:type="dxa"/>
          </w:tcPr>
          <w:p w14:paraId="2F5EDAAE" w14:textId="77777777" w:rsidR="001635A2" w:rsidRPr="00A97978" w:rsidRDefault="001635A2" w:rsidP="00FB4818">
            <w:pPr>
              <w:spacing w:line="360" w:lineRule="auto"/>
              <w:rPr>
                <w:rFonts w:ascii="Arial" w:hAnsi="Arial" w:cs="Arial"/>
                <w:sz w:val="20"/>
                <w:szCs w:val="20"/>
              </w:rPr>
            </w:pPr>
            <w:r w:rsidRPr="00A97978">
              <w:rPr>
                <w:rFonts w:ascii="Arial" w:hAnsi="Arial" w:cs="Arial"/>
                <w:sz w:val="20"/>
                <w:szCs w:val="20"/>
              </w:rPr>
              <w:t>Key findings</w:t>
            </w:r>
          </w:p>
        </w:tc>
      </w:tr>
      <w:tr w:rsidR="001635A2" w:rsidRPr="00A97978" w14:paraId="148C0982" w14:textId="77777777" w:rsidTr="00FB4818">
        <w:tc>
          <w:tcPr>
            <w:tcW w:w="9016" w:type="dxa"/>
          </w:tcPr>
          <w:p w14:paraId="1970B993" w14:textId="77777777" w:rsidR="001635A2" w:rsidRPr="00A97978" w:rsidRDefault="001635A2" w:rsidP="00FB4818">
            <w:pPr>
              <w:spacing w:line="360" w:lineRule="auto"/>
              <w:rPr>
                <w:rFonts w:ascii="Arial" w:hAnsi="Arial" w:cs="Arial"/>
                <w:sz w:val="20"/>
                <w:szCs w:val="20"/>
              </w:rPr>
            </w:pPr>
            <w:r w:rsidRPr="00A97978">
              <w:rPr>
                <w:rFonts w:ascii="Arial" w:hAnsi="Arial" w:cs="Arial"/>
                <w:b/>
                <w:bCs/>
                <w:sz w:val="20"/>
                <w:szCs w:val="20"/>
              </w:rPr>
              <w:t xml:space="preserve">Details/Results extracted from </w:t>
            </w:r>
            <w:r>
              <w:rPr>
                <w:rFonts w:ascii="Arial" w:hAnsi="Arial" w:cs="Arial"/>
                <w:b/>
                <w:bCs/>
                <w:sz w:val="20"/>
                <w:szCs w:val="20"/>
              </w:rPr>
              <w:t xml:space="preserve">the </w:t>
            </w:r>
            <w:r w:rsidRPr="00A97978">
              <w:rPr>
                <w:rFonts w:ascii="Arial" w:hAnsi="Arial" w:cs="Arial"/>
                <w:b/>
                <w:bCs/>
                <w:sz w:val="20"/>
                <w:szCs w:val="20"/>
              </w:rPr>
              <w:t>source of evidence</w:t>
            </w:r>
            <w:r w:rsidRPr="00A97978">
              <w:rPr>
                <w:rFonts w:ascii="Arial" w:hAnsi="Arial" w:cs="Arial"/>
                <w:sz w:val="20"/>
                <w:szCs w:val="20"/>
              </w:rPr>
              <w:t xml:space="preserve"> (in relation to the concept of the scoping review)</w:t>
            </w:r>
          </w:p>
        </w:tc>
      </w:tr>
      <w:tr w:rsidR="001635A2" w:rsidRPr="00A97978" w14:paraId="77BD7823" w14:textId="77777777" w:rsidTr="00FB4818">
        <w:tc>
          <w:tcPr>
            <w:tcW w:w="9016" w:type="dxa"/>
          </w:tcPr>
          <w:p w14:paraId="5B55702E" w14:textId="77777777" w:rsidR="001635A2" w:rsidRPr="00A97978" w:rsidRDefault="001635A2" w:rsidP="00FB4818">
            <w:pPr>
              <w:spacing w:line="360" w:lineRule="auto"/>
              <w:rPr>
                <w:rFonts w:ascii="Arial" w:hAnsi="Arial" w:cs="Arial"/>
                <w:sz w:val="20"/>
                <w:szCs w:val="20"/>
              </w:rPr>
            </w:pPr>
            <w:r w:rsidRPr="00A97978">
              <w:rPr>
                <w:rFonts w:ascii="Arial" w:hAnsi="Arial" w:cs="Arial"/>
                <w:sz w:val="20"/>
                <w:szCs w:val="20"/>
              </w:rPr>
              <w:t>E.g., Details about measurements/assessments used for fear of falling activity avoidance behavior</w:t>
            </w:r>
          </w:p>
        </w:tc>
      </w:tr>
      <w:tr w:rsidR="001635A2" w:rsidRPr="00A97978" w14:paraId="139664BD" w14:textId="77777777" w:rsidTr="00FB4818">
        <w:tc>
          <w:tcPr>
            <w:tcW w:w="9016" w:type="dxa"/>
          </w:tcPr>
          <w:p w14:paraId="3AB6D857" w14:textId="77777777" w:rsidR="001635A2" w:rsidRPr="00A97978" w:rsidRDefault="001635A2" w:rsidP="00FB4818">
            <w:pPr>
              <w:spacing w:line="360" w:lineRule="auto"/>
              <w:rPr>
                <w:rFonts w:ascii="Arial" w:hAnsi="Arial" w:cs="Arial"/>
                <w:sz w:val="20"/>
                <w:szCs w:val="20"/>
              </w:rPr>
            </w:pPr>
            <w:r w:rsidRPr="00A97978">
              <w:rPr>
                <w:rFonts w:ascii="Arial" w:hAnsi="Arial" w:cs="Arial"/>
                <w:sz w:val="20"/>
                <w:szCs w:val="20"/>
              </w:rPr>
              <w:t>E.g., Details about intervention methods used to address fear of falling activity avoidance behavior</w:t>
            </w:r>
          </w:p>
        </w:tc>
      </w:tr>
    </w:tbl>
    <w:p w14:paraId="642EF2CE" w14:textId="37AE07ED" w:rsidR="0067573D" w:rsidRDefault="008F3566" w:rsidP="00033F33"/>
    <w:p w14:paraId="085B04AC" w14:textId="77777777" w:rsidR="00FA5C97" w:rsidRPr="00FA5C97" w:rsidRDefault="00FA5C97" w:rsidP="00FA5C97">
      <w:pPr>
        <w:spacing w:after="0" w:line="480" w:lineRule="auto"/>
        <w:rPr>
          <w:rFonts w:ascii="Arial" w:hAnsi="Arial" w:cs="Arial"/>
          <w:b/>
          <w:bCs/>
          <w:sz w:val="20"/>
          <w:szCs w:val="20"/>
          <w:lang w:val="en-AU"/>
        </w:rPr>
      </w:pPr>
      <w:r w:rsidRPr="00FA5C97">
        <w:rPr>
          <w:rFonts w:ascii="Arial" w:hAnsi="Arial" w:cs="Arial"/>
          <w:b/>
          <w:bCs/>
          <w:sz w:val="20"/>
          <w:szCs w:val="20"/>
          <w:lang w:val="en-AU"/>
        </w:rPr>
        <w:lastRenderedPageBreak/>
        <w:t>Studies ineligible following full-text review</w:t>
      </w:r>
    </w:p>
    <w:p w14:paraId="26CEE0D9" w14:textId="77777777" w:rsidR="00FA5C97" w:rsidRPr="00F41C03" w:rsidRDefault="00FA5C97" w:rsidP="00FA5C97">
      <w:pPr>
        <w:pStyle w:val="ListParagraph"/>
        <w:numPr>
          <w:ilvl w:val="0"/>
          <w:numId w:val="1"/>
        </w:numPr>
        <w:spacing w:after="0" w:line="480" w:lineRule="auto"/>
        <w:rPr>
          <w:rFonts w:ascii="Arial" w:hAnsi="Arial" w:cs="Arial"/>
          <w:b/>
          <w:bCs/>
          <w:sz w:val="20"/>
          <w:szCs w:val="20"/>
        </w:rPr>
      </w:pPr>
      <w:r w:rsidRPr="00F41C03">
        <w:rPr>
          <w:rFonts w:ascii="Arial" w:hAnsi="Arial" w:cs="Arial"/>
          <w:sz w:val="20"/>
          <w:szCs w:val="20"/>
        </w:rPr>
        <w:t xml:space="preserve">Urell C, Zetterberg, L, Hellstrom K, Anens E. Factors explaining physical activity level in Parkinson’s disease: A gender focus. </w:t>
      </w:r>
      <w:r w:rsidRPr="00F41C03">
        <w:rPr>
          <w:rFonts w:ascii="Arial" w:hAnsi="Arial" w:cs="Arial"/>
          <w:i/>
          <w:iCs/>
          <w:sz w:val="20"/>
          <w:szCs w:val="20"/>
        </w:rPr>
        <w:t>Physiother Theory and Pract</w:t>
      </w:r>
      <w:r>
        <w:rPr>
          <w:rFonts w:ascii="Arial" w:hAnsi="Arial" w:cs="Arial"/>
          <w:i/>
          <w:iCs/>
          <w:sz w:val="20"/>
          <w:szCs w:val="20"/>
        </w:rPr>
        <w:t>.</w:t>
      </w:r>
      <w:r w:rsidRPr="00F41C03">
        <w:rPr>
          <w:rFonts w:ascii="Arial" w:hAnsi="Arial" w:cs="Arial"/>
          <w:sz w:val="20"/>
          <w:szCs w:val="20"/>
        </w:rPr>
        <w:t xml:space="preserve"> 2019; 37(4):507-516.</w:t>
      </w:r>
    </w:p>
    <w:p w14:paraId="6994BEAB" w14:textId="77777777" w:rsidR="00FA5C97" w:rsidRPr="00F41C03" w:rsidRDefault="00FA5C97" w:rsidP="00FA5C97">
      <w:pPr>
        <w:pStyle w:val="ListParagraph"/>
        <w:spacing w:after="0" w:line="480" w:lineRule="auto"/>
        <w:rPr>
          <w:rFonts w:ascii="Arial" w:hAnsi="Arial" w:cs="Arial"/>
          <w:sz w:val="20"/>
          <w:szCs w:val="20"/>
        </w:rPr>
      </w:pPr>
      <w:r w:rsidRPr="00F41C03">
        <w:rPr>
          <w:rFonts w:ascii="Arial" w:hAnsi="Arial" w:cs="Arial"/>
          <w:i/>
          <w:iCs/>
          <w:sz w:val="20"/>
          <w:szCs w:val="20"/>
        </w:rPr>
        <w:t xml:space="preserve">Reason for exclusion: </w:t>
      </w:r>
      <w:r w:rsidRPr="00F41C03">
        <w:rPr>
          <w:rFonts w:ascii="Arial" w:hAnsi="Arial" w:cs="Arial"/>
          <w:sz w:val="20"/>
          <w:szCs w:val="20"/>
        </w:rPr>
        <w:t>Did not include activity avoidance behavior.</w:t>
      </w:r>
    </w:p>
    <w:p w14:paraId="0A639E29" w14:textId="77777777" w:rsidR="00FA5C97" w:rsidRPr="00F41C03" w:rsidRDefault="00FA5C97" w:rsidP="00FA5C97">
      <w:pPr>
        <w:pStyle w:val="ListParagraph"/>
        <w:numPr>
          <w:ilvl w:val="0"/>
          <w:numId w:val="1"/>
        </w:numPr>
        <w:spacing w:after="0" w:line="480" w:lineRule="auto"/>
        <w:rPr>
          <w:rFonts w:ascii="Arial" w:hAnsi="Arial" w:cs="Arial"/>
          <w:i/>
          <w:iCs/>
          <w:sz w:val="20"/>
          <w:szCs w:val="20"/>
        </w:rPr>
      </w:pPr>
      <w:r w:rsidRPr="00F41C03">
        <w:rPr>
          <w:rFonts w:ascii="Arial" w:hAnsi="Arial" w:cs="Arial"/>
          <w:sz w:val="20"/>
          <w:szCs w:val="20"/>
        </w:rPr>
        <w:t xml:space="preserve">Stina J, Ullen S, Iwarsson S, Lexell J, Nilsson M. Concerns about falling in Parkinson’s disease: Association with disabilities and personal and environmental factors. </w:t>
      </w:r>
      <w:r w:rsidRPr="00F41C03">
        <w:rPr>
          <w:rFonts w:ascii="Arial" w:hAnsi="Arial" w:cs="Arial"/>
          <w:i/>
          <w:iCs/>
          <w:sz w:val="20"/>
          <w:szCs w:val="20"/>
        </w:rPr>
        <w:t>J Parkinsons Dis</w:t>
      </w:r>
      <w:r>
        <w:rPr>
          <w:rFonts w:ascii="Arial" w:hAnsi="Arial" w:cs="Arial"/>
          <w:i/>
          <w:iCs/>
          <w:sz w:val="20"/>
          <w:szCs w:val="20"/>
        </w:rPr>
        <w:t>.</w:t>
      </w:r>
      <w:r w:rsidRPr="00F41C03">
        <w:rPr>
          <w:rFonts w:ascii="Arial" w:hAnsi="Arial" w:cs="Arial"/>
          <w:sz w:val="20"/>
          <w:szCs w:val="20"/>
        </w:rPr>
        <w:t xml:space="preserve"> 2015; 5(2), 341-349.</w:t>
      </w:r>
    </w:p>
    <w:p w14:paraId="2AB73DEC" w14:textId="77777777" w:rsidR="00FA5C97" w:rsidRPr="00F41C03" w:rsidRDefault="00FA5C97" w:rsidP="00FA5C97">
      <w:pPr>
        <w:pStyle w:val="ListParagraph"/>
        <w:spacing w:after="0" w:line="480" w:lineRule="auto"/>
        <w:rPr>
          <w:rFonts w:ascii="Arial" w:hAnsi="Arial" w:cs="Arial"/>
          <w:i/>
          <w:iCs/>
          <w:sz w:val="20"/>
          <w:szCs w:val="20"/>
        </w:rPr>
      </w:pPr>
      <w:r w:rsidRPr="00F41C03">
        <w:rPr>
          <w:rFonts w:ascii="Arial" w:hAnsi="Arial" w:cs="Arial"/>
          <w:i/>
          <w:iCs/>
          <w:sz w:val="20"/>
          <w:szCs w:val="20"/>
        </w:rPr>
        <w:t xml:space="preserve">Reason for exclusion: </w:t>
      </w:r>
      <w:r w:rsidRPr="00F41C03">
        <w:rPr>
          <w:rFonts w:ascii="Arial" w:hAnsi="Arial" w:cs="Arial"/>
          <w:sz w:val="20"/>
          <w:szCs w:val="20"/>
        </w:rPr>
        <w:t>Did not include activity avoidance behavior.</w:t>
      </w:r>
    </w:p>
    <w:p w14:paraId="52CF54F5" w14:textId="77777777" w:rsidR="00FA5C97" w:rsidRPr="00F41C03" w:rsidRDefault="00FA5C97" w:rsidP="00FA5C97">
      <w:pPr>
        <w:pStyle w:val="ListParagraph"/>
        <w:numPr>
          <w:ilvl w:val="0"/>
          <w:numId w:val="1"/>
        </w:numPr>
        <w:spacing w:after="0" w:line="480" w:lineRule="auto"/>
        <w:rPr>
          <w:rFonts w:ascii="Arial" w:hAnsi="Arial" w:cs="Arial"/>
          <w:i/>
          <w:iCs/>
          <w:sz w:val="20"/>
          <w:szCs w:val="20"/>
        </w:rPr>
      </w:pPr>
      <w:r w:rsidRPr="00F41C03">
        <w:rPr>
          <w:rFonts w:ascii="Arial" w:hAnsi="Arial" w:cs="Arial"/>
          <w:sz w:val="20"/>
          <w:szCs w:val="20"/>
        </w:rPr>
        <w:t xml:space="preserve">Mehdizadeh M, Martinez-Martin P, Habibi S, Niikbakht N, Alvandi F, Bazipoor P, Panahi A, Taghizadeh G. The association of balance, fear of falling, and daily activities with drug phases and severity of disease in patients with Parkinson. </w:t>
      </w:r>
      <w:r w:rsidRPr="00F41C03">
        <w:rPr>
          <w:rFonts w:ascii="Arial" w:hAnsi="Arial" w:cs="Arial"/>
          <w:i/>
          <w:iCs/>
          <w:sz w:val="20"/>
          <w:szCs w:val="20"/>
        </w:rPr>
        <w:t>Basic Clin Neurosci</w:t>
      </w:r>
      <w:r>
        <w:rPr>
          <w:rFonts w:ascii="Arial" w:hAnsi="Arial" w:cs="Arial"/>
          <w:i/>
          <w:iCs/>
          <w:sz w:val="20"/>
          <w:szCs w:val="20"/>
        </w:rPr>
        <w:t>.</w:t>
      </w:r>
      <w:r w:rsidRPr="00F41C03">
        <w:rPr>
          <w:rFonts w:ascii="Arial" w:hAnsi="Arial" w:cs="Arial"/>
          <w:sz w:val="20"/>
          <w:szCs w:val="20"/>
        </w:rPr>
        <w:t xml:space="preserve"> 2019; 10(4), 355-362.</w:t>
      </w:r>
    </w:p>
    <w:p w14:paraId="76FB2D1E" w14:textId="77777777" w:rsidR="00FA5C97" w:rsidRPr="00F41C03" w:rsidRDefault="00FA5C97" w:rsidP="00FA5C97">
      <w:pPr>
        <w:pStyle w:val="ListParagraph"/>
        <w:spacing w:after="0" w:line="480" w:lineRule="auto"/>
        <w:rPr>
          <w:rFonts w:ascii="Arial" w:hAnsi="Arial" w:cs="Arial"/>
          <w:sz w:val="20"/>
          <w:szCs w:val="20"/>
        </w:rPr>
      </w:pPr>
      <w:r w:rsidRPr="00F41C03">
        <w:rPr>
          <w:rFonts w:ascii="Arial" w:hAnsi="Arial" w:cs="Arial"/>
          <w:i/>
          <w:iCs/>
          <w:sz w:val="20"/>
          <w:szCs w:val="20"/>
        </w:rPr>
        <w:t xml:space="preserve">Reason for exclusion: </w:t>
      </w:r>
      <w:r w:rsidRPr="00F41C03">
        <w:rPr>
          <w:rFonts w:ascii="Arial" w:hAnsi="Arial" w:cs="Arial"/>
          <w:sz w:val="20"/>
          <w:szCs w:val="20"/>
        </w:rPr>
        <w:t>Did not include activity avoidance behavior.</w:t>
      </w:r>
    </w:p>
    <w:p w14:paraId="1CFECA3E" w14:textId="77777777" w:rsidR="00FA5C97" w:rsidRPr="00F41C03" w:rsidRDefault="00FA5C97" w:rsidP="00FA5C97">
      <w:pPr>
        <w:pStyle w:val="ListParagraph"/>
        <w:numPr>
          <w:ilvl w:val="0"/>
          <w:numId w:val="1"/>
        </w:numPr>
        <w:spacing w:after="0" w:line="480" w:lineRule="auto"/>
        <w:rPr>
          <w:rFonts w:ascii="Arial" w:hAnsi="Arial" w:cs="Arial"/>
          <w:i/>
          <w:iCs/>
          <w:sz w:val="20"/>
          <w:szCs w:val="20"/>
        </w:rPr>
      </w:pPr>
      <w:r w:rsidRPr="00F41C03">
        <w:rPr>
          <w:rFonts w:ascii="Arial" w:hAnsi="Arial" w:cs="Arial"/>
          <w:sz w:val="20"/>
          <w:szCs w:val="20"/>
        </w:rPr>
        <w:t xml:space="preserve">Jonasson S, Nilsson M, Lexell J. Psychometric properties of the original and short versions of the Falls Efficacy Scale – International (FES-I) in people with Parkinson’s disease. </w:t>
      </w:r>
      <w:r w:rsidRPr="00F41C03">
        <w:rPr>
          <w:rFonts w:ascii="Arial" w:hAnsi="Arial" w:cs="Arial"/>
          <w:i/>
          <w:iCs/>
          <w:sz w:val="20"/>
          <w:szCs w:val="20"/>
        </w:rPr>
        <w:t>Health Qual Life Outcomes</w:t>
      </w:r>
      <w:r>
        <w:rPr>
          <w:rFonts w:ascii="Arial" w:hAnsi="Arial" w:cs="Arial"/>
          <w:i/>
          <w:iCs/>
          <w:sz w:val="20"/>
          <w:szCs w:val="20"/>
        </w:rPr>
        <w:t>.</w:t>
      </w:r>
      <w:r w:rsidRPr="00F41C03">
        <w:rPr>
          <w:rFonts w:ascii="Arial" w:hAnsi="Arial" w:cs="Arial"/>
          <w:sz w:val="20"/>
          <w:szCs w:val="20"/>
        </w:rPr>
        <w:t xml:space="preserve"> 2017;15(1), 116.</w:t>
      </w:r>
    </w:p>
    <w:p w14:paraId="75A16730" w14:textId="77777777" w:rsidR="00FA5C97" w:rsidRPr="00F41C03" w:rsidRDefault="00FA5C97" w:rsidP="00FA5C97">
      <w:pPr>
        <w:pStyle w:val="ListParagraph"/>
        <w:spacing w:after="0" w:line="480" w:lineRule="auto"/>
        <w:rPr>
          <w:rFonts w:ascii="Arial" w:hAnsi="Arial" w:cs="Arial"/>
          <w:sz w:val="20"/>
          <w:szCs w:val="20"/>
        </w:rPr>
      </w:pPr>
      <w:r w:rsidRPr="00F41C03">
        <w:rPr>
          <w:rFonts w:ascii="Arial" w:hAnsi="Arial" w:cs="Arial"/>
          <w:i/>
          <w:iCs/>
          <w:sz w:val="20"/>
          <w:szCs w:val="20"/>
        </w:rPr>
        <w:t xml:space="preserve">Reason for exclusion: </w:t>
      </w:r>
      <w:r w:rsidRPr="00F41C03">
        <w:rPr>
          <w:rFonts w:ascii="Arial" w:hAnsi="Arial" w:cs="Arial"/>
          <w:sz w:val="20"/>
          <w:szCs w:val="20"/>
        </w:rPr>
        <w:t>Did not include activity avoidance behavior.</w:t>
      </w:r>
    </w:p>
    <w:p w14:paraId="4C00A542" w14:textId="77777777" w:rsidR="00FA5C97" w:rsidRPr="00F41C03" w:rsidRDefault="00FA5C97" w:rsidP="00FA5C97">
      <w:pPr>
        <w:pStyle w:val="ListParagraph"/>
        <w:numPr>
          <w:ilvl w:val="0"/>
          <w:numId w:val="1"/>
        </w:numPr>
        <w:spacing w:after="0" w:line="480" w:lineRule="auto"/>
        <w:rPr>
          <w:rFonts w:ascii="Arial" w:hAnsi="Arial" w:cs="Arial"/>
          <w:i/>
          <w:iCs/>
          <w:sz w:val="20"/>
          <w:szCs w:val="20"/>
        </w:rPr>
      </w:pPr>
      <w:r w:rsidRPr="00F41C03">
        <w:rPr>
          <w:rFonts w:ascii="Arial" w:hAnsi="Arial" w:cs="Arial"/>
          <w:sz w:val="20"/>
          <w:szCs w:val="20"/>
        </w:rPr>
        <w:t xml:space="preserve">Bryant M, Rintala D, Hou H, Protas E. Influence of fear of falling on gait and balance in Parkinson’s disease. </w:t>
      </w:r>
      <w:r w:rsidRPr="00F41C03">
        <w:rPr>
          <w:rFonts w:ascii="Arial" w:hAnsi="Arial" w:cs="Arial"/>
          <w:i/>
          <w:iCs/>
          <w:sz w:val="20"/>
          <w:szCs w:val="20"/>
        </w:rPr>
        <w:t>Disabil Rehabil</w:t>
      </w:r>
      <w:r>
        <w:rPr>
          <w:rFonts w:ascii="Arial" w:hAnsi="Arial" w:cs="Arial"/>
          <w:i/>
          <w:iCs/>
          <w:sz w:val="20"/>
          <w:szCs w:val="20"/>
        </w:rPr>
        <w:t>.</w:t>
      </w:r>
      <w:r w:rsidRPr="00F41C03">
        <w:rPr>
          <w:rFonts w:ascii="Arial" w:hAnsi="Arial" w:cs="Arial"/>
          <w:sz w:val="20"/>
          <w:szCs w:val="20"/>
        </w:rPr>
        <w:t xml:space="preserve"> 2014;36(9), 744-748.</w:t>
      </w:r>
    </w:p>
    <w:p w14:paraId="4FD0A287" w14:textId="77777777" w:rsidR="00FA5C97" w:rsidRPr="00F41C03" w:rsidRDefault="00FA5C97" w:rsidP="00FA5C97">
      <w:pPr>
        <w:pStyle w:val="ListParagraph"/>
        <w:spacing w:after="0" w:line="480" w:lineRule="auto"/>
        <w:rPr>
          <w:rFonts w:ascii="Arial" w:hAnsi="Arial" w:cs="Arial"/>
          <w:sz w:val="20"/>
          <w:szCs w:val="20"/>
        </w:rPr>
      </w:pPr>
      <w:r w:rsidRPr="00F41C03">
        <w:rPr>
          <w:rFonts w:ascii="Arial" w:hAnsi="Arial" w:cs="Arial"/>
          <w:i/>
          <w:iCs/>
          <w:sz w:val="20"/>
          <w:szCs w:val="20"/>
        </w:rPr>
        <w:t xml:space="preserve">Reason for exclusion: </w:t>
      </w:r>
      <w:r w:rsidRPr="00F41C03">
        <w:rPr>
          <w:rFonts w:ascii="Arial" w:hAnsi="Arial" w:cs="Arial"/>
          <w:sz w:val="20"/>
          <w:szCs w:val="20"/>
        </w:rPr>
        <w:t>Did not include activity avoidance behavior.</w:t>
      </w:r>
    </w:p>
    <w:p w14:paraId="11F7EECF" w14:textId="77777777" w:rsidR="00FA5C97" w:rsidRPr="00F41C03" w:rsidRDefault="00FA5C97" w:rsidP="00FA5C97">
      <w:pPr>
        <w:pStyle w:val="ListParagraph"/>
        <w:numPr>
          <w:ilvl w:val="0"/>
          <w:numId w:val="1"/>
        </w:numPr>
        <w:spacing w:after="0" w:line="480" w:lineRule="auto"/>
        <w:rPr>
          <w:rFonts w:ascii="Arial" w:hAnsi="Arial" w:cs="Arial"/>
          <w:i/>
          <w:iCs/>
          <w:sz w:val="20"/>
          <w:szCs w:val="20"/>
        </w:rPr>
      </w:pPr>
      <w:r w:rsidRPr="00F41C03">
        <w:rPr>
          <w:rFonts w:ascii="Arial" w:hAnsi="Arial" w:cs="Arial"/>
          <w:sz w:val="20"/>
          <w:szCs w:val="20"/>
        </w:rPr>
        <w:t xml:space="preserve">Landers M, Durand C, Powell D, Dibble L, Young D. Development of a scale to assess avoidance behavior due to fear of falling: The fear of falling avoidance behavior questionnaire. </w:t>
      </w:r>
      <w:r w:rsidRPr="00F41C03">
        <w:rPr>
          <w:rFonts w:ascii="Arial" w:hAnsi="Arial" w:cs="Arial"/>
          <w:i/>
          <w:iCs/>
          <w:sz w:val="20"/>
          <w:szCs w:val="20"/>
        </w:rPr>
        <w:t>Phys Ther</w:t>
      </w:r>
      <w:r>
        <w:rPr>
          <w:rFonts w:ascii="Arial" w:hAnsi="Arial" w:cs="Arial"/>
          <w:i/>
          <w:iCs/>
          <w:sz w:val="20"/>
          <w:szCs w:val="20"/>
        </w:rPr>
        <w:t>.</w:t>
      </w:r>
      <w:r w:rsidRPr="00F41C03">
        <w:rPr>
          <w:rFonts w:ascii="Arial" w:hAnsi="Arial" w:cs="Arial"/>
          <w:sz w:val="20"/>
          <w:szCs w:val="20"/>
        </w:rPr>
        <w:t xml:space="preserve"> 2011; 91(8), 1253-1265.</w:t>
      </w:r>
    </w:p>
    <w:p w14:paraId="6F9145E6" w14:textId="77777777" w:rsidR="00FA5C97" w:rsidRPr="00972796" w:rsidRDefault="00FA5C97" w:rsidP="00FA5C97">
      <w:pPr>
        <w:pStyle w:val="ListParagraph"/>
        <w:spacing w:after="0" w:line="480" w:lineRule="auto"/>
        <w:rPr>
          <w:rFonts w:ascii="Arial" w:hAnsi="Arial" w:cs="Arial"/>
          <w:sz w:val="20"/>
          <w:szCs w:val="20"/>
        </w:rPr>
      </w:pPr>
      <w:r w:rsidRPr="00972796">
        <w:rPr>
          <w:rFonts w:ascii="Arial" w:hAnsi="Arial" w:cs="Arial"/>
          <w:i/>
          <w:iCs/>
          <w:sz w:val="20"/>
          <w:szCs w:val="20"/>
        </w:rPr>
        <w:t xml:space="preserve">Reason for exclusion: </w:t>
      </w:r>
      <w:r w:rsidRPr="00972796">
        <w:rPr>
          <w:rFonts w:ascii="Arial" w:hAnsi="Arial" w:cs="Arial"/>
          <w:sz w:val="20"/>
          <w:szCs w:val="20"/>
        </w:rPr>
        <w:t>Unable to extract data for participants with Parkinson’s disease.</w:t>
      </w:r>
    </w:p>
    <w:p w14:paraId="664BE347" w14:textId="77777777" w:rsidR="00FA5C97" w:rsidRDefault="00FA5C97" w:rsidP="00033F33"/>
    <w:sectPr w:rsidR="00FA5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44181"/>
    <w:multiLevelType w:val="hybridMultilevel"/>
    <w:tmpl w:val="33EEB6AC"/>
    <w:lvl w:ilvl="0" w:tplc="86EC97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wNjGxNDYyNbU0szRR0lEKTi0uzszPAykwqQUAV6HJnCwAAAA="/>
  </w:docVars>
  <w:rsids>
    <w:rsidRoot w:val="00033F33"/>
    <w:rsid w:val="000019F6"/>
    <w:rsid w:val="000251EC"/>
    <w:rsid w:val="0003258A"/>
    <w:rsid w:val="00033F33"/>
    <w:rsid w:val="00057CDE"/>
    <w:rsid w:val="00065C54"/>
    <w:rsid w:val="00076AFF"/>
    <w:rsid w:val="00095BD0"/>
    <w:rsid w:val="000B42B9"/>
    <w:rsid w:val="000B4B4F"/>
    <w:rsid w:val="000C090D"/>
    <w:rsid w:val="000C192A"/>
    <w:rsid w:val="000C2D0D"/>
    <w:rsid w:val="000C6F5B"/>
    <w:rsid w:val="000F7E84"/>
    <w:rsid w:val="001041A9"/>
    <w:rsid w:val="00110677"/>
    <w:rsid w:val="00111751"/>
    <w:rsid w:val="00112FE6"/>
    <w:rsid w:val="00113BCA"/>
    <w:rsid w:val="00115781"/>
    <w:rsid w:val="00121EA1"/>
    <w:rsid w:val="00123FE9"/>
    <w:rsid w:val="0012509B"/>
    <w:rsid w:val="00136066"/>
    <w:rsid w:val="00137AA4"/>
    <w:rsid w:val="001423C3"/>
    <w:rsid w:val="00144B8D"/>
    <w:rsid w:val="00150E9F"/>
    <w:rsid w:val="001635A2"/>
    <w:rsid w:val="001672EF"/>
    <w:rsid w:val="00172964"/>
    <w:rsid w:val="00174DAE"/>
    <w:rsid w:val="00176DD7"/>
    <w:rsid w:val="001B3826"/>
    <w:rsid w:val="001C3DA6"/>
    <w:rsid w:val="001D79A7"/>
    <w:rsid w:val="00206AA2"/>
    <w:rsid w:val="00232E15"/>
    <w:rsid w:val="0024312C"/>
    <w:rsid w:val="00265101"/>
    <w:rsid w:val="002C11AD"/>
    <w:rsid w:val="002C2974"/>
    <w:rsid w:val="002D345A"/>
    <w:rsid w:val="002F2CCB"/>
    <w:rsid w:val="00304787"/>
    <w:rsid w:val="00314FE4"/>
    <w:rsid w:val="00323F22"/>
    <w:rsid w:val="0033104B"/>
    <w:rsid w:val="003364AE"/>
    <w:rsid w:val="00340733"/>
    <w:rsid w:val="00343898"/>
    <w:rsid w:val="00346AA0"/>
    <w:rsid w:val="00356854"/>
    <w:rsid w:val="0036092A"/>
    <w:rsid w:val="00376834"/>
    <w:rsid w:val="00390FA1"/>
    <w:rsid w:val="003B6E5E"/>
    <w:rsid w:val="003E55C0"/>
    <w:rsid w:val="00400F04"/>
    <w:rsid w:val="00435E94"/>
    <w:rsid w:val="004565D4"/>
    <w:rsid w:val="00457170"/>
    <w:rsid w:val="00460345"/>
    <w:rsid w:val="00467236"/>
    <w:rsid w:val="004763E0"/>
    <w:rsid w:val="00486504"/>
    <w:rsid w:val="0048699D"/>
    <w:rsid w:val="0049669B"/>
    <w:rsid w:val="00497E96"/>
    <w:rsid w:val="004A5FC8"/>
    <w:rsid w:val="004C12C4"/>
    <w:rsid w:val="004C3C87"/>
    <w:rsid w:val="004D0D89"/>
    <w:rsid w:val="004D3548"/>
    <w:rsid w:val="004D626B"/>
    <w:rsid w:val="004E6E15"/>
    <w:rsid w:val="004F1006"/>
    <w:rsid w:val="004F3736"/>
    <w:rsid w:val="004F7094"/>
    <w:rsid w:val="00500964"/>
    <w:rsid w:val="0051389E"/>
    <w:rsid w:val="00514E9E"/>
    <w:rsid w:val="00520F14"/>
    <w:rsid w:val="005270A5"/>
    <w:rsid w:val="005346E4"/>
    <w:rsid w:val="00542656"/>
    <w:rsid w:val="005511EE"/>
    <w:rsid w:val="00556B96"/>
    <w:rsid w:val="00564930"/>
    <w:rsid w:val="00564D4D"/>
    <w:rsid w:val="00567B0A"/>
    <w:rsid w:val="005A36C9"/>
    <w:rsid w:val="005C5A9C"/>
    <w:rsid w:val="005D16AC"/>
    <w:rsid w:val="005D3873"/>
    <w:rsid w:val="005E6C9E"/>
    <w:rsid w:val="00601B17"/>
    <w:rsid w:val="00602F6A"/>
    <w:rsid w:val="00605898"/>
    <w:rsid w:val="00607239"/>
    <w:rsid w:val="00613DA4"/>
    <w:rsid w:val="00614A11"/>
    <w:rsid w:val="00660E77"/>
    <w:rsid w:val="00674397"/>
    <w:rsid w:val="00691FE5"/>
    <w:rsid w:val="006A0135"/>
    <w:rsid w:val="006B1D5A"/>
    <w:rsid w:val="006B68BB"/>
    <w:rsid w:val="006B6C82"/>
    <w:rsid w:val="00722723"/>
    <w:rsid w:val="00722AA8"/>
    <w:rsid w:val="007304AC"/>
    <w:rsid w:val="00735D3C"/>
    <w:rsid w:val="00747F35"/>
    <w:rsid w:val="00750A81"/>
    <w:rsid w:val="00751274"/>
    <w:rsid w:val="00761555"/>
    <w:rsid w:val="00773722"/>
    <w:rsid w:val="00796531"/>
    <w:rsid w:val="007C1E11"/>
    <w:rsid w:val="007C1E7A"/>
    <w:rsid w:val="007E4BB6"/>
    <w:rsid w:val="007F26BD"/>
    <w:rsid w:val="007F5162"/>
    <w:rsid w:val="008067D8"/>
    <w:rsid w:val="00814420"/>
    <w:rsid w:val="00861532"/>
    <w:rsid w:val="00866BB1"/>
    <w:rsid w:val="00870A4B"/>
    <w:rsid w:val="00876203"/>
    <w:rsid w:val="008E74E6"/>
    <w:rsid w:val="008F3566"/>
    <w:rsid w:val="00902D69"/>
    <w:rsid w:val="00921056"/>
    <w:rsid w:val="0093089B"/>
    <w:rsid w:val="009722EE"/>
    <w:rsid w:val="00972F39"/>
    <w:rsid w:val="009B2713"/>
    <w:rsid w:val="009B2F17"/>
    <w:rsid w:val="009D665F"/>
    <w:rsid w:val="00A07F28"/>
    <w:rsid w:val="00A107A6"/>
    <w:rsid w:val="00A1350F"/>
    <w:rsid w:val="00A2654C"/>
    <w:rsid w:val="00A50274"/>
    <w:rsid w:val="00A612F0"/>
    <w:rsid w:val="00A70AF7"/>
    <w:rsid w:val="00A72BFF"/>
    <w:rsid w:val="00A91E6C"/>
    <w:rsid w:val="00AB13AF"/>
    <w:rsid w:val="00AE2C57"/>
    <w:rsid w:val="00B042F4"/>
    <w:rsid w:val="00B174BD"/>
    <w:rsid w:val="00B91D85"/>
    <w:rsid w:val="00B95707"/>
    <w:rsid w:val="00BA219E"/>
    <w:rsid w:val="00BB61C3"/>
    <w:rsid w:val="00BC1D0C"/>
    <w:rsid w:val="00C2009F"/>
    <w:rsid w:val="00C22BC0"/>
    <w:rsid w:val="00C3287E"/>
    <w:rsid w:val="00C60FDE"/>
    <w:rsid w:val="00C62F6B"/>
    <w:rsid w:val="00C665DE"/>
    <w:rsid w:val="00C72FB3"/>
    <w:rsid w:val="00C74CF9"/>
    <w:rsid w:val="00C860C0"/>
    <w:rsid w:val="00C9650F"/>
    <w:rsid w:val="00CA0189"/>
    <w:rsid w:val="00CA02A3"/>
    <w:rsid w:val="00CA5843"/>
    <w:rsid w:val="00CA7FA1"/>
    <w:rsid w:val="00CE0EC8"/>
    <w:rsid w:val="00CE38B8"/>
    <w:rsid w:val="00CE6B7C"/>
    <w:rsid w:val="00CE7669"/>
    <w:rsid w:val="00CF1748"/>
    <w:rsid w:val="00CF22D0"/>
    <w:rsid w:val="00D002BA"/>
    <w:rsid w:val="00D101CE"/>
    <w:rsid w:val="00D3018A"/>
    <w:rsid w:val="00D43FB3"/>
    <w:rsid w:val="00D44557"/>
    <w:rsid w:val="00D568DE"/>
    <w:rsid w:val="00D57B87"/>
    <w:rsid w:val="00D632E9"/>
    <w:rsid w:val="00D70083"/>
    <w:rsid w:val="00D727F9"/>
    <w:rsid w:val="00DA18EB"/>
    <w:rsid w:val="00DA5BA9"/>
    <w:rsid w:val="00DB3545"/>
    <w:rsid w:val="00DC55CB"/>
    <w:rsid w:val="00DD0DD9"/>
    <w:rsid w:val="00DE2AC7"/>
    <w:rsid w:val="00E1344B"/>
    <w:rsid w:val="00E21E5C"/>
    <w:rsid w:val="00E26D3B"/>
    <w:rsid w:val="00E40124"/>
    <w:rsid w:val="00E45972"/>
    <w:rsid w:val="00E47F79"/>
    <w:rsid w:val="00E9285F"/>
    <w:rsid w:val="00E92A47"/>
    <w:rsid w:val="00EA2942"/>
    <w:rsid w:val="00EA75FE"/>
    <w:rsid w:val="00EB52B8"/>
    <w:rsid w:val="00EC75E7"/>
    <w:rsid w:val="00ED5275"/>
    <w:rsid w:val="00EE7797"/>
    <w:rsid w:val="00EF1503"/>
    <w:rsid w:val="00EF4580"/>
    <w:rsid w:val="00F16BB6"/>
    <w:rsid w:val="00F218CB"/>
    <w:rsid w:val="00F43309"/>
    <w:rsid w:val="00F46635"/>
    <w:rsid w:val="00F51042"/>
    <w:rsid w:val="00F64D93"/>
    <w:rsid w:val="00F719B5"/>
    <w:rsid w:val="00F74D99"/>
    <w:rsid w:val="00FA512B"/>
    <w:rsid w:val="00FA5C97"/>
    <w:rsid w:val="00FB1D28"/>
    <w:rsid w:val="00FC7391"/>
    <w:rsid w:val="00FD2E77"/>
    <w:rsid w:val="00FD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C204"/>
  <w15:chartTrackingRefBased/>
  <w15:docId w15:val="{BE2CDFBC-BA50-4863-B1E8-5339C14C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Rider</dc:creator>
  <cp:keywords/>
  <dc:description/>
  <cp:lastModifiedBy>Mel Phimester</cp:lastModifiedBy>
  <cp:revision>3</cp:revision>
  <dcterms:created xsi:type="dcterms:W3CDTF">2022-03-07T03:26:00Z</dcterms:created>
  <dcterms:modified xsi:type="dcterms:W3CDTF">2022-03-07T03:26:00Z</dcterms:modified>
</cp:coreProperties>
</file>