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C9A9" w14:textId="72A4D308" w:rsidR="00AE7BB3" w:rsidRPr="00FF40C5" w:rsidRDefault="00AE7BB3" w:rsidP="00AE7BB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F40C5">
        <w:rPr>
          <w:rFonts w:ascii="Times New Roman" w:hAnsi="Times New Roman" w:hint="eastAsia"/>
          <w:b/>
          <w:bCs/>
          <w:sz w:val="32"/>
          <w:szCs w:val="32"/>
        </w:rPr>
        <w:t>S</w:t>
      </w:r>
      <w:r w:rsidRPr="00FF40C5">
        <w:rPr>
          <w:rFonts w:ascii="Times New Roman" w:hAnsi="Times New Roman"/>
          <w:b/>
          <w:bCs/>
          <w:sz w:val="32"/>
          <w:szCs w:val="32"/>
        </w:rPr>
        <w:t>upplementary materials</w:t>
      </w:r>
    </w:p>
    <w:p w14:paraId="7CB54D7A" w14:textId="130A66BB" w:rsidR="00AD5CF6" w:rsidRDefault="00BB6277" w:rsidP="00AD5CF6">
      <w:pPr>
        <w:rPr>
          <w:rFonts w:ascii="Times New Roman" w:hAnsi="Times New Roman"/>
        </w:rPr>
      </w:pPr>
      <w:r w:rsidRPr="00BB6277">
        <w:rPr>
          <w:rFonts w:ascii="Times New Roman" w:hAnsi="Times New Roman" w:hint="eastAsia"/>
        </w:rPr>
        <w:t>Table S</w:t>
      </w:r>
      <w:r w:rsidR="000A1881">
        <w:rPr>
          <w:rFonts w:ascii="Times New Roman" w:hAnsi="Times New Roman"/>
        </w:rPr>
        <w:t>1.</w:t>
      </w:r>
      <w:r w:rsidRPr="00BB6277">
        <w:rPr>
          <w:rFonts w:ascii="Times New Roman" w:hAnsi="Times New Roman" w:hint="eastAsia"/>
        </w:rPr>
        <w:t xml:space="preserve"> Percentage of missing data in variables of interest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70"/>
        <w:gridCol w:w="2580"/>
        <w:gridCol w:w="1480"/>
      </w:tblGrid>
      <w:tr w:rsidR="00BB6277" w:rsidRPr="00BB6277" w14:paraId="70E4BCE0" w14:textId="77777777" w:rsidTr="00BB6277">
        <w:trPr>
          <w:trHeight w:val="285"/>
        </w:trPr>
        <w:tc>
          <w:tcPr>
            <w:tcW w:w="267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885CB55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Variables</w:t>
            </w:r>
          </w:p>
        </w:tc>
        <w:tc>
          <w:tcPr>
            <w:tcW w:w="258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FD64229" w14:textId="5D863CBE" w:rsidR="00BB6277" w:rsidRPr="00BB6277" w:rsidRDefault="00E064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BB6277" w:rsidRPr="00BB6277">
              <w:rPr>
                <w:rFonts w:ascii="Times New Roman" w:hAnsi="Times New Roman" w:hint="eastAsia"/>
              </w:rPr>
              <w:t>issing value</w:t>
            </w:r>
            <w:r>
              <w:rPr>
                <w:rFonts w:ascii="Times New Roman" w:hAnsi="Times New Roman"/>
              </w:rPr>
              <w:t xml:space="preserve"> </w:t>
            </w:r>
            <w:r w:rsidR="00BB6277" w:rsidRPr="00BB6277">
              <w:rPr>
                <w:rFonts w:ascii="Times New Roman" w:hAnsi="Times New Roman" w:hint="eastAsia"/>
              </w:rPr>
              <w:t>(n=1685)</w:t>
            </w:r>
          </w:p>
        </w:tc>
        <w:tc>
          <w:tcPr>
            <w:tcW w:w="148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9B50745" w14:textId="587BC15F" w:rsidR="00BB6277" w:rsidRPr="00BB6277" w:rsidRDefault="00E06423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/>
              </w:rPr>
              <w:t>P</w:t>
            </w:r>
            <w:r w:rsidR="00BB6277" w:rsidRPr="00BB6277">
              <w:rPr>
                <w:rFonts w:ascii="Times New Roman" w:hAnsi="Times New Roman" w:hint="eastAsia"/>
              </w:rPr>
              <w:t>ercent</w:t>
            </w:r>
            <w:r>
              <w:rPr>
                <w:rFonts w:ascii="Times New Roman" w:hAnsi="Times New Roman"/>
              </w:rPr>
              <w:t xml:space="preserve"> </w:t>
            </w:r>
            <w:r w:rsidR="00BB6277" w:rsidRPr="00BB6277">
              <w:rPr>
                <w:rFonts w:ascii="Times New Roman" w:hAnsi="Times New Roman" w:hint="eastAsia"/>
              </w:rPr>
              <w:t>(%)</w:t>
            </w:r>
          </w:p>
        </w:tc>
      </w:tr>
      <w:tr w:rsidR="00BB6277" w:rsidRPr="00BB6277" w14:paraId="481D68CB" w14:textId="77777777" w:rsidTr="00BB6277">
        <w:trPr>
          <w:trHeight w:val="270"/>
        </w:trPr>
        <w:tc>
          <w:tcPr>
            <w:tcW w:w="2670" w:type="dxa"/>
            <w:tcBorders>
              <w:left w:val="nil"/>
              <w:bottom w:val="nil"/>
              <w:right w:val="nil"/>
            </w:tcBorders>
            <w:noWrap/>
            <w:hideMark/>
          </w:tcPr>
          <w:p w14:paraId="122EE346" w14:textId="77777777" w:rsidR="00BB6277" w:rsidRPr="00BB6277" w:rsidRDefault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Age (years)</w:t>
            </w: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  <w:noWrap/>
            <w:hideMark/>
          </w:tcPr>
          <w:p w14:paraId="2BD1BEA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noWrap/>
            <w:hideMark/>
          </w:tcPr>
          <w:p w14:paraId="288D19A4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0FE51CDC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A00C6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Gender (males)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C7B47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23A58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6EBC12DB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0E40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BMI (kg/m2)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9FFD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9E17B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5.4</w:t>
            </w:r>
          </w:p>
        </w:tc>
      </w:tr>
      <w:tr w:rsidR="00BB6277" w:rsidRPr="00BB6277" w14:paraId="3F3634DF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C6068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Ethnicity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B519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51511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127A1238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73298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Tobacco use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CB40E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457D2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61E79D4A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9BCA4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Admission type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6D8AA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2B99D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77E6141A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A173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Hypertension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A8CEE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D2D0C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02D0EE96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E1544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Coronary atherosclerosis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2BA3A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F2BD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6CA34F63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D950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Diabetes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C2C81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4295A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56F16338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9862B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COPD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D0D8A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D52E1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77CE6E4F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84140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Asthma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BE8EC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39A2C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22604E67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AD538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Acute kidney failure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29D6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CA2D9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7563C046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C8AA6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Tumor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FFC36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B91C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47365C7D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446DA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Pneumonia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ED1C5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22B5D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52ABBE91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6F437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Sepsis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39C6C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4CF26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50BE7F09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AB1B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 xml:space="preserve">Trauma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1A389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B8C9E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05819CCE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C5D01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Shock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8B5F2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8E2CC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217806A1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94581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Pancreatitis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C4851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F3F30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32ADD296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32170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Others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67C16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32CE4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09224361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4A154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APS III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DEF62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52A3D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7BD4AFA0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F82DC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OASIS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BE23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39129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74C5BA26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2963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LODS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AB1F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9808E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12A84D8D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339AA" w14:textId="3E9F3154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Heart rate (beats/min)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82452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63767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0.06</w:t>
            </w:r>
          </w:p>
        </w:tc>
      </w:tr>
      <w:tr w:rsidR="00BB6277" w:rsidRPr="00BB6277" w14:paraId="1E52E857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3D99C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MAP (mmHg)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0292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6FA09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0.36</w:t>
            </w:r>
          </w:p>
        </w:tc>
      </w:tr>
      <w:tr w:rsidR="00BB6277" w:rsidRPr="00BB6277" w14:paraId="296990BC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80681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RR (times/min)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E65D8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5E75C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0.59</w:t>
            </w:r>
          </w:p>
        </w:tc>
      </w:tr>
      <w:tr w:rsidR="00BB6277" w:rsidRPr="00BB6277" w14:paraId="745A2BA5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24DBE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Temperature (</w:t>
            </w:r>
            <w:r w:rsidRPr="00BB6277">
              <w:rPr>
                <w:rFonts w:ascii="Times New Roman" w:hAnsi="Times New Roman" w:hint="eastAsia"/>
              </w:rPr>
              <w:t>℃</w:t>
            </w:r>
            <w:r w:rsidRPr="00BB627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D5CDE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0B199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0.53</w:t>
            </w:r>
          </w:p>
        </w:tc>
      </w:tr>
      <w:tr w:rsidR="00BB6277" w:rsidRPr="00BB6277" w14:paraId="37EDF55A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95CE4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SpO2 (%)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D6BBA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A6A54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101B6EC1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A598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PaO2/FiO2 (mmHg)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A90F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7977D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7453DF91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49B8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PEEP (cmH2O)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EA950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228CB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718D3C7F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4A620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Bicarbonate (</w:t>
            </w:r>
            <w:proofErr w:type="spellStart"/>
            <w:r w:rsidRPr="00BB6277">
              <w:rPr>
                <w:rFonts w:ascii="Times New Roman" w:hAnsi="Times New Roman" w:hint="eastAsia"/>
              </w:rPr>
              <w:t>mEqL</w:t>
            </w:r>
            <w:proofErr w:type="spellEnd"/>
            <w:r w:rsidRPr="00BB627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5FB8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05FF0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3C9C8F8C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6CAD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BUN (mg/dL)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FCFB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FF81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0.06</w:t>
            </w:r>
          </w:p>
        </w:tc>
      </w:tr>
      <w:tr w:rsidR="00BB6277" w:rsidRPr="00BB6277" w14:paraId="02C0A4BF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BD2DD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Creatinine (mg/dL)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5536E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E996C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0.06</w:t>
            </w:r>
          </w:p>
        </w:tc>
      </w:tr>
      <w:tr w:rsidR="00BB6277" w:rsidRPr="00BB6277" w14:paraId="446C5959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CE511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Lactate (mmol/L)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C8110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02306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3.32</w:t>
            </w:r>
          </w:p>
        </w:tc>
      </w:tr>
      <w:tr w:rsidR="00BB6277" w:rsidRPr="00BB6277" w14:paraId="3B1756A8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C7FB4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Platelet (k/</w:t>
            </w:r>
            <w:proofErr w:type="spellStart"/>
            <w:r w:rsidRPr="00BB6277">
              <w:rPr>
                <w:rFonts w:ascii="Times New Roman" w:hAnsi="Times New Roman" w:hint="eastAsia"/>
              </w:rPr>
              <w:t>uL</w:t>
            </w:r>
            <w:proofErr w:type="spellEnd"/>
            <w:r w:rsidRPr="00BB627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BE418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A6668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0.36</w:t>
            </w:r>
          </w:p>
        </w:tc>
      </w:tr>
      <w:tr w:rsidR="00BB6277" w:rsidRPr="00BB6277" w14:paraId="46B75EA1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451B0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Glucose (mg/dL)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E7A91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0FE45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5A63268C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61DDC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WBC (k/</w:t>
            </w:r>
            <w:proofErr w:type="spellStart"/>
            <w:r w:rsidRPr="00BB6277">
              <w:rPr>
                <w:rFonts w:ascii="Times New Roman" w:hAnsi="Times New Roman" w:hint="eastAsia"/>
              </w:rPr>
              <w:t>uL</w:t>
            </w:r>
            <w:proofErr w:type="spellEnd"/>
            <w:r w:rsidRPr="00BB627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42C74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A4C6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0.12</w:t>
            </w:r>
          </w:p>
        </w:tc>
      </w:tr>
      <w:tr w:rsidR="00BB6277" w:rsidRPr="00BB6277" w14:paraId="4CD575D5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ABC1A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Eosinophils at day 1 (%)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EF2DD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7AB5A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2506C006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659ED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Mechanical ventilation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4A200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7D016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33D62EFB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16C8A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Antibiotic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DB31D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D363A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1F2598D0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519D7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Vasopressor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D31F6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2709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5FA4DAF8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41C2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lastRenderedPageBreak/>
              <w:t>CRRT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82383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7264B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4D0D9CD8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1401F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Glucocorticoid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5D1E8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299A9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0</w:t>
            </w:r>
          </w:p>
        </w:tc>
      </w:tr>
      <w:tr w:rsidR="008F1511" w:rsidRPr="00BB6277" w14:paraId="79BCDC36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05AB1A" w14:textId="0CB6C5C0" w:rsidR="008F1511" w:rsidRPr="00BB6277" w:rsidRDefault="008F1511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Eosinophils on</w:t>
            </w:r>
            <w:r>
              <w:rPr>
                <w:rFonts w:ascii="Times New Roman" w:hAnsi="Times New Roman"/>
              </w:rPr>
              <w:t xml:space="preserve"> admission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81D2AB" w14:textId="5ACD17A3" w:rsidR="008F1511" w:rsidRPr="00BB6277" w:rsidRDefault="008F1511" w:rsidP="00BB6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7BDC3D" w14:textId="0910AD99" w:rsidR="008F1511" w:rsidRPr="00BB6277" w:rsidRDefault="008F1511" w:rsidP="00BB6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BB6277" w:rsidRPr="00BB6277" w14:paraId="2BB2388E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6EA01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Eosinophils on 2-3rd 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BF28B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1157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49198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68.66</w:t>
            </w:r>
          </w:p>
        </w:tc>
      </w:tr>
      <w:tr w:rsidR="00BB6277" w:rsidRPr="00BB6277" w14:paraId="4D625EC8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06C3C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Eosinophils on 4-5th day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53308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1237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38FD9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73.41</w:t>
            </w:r>
          </w:p>
        </w:tc>
      </w:tr>
      <w:tr w:rsidR="00BB6277" w:rsidRPr="00BB6277" w14:paraId="0FE869B2" w14:textId="77777777" w:rsidTr="00BB6277">
        <w:trPr>
          <w:trHeight w:val="270"/>
        </w:trPr>
        <w:tc>
          <w:tcPr>
            <w:tcW w:w="2670" w:type="dxa"/>
            <w:tcBorders>
              <w:top w:val="nil"/>
              <w:left w:val="nil"/>
              <w:right w:val="nil"/>
            </w:tcBorders>
            <w:noWrap/>
            <w:hideMark/>
          </w:tcPr>
          <w:p w14:paraId="51DB0E86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Eosinophils on 6-7th day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noWrap/>
            <w:hideMark/>
          </w:tcPr>
          <w:p w14:paraId="5BC90BC9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891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noWrap/>
            <w:hideMark/>
          </w:tcPr>
          <w:p w14:paraId="4AD60771" w14:textId="77777777" w:rsidR="00BB6277" w:rsidRPr="00BB6277" w:rsidRDefault="00BB6277" w:rsidP="00BB6277">
            <w:pPr>
              <w:rPr>
                <w:rFonts w:ascii="Times New Roman" w:hAnsi="Times New Roman"/>
              </w:rPr>
            </w:pPr>
            <w:r w:rsidRPr="00BB6277">
              <w:rPr>
                <w:rFonts w:ascii="Times New Roman" w:hAnsi="Times New Roman" w:hint="eastAsia"/>
              </w:rPr>
              <w:t>52.88</w:t>
            </w:r>
          </w:p>
        </w:tc>
      </w:tr>
    </w:tbl>
    <w:p w14:paraId="0CB0CB96" w14:textId="75585181" w:rsidR="00BB6277" w:rsidRDefault="00BB6277" w:rsidP="00AD5CF6">
      <w:pPr>
        <w:rPr>
          <w:rFonts w:ascii="Times New Roman" w:hAnsi="Times New Roman"/>
        </w:rPr>
      </w:pPr>
    </w:p>
    <w:p w14:paraId="583BB660" w14:textId="03EB8FC0" w:rsidR="00E06423" w:rsidRDefault="00E06423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44F66C1" w14:textId="1EA8E356" w:rsidR="00BB6277" w:rsidRDefault="00BB6277" w:rsidP="00E06423">
      <w:pPr>
        <w:rPr>
          <w:rFonts w:ascii="Times New Roman" w:hAnsi="Times New Roman"/>
        </w:rPr>
      </w:pPr>
      <w:r w:rsidRPr="00BB6277">
        <w:rPr>
          <w:rFonts w:ascii="Times New Roman" w:hAnsi="Times New Roman"/>
        </w:rPr>
        <w:lastRenderedPageBreak/>
        <w:t>Table S</w:t>
      </w:r>
      <w:r>
        <w:rPr>
          <w:rFonts w:ascii="Times New Roman" w:hAnsi="Times New Roman"/>
        </w:rPr>
        <w:t>2</w:t>
      </w:r>
      <w:r w:rsidR="00E06423">
        <w:rPr>
          <w:rFonts w:ascii="Times New Roman" w:hAnsi="Times New Roman"/>
        </w:rPr>
        <w:t xml:space="preserve">. </w:t>
      </w:r>
      <w:r w:rsidR="00014345" w:rsidRPr="00014345">
        <w:rPr>
          <w:rFonts w:ascii="Times New Roman" w:hAnsi="Times New Roman"/>
        </w:rPr>
        <w:t xml:space="preserve">Subgroup analysis for the effect of baseline </w:t>
      </w:r>
      <w:r w:rsidR="00014345">
        <w:rPr>
          <w:rFonts w:ascii="Times New Roman" w:hAnsi="Times New Roman"/>
        </w:rPr>
        <w:t>eosinophils</w:t>
      </w:r>
      <w:r w:rsidR="00014345" w:rsidRPr="00014345">
        <w:rPr>
          <w:rFonts w:ascii="Times New Roman" w:hAnsi="Times New Roman"/>
        </w:rPr>
        <w:t xml:space="preserve"> on risk of mortality.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851"/>
        <w:gridCol w:w="1984"/>
        <w:gridCol w:w="930"/>
      </w:tblGrid>
      <w:tr w:rsidR="00014345" w:rsidRPr="003D5376" w14:paraId="470186E2" w14:textId="77777777" w:rsidTr="008A4E3D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9D39C09" w14:textId="77777777" w:rsidR="00014345" w:rsidRPr="003D5376" w:rsidRDefault="00014345" w:rsidP="00E064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15CE54" w14:textId="77777777" w:rsidR="00014345" w:rsidRPr="003D5376" w:rsidRDefault="00014345" w:rsidP="00E064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FBE59" w14:textId="616B661C" w:rsidR="00014345" w:rsidRPr="003D5376" w:rsidRDefault="00014345" w:rsidP="00E064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30-day mortality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745E7" w14:textId="00619A33" w:rsidR="00014345" w:rsidRPr="003D5376" w:rsidRDefault="00014345" w:rsidP="00E064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In-hospital mortality</w:t>
            </w:r>
          </w:p>
        </w:tc>
      </w:tr>
      <w:tr w:rsidR="008A4E3D" w:rsidRPr="003D5376" w14:paraId="44BC603E" w14:textId="77777777" w:rsidTr="008A4E3D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20A06F62" w14:textId="2963E2DE" w:rsidR="00014345" w:rsidRPr="003D5376" w:rsidRDefault="00014345" w:rsidP="00014345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Variables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DDCFED" w14:textId="780331D1" w:rsidR="00014345" w:rsidRPr="003D5376" w:rsidRDefault="00014345" w:rsidP="00014345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97EA251" w14:textId="02A91A3A" w:rsidR="00014345" w:rsidRPr="003D5376" w:rsidRDefault="00014345" w:rsidP="00014345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OR 95% CI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25FADB" w14:textId="2FE64D43" w:rsidR="00014345" w:rsidRPr="003D5376" w:rsidRDefault="00014345" w:rsidP="00014345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i/>
                <w:iCs/>
                <w:szCs w:val="21"/>
              </w:rPr>
              <w:t>p</w:t>
            </w:r>
            <w:r w:rsidRPr="003D5376">
              <w:rPr>
                <w:rFonts w:ascii="Times New Roman" w:hAnsi="Times New Roman"/>
                <w:szCs w:val="21"/>
              </w:rPr>
              <w:t>-value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157FF2" w14:textId="5C73BAC8" w:rsidR="00014345" w:rsidRPr="003D5376" w:rsidRDefault="00014345" w:rsidP="00014345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OR 95% CI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79DA3F54" w14:textId="5933596F" w:rsidR="00014345" w:rsidRPr="003D5376" w:rsidRDefault="00014345" w:rsidP="00014345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i/>
                <w:iCs/>
                <w:szCs w:val="21"/>
              </w:rPr>
              <w:t>p</w:t>
            </w:r>
            <w:r w:rsidRPr="003D5376">
              <w:rPr>
                <w:rFonts w:ascii="Times New Roman" w:hAnsi="Times New Roman"/>
                <w:szCs w:val="21"/>
              </w:rPr>
              <w:t>-value</w:t>
            </w:r>
          </w:p>
        </w:tc>
      </w:tr>
      <w:tr w:rsidR="008A4E3D" w:rsidRPr="003D5376" w14:paraId="3BB54AAF" w14:textId="77777777" w:rsidTr="008A4E3D">
        <w:tc>
          <w:tcPr>
            <w:tcW w:w="1413" w:type="dxa"/>
            <w:vAlign w:val="bottom"/>
          </w:tcPr>
          <w:p w14:paraId="5CE1553E" w14:textId="29845A95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Hypertension</w:t>
            </w:r>
          </w:p>
        </w:tc>
        <w:tc>
          <w:tcPr>
            <w:tcW w:w="1134" w:type="dxa"/>
            <w:vAlign w:val="bottom"/>
          </w:tcPr>
          <w:p w14:paraId="4B900669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6F52D0A5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bottom"/>
          </w:tcPr>
          <w:p w14:paraId="571B365D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4A016154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bottom"/>
          </w:tcPr>
          <w:p w14:paraId="31FFC1A9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</w:tr>
      <w:tr w:rsidR="008A4E3D" w:rsidRPr="003D5376" w14:paraId="2E15D5DE" w14:textId="77777777" w:rsidTr="008A4E3D">
        <w:tc>
          <w:tcPr>
            <w:tcW w:w="1413" w:type="dxa"/>
            <w:vAlign w:val="bottom"/>
          </w:tcPr>
          <w:p w14:paraId="34FEF0B2" w14:textId="5593C5AB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No</w:t>
            </w:r>
          </w:p>
        </w:tc>
        <w:tc>
          <w:tcPr>
            <w:tcW w:w="1134" w:type="dxa"/>
            <w:vAlign w:val="bottom"/>
          </w:tcPr>
          <w:p w14:paraId="33649D54" w14:textId="21130C29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949</w:t>
            </w:r>
          </w:p>
        </w:tc>
        <w:tc>
          <w:tcPr>
            <w:tcW w:w="1984" w:type="dxa"/>
            <w:vAlign w:val="bottom"/>
          </w:tcPr>
          <w:p w14:paraId="35F46FFD" w14:textId="72C64EF8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0.492(0.366-0.661)</w:t>
            </w:r>
          </w:p>
        </w:tc>
        <w:tc>
          <w:tcPr>
            <w:tcW w:w="851" w:type="dxa"/>
            <w:vAlign w:val="bottom"/>
          </w:tcPr>
          <w:p w14:paraId="7D7919E5" w14:textId="3CD06446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  <w:tc>
          <w:tcPr>
            <w:tcW w:w="1984" w:type="dxa"/>
            <w:vAlign w:val="bottom"/>
          </w:tcPr>
          <w:p w14:paraId="29E34FFE" w14:textId="21A3A5BA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0.526(0.391-0.707)</w:t>
            </w:r>
          </w:p>
        </w:tc>
        <w:tc>
          <w:tcPr>
            <w:tcW w:w="930" w:type="dxa"/>
            <w:vAlign w:val="bottom"/>
          </w:tcPr>
          <w:p w14:paraId="10808909" w14:textId="1E199150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8A4E3D" w:rsidRPr="003D5376" w14:paraId="745559B6" w14:textId="77777777" w:rsidTr="008A4E3D">
        <w:tc>
          <w:tcPr>
            <w:tcW w:w="1413" w:type="dxa"/>
            <w:vAlign w:val="bottom"/>
          </w:tcPr>
          <w:p w14:paraId="16BA76F3" w14:textId="55E85B24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Yes</w:t>
            </w:r>
          </w:p>
        </w:tc>
        <w:tc>
          <w:tcPr>
            <w:tcW w:w="1134" w:type="dxa"/>
            <w:vAlign w:val="bottom"/>
          </w:tcPr>
          <w:p w14:paraId="0A71FED4" w14:textId="4DFD4CF1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736</w:t>
            </w:r>
          </w:p>
        </w:tc>
        <w:tc>
          <w:tcPr>
            <w:tcW w:w="1984" w:type="dxa"/>
            <w:vAlign w:val="bottom"/>
          </w:tcPr>
          <w:p w14:paraId="5249C77B" w14:textId="097DA3BA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0.475(0.334-0.675)</w:t>
            </w:r>
          </w:p>
        </w:tc>
        <w:tc>
          <w:tcPr>
            <w:tcW w:w="851" w:type="dxa"/>
            <w:vAlign w:val="bottom"/>
          </w:tcPr>
          <w:p w14:paraId="7376A9EC" w14:textId="33FED8CF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  <w:tc>
          <w:tcPr>
            <w:tcW w:w="1984" w:type="dxa"/>
            <w:vAlign w:val="bottom"/>
          </w:tcPr>
          <w:p w14:paraId="2A61C6AF" w14:textId="52D0468E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0.485(0.340-0.692)</w:t>
            </w:r>
          </w:p>
        </w:tc>
        <w:tc>
          <w:tcPr>
            <w:tcW w:w="930" w:type="dxa"/>
            <w:vAlign w:val="bottom"/>
          </w:tcPr>
          <w:p w14:paraId="040FFC79" w14:textId="1B2F88C2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BF0E67" w:rsidRPr="003D5376" w14:paraId="3FE0863B" w14:textId="77777777" w:rsidTr="008A4E3D">
        <w:tc>
          <w:tcPr>
            <w:tcW w:w="8296" w:type="dxa"/>
            <w:gridSpan w:val="6"/>
          </w:tcPr>
          <w:p w14:paraId="7B49236A" w14:textId="262B77D6" w:rsidR="00BF0E67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 w:rsidRPr="00BF0E67">
              <w:rPr>
                <w:rFonts w:ascii="Times New Roman" w:hAnsi="Times New Roman"/>
                <w:szCs w:val="21"/>
              </w:rPr>
              <w:t>Coronary atherosclerosis</w:t>
            </w:r>
          </w:p>
        </w:tc>
      </w:tr>
      <w:tr w:rsidR="00014345" w:rsidRPr="003D5376" w14:paraId="26F5137C" w14:textId="77777777" w:rsidTr="008A4E3D">
        <w:tc>
          <w:tcPr>
            <w:tcW w:w="1413" w:type="dxa"/>
          </w:tcPr>
          <w:p w14:paraId="238A4E7E" w14:textId="795E2152" w:rsidR="00014345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</w:t>
            </w:r>
            <w:r>
              <w:rPr>
                <w:rFonts w:ascii="Times New Roman" w:hAnsi="Times New Roman"/>
                <w:szCs w:val="21"/>
              </w:rPr>
              <w:t>o</w:t>
            </w:r>
          </w:p>
        </w:tc>
        <w:tc>
          <w:tcPr>
            <w:tcW w:w="1134" w:type="dxa"/>
          </w:tcPr>
          <w:p w14:paraId="0BF1EF13" w14:textId="3FA617F0" w:rsidR="00014345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495</w:t>
            </w:r>
          </w:p>
        </w:tc>
        <w:tc>
          <w:tcPr>
            <w:tcW w:w="1984" w:type="dxa"/>
          </w:tcPr>
          <w:p w14:paraId="5B6D6153" w14:textId="4279E85B" w:rsidR="00014345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.487(0.383-0.619)</w:t>
            </w:r>
          </w:p>
        </w:tc>
        <w:tc>
          <w:tcPr>
            <w:tcW w:w="851" w:type="dxa"/>
          </w:tcPr>
          <w:p w14:paraId="0E3B9A8D" w14:textId="787799F5" w:rsidR="00014345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&lt;</w:t>
            </w:r>
            <w:r>
              <w:rPr>
                <w:rFonts w:ascii="Times New Roman" w:hAnsi="Times New Roman"/>
                <w:szCs w:val="21"/>
              </w:rPr>
              <w:t>0.001</w:t>
            </w:r>
          </w:p>
        </w:tc>
        <w:tc>
          <w:tcPr>
            <w:tcW w:w="1984" w:type="dxa"/>
          </w:tcPr>
          <w:p w14:paraId="1FA4CE32" w14:textId="1405257C" w:rsidR="00014345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.509(0.400-0.648)</w:t>
            </w:r>
          </w:p>
        </w:tc>
        <w:tc>
          <w:tcPr>
            <w:tcW w:w="930" w:type="dxa"/>
          </w:tcPr>
          <w:p w14:paraId="108705C5" w14:textId="09F44F2E" w:rsidR="00014345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&lt;</w:t>
            </w:r>
            <w:r>
              <w:rPr>
                <w:rFonts w:ascii="Times New Roman" w:hAnsi="Times New Roman"/>
                <w:szCs w:val="21"/>
              </w:rPr>
              <w:t>0.001</w:t>
            </w:r>
          </w:p>
        </w:tc>
      </w:tr>
      <w:tr w:rsidR="00014345" w:rsidRPr="003D5376" w14:paraId="52A0EB82" w14:textId="77777777" w:rsidTr="008A4E3D">
        <w:tc>
          <w:tcPr>
            <w:tcW w:w="1413" w:type="dxa"/>
          </w:tcPr>
          <w:p w14:paraId="22F94960" w14:textId="7AF2531B" w:rsidR="00014345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Y</w:t>
            </w:r>
            <w:r>
              <w:rPr>
                <w:rFonts w:ascii="Times New Roman" w:hAnsi="Times New Roman"/>
                <w:szCs w:val="21"/>
              </w:rPr>
              <w:t>es</w:t>
            </w:r>
          </w:p>
        </w:tc>
        <w:tc>
          <w:tcPr>
            <w:tcW w:w="1134" w:type="dxa"/>
          </w:tcPr>
          <w:p w14:paraId="5080ACBC" w14:textId="0772CAC1" w:rsidR="00014345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90</w:t>
            </w:r>
          </w:p>
        </w:tc>
        <w:tc>
          <w:tcPr>
            <w:tcW w:w="1984" w:type="dxa"/>
          </w:tcPr>
          <w:p w14:paraId="736F7F5C" w14:textId="760695E3" w:rsidR="00014345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.431(0.217-0.859)</w:t>
            </w:r>
          </w:p>
        </w:tc>
        <w:tc>
          <w:tcPr>
            <w:tcW w:w="851" w:type="dxa"/>
          </w:tcPr>
          <w:p w14:paraId="1775EF2D" w14:textId="0DF31046" w:rsidR="00014345" w:rsidRPr="003D5376" w:rsidRDefault="001A3845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.017</w:t>
            </w:r>
          </w:p>
        </w:tc>
        <w:tc>
          <w:tcPr>
            <w:tcW w:w="1984" w:type="dxa"/>
          </w:tcPr>
          <w:p w14:paraId="2265437A" w14:textId="4E5517FC" w:rsidR="00014345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.462(0.231-0.924)</w:t>
            </w:r>
          </w:p>
        </w:tc>
        <w:tc>
          <w:tcPr>
            <w:tcW w:w="930" w:type="dxa"/>
          </w:tcPr>
          <w:p w14:paraId="21DA66A7" w14:textId="2F2973D2" w:rsidR="00014345" w:rsidRPr="003D5376" w:rsidRDefault="00BF0E67" w:rsidP="00E064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.029</w:t>
            </w:r>
          </w:p>
        </w:tc>
      </w:tr>
      <w:tr w:rsidR="008A4E3D" w:rsidRPr="003D5376" w14:paraId="17CF0566" w14:textId="77777777" w:rsidTr="008A4E3D">
        <w:tc>
          <w:tcPr>
            <w:tcW w:w="1413" w:type="dxa"/>
            <w:vAlign w:val="bottom"/>
          </w:tcPr>
          <w:p w14:paraId="0277C813" w14:textId="02227199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Diabetes</w:t>
            </w:r>
          </w:p>
        </w:tc>
        <w:tc>
          <w:tcPr>
            <w:tcW w:w="1134" w:type="dxa"/>
            <w:vAlign w:val="bottom"/>
          </w:tcPr>
          <w:p w14:paraId="48433F51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56E0EC08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bottom"/>
          </w:tcPr>
          <w:p w14:paraId="0DCBC514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5D543F65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bottom"/>
          </w:tcPr>
          <w:p w14:paraId="0410E933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</w:tr>
      <w:tr w:rsidR="008A4E3D" w:rsidRPr="003D5376" w14:paraId="34FD9C1E" w14:textId="77777777" w:rsidTr="008A4E3D">
        <w:tc>
          <w:tcPr>
            <w:tcW w:w="1413" w:type="dxa"/>
            <w:vAlign w:val="bottom"/>
          </w:tcPr>
          <w:p w14:paraId="7C0ED28C" w14:textId="58596DBC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No</w:t>
            </w:r>
          </w:p>
        </w:tc>
        <w:tc>
          <w:tcPr>
            <w:tcW w:w="1134" w:type="dxa"/>
            <w:vAlign w:val="bottom"/>
          </w:tcPr>
          <w:p w14:paraId="5FB04369" w14:textId="79D3B7B6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1466</w:t>
            </w:r>
          </w:p>
        </w:tc>
        <w:tc>
          <w:tcPr>
            <w:tcW w:w="1984" w:type="dxa"/>
            <w:vAlign w:val="bottom"/>
          </w:tcPr>
          <w:p w14:paraId="08170B68" w14:textId="4A3BA8F8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0.486(0.383-0.617)</w:t>
            </w:r>
          </w:p>
        </w:tc>
        <w:tc>
          <w:tcPr>
            <w:tcW w:w="851" w:type="dxa"/>
            <w:vAlign w:val="bottom"/>
          </w:tcPr>
          <w:p w14:paraId="771D5CB6" w14:textId="6DCE02A4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  <w:tc>
          <w:tcPr>
            <w:tcW w:w="1984" w:type="dxa"/>
            <w:vAlign w:val="bottom"/>
          </w:tcPr>
          <w:p w14:paraId="3C7A9A58" w14:textId="13483189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0.510(0.401-0.648)</w:t>
            </w:r>
          </w:p>
        </w:tc>
        <w:tc>
          <w:tcPr>
            <w:tcW w:w="930" w:type="dxa"/>
            <w:vAlign w:val="bottom"/>
          </w:tcPr>
          <w:p w14:paraId="467FEEEC" w14:textId="53A1143C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8A4E3D" w:rsidRPr="003D5376" w14:paraId="7B3A039B" w14:textId="77777777" w:rsidTr="008A4E3D">
        <w:tc>
          <w:tcPr>
            <w:tcW w:w="1413" w:type="dxa"/>
            <w:vAlign w:val="bottom"/>
          </w:tcPr>
          <w:p w14:paraId="005AF036" w14:textId="659215DD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Yes</w:t>
            </w:r>
          </w:p>
        </w:tc>
        <w:tc>
          <w:tcPr>
            <w:tcW w:w="1134" w:type="dxa"/>
            <w:vAlign w:val="bottom"/>
          </w:tcPr>
          <w:p w14:paraId="3BBDFBC5" w14:textId="305DB7D9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219</w:t>
            </w:r>
          </w:p>
        </w:tc>
        <w:tc>
          <w:tcPr>
            <w:tcW w:w="1984" w:type="dxa"/>
            <w:vAlign w:val="bottom"/>
          </w:tcPr>
          <w:p w14:paraId="0270783B" w14:textId="1662BD4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0.406(0.197-0.834)</w:t>
            </w:r>
          </w:p>
        </w:tc>
        <w:tc>
          <w:tcPr>
            <w:tcW w:w="851" w:type="dxa"/>
            <w:vAlign w:val="bottom"/>
          </w:tcPr>
          <w:p w14:paraId="2FC1321F" w14:textId="6503FE2B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0.014</w:t>
            </w:r>
          </w:p>
        </w:tc>
        <w:tc>
          <w:tcPr>
            <w:tcW w:w="1984" w:type="dxa"/>
            <w:vAlign w:val="bottom"/>
          </w:tcPr>
          <w:p w14:paraId="21AC9C11" w14:textId="653AAC5C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0.426(0.206-0.878)</w:t>
            </w:r>
          </w:p>
        </w:tc>
        <w:tc>
          <w:tcPr>
            <w:tcW w:w="930" w:type="dxa"/>
            <w:vAlign w:val="bottom"/>
          </w:tcPr>
          <w:p w14:paraId="75EC099F" w14:textId="16F31F1D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0.021</w:t>
            </w:r>
          </w:p>
        </w:tc>
      </w:tr>
      <w:tr w:rsidR="008A4E3D" w:rsidRPr="003D5376" w14:paraId="7F353DD1" w14:textId="77777777" w:rsidTr="008A4E3D">
        <w:tc>
          <w:tcPr>
            <w:tcW w:w="1413" w:type="dxa"/>
            <w:vAlign w:val="bottom"/>
          </w:tcPr>
          <w:p w14:paraId="7BA95268" w14:textId="01C16406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COPD</w:t>
            </w:r>
          </w:p>
        </w:tc>
        <w:tc>
          <w:tcPr>
            <w:tcW w:w="1134" w:type="dxa"/>
            <w:vAlign w:val="bottom"/>
          </w:tcPr>
          <w:p w14:paraId="29CB5EC9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7A001A5C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bottom"/>
          </w:tcPr>
          <w:p w14:paraId="7100375A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30586252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bottom"/>
          </w:tcPr>
          <w:p w14:paraId="49C0A98C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</w:tr>
      <w:tr w:rsidR="008A4E3D" w:rsidRPr="003D5376" w14:paraId="23608FD8" w14:textId="77777777" w:rsidTr="008A4E3D">
        <w:tc>
          <w:tcPr>
            <w:tcW w:w="1413" w:type="dxa"/>
            <w:vAlign w:val="bottom"/>
          </w:tcPr>
          <w:p w14:paraId="38917296" w14:textId="7326F213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No</w:t>
            </w:r>
          </w:p>
        </w:tc>
        <w:tc>
          <w:tcPr>
            <w:tcW w:w="1134" w:type="dxa"/>
            <w:vAlign w:val="bottom"/>
          </w:tcPr>
          <w:p w14:paraId="3EE5C17B" w14:textId="3821B013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1525</w:t>
            </w:r>
          </w:p>
        </w:tc>
        <w:tc>
          <w:tcPr>
            <w:tcW w:w="1984" w:type="dxa"/>
            <w:vAlign w:val="bottom"/>
          </w:tcPr>
          <w:p w14:paraId="0F3C4F1F" w14:textId="7F6CAC54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0.453(0.358-0.574)</w:t>
            </w:r>
          </w:p>
        </w:tc>
        <w:tc>
          <w:tcPr>
            <w:tcW w:w="851" w:type="dxa"/>
            <w:vAlign w:val="bottom"/>
          </w:tcPr>
          <w:p w14:paraId="17B41E06" w14:textId="071C1425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&lt;0.001</w:t>
            </w:r>
          </w:p>
        </w:tc>
        <w:tc>
          <w:tcPr>
            <w:tcW w:w="1984" w:type="dxa"/>
            <w:vAlign w:val="bottom"/>
          </w:tcPr>
          <w:p w14:paraId="73F083C6" w14:textId="5B3D8C35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0.471(0.371-0.598)</w:t>
            </w:r>
          </w:p>
        </w:tc>
        <w:tc>
          <w:tcPr>
            <w:tcW w:w="930" w:type="dxa"/>
            <w:vAlign w:val="bottom"/>
          </w:tcPr>
          <w:p w14:paraId="6CFC3A96" w14:textId="6338B301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8A4E3D" w:rsidRPr="003D5376" w14:paraId="363A1523" w14:textId="77777777" w:rsidTr="008A4E3D">
        <w:tc>
          <w:tcPr>
            <w:tcW w:w="1413" w:type="dxa"/>
            <w:vAlign w:val="bottom"/>
          </w:tcPr>
          <w:p w14:paraId="4A7B14FB" w14:textId="113820D5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Yes</w:t>
            </w:r>
          </w:p>
        </w:tc>
        <w:tc>
          <w:tcPr>
            <w:tcW w:w="1134" w:type="dxa"/>
            <w:vAlign w:val="bottom"/>
          </w:tcPr>
          <w:p w14:paraId="6EE0ADE8" w14:textId="31503B56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160</w:t>
            </w:r>
          </w:p>
        </w:tc>
        <w:tc>
          <w:tcPr>
            <w:tcW w:w="1984" w:type="dxa"/>
            <w:vAlign w:val="bottom"/>
          </w:tcPr>
          <w:p w14:paraId="3C7C9D7C" w14:textId="6E010F4E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0.840(0.396-1.779)</w:t>
            </w:r>
          </w:p>
        </w:tc>
        <w:tc>
          <w:tcPr>
            <w:tcW w:w="851" w:type="dxa"/>
            <w:vAlign w:val="bottom"/>
          </w:tcPr>
          <w:p w14:paraId="13B26FCC" w14:textId="39B524F6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0.648</w:t>
            </w:r>
          </w:p>
        </w:tc>
        <w:tc>
          <w:tcPr>
            <w:tcW w:w="1984" w:type="dxa"/>
            <w:vAlign w:val="bottom"/>
          </w:tcPr>
          <w:p w14:paraId="3F779F1B" w14:textId="7557D47F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0.956(0.446-2.049)</w:t>
            </w:r>
          </w:p>
        </w:tc>
        <w:tc>
          <w:tcPr>
            <w:tcW w:w="930" w:type="dxa"/>
            <w:vAlign w:val="bottom"/>
          </w:tcPr>
          <w:p w14:paraId="6B1F98E9" w14:textId="457FF1E4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0.907</w:t>
            </w:r>
          </w:p>
        </w:tc>
      </w:tr>
      <w:tr w:rsidR="008A4E3D" w:rsidRPr="003D5376" w14:paraId="50031204" w14:textId="77777777" w:rsidTr="008A4E3D">
        <w:tc>
          <w:tcPr>
            <w:tcW w:w="1413" w:type="dxa"/>
            <w:vAlign w:val="bottom"/>
          </w:tcPr>
          <w:p w14:paraId="6D49A82B" w14:textId="664ABB07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Asthma</w:t>
            </w:r>
          </w:p>
        </w:tc>
        <w:tc>
          <w:tcPr>
            <w:tcW w:w="1134" w:type="dxa"/>
            <w:vAlign w:val="bottom"/>
          </w:tcPr>
          <w:p w14:paraId="3DC56C43" w14:textId="77777777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59D71CE1" w14:textId="77777777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bottom"/>
          </w:tcPr>
          <w:p w14:paraId="2C7BDC13" w14:textId="77777777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26B693CE" w14:textId="77777777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bottom"/>
          </w:tcPr>
          <w:p w14:paraId="45510394" w14:textId="77777777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</w:tr>
      <w:tr w:rsidR="008A4E3D" w:rsidRPr="003D5376" w14:paraId="3EDA0A0A" w14:textId="77777777" w:rsidTr="008A4E3D">
        <w:tc>
          <w:tcPr>
            <w:tcW w:w="1413" w:type="dxa"/>
            <w:vAlign w:val="bottom"/>
          </w:tcPr>
          <w:p w14:paraId="20D707B6" w14:textId="5BF5E4BE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No</w:t>
            </w:r>
          </w:p>
        </w:tc>
        <w:tc>
          <w:tcPr>
            <w:tcW w:w="1134" w:type="dxa"/>
            <w:vAlign w:val="bottom"/>
          </w:tcPr>
          <w:p w14:paraId="744F85F0" w14:textId="035527C4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1543</w:t>
            </w:r>
          </w:p>
        </w:tc>
        <w:tc>
          <w:tcPr>
            <w:tcW w:w="1984" w:type="dxa"/>
            <w:vAlign w:val="bottom"/>
          </w:tcPr>
          <w:p w14:paraId="29D24A90" w14:textId="74E33C67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0.478(0.378-0.603)</w:t>
            </w:r>
          </w:p>
        </w:tc>
        <w:tc>
          <w:tcPr>
            <w:tcW w:w="851" w:type="dxa"/>
            <w:vAlign w:val="bottom"/>
          </w:tcPr>
          <w:p w14:paraId="03835241" w14:textId="4C913015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&lt;0.001</w:t>
            </w:r>
          </w:p>
        </w:tc>
        <w:tc>
          <w:tcPr>
            <w:tcW w:w="1984" w:type="dxa"/>
            <w:vAlign w:val="bottom"/>
          </w:tcPr>
          <w:p w14:paraId="5FF73638" w14:textId="78EE7F59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0.502(0.397-0.635)</w:t>
            </w:r>
          </w:p>
        </w:tc>
        <w:tc>
          <w:tcPr>
            <w:tcW w:w="930" w:type="dxa"/>
            <w:vAlign w:val="bottom"/>
          </w:tcPr>
          <w:p w14:paraId="29E7DB6F" w14:textId="709884D9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8A4E3D" w:rsidRPr="003D5376" w14:paraId="3459EC01" w14:textId="77777777" w:rsidTr="008A4E3D">
        <w:tc>
          <w:tcPr>
            <w:tcW w:w="1413" w:type="dxa"/>
            <w:vAlign w:val="bottom"/>
          </w:tcPr>
          <w:p w14:paraId="4DBFFDDE" w14:textId="262D5B11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Yes</w:t>
            </w:r>
          </w:p>
        </w:tc>
        <w:tc>
          <w:tcPr>
            <w:tcW w:w="1134" w:type="dxa"/>
            <w:vAlign w:val="bottom"/>
          </w:tcPr>
          <w:p w14:paraId="597B1E7D" w14:textId="350B53BF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142</w:t>
            </w:r>
          </w:p>
        </w:tc>
        <w:tc>
          <w:tcPr>
            <w:tcW w:w="1984" w:type="dxa"/>
            <w:vAlign w:val="bottom"/>
          </w:tcPr>
          <w:p w14:paraId="634D9061" w14:textId="0E98A58D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0.619(0.244-1.568)</w:t>
            </w:r>
          </w:p>
        </w:tc>
        <w:tc>
          <w:tcPr>
            <w:tcW w:w="851" w:type="dxa"/>
            <w:vAlign w:val="bottom"/>
          </w:tcPr>
          <w:p w14:paraId="31A8B374" w14:textId="1113B990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0.312</w:t>
            </w:r>
          </w:p>
        </w:tc>
        <w:tc>
          <w:tcPr>
            <w:tcW w:w="1984" w:type="dxa"/>
            <w:vAlign w:val="bottom"/>
          </w:tcPr>
          <w:p w14:paraId="2FF9374B" w14:textId="3CC28AA7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0.619(0.244-1.568)</w:t>
            </w:r>
          </w:p>
        </w:tc>
        <w:tc>
          <w:tcPr>
            <w:tcW w:w="930" w:type="dxa"/>
            <w:vAlign w:val="bottom"/>
          </w:tcPr>
          <w:p w14:paraId="06CAFD09" w14:textId="0E4DEB22" w:rsidR="005E7023" w:rsidRPr="00F127CC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0.312</w:t>
            </w:r>
          </w:p>
        </w:tc>
      </w:tr>
      <w:tr w:rsidR="00C143E7" w:rsidRPr="003D5376" w14:paraId="38E50889" w14:textId="77777777" w:rsidTr="008A4E3D">
        <w:tc>
          <w:tcPr>
            <w:tcW w:w="8296" w:type="dxa"/>
            <w:gridSpan w:val="6"/>
            <w:vAlign w:val="bottom"/>
          </w:tcPr>
          <w:p w14:paraId="318E3DC9" w14:textId="3A71D6BD" w:rsidR="00C143E7" w:rsidRPr="003D5376" w:rsidRDefault="00C143E7" w:rsidP="005E70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Acute kidney</w:t>
            </w:r>
            <w:r w:rsidRPr="003D5376">
              <w:rPr>
                <w:rFonts w:ascii="Times New Roman" w:hAnsi="Times New Roman"/>
                <w:szCs w:val="21"/>
              </w:rPr>
              <w:t xml:space="preserve"> failure</w:t>
            </w:r>
          </w:p>
        </w:tc>
      </w:tr>
      <w:tr w:rsidR="008A4E3D" w:rsidRPr="003D5376" w14:paraId="497C8872" w14:textId="77777777" w:rsidTr="008A4E3D">
        <w:tc>
          <w:tcPr>
            <w:tcW w:w="1413" w:type="dxa"/>
            <w:vAlign w:val="bottom"/>
          </w:tcPr>
          <w:p w14:paraId="4585324E" w14:textId="7F767949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No</w:t>
            </w:r>
          </w:p>
        </w:tc>
        <w:tc>
          <w:tcPr>
            <w:tcW w:w="1134" w:type="dxa"/>
            <w:vAlign w:val="bottom"/>
          </w:tcPr>
          <w:p w14:paraId="21E7BF91" w14:textId="7F17E126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807</w:t>
            </w:r>
          </w:p>
        </w:tc>
        <w:tc>
          <w:tcPr>
            <w:tcW w:w="1984" w:type="dxa"/>
            <w:vAlign w:val="bottom"/>
          </w:tcPr>
          <w:p w14:paraId="52ACE05C" w14:textId="522563EB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0.406(0.274-0.601)</w:t>
            </w:r>
          </w:p>
        </w:tc>
        <w:tc>
          <w:tcPr>
            <w:tcW w:w="851" w:type="dxa"/>
            <w:vAlign w:val="bottom"/>
          </w:tcPr>
          <w:p w14:paraId="4D281C96" w14:textId="7F77049C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  <w:tc>
          <w:tcPr>
            <w:tcW w:w="1984" w:type="dxa"/>
            <w:vAlign w:val="bottom"/>
          </w:tcPr>
          <w:p w14:paraId="16DD874D" w14:textId="13F8D780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0.450(0.303-0.669)</w:t>
            </w:r>
          </w:p>
        </w:tc>
        <w:tc>
          <w:tcPr>
            <w:tcW w:w="930" w:type="dxa"/>
            <w:vAlign w:val="bottom"/>
          </w:tcPr>
          <w:p w14:paraId="4B9C6286" w14:textId="4C7002AB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8A4E3D" w:rsidRPr="003D5376" w14:paraId="170ACE57" w14:textId="77777777" w:rsidTr="008A4E3D">
        <w:tc>
          <w:tcPr>
            <w:tcW w:w="1413" w:type="dxa"/>
            <w:vAlign w:val="bottom"/>
          </w:tcPr>
          <w:p w14:paraId="498B481E" w14:textId="00234AAB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Yes</w:t>
            </w:r>
          </w:p>
        </w:tc>
        <w:tc>
          <w:tcPr>
            <w:tcW w:w="1134" w:type="dxa"/>
            <w:vAlign w:val="bottom"/>
          </w:tcPr>
          <w:p w14:paraId="7F5A8468" w14:textId="64F42EDA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878</w:t>
            </w:r>
          </w:p>
        </w:tc>
        <w:tc>
          <w:tcPr>
            <w:tcW w:w="1984" w:type="dxa"/>
            <w:vAlign w:val="bottom"/>
          </w:tcPr>
          <w:p w14:paraId="4E967DFF" w14:textId="06B64BE6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0.594(0.446-0.790)</w:t>
            </w:r>
          </w:p>
        </w:tc>
        <w:tc>
          <w:tcPr>
            <w:tcW w:w="851" w:type="dxa"/>
            <w:vAlign w:val="bottom"/>
          </w:tcPr>
          <w:p w14:paraId="7E6C6EFB" w14:textId="1A8A6B3B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  <w:tc>
          <w:tcPr>
            <w:tcW w:w="1984" w:type="dxa"/>
            <w:vAlign w:val="bottom"/>
          </w:tcPr>
          <w:p w14:paraId="20EAA11A" w14:textId="4B408482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0.606(0.455-0.807)</w:t>
            </w:r>
          </w:p>
        </w:tc>
        <w:tc>
          <w:tcPr>
            <w:tcW w:w="930" w:type="dxa"/>
            <w:vAlign w:val="bottom"/>
          </w:tcPr>
          <w:p w14:paraId="6433171E" w14:textId="05285369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0.001</w:t>
            </w:r>
          </w:p>
        </w:tc>
      </w:tr>
      <w:tr w:rsidR="008A4E3D" w:rsidRPr="003D5376" w14:paraId="4587EA7B" w14:textId="77777777" w:rsidTr="008A4E3D">
        <w:tc>
          <w:tcPr>
            <w:tcW w:w="1413" w:type="dxa"/>
            <w:vAlign w:val="bottom"/>
          </w:tcPr>
          <w:p w14:paraId="149A9D6D" w14:textId="70BDB33D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Tumor</w:t>
            </w:r>
          </w:p>
        </w:tc>
        <w:tc>
          <w:tcPr>
            <w:tcW w:w="1134" w:type="dxa"/>
            <w:vAlign w:val="bottom"/>
          </w:tcPr>
          <w:p w14:paraId="0A960C75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39689E46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bottom"/>
          </w:tcPr>
          <w:p w14:paraId="7D8CBEFD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1B87EEC4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bottom"/>
          </w:tcPr>
          <w:p w14:paraId="48DF9C9C" w14:textId="77777777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</w:p>
        </w:tc>
      </w:tr>
      <w:tr w:rsidR="008A4E3D" w:rsidRPr="003D5376" w14:paraId="44F7503A" w14:textId="77777777" w:rsidTr="008A4E3D">
        <w:tc>
          <w:tcPr>
            <w:tcW w:w="1413" w:type="dxa"/>
            <w:vAlign w:val="bottom"/>
          </w:tcPr>
          <w:p w14:paraId="0A3B5A69" w14:textId="3892176F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No</w:t>
            </w:r>
          </w:p>
        </w:tc>
        <w:tc>
          <w:tcPr>
            <w:tcW w:w="1134" w:type="dxa"/>
            <w:vAlign w:val="bottom"/>
          </w:tcPr>
          <w:p w14:paraId="22082CF0" w14:textId="5799C2EE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1339</w:t>
            </w:r>
          </w:p>
        </w:tc>
        <w:tc>
          <w:tcPr>
            <w:tcW w:w="1984" w:type="dxa"/>
            <w:vAlign w:val="bottom"/>
          </w:tcPr>
          <w:p w14:paraId="2EB0AEE8" w14:textId="40D81AD9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0.495(0.380-0.646)</w:t>
            </w:r>
          </w:p>
        </w:tc>
        <w:tc>
          <w:tcPr>
            <w:tcW w:w="851" w:type="dxa"/>
            <w:vAlign w:val="bottom"/>
          </w:tcPr>
          <w:p w14:paraId="4B32CB34" w14:textId="3D8AD05F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  <w:tc>
          <w:tcPr>
            <w:tcW w:w="1984" w:type="dxa"/>
            <w:vAlign w:val="bottom"/>
          </w:tcPr>
          <w:p w14:paraId="76AA6A52" w14:textId="1168A8AD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0.523(0.400-0.682)</w:t>
            </w:r>
          </w:p>
        </w:tc>
        <w:tc>
          <w:tcPr>
            <w:tcW w:w="930" w:type="dxa"/>
            <w:vAlign w:val="bottom"/>
          </w:tcPr>
          <w:p w14:paraId="02BDC33B" w14:textId="771BB85B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8A4E3D" w:rsidRPr="003D5376" w14:paraId="3F20EEF2" w14:textId="77777777" w:rsidTr="008A4E3D">
        <w:tc>
          <w:tcPr>
            <w:tcW w:w="1413" w:type="dxa"/>
            <w:vAlign w:val="bottom"/>
          </w:tcPr>
          <w:p w14:paraId="5ECD97D7" w14:textId="7D7C6E25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Yes</w:t>
            </w:r>
          </w:p>
        </w:tc>
        <w:tc>
          <w:tcPr>
            <w:tcW w:w="1134" w:type="dxa"/>
            <w:vAlign w:val="bottom"/>
          </w:tcPr>
          <w:p w14:paraId="1046EAA0" w14:textId="299A81A5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346</w:t>
            </w:r>
          </w:p>
        </w:tc>
        <w:tc>
          <w:tcPr>
            <w:tcW w:w="1984" w:type="dxa"/>
            <w:vAlign w:val="bottom"/>
          </w:tcPr>
          <w:p w14:paraId="0BA3B599" w14:textId="276C68B1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0.490(0.313-0.768)</w:t>
            </w:r>
          </w:p>
        </w:tc>
        <w:tc>
          <w:tcPr>
            <w:tcW w:w="851" w:type="dxa"/>
            <w:vAlign w:val="bottom"/>
          </w:tcPr>
          <w:p w14:paraId="227A6E46" w14:textId="04F9084D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0.002</w:t>
            </w:r>
          </w:p>
        </w:tc>
        <w:tc>
          <w:tcPr>
            <w:tcW w:w="1984" w:type="dxa"/>
            <w:vAlign w:val="bottom"/>
          </w:tcPr>
          <w:p w14:paraId="4DE5360A" w14:textId="60C015B6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0.506(0.322-0.795)</w:t>
            </w:r>
          </w:p>
        </w:tc>
        <w:tc>
          <w:tcPr>
            <w:tcW w:w="930" w:type="dxa"/>
            <w:vAlign w:val="bottom"/>
          </w:tcPr>
          <w:p w14:paraId="6D5709D4" w14:textId="440DD99C" w:rsidR="005E7023" w:rsidRPr="003D5376" w:rsidRDefault="005E7023" w:rsidP="005E7023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0.003</w:t>
            </w:r>
          </w:p>
        </w:tc>
      </w:tr>
      <w:tr w:rsidR="00C143E7" w:rsidRPr="003D5376" w14:paraId="1BD9DAE3" w14:textId="77777777" w:rsidTr="008A4E3D">
        <w:tc>
          <w:tcPr>
            <w:tcW w:w="8296" w:type="dxa"/>
            <w:gridSpan w:val="6"/>
            <w:vAlign w:val="bottom"/>
          </w:tcPr>
          <w:p w14:paraId="6AF032CD" w14:textId="5432F0E5" w:rsidR="00C143E7" w:rsidRPr="003D5376" w:rsidRDefault="00C143E7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 xml:space="preserve">Antibiotic therapy </w:t>
            </w:r>
            <w:r>
              <w:rPr>
                <w:rFonts w:ascii="Times New Roman" w:hAnsi="Times New Roman"/>
                <w:szCs w:val="21"/>
              </w:rPr>
              <w:t xml:space="preserve">on the </w:t>
            </w:r>
            <w:r w:rsidRPr="003D5376">
              <w:rPr>
                <w:rFonts w:ascii="Times New Roman" w:hAnsi="Times New Roman"/>
                <w:szCs w:val="21"/>
              </w:rPr>
              <w:t>first day</w:t>
            </w:r>
            <w:r>
              <w:rPr>
                <w:rFonts w:ascii="Times New Roman" w:hAnsi="Times New Roman"/>
                <w:szCs w:val="21"/>
              </w:rPr>
              <w:t xml:space="preserve"> of ICU admission</w:t>
            </w:r>
          </w:p>
        </w:tc>
      </w:tr>
      <w:tr w:rsidR="008A4E3D" w:rsidRPr="003D5376" w14:paraId="67F9A8BF" w14:textId="77777777" w:rsidTr="008A4E3D">
        <w:tc>
          <w:tcPr>
            <w:tcW w:w="1413" w:type="dxa"/>
            <w:vAlign w:val="bottom"/>
          </w:tcPr>
          <w:p w14:paraId="0FAEE60C" w14:textId="02E31422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No</w:t>
            </w:r>
          </w:p>
        </w:tc>
        <w:tc>
          <w:tcPr>
            <w:tcW w:w="1134" w:type="dxa"/>
            <w:vAlign w:val="bottom"/>
          </w:tcPr>
          <w:p w14:paraId="43BC1AF3" w14:textId="5C880184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223</w:t>
            </w:r>
          </w:p>
        </w:tc>
        <w:tc>
          <w:tcPr>
            <w:tcW w:w="1984" w:type="dxa"/>
            <w:vAlign w:val="bottom"/>
          </w:tcPr>
          <w:p w14:paraId="2262A5C9" w14:textId="68AF0264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0.317(0.165-0.609)</w:t>
            </w:r>
          </w:p>
        </w:tc>
        <w:tc>
          <w:tcPr>
            <w:tcW w:w="851" w:type="dxa"/>
            <w:vAlign w:val="bottom"/>
          </w:tcPr>
          <w:p w14:paraId="3D7ECAC4" w14:textId="1CFB9437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0.001</w:t>
            </w:r>
          </w:p>
        </w:tc>
        <w:tc>
          <w:tcPr>
            <w:tcW w:w="1984" w:type="dxa"/>
            <w:vAlign w:val="bottom"/>
          </w:tcPr>
          <w:p w14:paraId="44358444" w14:textId="7A71CC4E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0.313(0.161-0.607)</w:t>
            </w:r>
          </w:p>
        </w:tc>
        <w:tc>
          <w:tcPr>
            <w:tcW w:w="930" w:type="dxa"/>
            <w:vAlign w:val="bottom"/>
          </w:tcPr>
          <w:p w14:paraId="541FEDFB" w14:textId="7AB7D3BA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0.001</w:t>
            </w:r>
          </w:p>
        </w:tc>
      </w:tr>
      <w:tr w:rsidR="008A4E3D" w:rsidRPr="003D5376" w14:paraId="29FCE818" w14:textId="77777777" w:rsidTr="008A4E3D">
        <w:tc>
          <w:tcPr>
            <w:tcW w:w="1413" w:type="dxa"/>
            <w:vAlign w:val="bottom"/>
          </w:tcPr>
          <w:p w14:paraId="6FCB9D2C" w14:textId="79428F76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Yes</w:t>
            </w:r>
          </w:p>
        </w:tc>
        <w:tc>
          <w:tcPr>
            <w:tcW w:w="1134" w:type="dxa"/>
            <w:vAlign w:val="bottom"/>
          </w:tcPr>
          <w:p w14:paraId="71598F80" w14:textId="09869CAE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1462</w:t>
            </w:r>
          </w:p>
        </w:tc>
        <w:tc>
          <w:tcPr>
            <w:tcW w:w="1984" w:type="dxa"/>
            <w:vAlign w:val="bottom"/>
          </w:tcPr>
          <w:p w14:paraId="13E31EB5" w14:textId="0C35679A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0.512(0.403-0.652)</w:t>
            </w:r>
          </w:p>
        </w:tc>
        <w:tc>
          <w:tcPr>
            <w:tcW w:w="851" w:type="dxa"/>
            <w:vAlign w:val="bottom"/>
          </w:tcPr>
          <w:p w14:paraId="0B1DCD50" w14:textId="77D42EBF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  <w:tc>
          <w:tcPr>
            <w:tcW w:w="1984" w:type="dxa"/>
            <w:vAlign w:val="bottom"/>
          </w:tcPr>
          <w:p w14:paraId="115A3B73" w14:textId="2212513F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0.541(0.425-0.690)</w:t>
            </w:r>
          </w:p>
        </w:tc>
        <w:tc>
          <w:tcPr>
            <w:tcW w:w="930" w:type="dxa"/>
            <w:vAlign w:val="bottom"/>
          </w:tcPr>
          <w:p w14:paraId="4DA765E5" w14:textId="33C39B1B" w:rsidR="003D5376" w:rsidRPr="003D5376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3D5376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F127CC" w:rsidRPr="00F127CC" w14:paraId="5629AED4" w14:textId="77777777" w:rsidTr="008A4E3D">
        <w:tc>
          <w:tcPr>
            <w:tcW w:w="8296" w:type="dxa"/>
            <w:gridSpan w:val="6"/>
            <w:vAlign w:val="bottom"/>
          </w:tcPr>
          <w:p w14:paraId="507FE965" w14:textId="65759947" w:rsidR="00C143E7" w:rsidRPr="00F127CC" w:rsidRDefault="00C143E7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Corticosteroids therapy on the first day of ICU admission</w:t>
            </w:r>
          </w:p>
        </w:tc>
      </w:tr>
      <w:tr w:rsidR="00F127CC" w:rsidRPr="00F127CC" w14:paraId="591C2B7D" w14:textId="77777777" w:rsidTr="008A4E3D">
        <w:tc>
          <w:tcPr>
            <w:tcW w:w="1413" w:type="dxa"/>
            <w:vAlign w:val="bottom"/>
          </w:tcPr>
          <w:p w14:paraId="1824E92A" w14:textId="45420637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No</w:t>
            </w:r>
          </w:p>
        </w:tc>
        <w:tc>
          <w:tcPr>
            <w:tcW w:w="1134" w:type="dxa"/>
            <w:vAlign w:val="bottom"/>
          </w:tcPr>
          <w:p w14:paraId="5B11A42F" w14:textId="10F537BC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1545</w:t>
            </w:r>
          </w:p>
        </w:tc>
        <w:tc>
          <w:tcPr>
            <w:tcW w:w="1984" w:type="dxa"/>
            <w:vAlign w:val="bottom"/>
          </w:tcPr>
          <w:p w14:paraId="4ED47431" w14:textId="2A67F347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0.481(0.379-0.611)</w:t>
            </w:r>
          </w:p>
        </w:tc>
        <w:tc>
          <w:tcPr>
            <w:tcW w:w="851" w:type="dxa"/>
            <w:vAlign w:val="bottom"/>
          </w:tcPr>
          <w:p w14:paraId="477A62D4" w14:textId="70ECA54F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&lt;0.001</w:t>
            </w:r>
          </w:p>
        </w:tc>
        <w:tc>
          <w:tcPr>
            <w:tcW w:w="1984" w:type="dxa"/>
            <w:vAlign w:val="bottom"/>
          </w:tcPr>
          <w:p w14:paraId="3D2E2F7D" w14:textId="418EC295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0.502(0.395-0.638)</w:t>
            </w:r>
          </w:p>
        </w:tc>
        <w:tc>
          <w:tcPr>
            <w:tcW w:w="930" w:type="dxa"/>
            <w:vAlign w:val="bottom"/>
          </w:tcPr>
          <w:p w14:paraId="2FE0AB66" w14:textId="1CCBA3C6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F127CC" w:rsidRPr="00F127CC" w14:paraId="0A97B358" w14:textId="77777777" w:rsidTr="008A4E3D">
        <w:tc>
          <w:tcPr>
            <w:tcW w:w="1413" w:type="dxa"/>
            <w:vAlign w:val="bottom"/>
          </w:tcPr>
          <w:p w14:paraId="28BD4689" w14:textId="4B56AE02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Yes</w:t>
            </w:r>
          </w:p>
        </w:tc>
        <w:tc>
          <w:tcPr>
            <w:tcW w:w="1134" w:type="dxa"/>
            <w:vAlign w:val="bottom"/>
          </w:tcPr>
          <w:p w14:paraId="0047AD5F" w14:textId="575E5CB7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140</w:t>
            </w:r>
          </w:p>
        </w:tc>
        <w:tc>
          <w:tcPr>
            <w:tcW w:w="1984" w:type="dxa"/>
            <w:vAlign w:val="bottom"/>
          </w:tcPr>
          <w:p w14:paraId="58D2C072" w14:textId="5A17B816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0.677(0.319-1.438)</w:t>
            </w:r>
          </w:p>
        </w:tc>
        <w:tc>
          <w:tcPr>
            <w:tcW w:w="851" w:type="dxa"/>
            <w:vAlign w:val="bottom"/>
          </w:tcPr>
          <w:p w14:paraId="282DB254" w14:textId="5AFE1B80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0.311</w:t>
            </w:r>
          </w:p>
        </w:tc>
        <w:tc>
          <w:tcPr>
            <w:tcW w:w="1984" w:type="dxa"/>
            <w:vAlign w:val="bottom"/>
          </w:tcPr>
          <w:p w14:paraId="7C1F0B5E" w14:textId="6171F2D6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0.740(0.348-1.575)</w:t>
            </w:r>
          </w:p>
        </w:tc>
        <w:tc>
          <w:tcPr>
            <w:tcW w:w="930" w:type="dxa"/>
            <w:vAlign w:val="bottom"/>
          </w:tcPr>
          <w:p w14:paraId="4E040098" w14:textId="6B7DE6D0" w:rsidR="003D5376" w:rsidRPr="00F127CC" w:rsidRDefault="003D5376" w:rsidP="003D5376">
            <w:pPr>
              <w:rPr>
                <w:rFonts w:ascii="Times New Roman" w:hAnsi="Times New Roman"/>
                <w:szCs w:val="21"/>
              </w:rPr>
            </w:pPr>
            <w:r w:rsidRPr="00F127CC">
              <w:rPr>
                <w:rFonts w:ascii="Times New Roman" w:hAnsi="Times New Roman"/>
                <w:szCs w:val="21"/>
              </w:rPr>
              <w:t>0.435</w:t>
            </w:r>
          </w:p>
        </w:tc>
      </w:tr>
    </w:tbl>
    <w:p w14:paraId="7C9B16A3" w14:textId="7A0AA65D" w:rsidR="00BF0E67" w:rsidRPr="00F127CC" w:rsidRDefault="00BF0E67" w:rsidP="00E9210B">
      <w:pPr>
        <w:jc w:val="left"/>
        <w:rPr>
          <w:rFonts w:ascii="Times New Roman" w:hAnsi="Times New Roman"/>
          <w:sz w:val="24"/>
        </w:rPr>
      </w:pPr>
      <w:r w:rsidRPr="00F127CC">
        <w:rPr>
          <w:rFonts w:ascii="Times New Roman" w:hAnsi="Times New Roman"/>
          <w:i/>
          <w:iCs/>
          <w:sz w:val="24"/>
          <w:szCs w:val="24"/>
        </w:rPr>
        <w:t>p</w:t>
      </w:r>
      <w:r w:rsidRPr="00F127CC">
        <w:rPr>
          <w:rFonts w:ascii="Times New Roman" w:hAnsi="Times New Roman"/>
          <w:sz w:val="24"/>
          <w:szCs w:val="24"/>
        </w:rPr>
        <w:t xml:space="preserve">-values were calculated by univariate </w:t>
      </w:r>
      <w:r w:rsidRPr="00F127CC">
        <w:rPr>
          <w:rFonts w:ascii="Times New Roman" w:hAnsi="Times New Roman"/>
          <w:bCs/>
          <w:sz w:val="24"/>
          <w:szCs w:val="24"/>
        </w:rPr>
        <w:t>logistic</w:t>
      </w:r>
      <w:r w:rsidRPr="00F127CC">
        <w:rPr>
          <w:rFonts w:ascii="Times New Roman" w:hAnsi="Times New Roman"/>
          <w:sz w:val="24"/>
          <w:szCs w:val="24"/>
        </w:rPr>
        <w:t xml:space="preserve"> regression analysis.</w:t>
      </w:r>
    </w:p>
    <w:p w14:paraId="50261416" w14:textId="2168D464" w:rsidR="002F365E" w:rsidRDefault="002F365E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1ECCF41" w14:textId="7D79DFDC" w:rsidR="001D1F72" w:rsidRPr="00E507FE" w:rsidRDefault="006A15EB" w:rsidP="00E06423">
      <w:pPr>
        <w:rPr>
          <w:noProof/>
          <w:szCs w:val="21"/>
        </w:rPr>
      </w:pPr>
      <w:r w:rsidRPr="00E507FE">
        <w:rPr>
          <w:rFonts w:ascii="Times New Roman" w:hAnsi="Times New Roman" w:hint="eastAsia"/>
          <w:szCs w:val="21"/>
        </w:rPr>
        <w:lastRenderedPageBreak/>
        <w:t>F</w:t>
      </w:r>
      <w:r w:rsidRPr="00E507FE">
        <w:rPr>
          <w:rFonts w:ascii="Times New Roman" w:hAnsi="Times New Roman"/>
          <w:szCs w:val="21"/>
        </w:rPr>
        <w:t>igure S1. Comparison of the ROC curve of the baseline eosinophils and the changes of eosinophils</w:t>
      </w:r>
      <w:r w:rsidR="004E4D26" w:rsidRPr="00E507FE">
        <w:rPr>
          <w:rFonts w:ascii="Times New Roman" w:hAnsi="Times New Roman"/>
          <w:szCs w:val="21"/>
        </w:rPr>
        <w:t xml:space="preserve"> in the first week of ICU admission.</w:t>
      </w:r>
      <w:r w:rsidR="00E65CC5">
        <w:rPr>
          <w:rFonts w:ascii="Times New Roman" w:hAnsi="Times New Roman"/>
          <w:szCs w:val="21"/>
        </w:rPr>
        <w:t xml:space="preserve"> </w:t>
      </w:r>
      <w:r w:rsidR="00E65CC5" w:rsidRPr="00E65CC5">
        <w:rPr>
          <w:rFonts w:ascii="Times New Roman" w:hAnsi="Times New Roman"/>
          <w:szCs w:val="21"/>
        </w:rPr>
        <w:t xml:space="preserve">The area under the curve (AUC) for </w:t>
      </w:r>
      <w:r w:rsidR="00E65CC5" w:rsidRPr="00E507FE">
        <w:rPr>
          <w:rFonts w:ascii="Times New Roman" w:hAnsi="Times New Roman"/>
          <w:szCs w:val="21"/>
        </w:rPr>
        <w:t>eosinophils</w:t>
      </w:r>
      <w:r w:rsidR="00E65CC5">
        <w:rPr>
          <w:rFonts w:ascii="Times New Roman" w:hAnsi="Times New Roman"/>
          <w:szCs w:val="21"/>
        </w:rPr>
        <w:t xml:space="preserve"> changes</w:t>
      </w:r>
      <w:r w:rsidR="00E65CC5" w:rsidRPr="00E65CC5">
        <w:rPr>
          <w:rFonts w:ascii="Times New Roman" w:hAnsi="Times New Roman"/>
          <w:szCs w:val="21"/>
        </w:rPr>
        <w:t xml:space="preserve"> was 0.</w:t>
      </w:r>
      <w:r w:rsidR="00995ECC">
        <w:rPr>
          <w:rFonts w:ascii="Times New Roman" w:hAnsi="Times New Roman"/>
          <w:szCs w:val="21"/>
        </w:rPr>
        <w:t>661</w:t>
      </w:r>
      <w:r w:rsidR="00E65CC5" w:rsidRPr="00E65CC5">
        <w:rPr>
          <w:rFonts w:ascii="Times New Roman" w:hAnsi="Times New Roman"/>
          <w:szCs w:val="21"/>
        </w:rPr>
        <w:t xml:space="preserve"> (95% CI: 0.</w:t>
      </w:r>
      <w:r w:rsidR="00995ECC">
        <w:rPr>
          <w:rFonts w:ascii="Times New Roman" w:hAnsi="Times New Roman"/>
          <w:szCs w:val="21"/>
        </w:rPr>
        <w:t>63</w:t>
      </w:r>
      <w:r w:rsidR="00143E1F">
        <w:rPr>
          <w:rFonts w:ascii="Times New Roman" w:hAnsi="Times New Roman"/>
          <w:szCs w:val="21"/>
        </w:rPr>
        <w:t>7</w:t>
      </w:r>
      <w:r w:rsidR="00E65CC5" w:rsidRPr="00E65CC5">
        <w:rPr>
          <w:rFonts w:ascii="Times New Roman" w:hAnsi="Times New Roman"/>
          <w:szCs w:val="21"/>
        </w:rPr>
        <w:t>-0.</w:t>
      </w:r>
      <w:r w:rsidR="00995ECC">
        <w:rPr>
          <w:rFonts w:ascii="Times New Roman" w:hAnsi="Times New Roman"/>
          <w:szCs w:val="21"/>
        </w:rPr>
        <w:t>683</w:t>
      </w:r>
      <w:r w:rsidR="00E65CC5" w:rsidRPr="00E65CC5">
        <w:rPr>
          <w:rFonts w:ascii="Times New Roman" w:hAnsi="Times New Roman"/>
          <w:szCs w:val="21"/>
        </w:rPr>
        <w:t xml:space="preserve">), for </w:t>
      </w:r>
      <w:r w:rsidR="00E65CC5">
        <w:rPr>
          <w:rFonts w:ascii="Times New Roman" w:hAnsi="Times New Roman"/>
          <w:szCs w:val="21"/>
        </w:rPr>
        <w:t xml:space="preserve">baseline eosinophils (categorical) </w:t>
      </w:r>
      <w:r w:rsidR="00E65CC5" w:rsidRPr="00E65CC5">
        <w:rPr>
          <w:rFonts w:ascii="Times New Roman" w:hAnsi="Times New Roman"/>
          <w:szCs w:val="21"/>
        </w:rPr>
        <w:t>was 0.</w:t>
      </w:r>
      <w:r w:rsidR="00995ECC">
        <w:rPr>
          <w:rFonts w:ascii="Times New Roman" w:hAnsi="Times New Roman"/>
          <w:szCs w:val="21"/>
        </w:rPr>
        <w:t>590</w:t>
      </w:r>
      <w:r w:rsidR="00E65CC5" w:rsidRPr="00E65CC5">
        <w:rPr>
          <w:rFonts w:ascii="Times New Roman" w:hAnsi="Times New Roman"/>
          <w:szCs w:val="21"/>
        </w:rPr>
        <w:t xml:space="preserve"> (95% CI: 0.</w:t>
      </w:r>
      <w:r w:rsidR="00995ECC">
        <w:rPr>
          <w:rFonts w:ascii="Times New Roman" w:hAnsi="Times New Roman"/>
          <w:szCs w:val="21"/>
        </w:rPr>
        <w:t>566</w:t>
      </w:r>
      <w:r w:rsidR="00E65CC5" w:rsidRPr="00E65CC5">
        <w:rPr>
          <w:rFonts w:ascii="Times New Roman" w:hAnsi="Times New Roman"/>
          <w:szCs w:val="21"/>
        </w:rPr>
        <w:t>-0.</w:t>
      </w:r>
      <w:r w:rsidR="00995ECC">
        <w:rPr>
          <w:rFonts w:ascii="Times New Roman" w:hAnsi="Times New Roman"/>
          <w:szCs w:val="21"/>
        </w:rPr>
        <w:t>614</w:t>
      </w:r>
      <w:r w:rsidR="00E65CC5" w:rsidRPr="00E65CC5">
        <w:rPr>
          <w:rFonts w:ascii="Times New Roman" w:hAnsi="Times New Roman"/>
          <w:szCs w:val="21"/>
        </w:rPr>
        <w:t xml:space="preserve">), for </w:t>
      </w:r>
      <w:r w:rsidR="00E65CC5">
        <w:rPr>
          <w:rFonts w:ascii="Times New Roman" w:hAnsi="Times New Roman"/>
          <w:szCs w:val="21"/>
        </w:rPr>
        <w:t>baseline eosinophils (continuous)</w:t>
      </w:r>
      <w:r w:rsidR="00E65CC5" w:rsidRPr="00E65CC5">
        <w:rPr>
          <w:rFonts w:ascii="Times New Roman" w:hAnsi="Times New Roman"/>
          <w:szCs w:val="21"/>
        </w:rPr>
        <w:t xml:space="preserve"> was 0.</w:t>
      </w:r>
      <w:r w:rsidR="00995ECC">
        <w:rPr>
          <w:rFonts w:ascii="Times New Roman" w:hAnsi="Times New Roman"/>
          <w:szCs w:val="21"/>
        </w:rPr>
        <w:t>608</w:t>
      </w:r>
      <w:r w:rsidR="00E65CC5" w:rsidRPr="00E65CC5">
        <w:rPr>
          <w:rFonts w:ascii="Times New Roman" w:hAnsi="Times New Roman"/>
          <w:szCs w:val="21"/>
        </w:rPr>
        <w:t xml:space="preserve"> (95% CI: 0.</w:t>
      </w:r>
      <w:r w:rsidR="00995ECC">
        <w:rPr>
          <w:rFonts w:ascii="Times New Roman" w:hAnsi="Times New Roman"/>
          <w:szCs w:val="21"/>
        </w:rPr>
        <w:t>585</w:t>
      </w:r>
      <w:r w:rsidR="00E65CC5" w:rsidRPr="00E65CC5">
        <w:rPr>
          <w:rFonts w:ascii="Times New Roman" w:hAnsi="Times New Roman"/>
          <w:szCs w:val="21"/>
        </w:rPr>
        <w:t>-0.</w:t>
      </w:r>
      <w:r w:rsidR="00995ECC">
        <w:rPr>
          <w:rFonts w:ascii="Times New Roman" w:hAnsi="Times New Roman"/>
          <w:szCs w:val="21"/>
        </w:rPr>
        <w:t>632</w:t>
      </w:r>
      <w:r w:rsidR="00E65CC5" w:rsidRPr="00E65CC5">
        <w:rPr>
          <w:rFonts w:ascii="Times New Roman" w:hAnsi="Times New Roman"/>
          <w:szCs w:val="21"/>
        </w:rPr>
        <w:t>)</w:t>
      </w:r>
      <w:r w:rsidR="00E65CC5">
        <w:rPr>
          <w:rFonts w:ascii="Times New Roman" w:hAnsi="Times New Roman"/>
          <w:szCs w:val="21"/>
        </w:rPr>
        <w:t xml:space="preserve">. </w:t>
      </w:r>
    </w:p>
    <w:p w14:paraId="53EC6504" w14:textId="3027CCE9" w:rsidR="002F365E" w:rsidRPr="00BF0E67" w:rsidRDefault="001D1F72" w:rsidP="00E06423">
      <w:pPr>
        <w:rPr>
          <w:rFonts w:ascii="Times New Roman" w:hAnsi="Times New Roman"/>
        </w:rPr>
      </w:pPr>
      <w:r w:rsidRPr="001D1F72">
        <w:rPr>
          <w:rFonts w:ascii="Times New Roman" w:hAnsi="Times New Roman" w:hint="eastAsia"/>
          <w:noProof/>
        </w:rPr>
        <w:drawing>
          <wp:inline distT="0" distB="0" distL="0" distR="0" wp14:anchorId="41BC3358" wp14:editId="35119745">
            <wp:extent cx="3922686" cy="3943752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8" r="11975"/>
                    <a:stretch/>
                  </pic:blipFill>
                  <pic:spPr bwMode="auto">
                    <a:xfrm>
                      <a:off x="0" y="0"/>
                      <a:ext cx="3925441" cy="394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365E" w:rsidRPr="00BF0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5552" w14:textId="77777777" w:rsidR="00CA6662" w:rsidRDefault="00CA6662" w:rsidP="002636A6">
      <w:r>
        <w:separator/>
      </w:r>
    </w:p>
  </w:endnote>
  <w:endnote w:type="continuationSeparator" w:id="0">
    <w:p w14:paraId="128B0D04" w14:textId="77777777" w:rsidR="00CA6662" w:rsidRDefault="00CA6662" w:rsidP="0026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6E5E" w14:textId="77777777" w:rsidR="00CA6662" w:rsidRDefault="00CA6662" w:rsidP="002636A6">
      <w:r>
        <w:separator/>
      </w:r>
    </w:p>
  </w:footnote>
  <w:footnote w:type="continuationSeparator" w:id="0">
    <w:p w14:paraId="0DB032FF" w14:textId="77777777" w:rsidR="00CA6662" w:rsidRDefault="00CA6662" w:rsidP="00263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F6"/>
    <w:rsid w:val="00007CD4"/>
    <w:rsid w:val="00014345"/>
    <w:rsid w:val="000A1881"/>
    <w:rsid w:val="000B2E5C"/>
    <w:rsid w:val="00143E1F"/>
    <w:rsid w:val="00161EDF"/>
    <w:rsid w:val="00184341"/>
    <w:rsid w:val="00197B7A"/>
    <w:rsid w:val="001A3845"/>
    <w:rsid w:val="001D1F72"/>
    <w:rsid w:val="001D5F49"/>
    <w:rsid w:val="002027CB"/>
    <w:rsid w:val="002636A6"/>
    <w:rsid w:val="002F365E"/>
    <w:rsid w:val="003D5376"/>
    <w:rsid w:val="003D7A38"/>
    <w:rsid w:val="004E2415"/>
    <w:rsid w:val="004E4D26"/>
    <w:rsid w:val="004F5BE6"/>
    <w:rsid w:val="005E7023"/>
    <w:rsid w:val="006A15EB"/>
    <w:rsid w:val="006C1F61"/>
    <w:rsid w:val="007005E1"/>
    <w:rsid w:val="008A4E3D"/>
    <w:rsid w:val="008F1511"/>
    <w:rsid w:val="00976A8E"/>
    <w:rsid w:val="00995ECC"/>
    <w:rsid w:val="00A126B5"/>
    <w:rsid w:val="00A7479D"/>
    <w:rsid w:val="00A74BEA"/>
    <w:rsid w:val="00AD5CF6"/>
    <w:rsid w:val="00AE7BB3"/>
    <w:rsid w:val="00B16809"/>
    <w:rsid w:val="00BB6277"/>
    <w:rsid w:val="00BC4659"/>
    <w:rsid w:val="00BF0E67"/>
    <w:rsid w:val="00C143E7"/>
    <w:rsid w:val="00C444AE"/>
    <w:rsid w:val="00C7459F"/>
    <w:rsid w:val="00CA6662"/>
    <w:rsid w:val="00D01738"/>
    <w:rsid w:val="00E06423"/>
    <w:rsid w:val="00E507FE"/>
    <w:rsid w:val="00E65CC5"/>
    <w:rsid w:val="00E9210B"/>
    <w:rsid w:val="00F127CC"/>
    <w:rsid w:val="00F217A1"/>
    <w:rsid w:val="00FC10FC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E660C"/>
  <w15:chartTrackingRefBased/>
  <w15:docId w15:val="{EF228641-B7C0-4BD0-823A-13EC2DD9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CF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6A6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6A6"/>
    <w:rPr>
      <w:rFonts w:ascii="等线" w:eastAsia="等线" w:hAnsi="等线" w:cs="Times New Roman"/>
      <w:sz w:val="18"/>
      <w:szCs w:val="18"/>
    </w:rPr>
  </w:style>
  <w:style w:type="table" w:styleId="a7">
    <w:name w:val="Table Grid"/>
    <w:basedOn w:val="a1"/>
    <w:uiPriority w:val="39"/>
    <w:rsid w:val="00BB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2557</TotalTime>
  <Pages>4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俊男</dc:creator>
  <cp:keywords/>
  <dc:description/>
  <cp:lastModifiedBy>彭 俊男</cp:lastModifiedBy>
  <cp:revision>33</cp:revision>
  <dcterms:created xsi:type="dcterms:W3CDTF">2022-01-17T07:38:00Z</dcterms:created>
  <dcterms:modified xsi:type="dcterms:W3CDTF">2022-02-23T14:08:00Z</dcterms:modified>
</cp:coreProperties>
</file>