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D82" w14:textId="5308C666" w:rsidR="00D812AA" w:rsidRPr="007572FE" w:rsidRDefault="007572FE">
      <w:pPr>
        <w:rPr>
          <w:b/>
          <w:bCs/>
          <w:sz w:val="24"/>
          <w:szCs w:val="24"/>
          <w:u w:val="single"/>
        </w:rPr>
      </w:pPr>
      <w:r w:rsidRPr="007572FE">
        <w:rPr>
          <w:b/>
          <w:bCs/>
          <w:sz w:val="24"/>
          <w:szCs w:val="24"/>
          <w:u w:val="single"/>
        </w:rPr>
        <w:t>Supplementary material</w:t>
      </w:r>
    </w:p>
    <w:p w14:paraId="12B01EAF" w14:textId="58C7F7BD" w:rsidR="007572FE" w:rsidRPr="007572FE" w:rsidRDefault="007572FE">
      <w:pPr>
        <w:rPr>
          <w:sz w:val="24"/>
          <w:szCs w:val="24"/>
        </w:rPr>
      </w:pPr>
      <w:r w:rsidRPr="007572FE">
        <w:rPr>
          <w:b/>
          <w:bCs/>
          <w:sz w:val="24"/>
          <w:szCs w:val="24"/>
        </w:rPr>
        <w:t>Supplementary Table S1:</w:t>
      </w:r>
      <w:r w:rsidRPr="007572FE">
        <w:rPr>
          <w:sz w:val="24"/>
          <w:szCs w:val="24"/>
        </w:rPr>
        <w:t xml:space="preserve"> </w:t>
      </w:r>
      <w:r w:rsidRPr="007572FE">
        <w:rPr>
          <w:rFonts w:eastAsia="Times New Roman" w:cs="Times New Roman"/>
          <w:color w:val="000000"/>
          <w:sz w:val="24"/>
          <w:szCs w:val="24"/>
        </w:rPr>
        <w:t>Summary results of Graded Response Method IRT analysis properties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37"/>
        <w:gridCol w:w="532"/>
        <w:gridCol w:w="532"/>
        <w:gridCol w:w="532"/>
        <w:gridCol w:w="531"/>
        <w:gridCol w:w="544"/>
        <w:gridCol w:w="531"/>
        <w:gridCol w:w="531"/>
        <w:gridCol w:w="531"/>
        <w:gridCol w:w="531"/>
        <w:gridCol w:w="544"/>
        <w:gridCol w:w="531"/>
        <w:gridCol w:w="531"/>
        <w:gridCol w:w="531"/>
        <w:gridCol w:w="531"/>
        <w:gridCol w:w="540"/>
        <w:gridCol w:w="531"/>
        <w:gridCol w:w="531"/>
        <w:gridCol w:w="531"/>
        <w:gridCol w:w="531"/>
        <w:gridCol w:w="540"/>
        <w:gridCol w:w="531"/>
        <w:gridCol w:w="531"/>
        <w:gridCol w:w="531"/>
        <w:gridCol w:w="531"/>
        <w:gridCol w:w="540"/>
        <w:gridCol w:w="531"/>
        <w:gridCol w:w="531"/>
        <w:gridCol w:w="531"/>
        <w:gridCol w:w="582"/>
        <w:gridCol w:w="586"/>
        <w:gridCol w:w="582"/>
        <w:gridCol w:w="582"/>
        <w:gridCol w:w="582"/>
        <w:gridCol w:w="582"/>
        <w:gridCol w:w="582"/>
      </w:tblGrid>
      <w:tr w:rsidR="007572FE" w:rsidRPr="003E1CEC" w14:paraId="4ABEF53B" w14:textId="77777777" w:rsidTr="007572FE">
        <w:trPr>
          <w:cantSplit/>
          <w:trHeight w:val="404"/>
        </w:trPr>
        <w:tc>
          <w:tcPr>
            <w:tcW w:w="330" w:type="pct"/>
            <w:vMerge w:val="restart"/>
            <w:shd w:val="clear" w:color="000000" w:fill="FFC000"/>
          </w:tcPr>
          <w:p w14:paraId="374F1CE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First Author</w:t>
            </w:r>
          </w:p>
        </w:tc>
        <w:tc>
          <w:tcPr>
            <w:tcW w:w="128" w:type="pct"/>
            <w:vMerge w:val="restart"/>
            <w:shd w:val="clear" w:color="000000" w:fill="FFC000"/>
            <w:textDirection w:val="tbRl"/>
            <w:vAlign w:val="center"/>
          </w:tcPr>
          <w:p w14:paraId="7113F5B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year</w:t>
            </w:r>
          </w:p>
        </w:tc>
        <w:tc>
          <w:tcPr>
            <w:tcW w:w="638" w:type="pct"/>
            <w:gridSpan w:val="5"/>
            <w:shd w:val="clear" w:color="000000" w:fill="FFC000"/>
            <w:noWrap/>
            <w:vAlign w:val="center"/>
          </w:tcPr>
          <w:p w14:paraId="25C5A793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1</w:t>
            </w:r>
          </w:p>
        </w:tc>
        <w:tc>
          <w:tcPr>
            <w:tcW w:w="638" w:type="pct"/>
            <w:gridSpan w:val="5"/>
            <w:shd w:val="clear" w:color="000000" w:fill="FFC000"/>
            <w:noWrap/>
            <w:vAlign w:val="center"/>
          </w:tcPr>
          <w:p w14:paraId="2ABA7A43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2</w:t>
            </w:r>
          </w:p>
        </w:tc>
        <w:tc>
          <w:tcPr>
            <w:tcW w:w="637" w:type="pct"/>
            <w:gridSpan w:val="5"/>
            <w:shd w:val="clear" w:color="000000" w:fill="FFC000"/>
            <w:noWrap/>
            <w:vAlign w:val="center"/>
          </w:tcPr>
          <w:p w14:paraId="4EF1173C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3</w:t>
            </w:r>
          </w:p>
        </w:tc>
        <w:tc>
          <w:tcPr>
            <w:tcW w:w="637" w:type="pct"/>
            <w:gridSpan w:val="5"/>
            <w:shd w:val="clear" w:color="000000" w:fill="FFC000"/>
            <w:noWrap/>
            <w:vAlign w:val="center"/>
          </w:tcPr>
          <w:p w14:paraId="121529CC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4</w:t>
            </w:r>
          </w:p>
        </w:tc>
        <w:tc>
          <w:tcPr>
            <w:tcW w:w="637" w:type="pct"/>
            <w:gridSpan w:val="5"/>
            <w:shd w:val="clear" w:color="000000" w:fill="FFC000"/>
            <w:noWrap/>
            <w:vAlign w:val="center"/>
          </w:tcPr>
          <w:p w14:paraId="50F13825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5</w:t>
            </w:r>
          </w:p>
        </w:tc>
        <w:tc>
          <w:tcPr>
            <w:tcW w:w="660" w:type="pct"/>
            <w:gridSpan w:val="5"/>
            <w:shd w:val="clear" w:color="000000" w:fill="FFC000"/>
            <w:noWrap/>
            <w:vAlign w:val="center"/>
          </w:tcPr>
          <w:p w14:paraId="5103D6C1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6</w:t>
            </w:r>
          </w:p>
        </w:tc>
        <w:tc>
          <w:tcPr>
            <w:tcW w:w="697" w:type="pct"/>
            <w:gridSpan w:val="5"/>
            <w:shd w:val="clear" w:color="000000" w:fill="FFC000"/>
            <w:vAlign w:val="center"/>
          </w:tcPr>
          <w:p w14:paraId="1B5298DC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FCV 7</w:t>
            </w:r>
          </w:p>
        </w:tc>
      </w:tr>
      <w:tr w:rsidR="006A1106" w:rsidRPr="003E1CEC" w14:paraId="7E912B0B" w14:textId="77777777" w:rsidTr="007572FE">
        <w:trPr>
          <w:cantSplit/>
          <w:trHeight w:val="710"/>
        </w:trPr>
        <w:tc>
          <w:tcPr>
            <w:tcW w:w="330" w:type="pct"/>
            <w:vMerge/>
            <w:shd w:val="clear" w:color="000000" w:fill="FFC000"/>
            <w:textDirection w:val="tbRl"/>
            <w:vAlign w:val="center"/>
          </w:tcPr>
          <w:p w14:paraId="1AD2B2F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" w:type="pct"/>
            <w:vMerge/>
            <w:shd w:val="clear" w:color="000000" w:fill="FFC000"/>
            <w:textDirection w:val="tbRl"/>
            <w:vAlign w:val="center"/>
            <w:hideMark/>
          </w:tcPr>
          <w:p w14:paraId="2027D7F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3393ECD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4CF238C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0379962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6A82C1F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29" w:type="pct"/>
            <w:shd w:val="clear" w:color="000000" w:fill="FFC000"/>
            <w:noWrap/>
            <w:textDirection w:val="tbRl"/>
            <w:vAlign w:val="center"/>
            <w:hideMark/>
          </w:tcPr>
          <w:p w14:paraId="3558127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0EC97B7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629206A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1715212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20A4FC9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29" w:type="pct"/>
            <w:shd w:val="clear" w:color="000000" w:fill="FFC000"/>
            <w:noWrap/>
            <w:textDirection w:val="tbRl"/>
            <w:vAlign w:val="center"/>
            <w:hideMark/>
          </w:tcPr>
          <w:p w14:paraId="747B855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41B691C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140343D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5C4EE3C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5984299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28" w:type="pct"/>
            <w:shd w:val="clear" w:color="000000" w:fill="FFC000"/>
            <w:noWrap/>
            <w:textDirection w:val="tbRl"/>
            <w:vAlign w:val="center"/>
            <w:hideMark/>
          </w:tcPr>
          <w:p w14:paraId="3E3D8FA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5ABDD4A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3F94380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343730B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4454250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28" w:type="pct"/>
            <w:shd w:val="clear" w:color="000000" w:fill="FFC000"/>
            <w:noWrap/>
            <w:textDirection w:val="tbRl"/>
            <w:vAlign w:val="center"/>
            <w:hideMark/>
          </w:tcPr>
          <w:p w14:paraId="6B1D943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68CC334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7CD7622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6DDEA4E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1169074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28" w:type="pct"/>
            <w:shd w:val="clear" w:color="000000" w:fill="FFC000"/>
            <w:noWrap/>
            <w:textDirection w:val="tbRl"/>
            <w:vAlign w:val="center"/>
            <w:hideMark/>
          </w:tcPr>
          <w:p w14:paraId="05486AF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463D10A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27" w:type="pct"/>
            <w:shd w:val="clear" w:color="000000" w:fill="FFC000"/>
            <w:textDirection w:val="tbRl"/>
            <w:vAlign w:val="center"/>
            <w:hideMark/>
          </w:tcPr>
          <w:p w14:paraId="2FB3A41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27" w:type="pct"/>
            <w:shd w:val="clear" w:color="000000" w:fill="FFC000"/>
            <w:noWrap/>
            <w:textDirection w:val="tbRl"/>
            <w:vAlign w:val="center"/>
            <w:hideMark/>
          </w:tcPr>
          <w:p w14:paraId="19ABCC2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6EC3789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5BF607D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08973B3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2CC86A3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b1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1FA00F7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b2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5A7DD3E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b3</w:t>
            </w:r>
          </w:p>
        </w:tc>
        <w:tc>
          <w:tcPr>
            <w:tcW w:w="139" w:type="pct"/>
            <w:shd w:val="clear" w:color="000000" w:fill="FFC000"/>
            <w:textDirection w:val="tbRl"/>
            <w:vAlign w:val="center"/>
          </w:tcPr>
          <w:p w14:paraId="2837C51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b4</w:t>
            </w:r>
          </w:p>
        </w:tc>
      </w:tr>
      <w:tr w:rsidR="007572FE" w:rsidRPr="003E1CEC" w14:paraId="2F961F15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222D3278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Al-</w:t>
            </w:r>
            <w:proofErr w:type="spellStart"/>
            <w:r w:rsidRPr="003E1CEC">
              <w:rPr>
                <w:rFonts w:eastAsia="Times New Roman" w:cs="Times New Roman"/>
                <w:color w:val="000000"/>
              </w:rPr>
              <w:t>Shannaq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&lt;EndNote&gt;&lt;Cite&gt;&lt;Author&gt;Al-Shannaq&lt;/Author&gt;&lt;Year&gt;2021&lt;/Year&gt;&lt;RecNum&gt;29&lt;/RecNum&gt;&lt;DisplayText&gt;&lt;style face="superscript"&gt;36&lt;/style&gt;&lt;/DisplayText&gt;&lt;record&gt;&lt;rec-number&gt;29&lt;/rec-number&gt;&lt;foreign-keys&gt;&lt;key app="EN" db-id="0d52w5zvrf00dmersz6vw9sqeptfptfttfp2" timestamp="1634455412"&gt;29&lt;/key&gt;&lt;/foreign-keys&gt;&lt;ref-type name="Journal Article"&gt;17&lt;/ref-type&gt;&lt;contributors&gt;&lt;authors&gt;&lt;author&gt;Al-Shannaq, Yasmin&lt;/author&gt;&lt;author&gt;Mohammad, Anas A&lt;/author&gt;&lt;author&gt;Khader, Yousef&lt;/author&gt;&lt;/authors&gt;&lt;/contributors&gt;&lt;titles&gt;&lt;title&gt;Psychometric properties of the Arabic version of the Fear of COVID-19 Scale (FCV-19S) among Jordanian adults&lt;/title&gt;&lt;secondary-title&gt;International Journal of Mental Health and Addiction&lt;/secondary-title&gt;&lt;/titles&gt;&lt;periodical&gt;&lt;full-title&gt;International Journal of Mental Health and Addiction&lt;/full-title&gt;&lt;/periodical&gt;&lt;pages&gt;1-14&lt;/pages&gt;&lt;dates&gt;&lt;year&gt;2021&lt;/year&gt;&lt;/dates&gt;&lt;isbn&gt;1557-1882&lt;/isbn&gt;&lt;urls&gt;&lt;/urls&gt;&lt;/record&gt;&lt;/Cite&gt;&lt;/EndNote&gt;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36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3AF5E79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6C3002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01E884C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−1.14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03B504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−0.09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E83F9F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0.55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7819ED8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5B9F14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969918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−1.38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2018B8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−0.33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05210C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0.18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3759B91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2.13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81EBDA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E5EE47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96FB4E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0.79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D7BA53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1.37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5B7DD14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2.44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4D331C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52A02C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−0.41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7B9517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0.44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B769BB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0.9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6040ADB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C56524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06A02C9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−0.89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9DC584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53476F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0.65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68C39D6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37AEF9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4.18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E46F01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−0.25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2747F1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0.64</w:t>
            </w:r>
          </w:p>
        </w:tc>
        <w:tc>
          <w:tcPr>
            <w:tcW w:w="139" w:type="pct"/>
            <w:textDirection w:val="tbRl"/>
            <w:vAlign w:val="center"/>
          </w:tcPr>
          <w:p w14:paraId="5A3C50B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1.19</w:t>
            </w:r>
          </w:p>
        </w:tc>
        <w:tc>
          <w:tcPr>
            <w:tcW w:w="139" w:type="pct"/>
            <w:textDirection w:val="tbRl"/>
            <w:vAlign w:val="center"/>
          </w:tcPr>
          <w:p w14:paraId="56F0B77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2.15</w:t>
            </w:r>
          </w:p>
        </w:tc>
        <w:tc>
          <w:tcPr>
            <w:tcW w:w="139" w:type="pct"/>
            <w:textDirection w:val="tbRl"/>
            <w:vAlign w:val="center"/>
          </w:tcPr>
          <w:p w14:paraId="6BBB6BA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4.17</w:t>
            </w:r>
          </w:p>
        </w:tc>
        <w:tc>
          <w:tcPr>
            <w:tcW w:w="139" w:type="pct"/>
            <w:textDirection w:val="tbRl"/>
            <w:vAlign w:val="center"/>
          </w:tcPr>
          <w:p w14:paraId="101CF50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−0.35</w:t>
            </w:r>
          </w:p>
        </w:tc>
        <w:tc>
          <w:tcPr>
            <w:tcW w:w="139" w:type="pct"/>
            <w:textDirection w:val="tbRl"/>
            <w:vAlign w:val="center"/>
          </w:tcPr>
          <w:p w14:paraId="41F1CD6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0.49</w:t>
            </w:r>
          </w:p>
        </w:tc>
        <w:tc>
          <w:tcPr>
            <w:tcW w:w="139" w:type="pct"/>
            <w:textDirection w:val="tbRl"/>
            <w:vAlign w:val="center"/>
          </w:tcPr>
          <w:p w14:paraId="74621F3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1.02</w:t>
            </w:r>
          </w:p>
        </w:tc>
        <w:tc>
          <w:tcPr>
            <w:tcW w:w="139" w:type="pct"/>
            <w:textDirection w:val="tbRl"/>
            <w:vAlign w:val="center"/>
          </w:tcPr>
          <w:p w14:paraId="73556F2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2.08</w:t>
            </w:r>
          </w:p>
        </w:tc>
      </w:tr>
      <w:tr w:rsidR="007572FE" w:rsidRPr="003E1CEC" w14:paraId="7B408BAF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2D334278" w14:textId="73B7AD43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 xml:space="preserve">de Medeiros </w:t>
            </w:r>
            <w:r w:rsidR="006A1106" w:rsidRPr="006A1106">
              <w:rPr>
                <w:rFonts w:eastAsia="Times New Roman" w:cs="Times New Roman"/>
                <w:color w:val="000000"/>
                <w:vertAlign w:val="superscript"/>
              </w:rPr>
              <w:t>37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</w:tcPr>
          <w:p w14:paraId="2289C74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1AAE551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1.71</w:t>
            </w:r>
          </w:p>
        </w:tc>
        <w:tc>
          <w:tcPr>
            <w:tcW w:w="127" w:type="pct"/>
            <w:shd w:val="clear" w:color="auto" w:fill="auto"/>
            <w:textDirection w:val="tbRl"/>
            <w:vAlign w:val="bottom"/>
          </w:tcPr>
          <w:p w14:paraId="2D0347F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−2.73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71EBDAA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−1.84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00309E1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−.72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bottom"/>
          </w:tcPr>
          <w:p w14:paraId="642E061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54AD68F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1BA1B41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−2.56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258590D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−1.48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10128FC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−.64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bottom"/>
          </w:tcPr>
          <w:p w14:paraId="3323837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747642F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77F3F16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−.50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6481811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57424CD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bottom"/>
          </w:tcPr>
          <w:p w14:paraId="258B774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726BB31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28C23A1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−.02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3E3B822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0.77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0BFD37C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1.47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bottom"/>
          </w:tcPr>
          <w:p w14:paraId="0C50F7A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193983E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2.07</w:t>
            </w:r>
          </w:p>
        </w:tc>
        <w:tc>
          <w:tcPr>
            <w:tcW w:w="127" w:type="pct"/>
            <w:shd w:val="clear" w:color="auto" w:fill="auto"/>
            <w:textDirection w:val="tbRl"/>
            <w:vAlign w:val="bottom"/>
          </w:tcPr>
          <w:p w14:paraId="4E8624A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−1.72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0B38546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−1.12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0B0A254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−.45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bottom"/>
          </w:tcPr>
          <w:p w14:paraId="1F44909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0.13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246C10D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2.27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60CE674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−1.46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bottom"/>
          </w:tcPr>
          <w:p w14:paraId="695D464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−.84</w:t>
            </w:r>
          </w:p>
        </w:tc>
        <w:tc>
          <w:tcPr>
            <w:tcW w:w="139" w:type="pct"/>
            <w:textDirection w:val="tbRl"/>
            <w:vAlign w:val="bottom"/>
          </w:tcPr>
          <w:p w14:paraId="3A5E7ED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−.14</w:t>
            </w:r>
          </w:p>
        </w:tc>
        <w:tc>
          <w:tcPr>
            <w:tcW w:w="139" w:type="pct"/>
            <w:textDirection w:val="tbRl"/>
            <w:vAlign w:val="bottom"/>
          </w:tcPr>
          <w:p w14:paraId="5635D96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0.64</w:t>
            </w:r>
          </w:p>
        </w:tc>
        <w:tc>
          <w:tcPr>
            <w:tcW w:w="139" w:type="pct"/>
            <w:textDirection w:val="tbRl"/>
            <w:vAlign w:val="bottom"/>
          </w:tcPr>
          <w:p w14:paraId="6AE1F43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2.35</w:t>
            </w:r>
          </w:p>
        </w:tc>
        <w:tc>
          <w:tcPr>
            <w:tcW w:w="139" w:type="pct"/>
            <w:textDirection w:val="tbRl"/>
            <w:vAlign w:val="bottom"/>
          </w:tcPr>
          <w:p w14:paraId="7963043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−.32</w:t>
            </w:r>
          </w:p>
        </w:tc>
        <w:tc>
          <w:tcPr>
            <w:tcW w:w="139" w:type="pct"/>
            <w:textDirection w:val="tbRl"/>
            <w:vAlign w:val="bottom"/>
          </w:tcPr>
          <w:p w14:paraId="66A4FC1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0.39</w:t>
            </w:r>
          </w:p>
        </w:tc>
        <w:tc>
          <w:tcPr>
            <w:tcW w:w="139" w:type="pct"/>
            <w:textDirection w:val="tbRl"/>
            <w:vAlign w:val="bottom"/>
          </w:tcPr>
          <w:p w14:paraId="6268811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39" w:type="pct"/>
            <w:textDirection w:val="tbRl"/>
            <w:vAlign w:val="bottom"/>
          </w:tcPr>
          <w:p w14:paraId="5E2CE45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1.74</w:t>
            </w:r>
          </w:p>
        </w:tc>
      </w:tr>
      <w:tr w:rsidR="007572FE" w:rsidRPr="003E1CEC" w14:paraId="59FA619D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763BAD9C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 xml:space="preserve">Bellamkonda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&lt;EndNote&gt;&lt;Cite&gt;&lt;Author&gt;Bellamkonda&lt;/Author&gt;&lt;Year&gt;2021&lt;/Year&gt;&lt;RecNum&gt;33&lt;/RecNum&gt;&lt;DisplayText&gt;&lt;style face="superscript"&gt;40&lt;/style&gt;&lt;/DisplayText&gt;&lt;record&gt;&lt;rec-number&gt;33&lt;/rec-number&gt;&lt;foreign-keys&gt;&lt;key app="EN" db-id="0d52w5zvrf00dmersz6vw9sqeptfptfttfp2" timestamp="1634456164"&gt;33&lt;/key&gt;&lt;/foreign-keys&gt;&lt;ref-type name="Journal Article"&gt;17&lt;/ref-type&gt;&lt;contributors&gt;&lt;authors&gt;&lt;author&gt;Bellamkonda, Neha&lt;/author&gt;&lt;author&gt;Pattusamy, Murugan&lt;/author&gt;&lt;/authors&gt;&lt;/contributors&gt;&lt;titles&gt;&lt;title&gt;Validation of Fear of COVID-19 Scale in India: Classical test theory and item response theory approach&lt;/title&gt;&lt;secondary-title&gt;International Journal of Mental Health and Addiction&lt;/secondary-title&gt;&lt;/titles&gt;&lt;periodical&gt;&lt;full-title&gt;International Journal of Mental Health and Addiction&lt;/full-title&gt;&lt;/periodical&gt;&lt;pages&gt;1-8&lt;/pages&gt;&lt;dates&gt;&lt;year&gt;2021&lt;/year&gt;&lt;/dates&gt;&lt;isbn&gt;1557-1882&lt;/isbn&gt;&lt;urls&gt;&lt;/urls&gt;&lt;/record&gt;&lt;/Cite&gt;&lt;/EndNote&gt;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40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6A802F6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2A6AA3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−.33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5EDD54E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−2.41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C0FEA7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−2.83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9A3371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−3.17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458649D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−1.33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BCBDC6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−.41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6D33BB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−2.49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0A62B8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−2.98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1E0AA4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−3.40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72F1C75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−1.64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078B15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7137352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−1.66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DFE48D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−1.33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F3D6B1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−.92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024275D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1.68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AAEEE0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0.49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3EE5C3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−1.59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A55448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−1.19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433145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−.71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069FF58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19BA83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.03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0B91343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−2.05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C8C69C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−2.11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1C3150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−2.09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040A21D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0.11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3C19B8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1.28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577B8F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−.80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CFFEDC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0.39</w:t>
            </w:r>
          </w:p>
        </w:tc>
        <w:tc>
          <w:tcPr>
            <w:tcW w:w="139" w:type="pct"/>
            <w:textDirection w:val="tbRl"/>
            <w:vAlign w:val="center"/>
          </w:tcPr>
          <w:p w14:paraId="615152B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1.65</w:t>
            </w:r>
          </w:p>
        </w:tc>
        <w:tc>
          <w:tcPr>
            <w:tcW w:w="139" w:type="pct"/>
            <w:textDirection w:val="tbRl"/>
            <w:vAlign w:val="center"/>
          </w:tcPr>
          <w:p w14:paraId="07DF208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5.1</w:t>
            </w:r>
          </w:p>
        </w:tc>
        <w:tc>
          <w:tcPr>
            <w:tcW w:w="139" w:type="pct"/>
            <w:textDirection w:val="tbRl"/>
            <w:vAlign w:val="center"/>
          </w:tcPr>
          <w:p w14:paraId="15EECF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0.91</w:t>
            </w:r>
          </w:p>
        </w:tc>
        <w:tc>
          <w:tcPr>
            <w:tcW w:w="139" w:type="pct"/>
            <w:textDirection w:val="tbRl"/>
            <w:vAlign w:val="center"/>
          </w:tcPr>
          <w:p w14:paraId="059C3FA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−1.17</w:t>
            </w:r>
          </w:p>
        </w:tc>
        <w:tc>
          <w:tcPr>
            <w:tcW w:w="139" w:type="pct"/>
            <w:textDirection w:val="tbRl"/>
            <w:vAlign w:val="center"/>
          </w:tcPr>
          <w:p w14:paraId="5642490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−.34</w:t>
            </w:r>
          </w:p>
        </w:tc>
        <w:tc>
          <w:tcPr>
            <w:tcW w:w="139" w:type="pct"/>
            <w:textDirection w:val="tbRl"/>
            <w:vAlign w:val="center"/>
          </w:tcPr>
          <w:p w14:paraId="47F7575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0.56</w:t>
            </w:r>
          </w:p>
        </w:tc>
        <w:tc>
          <w:tcPr>
            <w:tcW w:w="139" w:type="pct"/>
            <w:textDirection w:val="tbRl"/>
            <w:vAlign w:val="center"/>
          </w:tcPr>
          <w:p w14:paraId="76DEBCB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3.65</w:t>
            </w:r>
          </w:p>
        </w:tc>
      </w:tr>
      <w:tr w:rsidR="007572FE" w:rsidRPr="003E1CEC" w14:paraId="7BF5937D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757FB998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3E1CEC">
              <w:rPr>
                <w:rFonts w:eastAsia="Times New Roman" w:cs="Times New Roman"/>
                <w:color w:val="000000"/>
              </w:rPr>
              <w:t>Elemo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&lt;EndNote&gt;&lt;Cite&gt;&lt;Author&gt;Elemo&lt;/Author&gt;&lt;Year&gt;2020&lt;/Year&gt;&lt;RecNum&gt;34&lt;/RecNum&gt;&lt;DisplayText&gt;&lt;style face="superscript"&gt;42&lt;/style&gt;&lt;/DisplayText&gt;&lt;record&gt;&lt;rec-number&gt;34&lt;/rec-number&gt;&lt;foreign-keys&gt;&lt;key app="EN" db-id="0d52w5zvrf00dmersz6vw9sqeptfptfttfp2" timestamp="1634456242"&gt;34&lt;/key&gt;&lt;/foreign-keys&gt;&lt;ref-type name="Journal Article"&gt;17&lt;/ref-type&gt;&lt;contributors&gt;&lt;authors&gt;&lt;author&gt;Elemo, Aman Sado&lt;/author&gt;&lt;author&gt;Satici, Seydi Ahmet&lt;/author&gt;&lt;author&gt;Griffiths, Mark D&lt;/author&gt;&lt;/authors&gt;&lt;/contributors&gt;&lt;titles&gt;&lt;title&gt;The Fear of COVID-19 Scale: Psychometric properties of the Ethiopian Amharic version&lt;/title&gt;&lt;secondary-title&gt;International Journal of Mental Health and Addiction&lt;/secondary-title&gt;&lt;/titles&gt;&lt;periodical&gt;&lt;full-title&gt;International Journal of Mental Health and Addiction&lt;/full-title&gt;&lt;/periodical&gt;&lt;pages&gt;1-12&lt;/pages&gt;&lt;dates&gt;&lt;year&gt;2020&lt;/year&gt;&lt;/dates&gt;&lt;isbn&gt;1557-1882&lt;/isbn&gt;&lt;urls&gt;&lt;/urls&gt;&lt;/record&gt;&lt;/Cite&gt;&lt;/EndNote&gt;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42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3FFFFC3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A7AED4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1.06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38EE3C0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− 5.21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680991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− 2.73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E7E50C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− 2.19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3EED2C4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BC82E5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9A62F7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− 3.77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778F2F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− 2.16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60D4FF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− 1.54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37C24C1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0.67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3EEDF0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2.98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DEE2DD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.69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56149F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05FD09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1.36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56D10ED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2.39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D33F30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CFE221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− 1.57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7C6F879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DB118D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0.64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6E122B6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A17AC3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937856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− 1.73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3205100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.52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744364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0.1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5EE23C6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1.45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834C8C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5.11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C07A0C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.52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BB009B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139" w:type="pct"/>
            <w:textDirection w:val="tbRl"/>
            <w:vAlign w:val="center"/>
          </w:tcPr>
          <w:p w14:paraId="4B71DBB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1.28</w:t>
            </w:r>
          </w:p>
        </w:tc>
        <w:tc>
          <w:tcPr>
            <w:tcW w:w="139" w:type="pct"/>
            <w:textDirection w:val="tbRl"/>
            <w:vAlign w:val="center"/>
          </w:tcPr>
          <w:p w14:paraId="6A06EFB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2.14</w:t>
            </w:r>
          </w:p>
        </w:tc>
        <w:tc>
          <w:tcPr>
            <w:tcW w:w="139" w:type="pct"/>
            <w:textDirection w:val="tbRl"/>
            <w:vAlign w:val="center"/>
          </w:tcPr>
          <w:p w14:paraId="27264EF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139" w:type="pct"/>
            <w:textDirection w:val="tbRl"/>
            <w:vAlign w:val="center"/>
          </w:tcPr>
          <w:p w14:paraId="03AF2DC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.84</w:t>
            </w:r>
          </w:p>
        </w:tc>
        <w:tc>
          <w:tcPr>
            <w:tcW w:w="139" w:type="pct"/>
            <w:textDirection w:val="tbRl"/>
            <w:vAlign w:val="center"/>
          </w:tcPr>
          <w:p w14:paraId="727BBD9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139" w:type="pct"/>
            <w:textDirection w:val="tbRl"/>
            <w:vAlign w:val="center"/>
          </w:tcPr>
          <w:p w14:paraId="102496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0.89</w:t>
            </w:r>
          </w:p>
        </w:tc>
        <w:tc>
          <w:tcPr>
            <w:tcW w:w="139" w:type="pct"/>
            <w:textDirection w:val="tbRl"/>
            <w:vAlign w:val="center"/>
          </w:tcPr>
          <w:p w14:paraId="66AFA90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2.01</w:t>
            </w:r>
          </w:p>
        </w:tc>
      </w:tr>
      <w:tr w:rsidR="007572FE" w:rsidRPr="003E1CEC" w14:paraId="3A71470E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172829F5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3E1CEC">
              <w:rPr>
                <w:rFonts w:eastAsia="Times New Roman" w:cs="Times New Roman"/>
                <w:color w:val="000000"/>
              </w:rPr>
              <w:t>Caycho-Rodr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3E1CEC">
              <w:rPr>
                <w:rFonts w:eastAsia="Times New Roman" w:cs="Times New Roman"/>
                <w:color w:val="000000"/>
              </w:rPr>
              <w:t>ıguez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&lt;EndNote&gt;&lt;Cite&gt;&lt;Author&gt;Caycho-Rodríguez&lt;/Author&gt;&lt;Year&gt;2020&lt;/Year&gt;&lt;RecNum&gt;35&lt;/RecNum&gt;&lt;DisplayText&gt;&lt;style face="superscript"&gt;43&lt;/style&gt;&lt;/DisplayText&gt;&lt;record&gt;&lt;rec-number&gt;35&lt;/rec-number&gt;&lt;foreign-keys&gt;&lt;key app="EN" db-id="0d52w5zvrf00dmersz6vw9sqeptfptfttfp2" timestamp="1634456304"&gt;35&lt;/key&gt;&lt;/foreign-keys&gt;&lt;ref-type name="Journal Article"&gt;17&lt;/ref-type&gt;&lt;contributors&gt;&lt;authors&gt;&lt;author&gt;Caycho-Rodríguez, Tomás&lt;/author&gt;&lt;author&gt;Vilca, Lindsey W&lt;/author&gt;&lt;author&gt;Cervigni, Mauricio&lt;/author&gt;&lt;author&gt;Gallegos, Miguel&lt;/author&gt;&lt;author&gt;Martino, Pablo&lt;/author&gt;&lt;author&gt;Portillo, Nelson&lt;/author&gt;&lt;author&gt;Barés, Ignacio&lt;/author&gt;&lt;author&gt;Calandra, Manuel&lt;/author&gt;&lt;author&gt;Burgos Videla, Carmen&lt;/author&gt;&lt;/authors&gt;&lt;/contributors&gt;&lt;titles&gt;&lt;title&gt;Fear of COVID-19 Scale: Validity, reliability and factorial invariance in Argentina’s general population&lt;/title&gt;&lt;secondary-title&gt;Death Studies&lt;/secondary-title&gt;&lt;/titles&gt;&lt;periodical&gt;&lt;full-title&gt;Death Studies&lt;/full-title&gt;&lt;/periodical&gt;&lt;pages&gt;1-10&lt;/pages&gt;&lt;dates&gt;&lt;year&gt;2020&lt;/year&gt;&lt;/dates&gt;&lt;isbn&gt;0748-1187&lt;/isbn&gt;&lt;urls&gt;&lt;/urls&gt;&lt;/record&gt;&lt;/Cite&gt;&lt;/EndNote&gt;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43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7ADE661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1000C4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39E4AE6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–0.69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5047E3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86BC08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0.76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08C6CBA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D7E69E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1.42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5B1A64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–0.89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B449FB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2B0634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0.8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23DEA52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1.75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F722EF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A7FBDB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1.19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19E4AC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0A8B08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2.51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728A0AC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4CB7FC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7DF1E44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0.39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3CEB88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C8AEDB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1.61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28CF307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2.13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F8255A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1.82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361D22D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-0.24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6CE61E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68EC5E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1.14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2E4B8A8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30E6C2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7B5811D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7CB0969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1.55</w:t>
            </w:r>
          </w:p>
        </w:tc>
        <w:tc>
          <w:tcPr>
            <w:tcW w:w="139" w:type="pct"/>
            <w:textDirection w:val="tbRl"/>
            <w:vAlign w:val="center"/>
          </w:tcPr>
          <w:p w14:paraId="1D8D9E2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2.05</w:t>
            </w:r>
          </w:p>
        </w:tc>
        <w:tc>
          <w:tcPr>
            <w:tcW w:w="139" w:type="pct"/>
            <w:textDirection w:val="tbRl"/>
            <w:vAlign w:val="center"/>
          </w:tcPr>
          <w:p w14:paraId="5CFA32A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139" w:type="pct"/>
            <w:textDirection w:val="tbRl"/>
            <w:vAlign w:val="center"/>
          </w:tcPr>
          <w:p w14:paraId="05756E9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139" w:type="pct"/>
            <w:textDirection w:val="tbRl"/>
            <w:vAlign w:val="center"/>
          </w:tcPr>
          <w:p w14:paraId="05201C0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0.71</w:t>
            </w:r>
          </w:p>
        </w:tc>
        <w:tc>
          <w:tcPr>
            <w:tcW w:w="139" w:type="pct"/>
            <w:textDirection w:val="tbRl"/>
            <w:vAlign w:val="center"/>
          </w:tcPr>
          <w:p w14:paraId="3BE0007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1.28</w:t>
            </w:r>
          </w:p>
        </w:tc>
        <w:tc>
          <w:tcPr>
            <w:tcW w:w="139" w:type="pct"/>
            <w:textDirection w:val="tbRl"/>
            <w:vAlign w:val="center"/>
          </w:tcPr>
          <w:p w14:paraId="1B7F0A2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1.69</w:t>
            </w:r>
          </w:p>
        </w:tc>
        <w:tc>
          <w:tcPr>
            <w:tcW w:w="139" w:type="pct"/>
            <w:textDirection w:val="tbRl"/>
            <w:vAlign w:val="center"/>
          </w:tcPr>
          <w:p w14:paraId="73B679F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2.22</w:t>
            </w:r>
          </w:p>
        </w:tc>
      </w:tr>
      <w:tr w:rsidR="007572FE" w:rsidRPr="003E1CEC" w14:paraId="5285C2F6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26BFAD98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3E1CEC">
              <w:rPr>
                <w:rFonts w:eastAsia="Times New Roman" w:cs="Times New Roman"/>
                <w:color w:val="000000"/>
              </w:rPr>
              <w:t>Satici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&lt;EndNote&gt;&lt;Cite&gt;&lt;Author&gt;Satici&lt;/Author&gt;&lt;Year&gt;2020&lt;/Year&gt;&lt;RecNum&gt;36&lt;/RecNum&gt;&lt;DisplayText&gt;&lt;style face="superscript"&gt;44&lt;/style&gt;&lt;/DisplayText&gt;&lt;record&gt;&lt;rec-number&gt;36&lt;/rec-number&gt;&lt;foreign-keys&gt;&lt;key app="EN" db-id="0d52w5zvrf00dmersz6vw9sqeptfptfttfp2" timestamp="1634456363"&gt;36&lt;/key&gt;&lt;/foreign-keys&gt;&lt;ref-type name="Journal Article"&gt;17&lt;/ref-type&gt;&lt;contributors&gt;&lt;authors&gt;&lt;author&gt;Satici, Begum&lt;/author&gt;&lt;author&gt;Gocet-Tekin, Emine&lt;/author&gt;&lt;author&gt;Deniz, M Engin&lt;/author&gt;&lt;author&gt;Satici, Seydi Ahmet&lt;/author&gt;&lt;/authors&gt;&lt;/contributors&gt;&lt;titles&gt;&lt;title&gt;Adaptation of the Fear of COVID-19 Scale: Its association with psychological distress and life satisfaction in Turkey&lt;/title&gt;&lt;secondary-title&gt;International Journal of Mental Health and Addiction&lt;/secondary-title&gt;&lt;/titles&gt;&lt;periodical&gt;&lt;full-title&gt;International Journal of Mental Health and Addiction&lt;/full-title&gt;&lt;/periodical&gt;&lt;pages&gt;1-9&lt;/pages&gt;&lt;dates&gt;&lt;year&gt;2020&lt;/year&gt;&lt;/dates&gt;&lt;isbn&gt;1557-1882&lt;/isbn&gt;&lt;urls&gt;&lt;/urls&gt;&lt;/record&gt;&lt;/Cite&gt;&lt;/EndNote&gt;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44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22735AF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E7578C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1.78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3BA7CD0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− 2.54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F7151B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− 1.08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959DBD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.22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775282B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1.53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36DA39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1.95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02A7EB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−2.26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94B698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− 1.07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D1B307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.63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  <w:hideMark/>
          </w:tcPr>
          <w:p w14:paraId="471FEED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1.15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2F1AC09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05B3ED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.27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785A93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DB9CC9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2.31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7BEBAC3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1B3B1D5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1.87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5E063C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− 1.52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C616BD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.42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5073E68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0.16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0960DDA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1.64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64244A7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2.09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  <w:hideMark/>
          </w:tcPr>
          <w:p w14:paraId="5F49F8F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− 2.27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33E21DD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− 1.15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49F745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.64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  <w:hideMark/>
          </w:tcPr>
          <w:p w14:paraId="743FAA3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1.08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970D93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2.12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0948FA0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.47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  <w:hideMark/>
          </w:tcPr>
          <w:p w14:paraId="4FADA8F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0.96</w:t>
            </w:r>
          </w:p>
        </w:tc>
        <w:tc>
          <w:tcPr>
            <w:tcW w:w="139" w:type="pct"/>
            <w:textDirection w:val="tbRl"/>
            <w:vAlign w:val="center"/>
          </w:tcPr>
          <w:p w14:paraId="54385A0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1.51</w:t>
            </w:r>
          </w:p>
        </w:tc>
        <w:tc>
          <w:tcPr>
            <w:tcW w:w="139" w:type="pct"/>
            <w:textDirection w:val="tbRl"/>
            <w:vAlign w:val="center"/>
          </w:tcPr>
          <w:p w14:paraId="10E1DAB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139" w:type="pct"/>
            <w:textDirection w:val="tbRl"/>
            <w:vAlign w:val="center"/>
          </w:tcPr>
          <w:p w14:paraId="4391609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2.03</w:t>
            </w:r>
          </w:p>
        </w:tc>
        <w:tc>
          <w:tcPr>
            <w:tcW w:w="139" w:type="pct"/>
            <w:textDirection w:val="tbRl"/>
            <w:vAlign w:val="center"/>
          </w:tcPr>
          <w:p w14:paraId="3B33A28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− .91</w:t>
            </w:r>
          </w:p>
        </w:tc>
        <w:tc>
          <w:tcPr>
            <w:tcW w:w="139" w:type="pct"/>
            <w:textDirection w:val="tbRl"/>
            <w:vAlign w:val="center"/>
          </w:tcPr>
          <w:p w14:paraId="46EFD45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0.41</w:t>
            </w:r>
          </w:p>
        </w:tc>
        <w:tc>
          <w:tcPr>
            <w:tcW w:w="139" w:type="pct"/>
            <w:textDirection w:val="tbRl"/>
            <w:vAlign w:val="center"/>
          </w:tcPr>
          <w:p w14:paraId="79B0D9C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0.93</w:t>
            </w:r>
          </w:p>
        </w:tc>
        <w:tc>
          <w:tcPr>
            <w:tcW w:w="139" w:type="pct"/>
            <w:textDirection w:val="tbRl"/>
            <w:vAlign w:val="center"/>
          </w:tcPr>
          <w:p w14:paraId="109F83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2.41</w:t>
            </w:r>
          </w:p>
        </w:tc>
      </w:tr>
      <w:tr w:rsidR="007572FE" w:rsidRPr="003E1CEC" w14:paraId="490AFECC" w14:textId="77777777" w:rsidTr="007572FE">
        <w:trPr>
          <w:cantSplit/>
          <w:trHeight w:val="1215"/>
        </w:trPr>
        <w:tc>
          <w:tcPr>
            <w:tcW w:w="330" w:type="pct"/>
            <w:vAlign w:val="center"/>
          </w:tcPr>
          <w:p w14:paraId="709526F0" w14:textId="77777777" w:rsidR="007572FE" w:rsidRPr="003E1CEC" w:rsidRDefault="007572FE" w:rsidP="00BB7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3E1CEC">
              <w:rPr>
                <w:rFonts w:eastAsia="Times New Roman" w:cs="Times New Roman"/>
                <w:color w:val="000000"/>
                <w:sz w:val="20"/>
                <w:szCs w:val="20"/>
              </w:rPr>
              <w:t>Stănculescu</w:t>
            </w:r>
            <w:proofErr w:type="spellEnd"/>
            <w:r w:rsidRPr="003E1CEC">
              <w:rPr>
                <w:rFonts w:eastAsia="Times New Roman" w:cs="Times New Roman"/>
                <w:color w:val="000000"/>
              </w:rPr>
              <w:t xml:space="preserve"> </w:t>
            </w:r>
            <w:r w:rsidRPr="003E1CEC">
              <w:rPr>
                <w:rFonts w:eastAsia="Times New Roman" w:cs="Times New Roman"/>
                <w:color w:val="000000"/>
              </w:rPr>
              <w:fldChar w:fldCharType="begin"/>
            </w:r>
            <w:r w:rsidRPr="003E1CEC">
              <w:rPr>
                <w:rFonts w:eastAsia="Times New Roman" w:cs="Times New Roman"/>
                <w:color w:val="000000"/>
              </w:rPr>
              <w:instrText xml:space="preserve"> ADDIN EN.CITE &lt;EndNote&gt;&lt;Cite&gt;&lt;Author&gt;Stănculescu&lt;/Author&gt;&lt;Year&gt;2021&lt;/Year&gt;&lt;RecNum&gt;44&lt;/RecNum&gt;&lt;DisplayText&gt;&lt;style face="superscript"&gt;50&lt;/style&gt;&lt;/DisplayText&gt;&lt;record&gt;&lt;rec-number&gt;44&lt;/rec-number&gt;&lt;foreign-keys&gt;&lt;key app="EN" db-id="0d52w5zvrf00dmersz6vw9sqeptfptfttfp2" timestamp="1634585965"&gt;44&lt;/key&gt;&lt;/foreign-keys&gt;&lt;ref-type name="Journal Article"&gt;17&lt;/ref-type&gt;&lt;contributors&gt;&lt;authors&gt;&lt;author&gt;Stănculescu, Elena&lt;/author&gt;&lt;/authors&gt;&lt;/contributors&gt;&lt;titles&gt;&lt;title&gt;Fear of COVID-19 in Romania: validation of the Romanian version of the fear of COVID-19 scale using graded response model analysis&lt;/title&gt;&lt;secondary-title&gt;International Journal of Mental Health and Addiction&lt;/secondary-title&gt;&lt;/titles&gt;&lt;periodical&gt;&lt;full-title&gt;International Journal of Mental Health and Addiction&lt;/full-title&gt;&lt;/periodical&gt;&lt;pages&gt;1-16&lt;/pages&gt;&lt;dates&gt;&lt;year&gt;2021&lt;/year&gt;&lt;/dates&gt;&lt;isbn&gt;1557-1882&lt;/isbn&gt;&lt;urls&gt;&lt;/urls&gt;&lt;/record&gt;&lt;/Cite&gt;&lt;/EndNote&gt;</w:instrText>
            </w:r>
            <w:r w:rsidRPr="003E1CEC">
              <w:rPr>
                <w:rFonts w:eastAsia="Times New Roman" w:cs="Times New Roman"/>
                <w:color w:val="000000"/>
              </w:rPr>
              <w:fldChar w:fldCharType="separate"/>
            </w:r>
            <w:r w:rsidRPr="003E1CEC">
              <w:rPr>
                <w:rFonts w:eastAsia="Times New Roman" w:cs="Times New Roman"/>
                <w:color w:val="000000"/>
                <w:vertAlign w:val="superscript"/>
              </w:rPr>
              <w:t>50</w:t>
            </w:r>
            <w:r w:rsidRPr="003E1CEC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</w:tcPr>
          <w:p w14:paraId="2503C1A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2021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1C28A58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2.22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</w:tcPr>
          <w:p w14:paraId="5E638DB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− 0.98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2C40F64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− 0.11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5335F11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1.02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</w:tcPr>
          <w:p w14:paraId="576EE8A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54DF4A3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152E349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− 1.17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28A5135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− 0.26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5FE40C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29" w:type="pct"/>
            <w:shd w:val="clear" w:color="auto" w:fill="auto"/>
            <w:noWrap/>
            <w:textDirection w:val="tbRl"/>
            <w:vAlign w:val="center"/>
          </w:tcPr>
          <w:p w14:paraId="4AC1970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1.59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7FCB7DF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3.34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3CAB92A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− 0.20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1D26776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67BE5BC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1.65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</w:tcPr>
          <w:p w14:paraId="0CD3496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2.20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20B35D5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2.67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1C10AE8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4704DF7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1.01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20FDB15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1.89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</w:tcPr>
          <w:p w14:paraId="3F886F8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2.50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702A841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2.39</w:t>
            </w:r>
          </w:p>
        </w:tc>
        <w:tc>
          <w:tcPr>
            <w:tcW w:w="127" w:type="pct"/>
            <w:shd w:val="clear" w:color="auto" w:fill="auto"/>
            <w:textDirection w:val="tbRl"/>
            <w:vAlign w:val="center"/>
          </w:tcPr>
          <w:p w14:paraId="2A1AA3E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− 0.59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5B0F83D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7D422A5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1.06</w:t>
            </w:r>
          </w:p>
        </w:tc>
        <w:tc>
          <w:tcPr>
            <w:tcW w:w="128" w:type="pct"/>
            <w:shd w:val="clear" w:color="auto" w:fill="auto"/>
            <w:noWrap/>
            <w:textDirection w:val="tbRl"/>
            <w:vAlign w:val="center"/>
          </w:tcPr>
          <w:p w14:paraId="6E5F5E3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2.02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5BAF362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3.59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6BBC867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27" w:type="pct"/>
            <w:shd w:val="clear" w:color="auto" w:fill="auto"/>
            <w:noWrap/>
            <w:textDirection w:val="tbRl"/>
            <w:vAlign w:val="center"/>
          </w:tcPr>
          <w:p w14:paraId="3A7ECA4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1.33</w:t>
            </w:r>
          </w:p>
        </w:tc>
        <w:tc>
          <w:tcPr>
            <w:tcW w:w="139" w:type="pct"/>
            <w:textDirection w:val="tbRl"/>
            <w:vAlign w:val="center"/>
          </w:tcPr>
          <w:p w14:paraId="2D232A9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2.08</w:t>
            </w:r>
          </w:p>
        </w:tc>
        <w:tc>
          <w:tcPr>
            <w:tcW w:w="139" w:type="pct"/>
            <w:textDirection w:val="tbRl"/>
            <w:vAlign w:val="center"/>
          </w:tcPr>
          <w:p w14:paraId="39249A3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2.60</w:t>
            </w:r>
          </w:p>
        </w:tc>
        <w:tc>
          <w:tcPr>
            <w:tcW w:w="139" w:type="pct"/>
            <w:textDirection w:val="tbRl"/>
            <w:vAlign w:val="center"/>
          </w:tcPr>
          <w:p w14:paraId="4C3C5FB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3.31</w:t>
            </w:r>
          </w:p>
        </w:tc>
        <w:tc>
          <w:tcPr>
            <w:tcW w:w="139" w:type="pct"/>
            <w:textDirection w:val="tbRl"/>
            <w:vAlign w:val="center"/>
          </w:tcPr>
          <w:p w14:paraId="433174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39" w:type="pct"/>
            <w:textDirection w:val="tbRl"/>
            <w:vAlign w:val="center"/>
          </w:tcPr>
          <w:p w14:paraId="5B5058F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1.15</w:t>
            </w:r>
          </w:p>
        </w:tc>
        <w:tc>
          <w:tcPr>
            <w:tcW w:w="139" w:type="pct"/>
            <w:textDirection w:val="tbRl"/>
            <w:vAlign w:val="center"/>
          </w:tcPr>
          <w:p w14:paraId="3471506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1.87</w:t>
            </w:r>
          </w:p>
        </w:tc>
        <w:tc>
          <w:tcPr>
            <w:tcW w:w="139" w:type="pct"/>
            <w:textDirection w:val="tbRl"/>
            <w:vAlign w:val="center"/>
          </w:tcPr>
          <w:p w14:paraId="7A27198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2.68</w:t>
            </w:r>
          </w:p>
        </w:tc>
      </w:tr>
      <w:tr w:rsidR="007572FE" w:rsidRPr="003E1CEC" w14:paraId="56AF8620" w14:textId="77777777" w:rsidTr="007572FE">
        <w:trPr>
          <w:cantSplit/>
          <w:trHeight w:val="1215"/>
        </w:trPr>
        <w:tc>
          <w:tcPr>
            <w:tcW w:w="458" w:type="pct"/>
            <w:gridSpan w:val="2"/>
            <w:shd w:val="clear" w:color="auto" w:fill="D9D9D9" w:themeFill="background1" w:themeFillShade="D9"/>
            <w:vAlign w:val="center"/>
          </w:tcPr>
          <w:p w14:paraId="45DDBF2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3E1CEC">
              <w:rPr>
                <w:rFonts w:eastAsia="Times New Roman" w:cs="Times New Roman"/>
                <w:color w:val="000000"/>
                <w:sz w:val="21"/>
                <w:szCs w:val="21"/>
              </w:rPr>
              <w:t>Minimum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6FA723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1.06</w:t>
            </w:r>
          </w:p>
        </w:tc>
        <w:tc>
          <w:tcPr>
            <w:tcW w:w="127" w:type="pct"/>
            <w:shd w:val="clear" w:color="auto" w:fill="D9D9D9" w:themeFill="background1" w:themeFillShade="D9"/>
            <w:textDirection w:val="tbRl"/>
            <w:vAlign w:val="bottom"/>
          </w:tcPr>
          <w:p w14:paraId="30FB786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− 5.21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A47B10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B5F6C0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29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6C0268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491F44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7E56658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− 3.77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382867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16CB47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29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254B03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5F83C0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F2334B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4AAA42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1684B4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0.5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91BC35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921F2C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66C17D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0BDB282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71A0884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69A094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1.64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E61D24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27" w:type="pct"/>
            <w:shd w:val="clear" w:color="auto" w:fill="D9D9D9" w:themeFill="background1" w:themeFillShade="D9"/>
            <w:textDirection w:val="tbRl"/>
            <w:vAlign w:val="bottom"/>
          </w:tcPr>
          <w:p w14:paraId="19CC316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-0.24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99006D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5628E4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0.1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20F98B3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205EB11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1.28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BBDBA9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8AB316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0A9234E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260338A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64A1899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2427D8F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27BB72A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5D29E188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2ABE041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1.74</w:t>
            </w:r>
          </w:p>
        </w:tc>
      </w:tr>
      <w:tr w:rsidR="007572FE" w:rsidRPr="003E1CEC" w14:paraId="52964AC9" w14:textId="77777777" w:rsidTr="007572FE">
        <w:trPr>
          <w:cantSplit/>
          <w:trHeight w:val="1215"/>
        </w:trPr>
        <w:tc>
          <w:tcPr>
            <w:tcW w:w="458" w:type="pct"/>
            <w:gridSpan w:val="2"/>
            <w:shd w:val="clear" w:color="auto" w:fill="D9D9D9" w:themeFill="background1" w:themeFillShade="D9"/>
            <w:vAlign w:val="center"/>
          </w:tcPr>
          <w:p w14:paraId="26B9541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E1CEC">
              <w:rPr>
                <w:rFonts w:eastAsia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2EDACCD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2.78</w:t>
            </w:r>
          </w:p>
        </w:tc>
        <w:tc>
          <w:tcPr>
            <w:tcW w:w="127" w:type="pct"/>
            <w:shd w:val="clear" w:color="auto" w:fill="D9D9D9" w:themeFill="background1" w:themeFillShade="D9"/>
            <w:textDirection w:val="tbRl"/>
            <w:vAlign w:val="bottom"/>
          </w:tcPr>
          <w:p w14:paraId="1AF23F6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–0.69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A78568C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59D0EC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1.02</w:t>
            </w:r>
          </w:p>
        </w:tc>
        <w:tc>
          <w:tcPr>
            <w:tcW w:w="129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054DB56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135E01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AE3268D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eastAsia="Times New Roman" w:cs="Times New Roman"/>
                <w:color w:val="000000"/>
              </w:rPr>
              <w:t>–0.89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74AD8A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D66219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0.8</w:t>
            </w:r>
          </w:p>
        </w:tc>
        <w:tc>
          <w:tcPr>
            <w:tcW w:w="129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022343B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2.13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DE8D32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3.34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07F9C16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37CB641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1.86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268937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2.51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70ECEF8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3.52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CADDE9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3.24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5412AE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70170CBF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1.06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3F50E3C3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1.89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D3E8AB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2.5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035CE814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2.56</w:t>
            </w:r>
          </w:p>
        </w:tc>
        <w:tc>
          <w:tcPr>
            <w:tcW w:w="127" w:type="pct"/>
            <w:shd w:val="clear" w:color="auto" w:fill="D9D9D9" w:themeFill="background1" w:themeFillShade="D9"/>
            <w:textDirection w:val="tbRl"/>
            <w:vAlign w:val="bottom"/>
          </w:tcPr>
          <w:p w14:paraId="1E3FE6F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-0.24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48C3ED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63537EEB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1.14</w:t>
            </w:r>
          </w:p>
        </w:tc>
        <w:tc>
          <w:tcPr>
            <w:tcW w:w="128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1538DBC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2.02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41545C6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5.11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C699F9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1.01</w:t>
            </w:r>
          </w:p>
        </w:tc>
        <w:tc>
          <w:tcPr>
            <w:tcW w:w="127" w:type="pct"/>
            <w:shd w:val="clear" w:color="auto" w:fill="D9D9D9" w:themeFill="background1" w:themeFillShade="D9"/>
            <w:noWrap/>
            <w:textDirection w:val="tbRl"/>
            <w:vAlign w:val="bottom"/>
          </w:tcPr>
          <w:p w14:paraId="5B1CBC06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78660D4A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2.08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7E18CB49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5.1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183BB605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4.17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45C29317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5491B8D0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1.28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756BED22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1.87</w:t>
            </w:r>
          </w:p>
        </w:tc>
        <w:tc>
          <w:tcPr>
            <w:tcW w:w="139" w:type="pct"/>
            <w:shd w:val="clear" w:color="auto" w:fill="D9D9D9" w:themeFill="background1" w:themeFillShade="D9"/>
            <w:textDirection w:val="tbRl"/>
            <w:vAlign w:val="bottom"/>
          </w:tcPr>
          <w:p w14:paraId="48752EEE" w14:textId="77777777" w:rsidR="007572FE" w:rsidRPr="003E1CEC" w:rsidRDefault="007572FE" w:rsidP="00BB7AAD">
            <w:pPr>
              <w:spacing w:after="0" w:line="240" w:lineRule="auto"/>
              <w:ind w:left="113" w:right="113"/>
              <w:jc w:val="center"/>
              <w:rPr>
                <w:rFonts w:cs="Times New Roman"/>
                <w:color w:val="000000"/>
              </w:rPr>
            </w:pPr>
            <w:r w:rsidRPr="003E1CEC">
              <w:rPr>
                <w:rFonts w:cs="Times New Roman"/>
                <w:color w:val="000000"/>
              </w:rPr>
              <w:t>3.65</w:t>
            </w:r>
          </w:p>
        </w:tc>
      </w:tr>
    </w:tbl>
    <w:p w14:paraId="43D5910E" w14:textId="77777777" w:rsidR="007572FE" w:rsidRDefault="007572FE" w:rsidP="007572FE">
      <w:pPr>
        <w:spacing w:after="0"/>
      </w:pPr>
    </w:p>
    <w:sectPr w:rsidR="007572FE" w:rsidSect="007572FE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E"/>
    <w:rsid w:val="006A1106"/>
    <w:rsid w:val="007572FE"/>
    <w:rsid w:val="00D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8EB6"/>
  <w15:chartTrackingRefBased/>
  <w15:docId w15:val="{113225D1-6575-4E56-98D8-B819980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2</cp:revision>
  <dcterms:created xsi:type="dcterms:W3CDTF">2022-02-14T02:59:00Z</dcterms:created>
  <dcterms:modified xsi:type="dcterms:W3CDTF">2022-02-14T02:59:00Z</dcterms:modified>
</cp:coreProperties>
</file>