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tblpXSpec="center" w:tblpY="1"/>
        <w:tblOverlap w:val="never"/>
        <w:tblW w:w="8139" w:type="dxa"/>
        <w:tblLook w:val="04A0" w:firstRow="1" w:lastRow="0" w:firstColumn="1" w:lastColumn="0" w:noHBand="0" w:noVBand="1"/>
      </w:tblPr>
      <w:tblGrid>
        <w:gridCol w:w="1236"/>
        <w:gridCol w:w="452"/>
        <w:gridCol w:w="626"/>
        <w:gridCol w:w="702"/>
        <w:gridCol w:w="587"/>
        <w:gridCol w:w="633"/>
        <w:gridCol w:w="675"/>
        <w:gridCol w:w="686"/>
        <w:gridCol w:w="587"/>
        <w:gridCol w:w="714"/>
        <w:gridCol w:w="654"/>
        <w:gridCol w:w="587"/>
      </w:tblGrid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Wang HQ &amp; col., 2019 (32)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Zhao JG &amp; col., 2009 (34)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Fink M &amp; col., 2004 (33)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Wayne PM &amp; col., 2005 (31)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Liu X &amp; col., 2018 (36)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tabs>
                <w:tab w:val="left" w:pos="791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Liu W &amp; col., 2008 (26)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Mukherjee M &amp; col., 2007 (24)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Wang BH &amp; col. 2014 (35)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Cai Y &amp; col., 2021(30)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Sánchez-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Mila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&amp; col., 2018(29)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Fakhari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Z &amp; col., 2017(25)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Mendigutia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-Gómez A &amp; col., 2016 (39)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Salom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-Moreno J &amp; col., 2014 (37)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Ghannadi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4653A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</w:t>
            </w:r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&amp;</w:t>
            </w:r>
            <w:proofErr w:type="gramEnd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col., 2018 (38)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653A8" w:rsidTr="004106E8">
        <w:trPr>
          <w:cantSplit/>
          <w:trHeight w:val="795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Mendigutía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-Gómez A &amp; col., 2020 (28)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tabs>
                <w:tab w:val="left" w:pos="49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53A8" w:rsidTr="004106E8">
        <w:trPr>
          <w:cantSplit/>
          <w:trHeight w:val="892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Cuenca Zaldívar JN &amp; col., 2020 (27)</w:t>
            </w:r>
          </w:p>
        </w:tc>
        <w:tc>
          <w:tcPr>
            <w:tcW w:w="452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6" w:type="dxa"/>
            <w:textDirection w:val="btLr"/>
          </w:tcPr>
          <w:p w:rsidR="004653A8" w:rsidRPr="00724323" w:rsidRDefault="004653A8" w:rsidP="003F44AE">
            <w:pPr>
              <w:tabs>
                <w:tab w:val="left" w:pos="49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2" w:type="dxa"/>
            <w:textDirection w:val="btLr"/>
          </w:tcPr>
          <w:p w:rsidR="004653A8" w:rsidRPr="00724323" w:rsidRDefault="004653A8" w:rsidP="003F44AE">
            <w:pPr>
              <w:tabs>
                <w:tab w:val="left" w:pos="734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86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87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71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54" w:type="dxa"/>
            <w:textDirection w:val="btLr"/>
          </w:tcPr>
          <w:p w:rsidR="004653A8" w:rsidRPr="00724323" w:rsidRDefault="004653A8" w:rsidP="003F44A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7" w:type="dxa"/>
            <w:textDirection w:val="btLr"/>
          </w:tcPr>
          <w:p w:rsidR="004653A8" w:rsidRPr="004A5DCD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D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653A8" w:rsidRPr="004653A8" w:rsidTr="004106E8">
        <w:trPr>
          <w:cantSplit/>
          <w:trHeight w:val="961"/>
        </w:trPr>
        <w:tc>
          <w:tcPr>
            <w:tcW w:w="123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452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Random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assignment</w:t>
            </w:r>
            <w:proofErr w:type="spellEnd"/>
          </w:p>
        </w:tc>
        <w:tc>
          <w:tcPr>
            <w:tcW w:w="62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Hidden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assignment</w:t>
            </w:r>
            <w:proofErr w:type="spellEnd"/>
          </w:p>
        </w:tc>
        <w:tc>
          <w:tcPr>
            <w:tcW w:w="702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Homogeneous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groups</w:t>
            </w:r>
            <w:proofErr w:type="spellEnd"/>
          </w:p>
        </w:tc>
        <w:tc>
          <w:tcPr>
            <w:tcW w:w="587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Blinded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individuals</w:t>
            </w:r>
            <w:proofErr w:type="spellEnd"/>
          </w:p>
        </w:tc>
        <w:tc>
          <w:tcPr>
            <w:tcW w:w="633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Blinded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therapists</w:t>
            </w:r>
            <w:proofErr w:type="spellEnd"/>
          </w:p>
        </w:tc>
        <w:tc>
          <w:tcPr>
            <w:tcW w:w="675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Blinded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evaluators</w:t>
            </w:r>
            <w:proofErr w:type="spellEnd"/>
          </w:p>
        </w:tc>
        <w:tc>
          <w:tcPr>
            <w:tcW w:w="686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Adequate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follow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-up</w:t>
            </w:r>
          </w:p>
        </w:tc>
        <w:tc>
          <w:tcPr>
            <w:tcW w:w="587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Intention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to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treat</w:t>
            </w:r>
            <w:proofErr w:type="spellEnd"/>
          </w:p>
        </w:tc>
        <w:tc>
          <w:tcPr>
            <w:tcW w:w="714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Groups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comparison</w:t>
            </w:r>
            <w:proofErr w:type="spellEnd"/>
          </w:p>
        </w:tc>
        <w:tc>
          <w:tcPr>
            <w:tcW w:w="654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Specific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measures</w:t>
            </w:r>
            <w:proofErr w:type="spellEnd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 xml:space="preserve"> and </w:t>
            </w:r>
            <w:proofErr w:type="spellStart"/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variability</w:t>
            </w:r>
            <w:proofErr w:type="spellEnd"/>
          </w:p>
        </w:tc>
        <w:tc>
          <w:tcPr>
            <w:tcW w:w="587" w:type="dxa"/>
            <w:shd w:val="clear" w:color="auto" w:fill="auto"/>
            <w:textDirection w:val="btLr"/>
          </w:tcPr>
          <w:p w:rsidR="004653A8" w:rsidRPr="004653A8" w:rsidRDefault="004653A8" w:rsidP="003F44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20"/>
              </w:rPr>
            </w:pPr>
            <w:r w:rsidRPr="004653A8">
              <w:rPr>
                <w:rFonts w:ascii="Arial" w:hAnsi="Arial" w:cs="Arial"/>
                <w:b/>
                <w:bCs/>
                <w:sz w:val="15"/>
                <w:szCs w:val="20"/>
              </w:rPr>
              <w:t>Total</w:t>
            </w:r>
          </w:p>
        </w:tc>
      </w:tr>
    </w:tbl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  <w:bookmarkStart w:id="0" w:name="_GoBack"/>
      <w:bookmarkEnd w:id="0"/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4653A8">
      <w:pPr>
        <w:spacing w:line="360" w:lineRule="auto"/>
        <w:ind w:firstLine="360"/>
        <w:jc w:val="both"/>
        <w:rPr>
          <w:sz w:val="23"/>
          <w:szCs w:val="23"/>
        </w:rPr>
      </w:pPr>
    </w:p>
    <w:p w:rsidR="004653A8" w:rsidRDefault="004653A8" w:rsidP="0066532F">
      <w:pPr>
        <w:spacing w:line="360" w:lineRule="auto"/>
        <w:ind w:firstLine="360"/>
        <w:jc w:val="center"/>
        <w:rPr>
          <w:sz w:val="23"/>
          <w:szCs w:val="23"/>
        </w:rPr>
        <w:sectPr w:rsidR="004653A8" w:rsidSect="0003198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proofErr w:type="spellStart"/>
      <w:r>
        <w:rPr>
          <w:sz w:val="23"/>
          <w:szCs w:val="23"/>
        </w:rPr>
        <w:t>Annex</w:t>
      </w:r>
      <w:proofErr w:type="spellEnd"/>
      <w:r>
        <w:rPr>
          <w:sz w:val="23"/>
          <w:szCs w:val="23"/>
        </w:rPr>
        <w:t xml:space="preserve"> II. </w:t>
      </w:r>
      <w:proofErr w:type="spellStart"/>
      <w:r>
        <w:rPr>
          <w:sz w:val="23"/>
          <w:szCs w:val="23"/>
        </w:rPr>
        <w:t>Table</w:t>
      </w:r>
      <w:proofErr w:type="spellEnd"/>
      <w:r>
        <w:rPr>
          <w:sz w:val="23"/>
          <w:szCs w:val="23"/>
        </w:rPr>
        <w:t xml:space="preserve"> 1. </w:t>
      </w:r>
      <w:proofErr w:type="spellStart"/>
      <w:r w:rsidRPr="008B3EED">
        <w:rPr>
          <w:sz w:val="23"/>
          <w:szCs w:val="23"/>
        </w:rPr>
        <w:t>Qualitative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assessment</w:t>
      </w:r>
      <w:proofErr w:type="spellEnd"/>
      <w:r w:rsidRPr="008B3EED">
        <w:rPr>
          <w:sz w:val="23"/>
          <w:szCs w:val="23"/>
        </w:rPr>
        <w:t xml:space="preserve"> of </w:t>
      </w:r>
      <w:proofErr w:type="spellStart"/>
      <w:r w:rsidRPr="008B3EED">
        <w:rPr>
          <w:sz w:val="23"/>
          <w:szCs w:val="23"/>
        </w:rPr>
        <w:t>the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screened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studies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using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the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PEDro</w:t>
      </w:r>
      <w:proofErr w:type="spellEnd"/>
      <w:r w:rsidRPr="008B3EED">
        <w:rPr>
          <w:sz w:val="23"/>
          <w:szCs w:val="23"/>
        </w:rPr>
        <w:t xml:space="preserve"> </w:t>
      </w:r>
      <w:proofErr w:type="spellStart"/>
      <w:r w:rsidRPr="008B3EED">
        <w:rPr>
          <w:sz w:val="23"/>
          <w:szCs w:val="23"/>
        </w:rPr>
        <w:t>scal</w:t>
      </w:r>
      <w:r>
        <w:rPr>
          <w:sz w:val="23"/>
          <w:szCs w:val="23"/>
        </w:rPr>
        <w:t>e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9"/>
        <w:gridCol w:w="1364"/>
        <w:gridCol w:w="942"/>
        <w:gridCol w:w="1437"/>
        <w:gridCol w:w="1771"/>
        <w:gridCol w:w="1771"/>
      </w:tblGrid>
      <w:tr w:rsidR="004653A8" w:rsidRPr="004106E8" w:rsidTr="004106E8">
        <w:tc>
          <w:tcPr>
            <w:tcW w:w="1208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lastRenderedPageBreak/>
              <w:t>Name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Design</w:t>
            </w:r>
            <w:proofErr w:type="spellEnd"/>
            <w:r w:rsidRPr="004106E8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study</w:t>
            </w:r>
            <w:proofErr w:type="spellEnd"/>
            <w:r w:rsidRPr="004106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purpose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Sample</w:t>
            </w:r>
            <w:proofErr w:type="spellEnd"/>
            <w:r w:rsidRPr="004106E8">
              <w:rPr>
                <w:rFonts w:ascii="Arial" w:hAnsi="Arial" w:cs="Arial"/>
                <w:bCs/>
                <w:sz w:val="20"/>
                <w:szCs w:val="20"/>
              </w:rPr>
              <w:t xml:space="preserve"> (n=)</w:t>
            </w:r>
          </w:p>
        </w:tc>
        <w:tc>
          <w:tcPr>
            <w:tcW w:w="1436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Intervention</w:t>
            </w:r>
            <w:proofErr w:type="spellEnd"/>
          </w:p>
        </w:tc>
        <w:tc>
          <w:tcPr>
            <w:tcW w:w="1770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Measurement</w:t>
            </w:r>
            <w:proofErr w:type="spellEnd"/>
          </w:p>
        </w:tc>
        <w:tc>
          <w:tcPr>
            <w:tcW w:w="1770" w:type="dxa"/>
            <w:shd w:val="clear" w:color="auto" w:fill="auto"/>
          </w:tcPr>
          <w:p w:rsidR="004653A8" w:rsidRPr="004106E8" w:rsidRDefault="004653A8" w:rsidP="003F44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06E8">
              <w:rPr>
                <w:rFonts w:ascii="Arial" w:hAnsi="Arial" w:cs="Arial"/>
                <w:bCs/>
                <w:sz w:val="20"/>
                <w:szCs w:val="20"/>
              </w:rPr>
              <w:t>Results</w:t>
            </w:r>
            <w:proofErr w:type="spellEnd"/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Wang HQ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(32)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Randomized double-blind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investigate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haemorrhagic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n=59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(CG)=29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(EG)=30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consecutive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653A8" w:rsidRPr="007F44D6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Short intracorti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al inhibition (SICI)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Hmax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Hmax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ratio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Fugl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-Me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er Assessment (FMA)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Barthel Index (BI)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Motor evoked potential (MEP)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Surface integrated electrom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ogram (IEMG)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decrease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MS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knee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ankle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= 0.002).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IEMG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reduction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agonist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7F44D6" w:rsidTr="004106E8">
        <w:trPr>
          <w:trHeight w:val="3252"/>
        </w:trPr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Zhao JG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2009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(34)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Single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assess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suffered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n=120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60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(EG)=60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plus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stimulation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area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​​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pyramidal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Barthel Index (BI)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Fugl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-Me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A415D">
              <w:rPr>
                <w:rFonts w:ascii="Arial" w:hAnsi="Arial" w:cs="Arial"/>
                <w:sz w:val="20"/>
                <w:szCs w:val="20"/>
              </w:rPr>
              <w:t xml:space="preserve">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(FMA)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Electromyographic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decrease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MAS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compared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control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&lt;0.05).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parameters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(FMA, BI and F / M ratio)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Fink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2004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(33)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Single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suitable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reduce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leg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suffering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 25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12 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 13</w:t>
            </w:r>
          </w:p>
        </w:tc>
        <w:tc>
          <w:tcPr>
            <w:tcW w:w="1436" w:type="dxa"/>
          </w:tcPr>
          <w:p w:rsidR="004653A8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2FA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blunt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needle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, in </w:t>
            </w:r>
            <w:r>
              <w:rPr>
                <w:rFonts w:ascii="Arial" w:hAnsi="Arial" w:cs="Arial"/>
                <w:sz w:val="20"/>
                <w:szCs w:val="20"/>
              </w:rPr>
              <w:t xml:space="preserve">skin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points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2FA">
              <w:rPr>
                <w:rFonts w:ascii="Arial" w:hAnsi="Arial" w:cs="Arial"/>
                <w:sz w:val="20"/>
                <w:szCs w:val="20"/>
              </w:rPr>
              <w:t xml:space="preserve">EG: 2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Pain (visual analog scale)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Walking speed</w:t>
            </w:r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2FA">
              <w:rPr>
                <w:rFonts w:ascii="Arial" w:hAnsi="Arial" w:cs="Arial"/>
                <w:sz w:val="20"/>
                <w:szCs w:val="20"/>
              </w:rPr>
              <w:t xml:space="preserve">No beneficial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demonstrated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compared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control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Wa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ne PM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2005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(31)</w:t>
            </w:r>
          </w:p>
        </w:tc>
        <w:tc>
          <w:tcPr>
            <w:tcW w:w="1363" w:type="dxa"/>
          </w:tcPr>
          <w:p w:rsidR="004653A8" w:rsidRPr="00EF02FA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controlled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2FA">
              <w:rPr>
                <w:rFonts w:ascii="Arial" w:hAnsi="Arial" w:cs="Arial"/>
                <w:sz w:val="20"/>
                <w:szCs w:val="20"/>
              </w:rPr>
              <w:t xml:space="preserve">Compare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effect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traditional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Chinese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sham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lastRenderedPageBreak/>
              <w:t>on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 w:rsidRPr="00EF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02FA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n=33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17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(EG)=16</w:t>
            </w:r>
          </w:p>
        </w:tc>
        <w:tc>
          <w:tcPr>
            <w:tcW w:w="1436" w:type="dxa"/>
          </w:tcPr>
          <w:p w:rsidR="004653A8" w:rsidRPr="005B5DBB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BB">
              <w:rPr>
                <w:rFonts w:ascii="Arial" w:hAnsi="Arial" w:cs="Arial"/>
                <w:sz w:val="20"/>
                <w:szCs w:val="20"/>
              </w:rPr>
              <w:t xml:space="preserve">CG: 20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10 and a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half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sham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BB">
              <w:rPr>
                <w:rFonts w:ascii="Arial" w:hAnsi="Arial" w:cs="Arial"/>
                <w:sz w:val="20"/>
                <w:szCs w:val="20"/>
              </w:rPr>
              <w:t xml:space="preserve">EG: 20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10 and a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half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lastRenderedPageBreak/>
              <w:t>traditional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Chinese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electro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</w:tc>
        <w:tc>
          <w:tcPr>
            <w:tcW w:w="1770" w:type="dxa"/>
          </w:tcPr>
          <w:p w:rsidR="004653A8" w:rsidRPr="005B5DBB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BB">
              <w:rPr>
                <w:rFonts w:ascii="Arial" w:hAnsi="Arial" w:cs="Arial"/>
                <w:sz w:val="20"/>
                <w:szCs w:val="20"/>
              </w:rPr>
              <w:lastRenderedPageBreak/>
              <w:t xml:space="preserve">Motor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</w:p>
          <w:p w:rsidR="004653A8" w:rsidRPr="005B5DBB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</w:p>
          <w:p w:rsidR="004653A8" w:rsidRPr="005B5DBB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Grip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force</w:t>
            </w:r>
            <w:proofErr w:type="spellEnd"/>
          </w:p>
          <w:p w:rsidR="004653A8" w:rsidRPr="005B5DBB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Range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motion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(ROM)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DBB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statistically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changes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found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control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 xml:space="preserve"> variables </w:t>
            </w:r>
            <w:proofErr w:type="spellStart"/>
            <w:r w:rsidRPr="005B5DBB">
              <w:rPr>
                <w:rFonts w:ascii="Arial" w:hAnsi="Arial" w:cs="Arial"/>
                <w:sz w:val="20"/>
                <w:szCs w:val="20"/>
              </w:rPr>
              <w:t>studied</w:t>
            </w:r>
            <w:proofErr w:type="spellEnd"/>
            <w:r w:rsidRPr="005B5D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Liu X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(36)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Single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efficacy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safety of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(EA)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ischemic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n=74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(CG)=37 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(EG)=37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28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28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NIH Stroke Scale (NIHSS)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Fugl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-Me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er Assessment (FMA)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Modified Barthel Index Score (MBI)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changes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parameters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studied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compared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control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Liu W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2008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(26)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compare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functional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motor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proofErr w:type="gramEnd"/>
          </w:p>
        </w:tc>
        <w:tc>
          <w:tcPr>
            <w:tcW w:w="941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n=</w:t>
            </w:r>
            <w:r w:rsidRPr="007F44D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training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Active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extension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(ROM)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Isometric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</w:rPr>
              <w:t>Fugl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</w:rPr>
              <w:t>-Me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er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</w:rPr>
              <w:t xml:space="preserve"> (FMA)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&lt;0.01), active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extension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FMA score,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although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changes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isometric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Mukherjee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2007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(24)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Quantify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changes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941" w:type="dxa"/>
          </w:tcPr>
          <w:p w:rsidR="004653A8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n=</w:t>
            </w:r>
            <w:r w:rsidRPr="007F44D6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twice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twice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Biodex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3 Pro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Reflex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Rate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(VASRT)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Segmented</w:t>
            </w:r>
            <w:proofErr w:type="spellEnd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Averaged</w:t>
            </w:r>
            <w:proofErr w:type="spellEnd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Speed-dependent</w:t>
            </w:r>
            <w:proofErr w:type="spellEnd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Reflex</w:t>
            </w:r>
            <w:proofErr w:type="spellEnd"/>
            <w:r w:rsidRPr="00FA415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Torque</w:t>
            </w:r>
            <w:r w:rsidRPr="00FA415D">
              <w:rPr>
                <w:rFonts w:ascii="Arial" w:hAnsi="Arial" w:cs="Arial"/>
                <w:sz w:val="20"/>
                <w:szCs w:val="20"/>
              </w:rPr>
              <w:t xml:space="preserve"> (SASRT)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Modified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Asword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(MAS)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Electromyographic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flexors</w:t>
            </w:r>
            <w:proofErr w:type="spellEnd"/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VASRT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significantly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reduced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combined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= 02). MAS scores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reduction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&lt;0.01).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Electromyographic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tendency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decrease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combined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Wang BH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 2014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(35)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efficacy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(EA)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chronic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n=15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(CG)=9 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(EG)=6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rehabilitation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stretching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balance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)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minimal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rehabilitation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EA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(20 min)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Angle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Range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(ROM)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549B">
              <w:rPr>
                <w:rFonts w:ascii="Arial" w:hAnsi="Arial" w:cs="Arial"/>
                <w:sz w:val="20"/>
                <w:szCs w:val="20"/>
              </w:rPr>
              <w:lastRenderedPageBreak/>
              <w:t>Dynamic</w:t>
            </w:r>
            <w:proofErr w:type="spellEnd"/>
            <w:r w:rsidRPr="00005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549B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  <w:r w:rsidRPr="0000549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549B">
              <w:rPr>
                <w:rFonts w:ascii="Arial" w:hAnsi="Arial" w:cs="Arial"/>
                <w:sz w:val="20"/>
                <w:szCs w:val="20"/>
              </w:rPr>
              <w:t>goniometer</w:t>
            </w:r>
            <w:proofErr w:type="spellEnd"/>
            <w:r w:rsidRPr="000054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experimental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elbow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(P=0.0149)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5E00B1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0B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Cai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5E00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5E00B1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(30)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safety of electro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acupuncture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(EA)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n=25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(CG)</w:t>
            </w: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=  13</w:t>
            </w:r>
            <w:proofErr w:type="gram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(EG)=12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12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physiotherapy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GA: 12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physiotherapy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+ 12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EA (3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Fugl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-Me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er Assessment (FMA)</w:t>
            </w:r>
          </w:p>
          <w:p w:rsidR="004653A8" w:rsidRPr="007D098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Modified Barthel Index Score (MBI)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did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parameters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studied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</w:rPr>
              <w:t>Sánchez-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</w:rPr>
              <w:t>Mila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 col., 2018</w:t>
            </w:r>
            <w:r>
              <w:rPr>
                <w:rFonts w:ascii="Arial" w:hAnsi="Arial" w:cs="Arial"/>
                <w:sz w:val="20"/>
                <w:szCs w:val="20"/>
              </w:rPr>
              <w:t xml:space="preserve"> (39)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Bobath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 26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12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(EG)=14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Bobath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stretching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Bobath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ultrasound-guided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posterior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tibialis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Fugl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-Me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er Assessment (FMA)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D4533">
              <w:rPr>
                <w:rFonts w:ascii="Arial" w:hAnsi="Arial" w:cs="Arial"/>
                <w:sz w:val="20"/>
                <w:szCs w:val="20"/>
                <w:lang w:val="en-US"/>
              </w:rPr>
              <w:t>Posturography</w:t>
            </w:r>
            <w:proofErr w:type="spellEnd"/>
            <w:r w:rsidRPr="00CD45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(SMART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EquiTest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stem)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yielded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evidence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experimental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lowered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 &lt;0.001).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experimental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balance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range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measured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FMA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control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Fakhari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col., 2017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(25)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RCT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pretest-posttest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explore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flexor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 xml:space="preserve">a 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</w:t>
            </w:r>
            <w:proofErr w:type="spellEnd"/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wrist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</w:p>
        </w:tc>
        <w:tc>
          <w:tcPr>
            <w:tcW w:w="941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n=</w:t>
            </w:r>
            <w:r w:rsidRPr="007F44D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participants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received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flexor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carpi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radialis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flexor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carpi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ulnaris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minute per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</w:t>
            </w:r>
            <w:proofErr w:type="spellEnd"/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Modified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Asword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(MAS)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movement</w:t>
            </w:r>
            <w:proofErr w:type="spellEnd"/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Active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ROM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Box and Block Test 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FCR H-reflex</w:t>
            </w:r>
          </w:p>
        </w:tc>
        <w:tc>
          <w:tcPr>
            <w:tcW w:w="1770" w:type="dxa"/>
          </w:tcPr>
          <w:p w:rsidR="004653A8" w:rsidRPr="007F44D6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reductions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MAS score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immediately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44D6">
              <w:rPr>
                <w:rFonts w:ascii="Arial" w:hAnsi="Arial" w:cs="Arial"/>
                <w:sz w:val="20"/>
                <w:szCs w:val="20"/>
              </w:rPr>
              <w:t>(P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&lt;0.001).</w:t>
            </w:r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4FA9">
              <w:rPr>
                <w:rFonts w:ascii="Arial" w:hAnsi="Arial" w:cs="Arial"/>
                <w:sz w:val="20"/>
                <w:szCs w:val="20"/>
              </w:rPr>
              <w:lastRenderedPageBreak/>
              <w:t>Mendigutia</w:t>
            </w:r>
            <w:proofErr w:type="spellEnd"/>
            <w:r w:rsidRPr="00FE4FA9">
              <w:rPr>
                <w:rFonts w:ascii="Arial" w:hAnsi="Arial" w:cs="Arial"/>
                <w:sz w:val="20"/>
                <w:szCs w:val="20"/>
              </w:rPr>
              <w:t>-Gómez A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 col., 2016</w:t>
            </w:r>
            <w:r>
              <w:rPr>
                <w:rFonts w:ascii="Arial" w:hAnsi="Arial" w:cs="Arial"/>
                <w:sz w:val="20"/>
                <w:szCs w:val="20"/>
              </w:rPr>
              <w:t xml:space="preserve"> (39)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shoulder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n=20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10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3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physiotherapy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(unilateral training,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Bobath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strength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training)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3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physiotherapy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periarticular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shoulder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muscles</w:t>
            </w:r>
            <w:proofErr w:type="spellEnd"/>
          </w:p>
        </w:tc>
        <w:tc>
          <w:tcPr>
            <w:tcW w:w="1770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Modified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Asword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(MAS)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pain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deltoid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infraspinatus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zygapophyseal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1AB">
              <w:rPr>
                <w:rFonts w:ascii="Arial" w:hAnsi="Arial" w:cs="Arial"/>
                <w:sz w:val="20"/>
                <w:szCs w:val="20"/>
              </w:rPr>
              <w:t xml:space="preserve">ROM </w:t>
            </w:r>
            <w:proofErr w:type="spellStart"/>
            <w:r w:rsidRPr="002451AB">
              <w:rPr>
                <w:rFonts w:ascii="Arial" w:hAnsi="Arial" w:cs="Arial"/>
                <w:sz w:val="20"/>
                <w:szCs w:val="20"/>
              </w:rPr>
              <w:t>glenohumeral</w:t>
            </w:r>
            <w:proofErr w:type="spellEnd"/>
            <w:r w:rsidRPr="002451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51AB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similar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reduction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trapezius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pectoralis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major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subscapularis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external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rotation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received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F44D6">
              <w:rPr>
                <w:rFonts w:ascii="Arial" w:hAnsi="Arial" w:cs="Arial"/>
                <w:sz w:val="20"/>
                <w:szCs w:val="20"/>
              </w:rPr>
              <w:t>(P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&lt;0.05)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</w:rPr>
              <w:t>Salom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</w:rPr>
              <w:t xml:space="preserve">-Moreno J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 col.,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(37)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double-blind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Determine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tenderness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and plantar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n=34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17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(EG)=17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did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receive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received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anterior tibial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gastrocnemius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muscle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B9E">
              <w:rPr>
                <w:rFonts w:ascii="Arial" w:hAnsi="Arial" w:cs="Arial"/>
                <w:sz w:val="20"/>
                <w:szCs w:val="20"/>
                <w:lang w:val="en-US"/>
              </w:rPr>
              <w:t xml:space="preserve">Plantar pressure 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baropodometr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large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participants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EG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lowered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Pr="00FA415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&lt;0.001)</w:t>
            </w:r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Pr="007660EC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0EC">
              <w:rPr>
                <w:rFonts w:ascii="Arial" w:hAnsi="Arial" w:cs="Arial"/>
                <w:sz w:val="20"/>
                <w:szCs w:val="20"/>
                <w:lang w:val="en-US"/>
              </w:rPr>
              <w:t>Ghannadi</w:t>
            </w:r>
            <w:proofErr w:type="spellEnd"/>
            <w:r w:rsidRPr="007660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660EC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660E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proofErr w:type="gramEnd"/>
            <w:r w:rsidRPr="007660EC">
              <w:rPr>
                <w:rFonts w:ascii="Arial" w:hAnsi="Arial" w:cs="Arial"/>
                <w:sz w:val="20"/>
                <w:szCs w:val="20"/>
              </w:rPr>
              <w:t xml:space="preserve"> col., 2018</w:t>
            </w:r>
            <w:r>
              <w:rPr>
                <w:rFonts w:ascii="Arial" w:hAnsi="Arial" w:cs="Arial"/>
                <w:sz w:val="20"/>
                <w:szCs w:val="20"/>
              </w:rPr>
              <w:t xml:space="preserve"> (38)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Randomized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double-blind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RCT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investigate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limb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spasticity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suffered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n=24</w:t>
            </w:r>
          </w:p>
          <w:p w:rsidR="004653A8" w:rsidRPr="00A04B9E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10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(EG)=10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(1 per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CG: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simulated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EG: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</w:p>
        </w:tc>
        <w:tc>
          <w:tcPr>
            <w:tcW w:w="1770" w:type="dxa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proofErr w:type="spellStart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Asword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 xml:space="preserve"> Scale (MAS)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Timed up and go test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10-meter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walk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ROM (active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ankle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leg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stability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test</w:t>
            </w:r>
            <w:r w:rsidRPr="007F44D6">
              <w:rPr>
                <w:rFonts w:ascii="Arial" w:hAnsi="Arial" w:cs="Arial"/>
                <w:sz w:val="20"/>
                <w:szCs w:val="20"/>
                <w:lang w:val="en-US"/>
              </w:rPr>
              <w:t>Modified Barthel Index Score (MBI)</w:t>
            </w:r>
          </w:p>
        </w:tc>
        <w:tc>
          <w:tcPr>
            <w:tcW w:w="1770" w:type="dxa"/>
          </w:tcPr>
          <w:p w:rsidR="004653A8" w:rsidRPr="007F44D6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showed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improvements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in MAS, time up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test, 10-meter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walk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test, MBI and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ROM of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EG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compared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CG. </w:t>
            </w:r>
            <w:r w:rsidRPr="007F44D6">
              <w:rPr>
                <w:rFonts w:ascii="Arial" w:hAnsi="Arial" w:cs="Arial"/>
                <w:sz w:val="20"/>
                <w:szCs w:val="20"/>
              </w:rPr>
              <w:t>(P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&lt;0.05)</w:t>
            </w:r>
          </w:p>
        </w:tc>
      </w:tr>
      <w:tr w:rsidR="004653A8" w:rsidRPr="00FA415D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44D6">
              <w:rPr>
                <w:rFonts w:ascii="Arial" w:hAnsi="Arial" w:cs="Arial"/>
                <w:sz w:val="20"/>
                <w:szCs w:val="20"/>
              </w:rPr>
              <w:t>Mendigutía</w:t>
            </w:r>
            <w:proofErr w:type="spellEnd"/>
            <w:r w:rsidRPr="007F44D6">
              <w:rPr>
                <w:rFonts w:ascii="Arial" w:hAnsi="Arial" w:cs="Arial"/>
                <w:sz w:val="20"/>
                <w:szCs w:val="20"/>
              </w:rPr>
              <w:t xml:space="preserve">-Gómez A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7F44D6">
              <w:rPr>
                <w:rFonts w:ascii="Arial" w:hAnsi="Arial" w:cs="Arial"/>
                <w:sz w:val="20"/>
                <w:szCs w:val="20"/>
              </w:rPr>
              <w:t>col., 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(28)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t>Randomized RCT</w:t>
            </w:r>
          </w:p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t>Study if there are pain chan</w:t>
            </w:r>
            <w:r>
              <w:rPr>
                <w:rFonts w:ascii="Arial" w:eastAsiaTheme="minorHAnsi" w:hAnsi="Arial" w:cs="Arial"/>
                <w:lang w:eastAsia="en-US"/>
              </w:rPr>
              <w:t>ge</w:t>
            </w:r>
            <w:r w:rsidRPr="00FA415D">
              <w:rPr>
                <w:rFonts w:ascii="Arial" w:eastAsiaTheme="minorHAnsi" w:hAnsi="Arial" w:cs="Arial"/>
                <w:lang w:eastAsia="en-US"/>
              </w:rPr>
              <w:t xml:space="preserve">s and effects in the inclusion of dry needling session in the spastic </w:t>
            </w:r>
            <w:r w:rsidRPr="00FA415D">
              <w:rPr>
                <w:rFonts w:ascii="Arial" w:eastAsiaTheme="minorHAnsi" w:hAnsi="Arial" w:cs="Arial"/>
                <w:lang w:eastAsia="en-US"/>
              </w:rPr>
              <w:lastRenderedPageBreak/>
              <w:t xml:space="preserve">shoulder treatment </w:t>
            </w:r>
          </w:p>
          <w:p w:rsidR="004653A8" w:rsidRPr="00FA415D" w:rsidRDefault="004653A8" w:rsidP="003F44AE">
            <w:pPr>
              <w:spacing w:line="360" w:lineRule="auto"/>
              <w:ind w:firstLine="360"/>
              <w:jc w:val="both"/>
              <w:rPr>
                <w:rFonts w:ascii="Arial" w:hAnsi="Arial" w:cs="Arial"/>
              </w:rPr>
            </w:pP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n=16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(CG)=8 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(EG)=8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hAnsi="Arial" w:cs="Arial"/>
              </w:rPr>
              <w:t xml:space="preserve">CG: </w:t>
            </w:r>
            <w:r w:rsidRPr="00FA415D">
              <w:rPr>
                <w:rFonts w:ascii="Arial" w:eastAsiaTheme="minorHAnsi" w:hAnsi="Arial" w:cs="Arial"/>
                <w:lang w:eastAsia="en-US"/>
              </w:rPr>
              <w:t xml:space="preserve">One conventional physiotherapy session (one-sided arm training, </w:t>
            </w:r>
            <w:proofErr w:type="spellStart"/>
            <w:r w:rsidRPr="00FA415D">
              <w:rPr>
                <w:rFonts w:ascii="Arial" w:eastAsiaTheme="minorHAnsi" w:hAnsi="Arial" w:cs="Arial"/>
                <w:lang w:eastAsia="en-US"/>
              </w:rPr>
              <w:t>Bobath</w:t>
            </w:r>
            <w:proofErr w:type="spellEnd"/>
            <w:r w:rsidRPr="00FA415D">
              <w:rPr>
                <w:rFonts w:ascii="Arial" w:eastAsiaTheme="minorHAnsi" w:hAnsi="Arial" w:cs="Arial"/>
                <w:lang w:eastAsia="en-US"/>
              </w:rPr>
              <w:t>, strength training)</w:t>
            </w:r>
          </w:p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FA415D">
              <w:rPr>
                <w:rFonts w:ascii="Arial" w:hAnsi="Arial" w:cs="Arial"/>
              </w:rPr>
              <w:t xml:space="preserve">EG: </w:t>
            </w:r>
            <w:r w:rsidRPr="00FA415D">
              <w:rPr>
                <w:rFonts w:ascii="Arial" w:eastAsiaTheme="minorHAnsi" w:hAnsi="Arial" w:cs="Arial"/>
                <w:lang w:eastAsia="en-US"/>
              </w:rPr>
              <w:t>conventional physiotherap</w:t>
            </w:r>
            <w:r w:rsidRPr="00FA415D">
              <w:rPr>
                <w:rFonts w:ascii="Arial" w:eastAsiaTheme="minorHAnsi" w:hAnsi="Arial" w:cs="Arial"/>
                <w:lang w:eastAsia="en-US"/>
              </w:rPr>
              <w:lastRenderedPageBreak/>
              <w:t>y session + dry needling in shoulder muscles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lastRenderedPageBreak/>
              <w:t>Numerical pain rating scale (NPRS, 0-10) dry needling after 1 minute, 24 hours and 72 hours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needling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significantly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reduces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pain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24 and 72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Pr="00FA415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&lt;0.001)</w:t>
            </w:r>
          </w:p>
        </w:tc>
      </w:tr>
      <w:tr w:rsidR="004653A8" w:rsidRPr="007F44D6" w:rsidTr="004106E8">
        <w:tc>
          <w:tcPr>
            <w:tcW w:w="1208" w:type="dxa"/>
            <w:shd w:val="clear" w:color="auto" w:fill="auto"/>
          </w:tcPr>
          <w:p w:rsidR="004653A8" w:rsidRPr="007F44D6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</w:rPr>
              <w:t xml:space="preserve">Cuenca Zaldívar JN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7F44D6">
              <w:rPr>
                <w:rFonts w:ascii="Arial" w:hAnsi="Arial" w:cs="Arial"/>
                <w:sz w:val="20"/>
                <w:szCs w:val="20"/>
              </w:rPr>
              <w:t xml:space="preserve"> col., 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(27)</w:t>
            </w:r>
          </w:p>
        </w:tc>
        <w:tc>
          <w:tcPr>
            <w:tcW w:w="1363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t>Non-randomized RCT</w:t>
            </w:r>
          </w:p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t>Determine the efficacy of dry needling in the upper limb in stroke patients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415D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FA415D">
              <w:rPr>
                <w:rFonts w:ascii="Arial" w:hAnsi="Arial" w:cs="Arial"/>
                <w:sz w:val="20"/>
                <w:szCs w:val="20"/>
              </w:rPr>
              <w:t xml:space="preserve"> n=80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 xml:space="preserve">n (CG)= 40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15D">
              <w:rPr>
                <w:rFonts w:ascii="Arial" w:hAnsi="Arial" w:cs="Arial"/>
                <w:sz w:val="20"/>
                <w:szCs w:val="20"/>
              </w:rPr>
              <w:t>n (EG)=40</w:t>
            </w:r>
          </w:p>
        </w:tc>
        <w:tc>
          <w:tcPr>
            <w:tcW w:w="1436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hAnsi="Arial" w:cs="Arial"/>
              </w:rPr>
              <w:t xml:space="preserve">CG: 8 </w:t>
            </w:r>
            <w:r w:rsidRPr="00FA415D">
              <w:rPr>
                <w:rFonts w:ascii="Arial" w:eastAsiaTheme="minorHAnsi" w:hAnsi="Arial" w:cs="Arial"/>
                <w:lang w:eastAsia="en-US"/>
              </w:rPr>
              <w:t>weeks of conventional physiotherapy treatment</w:t>
            </w:r>
          </w:p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hAnsi="Arial" w:cs="Arial"/>
              </w:rPr>
              <w:t xml:space="preserve">EG: 8 </w:t>
            </w:r>
            <w:r w:rsidRPr="00FA415D">
              <w:rPr>
                <w:rFonts w:ascii="Arial" w:eastAsiaTheme="minorHAnsi" w:hAnsi="Arial" w:cs="Arial"/>
                <w:lang w:eastAsia="en-US"/>
              </w:rPr>
              <w:t>weeks of conventional ph</w:t>
            </w:r>
            <w:r>
              <w:rPr>
                <w:rFonts w:ascii="Arial" w:eastAsiaTheme="minorHAnsi" w:hAnsi="Arial" w:cs="Arial"/>
                <w:lang w:eastAsia="en-US"/>
              </w:rPr>
              <w:t>y</w:t>
            </w:r>
            <w:r w:rsidRPr="00FA415D">
              <w:rPr>
                <w:rFonts w:ascii="Arial" w:eastAsiaTheme="minorHAnsi" w:hAnsi="Arial" w:cs="Arial"/>
                <w:lang w:eastAsia="en-US"/>
              </w:rPr>
              <w:t>siotherapy treatment</w:t>
            </w:r>
            <w:r w:rsidRPr="00FA415D">
              <w:rPr>
                <w:rFonts w:ascii="Arial" w:hAnsi="Arial" w:cs="Arial"/>
              </w:rPr>
              <w:t xml:space="preserve"> + 6 </w:t>
            </w:r>
            <w:r w:rsidRPr="00FA415D">
              <w:rPr>
                <w:rFonts w:ascii="Arial" w:eastAsiaTheme="minorHAnsi" w:hAnsi="Arial" w:cs="Arial"/>
                <w:lang w:eastAsia="en-US"/>
              </w:rPr>
              <w:t xml:space="preserve">dry needling sessions in arm flexor muscles </w:t>
            </w:r>
          </w:p>
          <w:p w:rsidR="004653A8" w:rsidRPr="00FA415D" w:rsidRDefault="004653A8" w:rsidP="003F4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Modified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Asword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(MAS)</w:t>
            </w:r>
          </w:p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Fugl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-Meyer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(FMA)</w:t>
            </w:r>
          </w:p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movement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(REPAS)</w:t>
            </w:r>
          </w:p>
          <w:p w:rsidR="004653A8" w:rsidRPr="00FA415D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Numeric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Pain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Rating </w:t>
            </w:r>
            <w:proofErr w:type="spellStart"/>
            <w:r w:rsidRPr="00FA415D">
              <w:rPr>
                <w:rFonts w:ascii="Arial" w:hAnsi="Arial" w:cs="Arial"/>
                <w:sz w:val="20"/>
                <w:szCs w:val="20"/>
              </w:rPr>
              <w:t>Scale</w:t>
            </w:r>
            <w:proofErr w:type="spellEnd"/>
            <w:r w:rsidRPr="00FA415D">
              <w:rPr>
                <w:rFonts w:ascii="Arial" w:hAnsi="Arial" w:cs="Arial"/>
                <w:sz w:val="20"/>
                <w:szCs w:val="20"/>
              </w:rPr>
              <w:t xml:space="preserve"> 0-10 (NPRS)</w:t>
            </w:r>
          </w:p>
        </w:tc>
        <w:tc>
          <w:tcPr>
            <w:tcW w:w="1770" w:type="dxa"/>
          </w:tcPr>
          <w:p w:rsidR="004653A8" w:rsidRPr="00FA415D" w:rsidRDefault="004653A8" w:rsidP="003F44AE">
            <w:pPr>
              <w:pStyle w:val="HTMLconformatoprevio"/>
              <w:shd w:val="clear" w:color="auto" w:fill="F8F9FA"/>
              <w:rPr>
                <w:rFonts w:ascii="Arial" w:eastAsiaTheme="minorHAnsi" w:hAnsi="Arial" w:cs="Arial"/>
                <w:lang w:eastAsia="en-US"/>
              </w:rPr>
            </w:pPr>
            <w:r w:rsidRPr="00FA415D">
              <w:rPr>
                <w:rFonts w:ascii="Arial" w:eastAsiaTheme="minorHAnsi" w:hAnsi="Arial" w:cs="Arial"/>
                <w:lang w:eastAsia="en-US"/>
              </w:rPr>
              <w:t>EG participants showed a significant reduction in spasticity, graded as</w:t>
            </w:r>
          </w:p>
          <w:p w:rsidR="004653A8" w:rsidRPr="007F44D6" w:rsidRDefault="004653A8" w:rsidP="003F44AE">
            <w:pPr>
              <w:rPr>
                <w:rFonts w:ascii="Arial" w:hAnsi="Arial" w:cs="Arial"/>
                <w:sz w:val="20"/>
                <w:szCs w:val="20"/>
              </w:rPr>
            </w:pPr>
            <w:r w:rsidRPr="007F44D6">
              <w:rPr>
                <w:rFonts w:ascii="Arial" w:hAnsi="Arial" w:cs="Arial"/>
                <w:sz w:val="20"/>
                <w:szCs w:val="20"/>
              </w:rPr>
              <w:t>REPAS (P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&lt;0.001) 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&amp;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MAS </w:t>
            </w:r>
            <w:r w:rsidRPr="007F44D6">
              <w:rPr>
                <w:rFonts w:ascii="Arial" w:hAnsi="Arial" w:cs="Arial"/>
                <w:sz w:val="20"/>
                <w:szCs w:val="20"/>
              </w:rPr>
              <w:t>(P</w:t>
            </w:r>
            <w:r w:rsidRPr="007F44D6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&lt;0.05)</w:t>
            </w:r>
          </w:p>
        </w:tc>
      </w:tr>
    </w:tbl>
    <w:p w:rsidR="004653A8" w:rsidRPr="00FA415D" w:rsidRDefault="004653A8" w:rsidP="004653A8">
      <w:pPr>
        <w:spacing w:line="360" w:lineRule="auto"/>
        <w:ind w:firstLine="360"/>
        <w:jc w:val="both"/>
        <w:rPr>
          <w:rFonts w:ascii="Arial" w:hAnsi="Arial" w:cs="Arial"/>
        </w:rPr>
      </w:pPr>
      <w:proofErr w:type="spellStart"/>
      <w:r w:rsidRPr="001D708A">
        <w:rPr>
          <w:sz w:val="23"/>
          <w:szCs w:val="23"/>
        </w:rPr>
        <w:t>Annex</w:t>
      </w:r>
      <w:proofErr w:type="spellEnd"/>
      <w:r w:rsidRPr="00FA415D">
        <w:rPr>
          <w:sz w:val="23"/>
          <w:szCs w:val="23"/>
        </w:rPr>
        <w:t xml:space="preserve"> III. </w:t>
      </w:r>
      <w:proofErr w:type="spellStart"/>
      <w:r w:rsidRPr="00FA415D">
        <w:rPr>
          <w:sz w:val="23"/>
          <w:szCs w:val="23"/>
        </w:rPr>
        <w:t>Table</w:t>
      </w:r>
      <w:proofErr w:type="spellEnd"/>
      <w:r w:rsidRPr="00FA415D">
        <w:rPr>
          <w:sz w:val="23"/>
          <w:szCs w:val="23"/>
        </w:rPr>
        <w:t xml:space="preserve"> </w:t>
      </w:r>
      <w:r>
        <w:rPr>
          <w:sz w:val="23"/>
          <w:szCs w:val="23"/>
        </w:rPr>
        <w:t>II</w:t>
      </w:r>
      <w:r w:rsidRPr="00FA415D">
        <w:rPr>
          <w:sz w:val="23"/>
          <w:szCs w:val="23"/>
        </w:rPr>
        <w:t xml:space="preserve">. </w:t>
      </w:r>
      <w:proofErr w:type="spellStart"/>
      <w:r w:rsidRPr="00FA415D">
        <w:rPr>
          <w:sz w:val="23"/>
          <w:szCs w:val="23"/>
        </w:rPr>
        <w:t>Synthesis</w:t>
      </w:r>
      <w:proofErr w:type="spellEnd"/>
      <w:r w:rsidRPr="00FA415D">
        <w:rPr>
          <w:sz w:val="23"/>
          <w:szCs w:val="23"/>
        </w:rPr>
        <w:t xml:space="preserve"> of </w:t>
      </w:r>
      <w:proofErr w:type="spellStart"/>
      <w:r w:rsidRPr="00FA415D">
        <w:rPr>
          <w:sz w:val="23"/>
          <w:szCs w:val="23"/>
        </w:rPr>
        <w:t>the</w:t>
      </w:r>
      <w:proofErr w:type="spellEnd"/>
      <w:r w:rsidRPr="00FA415D">
        <w:rPr>
          <w:sz w:val="23"/>
          <w:szCs w:val="23"/>
        </w:rPr>
        <w:t xml:space="preserve"> </w:t>
      </w:r>
      <w:proofErr w:type="spellStart"/>
      <w:r w:rsidRPr="00FA415D">
        <w:rPr>
          <w:sz w:val="23"/>
          <w:szCs w:val="23"/>
        </w:rPr>
        <w:t>screened</w:t>
      </w:r>
      <w:proofErr w:type="spellEnd"/>
      <w:r w:rsidRPr="00FA415D">
        <w:rPr>
          <w:sz w:val="23"/>
          <w:szCs w:val="23"/>
        </w:rPr>
        <w:t xml:space="preserve"> </w:t>
      </w:r>
      <w:proofErr w:type="spellStart"/>
      <w:r w:rsidRPr="00FA415D">
        <w:rPr>
          <w:sz w:val="23"/>
          <w:szCs w:val="23"/>
        </w:rPr>
        <w:t>studies</w:t>
      </w:r>
      <w:proofErr w:type="spellEnd"/>
      <w:r w:rsidRPr="00FA415D">
        <w:rPr>
          <w:sz w:val="23"/>
          <w:szCs w:val="23"/>
        </w:rPr>
        <w:t xml:space="preserve"> </w:t>
      </w:r>
      <w:proofErr w:type="spellStart"/>
      <w:r w:rsidRPr="00FA415D">
        <w:rPr>
          <w:sz w:val="23"/>
          <w:szCs w:val="23"/>
        </w:rPr>
        <w:t>results</w:t>
      </w:r>
      <w:proofErr w:type="spellEnd"/>
    </w:p>
    <w:p w:rsidR="004653A8" w:rsidRDefault="004653A8">
      <w:r>
        <w:br w:type="page"/>
      </w:r>
    </w:p>
    <w:p w:rsidR="00933359" w:rsidRDefault="00933359"/>
    <w:p w:rsidR="004653A8" w:rsidRDefault="004653A8"/>
    <w:p w:rsidR="00D2009A" w:rsidRPr="004106E8" w:rsidRDefault="00D2009A" w:rsidP="00D2009A">
      <w:pPr>
        <w:rPr>
          <w:rFonts w:ascii="Arial" w:hAnsi="Arial" w:cs="Arial"/>
        </w:rPr>
      </w:pPr>
      <w:proofErr w:type="spellStart"/>
      <w:r w:rsidRPr="004106E8">
        <w:rPr>
          <w:bCs/>
          <w:sz w:val="23"/>
          <w:szCs w:val="23"/>
        </w:rPr>
        <w:t>Annex</w:t>
      </w:r>
      <w:proofErr w:type="spellEnd"/>
      <w:r w:rsidRPr="004106E8">
        <w:rPr>
          <w:bCs/>
          <w:sz w:val="23"/>
          <w:szCs w:val="23"/>
        </w:rPr>
        <w:t xml:space="preserve"> I. </w:t>
      </w:r>
      <w:proofErr w:type="spellStart"/>
      <w:r w:rsidRPr="004106E8">
        <w:rPr>
          <w:bCs/>
          <w:sz w:val="23"/>
          <w:szCs w:val="23"/>
        </w:rPr>
        <w:t>Information</w:t>
      </w:r>
      <w:proofErr w:type="spellEnd"/>
      <w:r w:rsidRPr="004106E8">
        <w:rPr>
          <w:bCs/>
          <w:sz w:val="23"/>
          <w:szCs w:val="23"/>
        </w:rPr>
        <w:t xml:space="preserve"> </w:t>
      </w:r>
      <w:proofErr w:type="spellStart"/>
      <w:r w:rsidRPr="004106E8">
        <w:rPr>
          <w:bCs/>
          <w:sz w:val="23"/>
          <w:szCs w:val="23"/>
        </w:rPr>
        <w:t>Flow</w:t>
      </w:r>
      <w:proofErr w:type="spellEnd"/>
      <w:r w:rsidRPr="004106E8">
        <w:rPr>
          <w:bCs/>
          <w:sz w:val="23"/>
          <w:szCs w:val="23"/>
        </w:rPr>
        <w:t xml:space="preserve"> chart</w:t>
      </w:r>
    </w:p>
    <w:p w:rsidR="00D2009A" w:rsidRPr="00AD388D" w:rsidRDefault="00D2009A" w:rsidP="00D2009A">
      <w:pPr>
        <w:rPr>
          <w:rFonts w:ascii="Arial" w:hAnsi="Arial" w:cs="Arial"/>
        </w:rPr>
      </w:pPr>
    </w:p>
    <w:p w:rsidR="00D2009A" w:rsidRPr="00AD388D" w:rsidRDefault="00D2009A" w:rsidP="00D2009A">
      <w:pPr>
        <w:rPr>
          <w:rFonts w:ascii="Arial" w:hAnsi="Arial" w:cs="Arial"/>
        </w:rPr>
      </w:pPr>
    </w:p>
    <w:p w:rsidR="00D2009A" w:rsidRPr="00AD388D" w:rsidRDefault="00D2009A" w:rsidP="00D2009A">
      <w:pPr>
        <w:rPr>
          <w:rFonts w:ascii="Arial" w:hAnsi="Arial" w:cs="Arial"/>
        </w:rPr>
      </w:pPr>
    </w:p>
    <w:p w:rsidR="00D2009A" w:rsidRPr="00D2009A" w:rsidRDefault="00D2009A" w:rsidP="00D2009A">
      <w:pPr>
        <w:sectPr w:rsidR="00D2009A" w:rsidRPr="00D2009A" w:rsidSect="0003198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BE94D" wp14:editId="67021566">
                <wp:simplePos x="0" y="0"/>
                <wp:positionH relativeFrom="column">
                  <wp:posOffset>958938</wp:posOffset>
                </wp:positionH>
                <wp:positionV relativeFrom="paragraph">
                  <wp:posOffset>3783230</wp:posOffset>
                </wp:positionV>
                <wp:extent cx="0" cy="344032"/>
                <wp:effectExtent l="63500" t="0" r="38100" b="374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8B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75.5pt;margin-top:297.9pt;width:0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BCF82" wp14:editId="385485D2">
                <wp:simplePos x="0" y="0"/>
                <wp:positionH relativeFrom="column">
                  <wp:posOffset>-292735</wp:posOffset>
                </wp:positionH>
                <wp:positionV relativeFrom="paragraph">
                  <wp:posOffset>5545725</wp:posOffset>
                </wp:positionV>
                <wp:extent cx="2366645" cy="488887"/>
                <wp:effectExtent l="0" t="0" r="8255" b="69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488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Pr="00AD388D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review</w:t>
                            </w:r>
                            <w:proofErr w:type="spellEnd"/>
                          </w:p>
                          <w:p w:rsidR="00D2009A" w:rsidRPr="00AD388D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388D">
                              <w:rPr>
                                <w:sz w:val="20"/>
                                <w:szCs w:val="20"/>
                              </w:rPr>
                              <w:t>n=16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BCF82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23.05pt;margin-top:436.65pt;width:186.3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" fillcolor="white [3201]" strokeweight=".5pt">
                <v:textbox>
                  <w:txbxContent>
                    <w:p w:rsidR="00D2009A" w:rsidRPr="00AD388D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included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this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review</w:t>
                      </w:r>
                      <w:proofErr w:type="spellEnd"/>
                    </w:p>
                    <w:p w:rsidR="00D2009A" w:rsidRPr="00AD388D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388D">
                        <w:rPr>
                          <w:sz w:val="20"/>
                          <w:szCs w:val="20"/>
                        </w:rPr>
                        <w:t>n=16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9E89BB" wp14:editId="66168680">
                <wp:simplePos x="0" y="0"/>
                <wp:positionH relativeFrom="column">
                  <wp:posOffset>959176</wp:posOffset>
                </wp:positionH>
                <wp:positionV relativeFrom="paragraph">
                  <wp:posOffset>5059076</wp:posOffset>
                </wp:positionV>
                <wp:extent cx="0" cy="344032"/>
                <wp:effectExtent l="63500" t="0" r="38100" b="374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4A4BC" id="Conector recto de flecha 16" o:spid="_x0000_s1026" type="#_x0000_t32" style="position:absolute;margin-left:75.55pt;margin-top:398.35pt;width:0;height:2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2C5DA" wp14:editId="7BDCFE81">
                <wp:simplePos x="0" y="0"/>
                <wp:positionH relativeFrom="column">
                  <wp:posOffset>2577591</wp:posOffset>
                </wp:positionH>
                <wp:positionV relativeFrom="paragraph">
                  <wp:posOffset>3337227</wp:posOffset>
                </wp:positionV>
                <wp:extent cx="398226" cy="45719"/>
                <wp:effectExtent l="0" t="25400" r="20955" b="6921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22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C0805" id="Conector recto de flecha 15" o:spid="_x0000_s1026" type="#_x0000_t32" style="position:absolute;margin-left:202.95pt;margin-top:262.75pt;width:31.3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C918C" wp14:editId="2B089D46">
                <wp:simplePos x="0" y="0"/>
                <wp:positionH relativeFrom="column">
                  <wp:posOffset>1192285</wp:posOffset>
                </wp:positionH>
                <wp:positionV relativeFrom="paragraph">
                  <wp:posOffset>2612950</wp:posOffset>
                </wp:positionV>
                <wp:extent cx="1557322" cy="289710"/>
                <wp:effectExtent l="25400" t="0" r="17780" b="6604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7322" cy="289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F13E" id="Conector recto de flecha 13" o:spid="_x0000_s1026" type="#_x0000_t32" style="position:absolute;margin-left:93.9pt;margin-top:205.75pt;width:122.6pt;height:22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6521C" wp14:editId="3008C12F">
                <wp:simplePos x="0" y="0"/>
                <wp:positionH relativeFrom="column">
                  <wp:posOffset>2770361</wp:posOffset>
                </wp:positionH>
                <wp:positionV relativeFrom="paragraph">
                  <wp:posOffset>1774976</wp:posOffset>
                </wp:positionV>
                <wp:extent cx="0" cy="344032"/>
                <wp:effectExtent l="63500" t="0" r="38100" b="374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DC318" id="Conector recto de flecha 12" o:spid="_x0000_s1026" type="#_x0000_t32" style="position:absolute;margin-left:218.15pt;margin-top:139.75pt;width:0;height:2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7E6B7" wp14:editId="0D8ACEA1">
                <wp:simplePos x="0" y="0"/>
                <wp:positionH relativeFrom="column">
                  <wp:posOffset>2770487</wp:posOffset>
                </wp:positionH>
                <wp:positionV relativeFrom="paragraph">
                  <wp:posOffset>841973</wp:posOffset>
                </wp:positionV>
                <wp:extent cx="0" cy="344032"/>
                <wp:effectExtent l="63500" t="0" r="38100" b="3746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8B674" id="Conector recto de flecha 11" o:spid="_x0000_s1026" type="#_x0000_t32" style="position:absolute;margin-left:218.15pt;margin-top:66.3pt;width:0;height:2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5A94B" wp14:editId="3CDC5B91">
                <wp:simplePos x="0" y="0"/>
                <wp:positionH relativeFrom="column">
                  <wp:posOffset>2749481</wp:posOffset>
                </wp:positionH>
                <wp:positionV relativeFrom="paragraph">
                  <wp:posOffset>-94037</wp:posOffset>
                </wp:positionV>
                <wp:extent cx="0" cy="344032"/>
                <wp:effectExtent l="63500" t="0" r="38100" b="3746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080C9" id="Conector recto de flecha 10" o:spid="_x0000_s1026" type="#_x0000_t32" style="position:absolute;margin-left:216.5pt;margin-top:-7.4pt;width:0;height:2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1A1CA" wp14:editId="7598B399">
                <wp:simplePos x="0" y="0"/>
                <wp:positionH relativeFrom="column">
                  <wp:posOffset>1735493</wp:posOffset>
                </wp:positionH>
                <wp:positionV relativeFrom="paragraph">
                  <wp:posOffset>-501443</wp:posOffset>
                </wp:positionV>
                <wp:extent cx="2052320" cy="353086"/>
                <wp:effectExtent l="0" t="0" r="17780" b="152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353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Pr="00E31BF2" w:rsidRDefault="00D2009A" w:rsidP="00D200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Information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Flow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A1CA" id="Cuadro de texto 8" o:spid="_x0000_s1027" type="#_x0000_t202" style="position:absolute;margin-left:136.65pt;margin-top:-39.5pt;width:161.6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" fillcolor="white [3201]" strokeweight=".5pt">
                <v:textbox>
                  <w:txbxContent>
                    <w:p w:rsidR="00D2009A" w:rsidRPr="00E31BF2" w:rsidRDefault="00D2009A" w:rsidP="00D2009A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Information</w:t>
                      </w:r>
                      <w:proofErr w:type="spellEnd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Flow</w:t>
                      </w:r>
                      <w:proofErr w:type="spellEnd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E01A" wp14:editId="67583875">
                <wp:simplePos x="0" y="0"/>
                <wp:positionH relativeFrom="column">
                  <wp:posOffset>1671503</wp:posOffset>
                </wp:positionH>
                <wp:positionV relativeFrom="paragraph">
                  <wp:posOffset>2114965</wp:posOffset>
                </wp:positionV>
                <wp:extent cx="2214245" cy="452673"/>
                <wp:effectExtent l="0" t="0" r="8255" b="177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452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screened</w:t>
                            </w:r>
                            <w:proofErr w:type="spellEnd"/>
                          </w:p>
                          <w:p w:rsidR="00D2009A" w:rsidRPr="000755F2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55F2">
                              <w:rPr>
                                <w:sz w:val="20"/>
                                <w:szCs w:val="20"/>
                              </w:rPr>
                              <w:t>n=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E01A" id="Cuadro de texto 3" o:spid="_x0000_s1028" type="#_x0000_t202" style="position:absolute;margin-left:131.6pt;margin-top:166.55pt;width:174.3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" fillcolor="white [3201]" strokeweight=".5pt">
                <v:textbox>
                  <w:txbxContent>
                    <w:p w:rsidR="00D2009A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B3EED">
                        <w:rPr>
                          <w:sz w:val="20"/>
                          <w:szCs w:val="20"/>
                        </w:rPr>
                        <w:t>Total</w:t>
                      </w:r>
                      <w:proofErr w:type="gram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screened</w:t>
                      </w:r>
                      <w:proofErr w:type="spellEnd"/>
                    </w:p>
                    <w:p w:rsidR="00D2009A" w:rsidRPr="000755F2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55F2">
                        <w:rPr>
                          <w:sz w:val="20"/>
                          <w:szCs w:val="20"/>
                        </w:rPr>
                        <w:t>n= 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AD9D0" wp14:editId="0A02DD54">
                <wp:simplePos x="0" y="0"/>
                <wp:positionH relativeFrom="column">
                  <wp:posOffset>3365116</wp:posOffset>
                </wp:positionH>
                <wp:positionV relativeFrom="paragraph">
                  <wp:posOffset>3138051</wp:posOffset>
                </wp:positionV>
                <wp:extent cx="2877185" cy="1611271"/>
                <wp:effectExtent l="0" t="0" r="18415" b="1460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1611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Excluded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0C2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n= 96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Chinese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written</w:t>
                            </w:r>
                            <w:proofErr w:type="spellEnd"/>
                            <w:r w:rsidRPr="00720C2C">
                              <w:rPr>
                                <w:sz w:val="20"/>
                                <w:szCs w:val="20"/>
                              </w:rPr>
                              <w:t xml:space="preserve"> n= 8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Patients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spasticity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 23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They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are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clinical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trials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 9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Non-human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subjects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 2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Study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children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PCI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n=5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They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use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therapies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under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study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n=32</w:t>
                            </w:r>
                          </w:p>
                          <w:p w:rsidR="00D2009A" w:rsidRPr="00720C2C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clinical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trials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C2C">
                              <w:rPr>
                                <w:sz w:val="20"/>
                                <w:szCs w:val="20"/>
                              </w:rPr>
                              <w:t>n= 17</w:t>
                            </w:r>
                          </w:p>
                          <w:p w:rsidR="00D2009A" w:rsidRDefault="00D2009A" w:rsidP="00D20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D9D0" id="Cuadro de texto 4" o:spid="_x0000_s1029" type="#_x0000_t202" style="position:absolute;margin-left:264.95pt;margin-top:247.1pt;width:226.55pt;height:1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" fillcolor="white [3201]" strokeweight=".5pt">
                <v:textbox>
                  <w:txbxContent>
                    <w:p w:rsidR="00D2009A" w:rsidRPr="00720C2C" w:rsidRDefault="00D2009A" w:rsidP="00D2009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Excluded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studies</w:t>
                      </w:r>
                      <w:proofErr w:type="spellEnd"/>
                    </w:p>
                    <w:p w:rsidR="00D2009A" w:rsidRPr="00720C2C" w:rsidRDefault="00D2009A" w:rsidP="00D2009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20C2C">
                        <w:rPr>
                          <w:b/>
                          <w:bCs/>
                          <w:sz w:val="20"/>
                          <w:szCs w:val="20"/>
                        </w:rPr>
                        <w:t>n= 96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Chinese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written</w:t>
                      </w:r>
                      <w:proofErr w:type="spellEnd"/>
                      <w:r w:rsidRPr="00720C2C">
                        <w:rPr>
                          <w:sz w:val="20"/>
                          <w:szCs w:val="20"/>
                        </w:rPr>
                        <w:t xml:space="preserve"> n= 8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Patients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do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not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have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spasticity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0C2C">
                        <w:rPr>
                          <w:sz w:val="20"/>
                          <w:szCs w:val="20"/>
                        </w:rPr>
                        <w:t>n= 23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They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are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not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clinical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trials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0C2C">
                        <w:rPr>
                          <w:sz w:val="20"/>
                          <w:szCs w:val="20"/>
                        </w:rPr>
                        <w:t>n= 9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B3EED">
                        <w:rPr>
                          <w:sz w:val="20"/>
                          <w:szCs w:val="20"/>
                        </w:rPr>
                        <w:t xml:space="preserve">Non-human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subjects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0C2C">
                        <w:rPr>
                          <w:sz w:val="20"/>
                          <w:szCs w:val="20"/>
                        </w:rPr>
                        <w:t>n= 2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Study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children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PCI </w:t>
                      </w:r>
                      <w:r w:rsidRPr="00720C2C">
                        <w:rPr>
                          <w:sz w:val="20"/>
                          <w:szCs w:val="20"/>
                        </w:rPr>
                        <w:t>n=5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They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do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not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use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therapies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under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study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0C2C">
                        <w:rPr>
                          <w:sz w:val="20"/>
                          <w:szCs w:val="20"/>
                        </w:rPr>
                        <w:t>n=32</w:t>
                      </w:r>
                    </w:p>
                    <w:p w:rsidR="00D2009A" w:rsidRPr="00720C2C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Not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clinical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trials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20C2C">
                        <w:rPr>
                          <w:sz w:val="20"/>
                          <w:szCs w:val="20"/>
                        </w:rPr>
                        <w:t>n= 17</w:t>
                      </w:r>
                    </w:p>
                    <w:p w:rsidR="00D2009A" w:rsidRDefault="00D2009A" w:rsidP="00D2009A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8E0C" wp14:editId="0FE3347C">
                <wp:simplePos x="0" y="0"/>
                <wp:positionH relativeFrom="column">
                  <wp:posOffset>-500713</wp:posOffset>
                </wp:positionH>
                <wp:positionV relativeFrom="paragraph">
                  <wp:posOffset>4278788</wp:posOffset>
                </wp:positionV>
                <wp:extent cx="2912745" cy="470780"/>
                <wp:effectExtent l="0" t="0" r="8255" b="1206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47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screened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after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reading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full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text</w:t>
                            </w:r>
                            <w:proofErr w:type="spellEnd"/>
                          </w:p>
                          <w:p w:rsidR="00D2009A" w:rsidRPr="000755F2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55F2">
                              <w:rPr>
                                <w:sz w:val="20"/>
                                <w:szCs w:val="20"/>
                              </w:rPr>
                              <w:t>n=16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8E0C" id="Cuadro de texto 6" o:spid="_x0000_s1030" type="#_x0000_t202" style="position:absolute;margin-left:-39.45pt;margin-top:336.9pt;width:229.3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" fillcolor="white [3201]" strokeweight=".5pt">
                <v:textbox>
                  <w:txbxContent>
                    <w:p w:rsidR="00D2009A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screened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after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reading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full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text</w:t>
                      </w:r>
                      <w:proofErr w:type="spellEnd"/>
                    </w:p>
                    <w:p w:rsidR="00D2009A" w:rsidRPr="000755F2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55F2">
                        <w:rPr>
                          <w:sz w:val="20"/>
                          <w:szCs w:val="20"/>
                        </w:rPr>
                        <w:t>n=16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12F86" wp14:editId="1D68DD2E">
                <wp:simplePos x="0" y="0"/>
                <wp:positionH relativeFrom="column">
                  <wp:posOffset>-500713</wp:posOffset>
                </wp:positionH>
                <wp:positionV relativeFrom="paragraph">
                  <wp:posOffset>3029410</wp:posOffset>
                </wp:positionV>
                <wp:extent cx="2940050" cy="470780"/>
                <wp:effectExtent l="0" t="0" r="19050" b="1206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47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screened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after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reading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title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abstract</w:t>
                            </w:r>
                            <w:proofErr w:type="spellEnd"/>
                          </w:p>
                          <w:p w:rsidR="00D2009A" w:rsidRPr="000755F2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55F2">
                              <w:rPr>
                                <w:sz w:val="20"/>
                                <w:szCs w:val="20"/>
                              </w:rPr>
                              <w:t>n=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2F86" id="Cuadro de texto 5" o:spid="_x0000_s1031" type="#_x0000_t202" style="position:absolute;margin-left:-39.45pt;margin-top:238.55pt;width:231.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" fillcolor="white [3201]" strokeweight=".5pt">
                <v:textbox>
                  <w:txbxContent>
                    <w:p w:rsidR="00D2009A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screened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after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reading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title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abstract</w:t>
                      </w:r>
                      <w:proofErr w:type="spellEnd"/>
                    </w:p>
                    <w:p w:rsidR="00D2009A" w:rsidRPr="000755F2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55F2">
                        <w:rPr>
                          <w:sz w:val="20"/>
                          <w:szCs w:val="20"/>
                        </w:rPr>
                        <w:t>n=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9FBB6" wp14:editId="433A5254">
                <wp:simplePos x="0" y="0"/>
                <wp:positionH relativeFrom="column">
                  <wp:posOffset>1273766</wp:posOffset>
                </wp:positionH>
                <wp:positionV relativeFrom="paragraph">
                  <wp:posOffset>1245877</wp:posOffset>
                </wp:positionV>
                <wp:extent cx="2931160" cy="479834"/>
                <wp:effectExtent l="0" t="0" r="15240" b="158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479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duplicate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removed</w:t>
                            </w:r>
                          </w:p>
                          <w:p w:rsidR="00D2009A" w:rsidRPr="000755F2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55F2">
                              <w:rPr>
                                <w:sz w:val="20"/>
                                <w:szCs w:val="20"/>
                              </w:rPr>
                              <w:t>n=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FBB6" id="Cuadro de texto 2" o:spid="_x0000_s1032" type="#_x0000_t202" style="position:absolute;margin-left:100.3pt;margin-top:98.1pt;width:230.8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" fillcolor="white [3201]" strokeweight=".5pt">
                <v:textbox>
                  <w:txbxContent>
                    <w:p w:rsidR="00D2009A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B3EED">
                        <w:rPr>
                          <w:sz w:val="20"/>
                          <w:szCs w:val="20"/>
                        </w:rPr>
                        <w:t>Total</w:t>
                      </w:r>
                      <w:proofErr w:type="gram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duplicate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removed</w:t>
                      </w:r>
                    </w:p>
                    <w:p w:rsidR="00D2009A" w:rsidRPr="000755F2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55F2">
                        <w:rPr>
                          <w:sz w:val="20"/>
                          <w:szCs w:val="20"/>
                        </w:rPr>
                        <w:t>n=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538DB" wp14:editId="3F130951">
                <wp:simplePos x="0" y="0"/>
                <wp:positionH relativeFrom="column">
                  <wp:posOffset>757718</wp:posOffset>
                </wp:positionH>
                <wp:positionV relativeFrom="paragraph">
                  <wp:posOffset>295262</wp:posOffset>
                </wp:positionV>
                <wp:extent cx="4052047" cy="470781"/>
                <wp:effectExtent l="0" t="0" r="12065" b="1206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047" cy="470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09A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identified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database</w:t>
                            </w:r>
                            <w:proofErr w:type="spellEnd"/>
                            <w:r w:rsidRPr="008B3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B3EED">
                              <w:rPr>
                                <w:sz w:val="20"/>
                                <w:szCs w:val="20"/>
                              </w:rPr>
                              <w:t>searches</w:t>
                            </w:r>
                            <w:proofErr w:type="spellEnd"/>
                          </w:p>
                          <w:p w:rsidR="00D2009A" w:rsidRPr="000755F2" w:rsidRDefault="00D2009A" w:rsidP="00D200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55F2">
                              <w:rPr>
                                <w:sz w:val="20"/>
                                <w:szCs w:val="20"/>
                              </w:rPr>
                              <w:t>n= 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38DB" id="Cuadro de texto 9" o:spid="_x0000_s1033" type="#_x0000_t202" style="position:absolute;margin-left:59.65pt;margin-top:23.25pt;width:319.0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" fillcolor="white [3201]" strokeweight=".5pt">
                <v:textbox>
                  <w:txbxContent>
                    <w:p w:rsidR="00D2009A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identified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database</w:t>
                      </w:r>
                      <w:proofErr w:type="spellEnd"/>
                      <w:r w:rsidRPr="008B3EE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B3EED">
                        <w:rPr>
                          <w:sz w:val="20"/>
                          <w:szCs w:val="20"/>
                        </w:rPr>
                        <w:t>searches</w:t>
                      </w:r>
                      <w:proofErr w:type="spellEnd"/>
                    </w:p>
                    <w:p w:rsidR="00D2009A" w:rsidRPr="000755F2" w:rsidRDefault="00D2009A" w:rsidP="00D200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55F2">
                        <w:rPr>
                          <w:sz w:val="20"/>
                          <w:szCs w:val="20"/>
                        </w:rPr>
                        <w:t>n= 121</w:t>
                      </w:r>
                    </w:p>
                  </w:txbxContent>
                </v:textbox>
              </v:shape>
            </w:pict>
          </mc:Fallback>
        </mc:AlternateContent>
      </w:r>
    </w:p>
    <w:p w:rsidR="004653A8" w:rsidRDefault="004653A8"/>
    <w:p w:rsidR="004653A8" w:rsidRDefault="004653A8"/>
    <w:p w:rsidR="004653A8" w:rsidRDefault="004653A8"/>
    <w:p w:rsidR="004653A8" w:rsidRDefault="004653A8"/>
    <w:p w:rsidR="004653A8" w:rsidRDefault="004653A8"/>
    <w:p w:rsidR="004653A8" w:rsidRDefault="004653A8"/>
    <w:p w:rsidR="004653A8" w:rsidRDefault="004653A8"/>
    <w:sectPr w:rsidR="004653A8" w:rsidSect="002825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A8"/>
    <w:rsid w:val="0028254B"/>
    <w:rsid w:val="004106E8"/>
    <w:rsid w:val="004653A8"/>
    <w:rsid w:val="0050096E"/>
    <w:rsid w:val="0066532F"/>
    <w:rsid w:val="00933359"/>
    <w:rsid w:val="00D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4763"/>
  <w15:chartTrackingRefBased/>
  <w15:docId w15:val="{8AB1589B-D9D1-484D-A771-3D80C009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3A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53A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53A8"/>
    <w:pPr>
      <w:spacing w:before="100" w:beforeAutospacing="1" w:after="100" w:afterAutospacing="1"/>
    </w:pPr>
    <w:rPr>
      <w:lang w:val="en-GB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6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653A8"/>
    <w:rPr>
      <w:rFonts w:ascii="Courier New" w:eastAsia="Times New Roman" w:hAnsi="Courier New" w:cs="Courier New"/>
      <w:sz w:val="20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1653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Javier Ormazabal</dc:creator>
  <cp:keywords/>
  <dc:description/>
  <cp:lastModifiedBy>Alberto Javier Ormazabal</cp:lastModifiedBy>
  <cp:revision>2</cp:revision>
  <dcterms:created xsi:type="dcterms:W3CDTF">2022-02-11T08:58:00Z</dcterms:created>
  <dcterms:modified xsi:type="dcterms:W3CDTF">2022-02-11T08:58:00Z</dcterms:modified>
</cp:coreProperties>
</file>