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26585" w14:textId="6ED0484F" w:rsidR="0021436F" w:rsidRPr="0021436F" w:rsidRDefault="0021436F" w:rsidP="0021436F">
      <w:pPr>
        <w:widowControl/>
        <w:spacing w:afterLines="100" w:after="312" w:line="48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Supplemental Material</w:t>
      </w:r>
    </w:p>
    <w:p w14:paraId="4E2AD11F" w14:textId="78BA1206" w:rsidR="00E30B20" w:rsidRPr="003A1869" w:rsidRDefault="00E30B20" w:rsidP="00DB07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A186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3A1869">
        <w:rPr>
          <w:rFonts w:ascii="Times New Roman" w:hAnsi="Times New Roman" w:cs="Times New Roman"/>
          <w:b/>
          <w:sz w:val="24"/>
          <w:szCs w:val="24"/>
        </w:rPr>
        <w:t>1</w:t>
      </w:r>
      <w:r w:rsidRPr="003A1869">
        <w:rPr>
          <w:rFonts w:ascii="Times New Roman" w:hAnsi="Times New Roman" w:cs="Times New Roman"/>
          <w:sz w:val="24"/>
          <w:szCs w:val="24"/>
        </w:rPr>
        <w:t xml:space="preserve"> </w:t>
      </w:r>
      <w:r w:rsidRPr="00730EDA">
        <w:rPr>
          <w:rFonts w:ascii="Times New Roman" w:hAnsi="Times New Roman" w:cs="Times New Roman"/>
          <w:sz w:val="24"/>
          <w:szCs w:val="24"/>
        </w:rPr>
        <w:t>Surgical procedures</w:t>
      </w:r>
    </w:p>
    <w:tbl>
      <w:tblPr>
        <w:tblW w:w="10446" w:type="dxa"/>
        <w:tblLook w:val="04A0" w:firstRow="1" w:lastRow="0" w:firstColumn="1" w:lastColumn="0" w:noHBand="0" w:noVBand="1"/>
      </w:tblPr>
      <w:tblGrid>
        <w:gridCol w:w="5452"/>
        <w:gridCol w:w="2497"/>
        <w:gridCol w:w="2497"/>
      </w:tblGrid>
      <w:tr w:rsidR="00E30B20" w:rsidRPr="003A1869" w14:paraId="0BB8A504" w14:textId="77777777" w:rsidTr="008914A2">
        <w:trPr>
          <w:trHeight w:val="288"/>
        </w:trPr>
        <w:tc>
          <w:tcPr>
            <w:tcW w:w="54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BA58294" w14:textId="6BEDF6CF" w:rsidR="00E30B20" w:rsidRPr="006E6D4D" w:rsidRDefault="003B3543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3B3543">
              <w:rPr>
                <w:rFonts w:ascii="Times New Roman" w:hAnsi="Times New Roman" w:cs="Times New Roman"/>
                <w:b/>
                <w:bCs/>
                <w:szCs w:val="21"/>
              </w:rPr>
              <w:t>Variable</w:t>
            </w:r>
          </w:p>
        </w:tc>
        <w:tc>
          <w:tcPr>
            <w:tcW w:w="24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78F4C51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CCL group (n = 11)</w:t>
            </w:r>
          </w:p>
        </w:tc>
        <w:tc>
          <w:tcPr>
            <w:tcW w:w="24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F6FB67C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ICL group (n = 17)</w:t>
            </w:r>
          </w:p>
        </w:tc>
      </w:tr>
      <w:tr w:rsidR="00E30B20" w:rsidRPr="003A1869" w14:paraId="1EDD8DD7" w14:textId="77777777" w:rsidTr="008914A2">
        <w:trPr>
          <w:trHeight w:val="288"/>
        </w:trPr>
        <w:tc>
          <w:tcPr>
            <w:tcW w:w="54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59F487E" w14:textId="77777777" w:rsidR="00E30B20" w:rsidRPr="003A1869" w:rsidRDefault="00E30B20" w:rsidP="008914A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Extent of resection</w:t>
            </w:r>
          </w:p>
        </w:tc>
        <w:tc>
          <w:tcPr>
            <w:tcW w:w="249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ACF2E7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249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EF3554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E30B20" w:rsidRPr="003A1869" w14:paraId="20BEF217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34973F08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Complete CL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2959EC27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5 (45.5)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79C54A43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3 (17.6)</w:t>
            </w:r>
          </w:p>
        </w:tc>
      </w:tr>
      <w:tr w:rsidR="00E30B20" w:rsidRPr="003A1869" w14:paraId="7A09EAAF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585A18AC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Partial CL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137160CB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6 (54.5)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7F9B0B35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14 (82.4)</w:t>
            </w:r>
          </w:p>
        </w:tc>
      </w:tr>
      <w:tr w:rsidR="00E30B20" w:rsidRPr="003A1869" w14:paraId="79CEF41A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</w:tcPr>
          <w:p w14:paraId="697D3448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Complete CL + right hemi-hepatectomy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34B9FFA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3 (27.2)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744E9EE" w14:textId="5904A054" w:rsidR="00E30B20" w:rsidRPr="003A1869" w:rsidRDefault="009F6E89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-</w:t>
            </w:r>
          </w:p>
        </w:tc>
      </w:tr>
      <w:tr w:rsidR="00E30B20" w:rsidRPr="003A1869" w14:paraId="7B2457FA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</w:tcPr>
          <w:p w14:paraId="13777376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Complete CL + right posterior segmentectomy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8954151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2 (18.2)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0F7BD42" w14:textId="6843EA08" w:rsidR="00E30B20" w:rsidRPr="003A1869" w:rsidRDefault="009F6E89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-</w:t>
            </w:r>
          </w:p>
        </w:tc>
      </w:tr>
      <w:tr w:rsidR="00E30B20" w:rsidRPr="003A1869" w14:paraId="08A3C345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</w:tcPr>
          <w:p w14:paraId="3C500B34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Partial CL + left hemi-hepatectomy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5CAAD9E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4 (36.4)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2B737D89" w14:textId="10761DCF" w:rsidR="00E30B20" w:rsidRPr="003A1869" w:rsidRDefault="009F6E89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-</w:t>
            </w:r>
          </w:p>
        </w:tc>
      </w:tr>
      <w:tr w:rsidR="00E30B20" w:rsidRPr="003A1869" w14:paraId="4C7F09E5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</w:tcPr>
          <w:p w14:paraId="0D86E105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Partial CL + right hemi-hepatectomy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A734414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2 (18.2)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3075CC8" w14:textId="3C3347DD" w:rsidR="00E30B20" w:rsidRPr="003A1869" w:rsidRDefault="009F6E89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-</w:t>
            </w:r>
          </w:p>
        </w:tc>
      </w:tr>
      <w:tr w:rsidR="00E30B20" w:rsidRPr="003A1869" w14:paraId="4F1DD4C8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40AB7A99" w14:textId="77777777" w:rsidR="00E30B20" w:rsidRPr="003A1869" w:rsidRDefault="00E30B20" w:rsidP="008914A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3A1869">
              <w:rPr>
                <w:rFonts w:ascii="Times New Roman" w:hAnsi="Times New Roman" w:cs="Times New Roman"/>
                <w:b/>
                <w:bCs/>
                <w:szCs w:val="21"/>
              </w:rPr>
              <w:t>Surgical</w:t>
            </w:r>
            <w:r w:rsidRPr="003A186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 xml:space="preserve"> approach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0D8B1959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2C583609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E30B20" w:rsidRPr="003A1869" w14:paraId="4D1783A3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4678CA82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Left-side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22FDAC81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4 (36.4)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78CF8B14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hAnsi="Times New Roman" w:cs="Times New Roman"/>
                <w:szCs w:val="21"/>
              </w:rPr>
              <w:t>9 (52.9)</w:t>
            </w:r>
          </w:p>
        </w:tc>
      </w:tr>
      <w:tr w:rsidR="00E30B20" w:rsidRPr="003A1869" w14:paraId="18BEE321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1A21EA58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Right-side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2227FB8D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2 (18.1)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72EA11EF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5 (29.4)</w:t>
            </w:r>
          </w:p>
        </w:tc>
      </w:tr>
      <w:tr w:rsidR="00E30B20" w:rsidRPr="003A1869" w14:paraId="4D4E3DAF" w14:textId="77777777" w:rsidTr="008914A2">
        <w:trPr>
          <w:trHeight w:val="288"/>
        </w:trPr>
        <w:tc>
          <w:tcPr>
            <w:tcW w:w="5452" w:type="dxa"/>
            <w:shd w:val="clear" w:color="auto" w:fill="auto"/>
            <w:vAlign w:val="center"/>
            <w:hideMark/>
          </w:tcPr>
          <w:p w14:paraId="6E1C32A4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Bilateral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4ACFAC9F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5 (45.5)</w:t>
            </w:r>
          </w:p>
        </w:tc>
        <w:tc>
          <w:tcPr>
            <w:tcW w:w="2497" w:type="dxa"/>
            <w:shd w:val="clear" w:color="auto" w:fill="auto"/>
            <w:vAlign w:val="center"/>
            <w:hideMark/>
          </w:tcPr>
          <w:p w14:paraId="1C1E3119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1 (5.9)</w:t>
            </w:r>
          </w:p>
        </w:tc>
      </w:tr>
      <w:tr w:rsidR="00E30B20" w:rsidRPr="003A1869" w14:paraId="3473B338" w14:textId="77777777" w:rsidTr="008914A2">
        <w:trPr>
          <w:trHeight w:val="288"/>
        </w:trPr>
        <w:tc>
          <w:tcPr>
            <w:tcW w:w="5452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DA145DB" w14:textId="77777777" w:rsidR="00E30B20" w:rsidRPr="003A1869" w:rsidRDefault="00E30B20" w:rsidP="008914A2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Anterior</w:t>
            </w:r>
          </w:p>
        </w:tc>
        <w:tc>
          <w:tcPr>
            <w:tcW w:w="249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F01AFE3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eastAsia="等线" w:hAnsi="Times New Roman" w:cs="Times New Roman"/>
                <w:kern w:val="0"/>
                <w:szCs w:val="21"/>
              </w:rPr>
              <w:t>0 (0.0)</w:t>
            </w:r>
          </w:p>
        </w:tc>
        <w:tc>
          <w:tcPr>
            <w:tcW w:w="249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EC55C53" w14:textId="77777777" w:rsidR="00E30B20" w:rsidRPr="003A1869" w:rsidRDefault="00E30B20" w:rsidP="00530E3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3A1869">
              <w:rPr>
                <w:rFonts w:ascii="Times New Roman" w:hAnsi="Times New Roman" w:cs="Times New Roman"/>
                <w:szCs w:val="21"/>
              </w:rPr>
              <w:t>2 (11.8)</w:t>
            </w:r>
          </w:p>
        </w:tc>
      </w:tr>
    </w:tbl>
    <w:p w14:paraId="33E47553" w14:textId="37A4CE68" w:rsidR="00530E3F" w:rsidRPr="00FE0A80" w:rsidRDefault="00FE0A80" w:rsidP="00E30B20">
      <w:pPr>
        <w:jc w:val="left"/>
        <w:rPr>
          <w:rFonts w:ascii="Times New Roman" w:hAnsi="Times New Roman" w:cs="Times New Roman"/>
          <w:bCs/>
          <w:szCs w:val="21"/>
        </w:rPr>
      </w:pPr>
      <w:r w:rsidRPr="00FE0A80">
        <w:rPr>
          <w:rFonts w:ascii="Times New Roman" w:hAnsi="Times New Roman" w:cs="Times New Roman"/>
          <w:szCs w:val="21"/>
        </w:rPr>
        <w:t xml:space="preserve">Notes: </w:t>
      </w:r>
      <w:r w:rsidR="00E30B20" w:rsidRPr="00FE0A80">
        <w:rPr>
          <w:rFonts w:ascii="Times New Roman" w:hAnsi="Times New Roman" w:cs="Times New Roman"/>
          <w:szCs w:val="21"/>
        </w:rPr>
        <w:t>Variables reported as number (percentage)</w:t>
      </w:r>
      <w:r w:rsidR="00E30B20" w:rsidRPr="00FE0A80">
        <w:rPr>
          <w:rFonts w:ascii="Times New Roman" w:hAnsi="Times New Roman" w:cs="Times New Roman"/>
          <w:bCs/>
          <w:szCs w:val="21"/>
        </w:rPr>
        <w:t>.</w:t>
      </w:r>
    </w:p>
    <w:p w14:paraId="64BC76A5" w14:textId="3189A315" w:rsidR="00AD4EBE" w:rsidRPr="00FE0A80" w:rsidRDefault="00FE0A80" w:rsidP="00E30B20">
      <w:pPr>
        <w:jc w:val="left"/>
        <w:rPr>
          <w:rFonts w:ascii="Times New Roman" w:hAnsi="Times New Roman" w:cs="Times New Roman"/>
          <w:bCs/>
          <w:szCs w:val="21"/>
        </w:rPr>
      </w:pPr>
      <w:r w:rsidRPr="00FE0A80">
        <w:rPr>
          <w:rFonts w:ascii="Times New Roman" w:hAnsi="Times New Roman" w:cs="Times New Roman"/>
          <w:szCs w:val="21"/>
        </w:rPr>
        <w:t xml:space="preserve">Abbreviations: </w:t>
      </w:r>
      <w:r w:rsidR="00AD4EBE" w:rsidRPr="00FE0A80">
        <w:rPr>
          <w:rFonts w:ascii="Times New Roman" w:hAnsi="Times New Roman" w:cs="Times New Roman"/>
          <w:szCs w:val="21"/>
        </w:rPr>
        <w:t>CCL, combined caudate lobectomy; ICL, isolated caudate lobectomy; CL, caudate lobectomy.</w:t>
      </w:r>
    </w:p>
    <w:p w14:paraId="44C609EA" w14:textId="44E8D948" w:rsidR="00AD4EBE" w:rsidRDefault="00AD4EBE" w:rsidP="00E30B20">
      <w:pPr>
        <w:jc w:val="left"/>
        <w:rPr>
          <w:rFonts w:ascii="Times New Roman" w:hAnsi="Times New Roman" w:cs="Times New Roman"/>
          <w:bCs/>
          <w:szCs w:val="21"/>
        </w:rPr>
        <w:sectPr w:rsidR="00AD4EBE" w:rsidSect="00B74B18">
          <w:footerReference w:type="default" r:id="rId7"/>
          <w:pgSz w:w="11906" w:h="16838"/>
          <w:pgMar w:top="720" w:right="720" w:bottom="720" w:left="720" w:header="851" w:footer="283" w:gutter="0"/>
          <w:lnNumType w:countBy="1"/>
          <w:cols w:space="425"/>
          <w:docGrid w:type="lines" w:linePitch="312"/>
        </w:sectPr>
      </w:pPr>
    </w:p>
    <w:p w14:paraId="7C772B16" w14:textId="2DA60756" w:rsidR="00530E3F" w:rsidRPr="003A1869" w:rsidRDefault="00530E3F" w:rsidP="00530E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869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sz w:val="24"/>
          <w:szCs w:val="24"/>
        </w:rPr>
        <w:t>able</w:t>
      </w:r>
      <w:r w:rsidRPr="003A18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3A18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1869">
        <w:rPr>
          <w:rFonts w:ascii="Times New Roman" w:hAnsi="Times New Roman" w:cs="Times New Roman"/>
          <w:sz w:val="24"/>
          <w:szCs w:val="24"/>
        </w:rPr>
        <w:t>NOS scores of the studies</w:t>
      </w:r>
    </w:p>
    <w:tbl>
      <w:tblPr>
        <w:tblStyle w:val="a3"/>
        <w:tblW w:w="1537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1518"/>
        <w:gridCol w:w="1519"/>
        <w:gridCol w:w="1519"/>
        <w:gridCol w:w="1519"/>
        <w:gridCol w:w="1518"/>
        <w:gridCol w:w="1519"/>
        <w:gridCol w:w="1519"/>
        <w:gridCol w:w="1519"/>
        <w:gridCol w:w="1519"/>
      </w:tblGrid>
      <w:tr w:rsidR="00530E3F" w:rsidRPr="00530E3F" w14:paraId="39113626" w14:textId="77777777" w:rsidTr="008914A2">
        <w:trPr>
          <w:trHeight w:val="579"/>
        </w:trPr>
        <w:tc>
          <w:tcPr>
            <w:tcW w:w="1708" w:type="dxa"/>
            <w:tcBorders>
              <w:top w:val="single" w:sz="12" w:space="0" w:color="auto"/>
              <w:bottom w:val="single" w:sz="8" w:space="0" w:color="auto"/>
            </w:tcBorders>
          </w:tcPr>
          <w:p w14:paraId="02BCE1AF" w14:textId="77777777" w:rsidR="00530E3F" w:rsidRPr="00530E3F" w:rsidRDefault="00530E3F" w:rsidP="008914A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Total</w:t>
            </w:r>
          </w:p>
        </w:tc>
        <w:tc>
          <w:tcPr>
            <w:tcW w:w="1518" w:type="dxa"/>
            <w:tcBorders>
              <w:top w:val="single" w:sz="12" w:space="0" w:color="auto"/>
              <w:bottom w:val="single" w:sz="8" w:space="0" w:color="auto"/>
            </w:tcBorders>
          </w:tcPr>
          <w:p w14:paraId="232A9F4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Shimada, M.</w:t>
            </w:r>
          </w:p>
          <w:p w14:paraId="352C9905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(1994)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0AF730D5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Yang</w:t>
            </w:r>
          </w:p>
          <w:p w14:paraId="481910F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(1996)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04AC359D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Yamamoto</w:t>
            </w:r>
          </w:p>
          <w:p w14:paraId="5D917AC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(2004)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311F638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Tanaka</w:t>
            </w:r>
          </w:p>
          <w:p w14:paraId="1C3B1AD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(2005)</w:t>
            </w:r>
          </w:p>
        </w:tc>
        <w:tc>
          <w:tcPr>
            <w:tcW w:w="1518" w:type="dxa"/>
            <w:tcBorders>
              <w:top w:val="single" w:sz="12" w:space="0" w:color="auto"/>
              <w:bottom w:val="single" w:sz="8" w:space="0" w:color="auto"/>
            </w:tcBorders>
          </w:tcPr>
          <w:p w14:paraId="2280DB22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Peng</w:t>
            </w:r>
          </w:p>
          <w:p w14:paraId="44636FF5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(2006)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35CAE438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Sakoda</w:t>
            </w:r>
          </w:p>
          <w:p w14:paraId="43A2067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(2009)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39DFFAEC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Liu</w:t>
            </w:r>
          </w:p>
          <w:p w14:paraId="60A9FFD5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(2012)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74C86EE2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Zhou</w:t>
            </w:r>
          </w:p>
          <w:p w14:paraId="4852D281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(2013)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8" w:space="0" w:color="auto"/>
            </w:tcBorders>
          </w:tcPr>
          <w:p w14:paraId="2C628930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Shimada, S.</w:t>
            </w:r>
          </w:p>
          <w:p w14:paraId="5B35C69C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(2019)</w:t>
            </w:r>
          </w:p>
        </w:tc>
      </w:tr>
      <w:tr w:rsidR="00530E3F" w:rsidRPr="00530E3F" w14:paraId="70D850DA" w14:textId="77777777" w:rsidTr="008914A2">
        <w:trPr>
          <w:trHeight w:val="286"/>
        </w:trPr>
        <w:tc>
          <w:tcPr>
            <w:tcW w:w="1708" w:type="dxa"/>
          </w:tcPr>
          <w:p w14:paraId="645723B9" w14:textId="77777777" w:rsidR="00530E3F" w:rsidRPr="00530E3F" w:rsidRDefault="00530E3F" w:rsidP="008914A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Selection</w:t>
            </w:r>
          </w:p>
        </w:tc>
        <w:tc>
          <w:tcPr>
            <w:tcW w:w="1518" w:type="dxa"/>
          </w:tcPr>
          <w:p w14:paraId="7E025AD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519" w:type="dxa"/>
          </w:tcPr>
          <w:p w14:paraId="3B636310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519" w:type="dxa"/>
          </w:tcPr>
          <w:p w14:paraId="6EDC33F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9" w:type="dxa"/>
          </w:tcPr>
          <w:p w14:paraId="10C1FB00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8" w:type="dxa"/>
          </w:tcPr>
          <w:p w14:paraId="7CC6DD1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9" w:type="dxa"/>
          </w:tcPr>
          <w:p w14:paraId="741C3D4D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9" w:type="dxa"/>
          </w:tcPr>
          <w:p w14:paraId="7A68A8AF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9" w:type="dxa"/>
          </w:tcPr>
          <w:p w14:paraId="1C1C293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19" w:type="dxa"/>
          </w:tcPr>
          <w:p w14:paraId="7F656B7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</w:tr>
      <w:tr w:rsidR="00530E3F" w:rsidRPr="00530E3F" w14:paraId="2151A885" w14:textId="77777777" w:rsidTr="008914A2">
        <w:trPr>
          <w:trHeight w:val="292"/>
        </w:trPr>
        <w:tc>
          <w:tcPr>
            <w:tcW w:w="1708" w:type="dxa"/>
          </w:tcPr>
          <w:p w14:paraId="35A2A405" w14:textId="77777777" w:rsidR="00530E3F" w:rsidRPr="00530E3F" w:rsidRDefault="00530E3F" w:rsidP="008914A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Comparability</w:t>
            </w:r>
          </w:p>
        </w:tc>
        <w:tc>
          <w:tcPr>
            <w:tcW w:w="1518" w:type="dxa"/>
          </w:tcPr>
          <w:p w14:paraId="3B7B3227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519" w:type="dxa"/>
          </w:tcPr>
          <w:p w14:paraId="003FCFF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519" w:type="dxa"/>
          </w:tcPr>
          <w:p w14:paraId="2B193F39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9" w:type="dxa"/>
          </w:tcPr>
          <w:p w14:paraId="029B2C0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8" w:type="dxa"/>
          </w:tcPr>
          <w:p w14:paraId="15F5B562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9" w:type="dxa"/>
          </w:tcPr>
          <w:p w14:paraId="0E3C2F19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9" w:type="dxa"/>
          </w:tcPr>
          <w:p w14:paraId="35E788E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9" w:type="dxa"/>
          </w:tcPr>
          <w:p w14:paraId="0E7CEAC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519" w:type="dxa"/>
          </w:tcPr>
          <w:p w14:paraId="69489A3B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</w:tr>
      <w:tr w:rsidR="00530E3F" w:rsidRPr="00530E3F" w14:paraId="1472FAAE" w14:textId="77777777" w:rsidTr="008914A2">
        <w:trPr>
          <w:trHeight w:val="292"/>
        </w:trPr>
        <w:tc>
          <w:tcPr>
            <w:tcW w:w="1708" w:type="dxa"/>
            <w:tcBorders>
              <w:bottom w:val="nil"/>
            </w:tcBorders>
          </w:tcPr>
          <w:p w14:paraId="54BABD0C" w14:textId="77777777" w:rsidR="00530E3F" w:rsidRPr="00530E3F" w:rsidRDefault="00530E3F" w:rsidP="008914A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Outcome</w:t>
            </w:r>
          </w:p>
        </w:tc>
        <w:tc>
          <w:tcPr>
            <w:tcW w:w="1518" w:type="dxa"/>
            <w:tcBorders>
              <w:bottom w:val="nil"/>
            </w:tcBorders>
          </w:tcPr>
          <w:p w14:paraId="1AF3612F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519" w:type="dxa"/>
            <w:tcBorders>
              <w:bottom w:val="nil"/>
            </w:tcBorders>
          </w:tcPr>
          <w:p w14:paraId="05E40A2A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519" w:type="dxa"/>
            <w:tcBorders>
              <w:bottom w:val="nil"/>
            </w:tcBorders>
          </w:tcPr>
          <w:p w14:paraId="1866A8A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519" w:type="dxa"/>
            <w:tcBorders>
              <w:bottom w:val="nil"/>
            </w:tcBorders>
          </w:tcPr>
          <w:p w14:paraId="3561D04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518" w:type="dxa"/>
            <w:tcBorders>
              <w:bottom w:val="nil"/>
            </w:tcBorders>
          </w:tcPr>
          <w:p w14:paraId="047F64E6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519" w:type="dxa"/>
            <w:tcBorders>
              <w:bottom w:val="nil"/>
            </w:tcBorders>
          </w:tcPr>
          <w:p w14:paraId="264E74C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519" w:type="dxa"/>
            <w:tcBorders>
              <w:bottom w:val="nil"/>
            </w:tcBorders>
          </w:tcPr>
          <w:p w14:paraId="2AE2594C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519" w:type="dxa"/>
            <w:tcBorders>
              <w:bottom w:val="nil"/>
            </w:tcBorders>
          </w:tcPr>
          <w:p w14:paraId="48888722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519" w:type="dxa"/>
            <w:tcBorders>
              <w:bottom w:val="nil"/>
            </w:tcBorders>
          </w:tcPr>
          <w:p w14:paraId="38B50AFA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</w:tr>
      <w:tr w:rsidR="00530E3F" w:rsidRPr="00530E3F" w14:paraId="2D0D9DBA" w14:textId="77777777" w:rsidTr="008914A2">
        <w:trPr>
          <w:trHeight w:val="286"/>
        </w:trPr>
        <w:tc>
          <w:tcPr>
            <w:tcW w:w="1708" w:type="dxa"/>
            <w:tcBorders>
              <w:top w:val="nil"/>
              <w:bottom w:val="single" w:sz="12" w:space="0" w:color="auto"/>
            </w:tcBorders>
          </w:tcPr>
          <w:p w14:paraId="1A07A13B" w14:textId="77777777" w:rsidR="00530E3F" w:rsidRPr="00530E3F" w:rsidRDefault="00530E3F" w:rsidP="008914A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Total NOS Score</w:t>
            </w:r>
          </w:p>
        </w:tc>
        <w:tc>
          <w:tcPr>
            <w:tcW w:w="1518" w:type="dxa"/>
            <w:tcBorders>
              <w:top w:val="nil"/>
              <w:bottom w:val="single" w:sz="12" w:space="0" w:color="auto"/>
            </w:tcBorders>
          </w:tcPr>
          <w:p w14:paraId="31C11ADE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58308699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58A86E27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5096AE73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518" w:type="dxa"/>
            <w:tcBorders>
              <w:top w:val="nil"/>
              <w:bottom w:val="single" w:sz="12" w:space="0" w:color="auto"/>
            </w:tcBorders>
          </w:tcPr>
          <w:p w14:paraId="3FAF5B47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454D830B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49A90514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7434A010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1519" w:type="dxa"/>
            <w:tcBorders>
              <w:top w:val="nil"/>
              <w:bottom w:val="single" w:sz="12" w:space="0" w:color="auto"/>
            </w:tcBorders>
          </w:tcPr>
          <w:p w14:paraId="21ED70D0" w14:textId="77777777" w:rsidR="00530E3F" w:rsidRPr="00530E3F" w:rsidRDefault="00530E3F" w:rsidP="008914A2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530E3F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</w:tr>
    </w:tbl>
    <w:p w14:paraId="1BDDCD6D" w14:textId="55858AE9" w:rsidR="0068094C" w:rsidRPr="00FE0A80" w:rsidRDefault="00FE0A80" w:rsidP="0021436F">
      <w:pPr>
        <w:spacing w:afterLines="100" w:after="312"/>
        <w:jc w:val="left"/>
        <w:rPr>
          <w:rFonts w:ascii="Times New Roman" w:hAnsi="Times New Roman" w:cs="Times New Roman"/>
          <w:szCs w:val="21"/>
        </w:rPr>
      </w:pPr>
      <w:r w:rsidRPr="00FE0A80">
        <w:rPr>
          <w:rFonts w:ascii="Times New Roman" w:hAnsi="Times New Roman" w:cs="Times New Roman"/>
          <w:szCs w:val="21"/>
        </w:rPr>
        <w:t xml:space="preserve">Abbreviations: </w:t>
      </w:r>
      <w:r w:rsidR="00530E3F" w:rsidRPr="00FE0A80">
        <w:rPr>
          <w:rFonts w:ascii="Times New Roman" w:hAnsi="Times New Roman" w:cs="Times New Roman"/>
          <w:szCs w:val="21"/>
        </w:rPr>
        <w:t>NOS, Newcastle-Ottawa scale</w:t>
      </w:r>
      <w:r w:rsidR="00FC1EDC" w:rsidRPr="00FE0A80">
        <w:rPr>
          <w:rFonts w:ascii="Times New Roman" w:hAnsi="Times New Roman" w:cs="Times New Roman"/>
          <w:szCs w:val="21"/>
        </w:rPr>
        <w:t>.</w:t>
      </w:r>
    </w:p>
    <w:p w14:paraId="079BCCDE" w14:textId="6C707C2B" w:rsidR="0068094C" w:rsidRPr="003A1869" w:rsidRDefault="0068094C" w:rsidP="00BF34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869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able S3</w:t>
      </w:r>
      <w:r w:rsidRPr="003A1869">
        <w:rPr>
          <w:rFonts w:ascii="Times New Roman" w:hAnsi="Times New Roman" w:cs="Times New Roman"/>
          <w:sz w:val="24"/>
          <w:szCs w:val="24"/>
        </w:rPr>
        <w:t xml:space="preserve"> Summary of reports on surgical parameters of caudate HCC</w:t>
      </w:r>
    </w:p>
    <w:tbl>
      <w:tblPr>
        <w:tblStyle w:val="a3"/>
        <w:tblW w:w="1571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1"/>
        <w:gridCol w:w="1173"/>
        <w:gridCol w:w="974"/>
        <w:gridCol w:w="16"/>
        <w:gridCol w:w="751"/>
        <w:gridCol w:w="767"/>
        <w:gridCol w:w="1706"/>
        <w:gridCol w:w="1706"/>
        <w:gridCol w:w="1706"/>
        <w:gridCol w:w="1706"/>
        <w:gridCol w:w="766"/>
        <w:gridCol w:w="1071"/>
        <w:gridCol w:w="919"/>
        <w:gridCol w:w="1075"/>
      </w:tblGrid>
      <w:tr w:rsidR="0068094C" w:rsidRPr="006C3FB0" w14:paraId="3A13D53D" w14:textId="77777777" w:rsidTr="008914A2">
        <w:trPr>
          <w:trHeight w:val="8"/>
          <w:jc w:val="center"/>
        </w:trPr>
        <w:tc>
          <w:tcPr>
            <w:tcW w:w="1381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7F0F02AA" w14:textId="77777777" w:rsidR="0068094C" w:rsidRPr="00C8389C" w:rsidRDefault="0068094C" w:rsidP="008914A2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Authors</w:t>
            </w:r>
          </w:p>
        </w:tc>
        <w:tc>
          <w:tcPr>
            <w:tcW w:w="1173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7DE61F6D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Published year</w:t>
            </w:r>
          </w:p>
        </w:tc>
        <w:tc>
          <w:tcPr>
            <w:tcW w:w="990" w:type="dxa"/>
            <w:gridSpan w:val="2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0050998E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Country</w:t>
            </w:r>
          </w:p>
        </w:tc>
        <w:tc>
          <w:tcPr>
            <w:tcW w:w="751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2F1F80ED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CCL</w:t>
            </w:r>
          </w:p>
        </w:tc>
        <w:tc>
          <w:tcPr>
            <w:tcW w:w="767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66A1E19C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ICL</w:t>
            </w:r>
          </w:p>
        </w:tc>
        <w:tc>
          <w:tcPr>
            <w:tcW w:w="3412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B58F9E8" w14:textId="1FE2A505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Operation time (min)</w:t>
            </w:r>
            <w:r w:rsidRPr="00930446">
              <w:rPr>
                <w:rFonts w:ascii="Times New Roman" w:hAnsi="Times New Roman" w:cs="Times New Roman"/>
                <w:b/>
                <w:bCs/>
                <w:caps/>
                <w:szCs w:val="21"/>
                <w:vertAlign w:val="superscript"/>
              </w:rPr>
              <w:t>*</w:t>
            </w:r>
          </w:p>
        </w:tc>
        <w:tc>
          <w:tcPr>
            <w:tcW w:w="3412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F782A1F" w14:textId="4F5CEBB1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Blood loss (ml)</w:t>
            </w:r>
            <w:r w:rsidRPr="00930446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*</w:t>
            </w:r>
          </w:p>
        </w:tc>
        <w:tc>
          <w:tcPr>
            <w:tcW w:w="1837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FF4D661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Morbidity</w:t>
            </w:r>
          </w:p>
        </w:tc>
        <w:tc>
          <w:tcPr>
            <w:tcW w:w="1994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ED12F63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Mortality</w:t>
            </w:r>
          </w:p>
        </w:tc>
      </w:tr>
      <w:tr w:rsidR="0068094C" w:rsidRPr="006C3FB0" w14:paraId="12C610E7" w14:textId="77777777" w:rsidTr="008914A2">
        <w:trPr>
          <w:trHeight w:val="12"/>
          <w:jc w:val="center"/>
        </w:trPr>
        <w:tc>
          <w:tcPr>
            <w:tcW w:w="1381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25E84AC5" w14:textId="77777777" w:rsidR="0068094C" w:rsidRPr="00C8389C" w:rsidRDefault="0068094C" w:rsidP="008914A2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5B893797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990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14:paraId="3A267565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751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70727FDA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767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739FB811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655757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CCL</w:t>
            </w:r>
          </w:p>
        </w:tc>
        <w:tc>
          <w:tcPr>
            <w:tcW w:w="1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D4857D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ICL</w:t>
            </w:r>
          </w:p>
        </w:tc>
        <w:tc>
          <w:tcPr>
            <w:tcW w:w="1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11E0ED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CCL</w:t>
            </w:r>
          </w:p>
        </w:tc>
        <w:tc>
          <w:tcPr>
            <w:tcW w:w="1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EEE01B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ICL</w:t>
            </w: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1836F6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CCL</w:t>
            </w:r>
          </w:p>
        </w:tc>
        <w:tc>
          <w:tcPr>
            <w:tcW w:w="107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015C53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ICL</w:t>
            </w:r>
          </w:p>
        </w:tc>
        <w:tc>
          <w:tcPr>
            <w:tcW w:w="91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3FB7A5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CCL</w:t>
            </w:r>
          </w:p>
        </w:tc>
        <w:tc>
          <w:tcPr>
            <w:tcW w:w="10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74E01B" w14:textId="77777777" w:rsidR="0068094C" w:rsidRPr="00C8389C" w:rsidRDefault="0068094C" w:rsidP="002D328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8389C">
              <w:rPr>
                <w:rFonts w:ascii="Times New Roman" w:hAnsi="Times New Roman" w:cs="Times New Roman"/>
                <w:b/>
                <w:bCs/>
                <w:szCs w:val="21"/>
              </w:rPr>
              <w:t>ICL</w:t>
            </w:r>
          </w:p>
        </w:tc>
      </w:tr>
      <w:tr w:rsidR="0068094C" w:rsidRPr="006C3FB0" w14:paraId="3E76EA91" w14:textId="77777777" w:rsidTr="008914A2">
        <w:trPr>
          <w:trHeight w:val="287"/>
          <w:jc w:val="center"/>
        </w:trPr>
        <w:tc>
          <w:tcPr>
            <w:tcW w:w="1381" w:type="dxa"/>
            <w:tcBorders>
              <w:top w:val="single" w:sz="8" w:space="0" w:color="auto"/>
            </w:tcBorders>
            <w:vAlign w:val="center"/>
          </w:tcPr>
          <w:p w14:paraId="53832985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Shimada M.</w:t>
            </w:r>
          </w:p>
        </w:tc>
        <w:tc>
          <w:tcPr>
            <w:tcW w:w="1173" w:type="dxa"/>
            <w:tcBorders>
              <w:top w:val="single" w:sz="8" w:space="0" w:color="auto"/>
            </w:tcBorders>
            <w:vAlign w:val="center"/>
          </w:tcPr>
          <w:p w14:paraId="69DCA55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1994</w:t>
            </w:r>
          </w:p>
        </w:tc>
        <w:tc>
          <w:tcPr>
            <w:tcW w:w="974" w:type="dxa"/>
            <w:tcBorders>
              <w:top w:val="single" w:sz="8" w:space="0" w:color="auto"/>
            </w:tcBorders>
            <w:vAlign w:val="center"/>
          </w:tcPr>
          <w:p w14:paraId="50BFFEB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Japan</w:t>
            </w:r>
          </w:p>
        </w:tc>
        <w:tc>
          <w:tcPr>
            <w:tcW w:w="767" w:type="dxa"/>
            <w:gridSpan w:val="2"/>
            <w:tcBorders>
              <w:top w:val="single" w:sz="8" w:space="0" w:color="auto"/>
            </w:tcBorders>
            <w:vAlign w:val="center"/>
          </w:tcPr>
          <w:p w14:paraId="709B222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767" w:type="dxa"/>
            <w:tcBorders>
              <w:top w:val="single" w:sz="8" w:space="0" w:color="auto"/>
            </w:tcBorders>
            <w:vAlign w:val="center"/>
          </w:tcPr>
          <w:p w14:paraId="0A79CEB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706" w:type="dxa"/>
            <w:tcBorders>
              <w:top w:val="single" w:sz="8" w:space="0" w:color="auto"/>
            </w:tcBorders>
            <w:vAlign w:val="center"/>
          </w:tcPr>
          <w:p w14:paraId="7DFC2442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472.50±24.75</w:t>
            </w:r>
          </w:p>
        </w:tc>
        <w:tc>
          <w:tcPr>
            <w:tcW w:w="1706" w:type="dxa"/>
            <w:tcBorders>
              <w:top w:val="single" w:sz="8" w:space="0" w:color="auto"/>
            </w:tcBorders>
            <w:vAlign w:val="center"/>
          </w:tcPr>
          <w:p w14:paraId="4D07F9C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352.14±135.92</w:t>
            </w:r>
          </w:p>
        </w:tc>
        <w:tc>
          <w:tcPr>
            <w:tcW w:w="1706" w:type="dxa"/>
            <w:tcBorders>
              <w:top w:val="single" w:sz="8" w:space="0" w:color="auto"/>
            </w:tcBorders>
            <w:vAlign w:val="center"/>
          </w:tcPr>
          <w:p w14:paraId="46052BAB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4800.00±424.26</w:t>
            </w:r>
          </w:p>
        </w:tc>
        <w:tc>
          <w:tcPr>
            <w:tcW w:w="1706" w:type="dxa"/>
            <w:tcBorders>
              <w:top w:val="single" w:sz="8" w:space="0" w:color="auto"/>
            </w:tcBorders>
            <w:vAlign w:val="center"/>
          </w:tcPr>
          <w:p w14:paraId="4F690EB2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2478.57±2376.60</w:t>
            </w:r>
          </w:p>
        </w:tc>
        <w:tc>
          <w:tcPr>
            <w:tcW w:w="766" w:type="dxa"/>
            <w:tcBorders>
              <w:top w:val="single" w:sz="8" w:space="0" w:color="auto"/>
            </w:tcBorders>
            <w:vAlign w:val="center"/>
          </w:tcPr>
          <w:p w14:paraId="0C6598C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071" w:type="dxa"/>
            <w:tcBorders>
              <w:top w:val="single" w:sz="8" w:space="0" w:color="auto"/>
            </w:tcBorders>
            <w:vAlign w:val="center"/>
          </w:tcPr>
          <w:p w14:paraId="30A2190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19" w:type="dxa"/>
            <w:tcBorders>
              <w:top w:val="single" w:sz="8" w:space="0" w:color="auto"/>
            </w:tcBorders>
            <w:vAlign w:val="center"/>
          </w:tcPr>
          <w:p w14:paraId="55A5FCA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tcBorders>
              <w:top w:val="single" w:sz="8" w:space="0" w:color="auto"/>
            </w:tcBorders>
            <w:vAlign w:val="center"/>
          </w:tcPr>
          <w:p w14:paraId="5BD967FB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8094C" w:rsidRPr="006C3FB0" w14:paraId="56174451" w14:textId="77777777" w:rsidTr="008914A2">
        <w:trPr>
          <w:trHeight w:val="281"/>
          <w:jc w:val="center"/>
        </w:trPr>
        <w:tc>
          <w:tcPr>
            <w:tcW w:w="1381" w:type="dxa"/>
            <w:vAlign w:val="center"/>
          </w:tcPr>
          <w:p w14:paraId="7311831B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Yang</w:t>
            </w:r>
          </w:p>
        </w:tc>
        <w:tc>
          <w:tcPr>
            <w:tcW w:w="1173" w:type="dxa"/>
            <w:vAlign w:val="center"/>
          </w:tcPr>
          <w:p w14:paraId="01DF992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1996</w:t>
            </w:r>
          </w:p>
        </w:tc>
        <w:tc>
          <w:tcPr>
            <w:tcW w:w="974" w:type="dxa"/>
            <w:vAlign w:val="center"/>
          </w:tcPr>
          <w:p w14:paraId="7A020CE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767" w:type="dxa"/>
            <w:gridSpan w:val="2"/>
            <w:vAlign w:val="center"/>
          </w:tcPr>
          <w:p w14:paraId="3BB60789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767" w:type="dxa"/>
            <w:vAlign w:val="center"/>
          </w:tcPr>
          <w:p w14:paraId="514BE8DD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706" w:type="dxa"/>
            <w:vAlign w:val="center"/>
          </w:tcPr>
          <w:p w14:paraId="683134C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348.75±90.40</w:t>
            </w:r>
          </w:p>
        </w:tc>
        <w:tc>
          <w:tcPr>
            <w:tcW w:w="1706" w:type="dxa"/>
            <w:vAlign w:val="center"/>
          </w:tcPr>
          <w:p w14:paraId="42C3D0D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245.00±148.49</w:t>
            </w:r>
          </w:p>
        </w:tc>
        <w:tc>
          <w:tcPr>
            <w:tcW w:w="1706" w:type="dxa"/>
            <w:vAlign w:val="center"/>
          </w:tcPr>
          <w:p w14:paraId="6D2F1082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1350.00±1078.58</w:t>
            </w:r>
          </w:p>
        </w:tc>
        <w:tc>
          <w:tcPr>
            <w:tcW w:w="1706" w:type="dxa"/>
            <w:vAlign w:val="center"/>
          </w:tcPr>
          <w:p w14:paraId="41992D9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1200.00±1131.37</w:t>
            </w:r>
          </w:p>
        </w:tc>
        <w:tc>
          <w:tcPr>
            <w:tcW w:w="766" w:type="dxa"/>
            <w:vAlign w:val="center"/>
          </w:tcPr>
          <w:p w14:paraId="2C77802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1" w:type="dxa"/>
            <w:vAlign w:val="center"/>
          </w:tcPr>
          <w:p w14:paraId="7F7D3BA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919" w:type="dxa"/>
            <w:vAlign w:val="center"/>
          </w:tcPr>
          <w:p w14:paraId="02655DF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vAlign w:val="center"/>
          </w:tcPr>
          <w:p w14:paraId="05D1A0E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68094C" w:rsidRPr="006C3FB0" w14:paraId="777A0473" w14:textId="77777777" w:rsidTr="008914A2">
        <w:trPr>
          <w:trHeight w:val="281"/>
          <w:jc w:val="center"/>
        </w:trPr>
        <w:tc>
          <w:tcPr>
            <w:tcW w:w="1381" w:type="dxa"/>
            <w:vAlign w:val="center"/>
          </w:tcPr>
          <w:p w14:paraId="55A4CC4E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Yamamoto</w:t>
            </w:r>
          </w:p>
        </w:tc>
        <w:tc>
          <w:tcPr>
            <w:tcW w:w="1173" w:type="dxa"/>
            <w:vAlign w:val="center"/>
          </w:tcPr>
          <w:p w14:paraId="2E3EA4A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2004</w:t>
            </w:r>
          </w:p>
        </w:tc>
        <w:tc>
          <w:tcPr>
            <w:tcW w:w="974" w:type="dxa"/>
            <w:vAlign w:val="center"/>
          </w:tcPr>
          <w:p w14:paraId="3440609B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Japan</w:t>
            </w:r>
          </w:p>
        </w:tc>
        <w:tc>
          <w:tcPr>
            <w:tcW w:w="767" w:type="dxa"/>
            <w:gridSpan w:val="2"/>
            <w:vAlign w:val="center"/>
          </w:tcPr>
          <w:p w14:paraId="24C6F96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767" w:type="dxa"/>
            <w:vAlign w:val="center"/>
          </w:tcPr>
          <w:p w14:paraId="005A5E6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706" w:type="dxa"/>
            <w:vAlign w:val="center"/>
          </w:tcPr>
          <w:p w14:paraId="25E5410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66FD9E89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2AB7DDF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6ACA16CD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66" w:type="dxa"/>
            <w:vAlign w:val="center"/>
          </w:tcPr>
          <w:p w14:paraId="65D9B5C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1" w:type="dxa"/>
            <w:vAlign w:val="center"/>
          </w:tcPr>
          <w:p w14:paraId="6C1F5E2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919" w:type="dxa"/>
            <w:vAlign w:val="center"/>
          </w:tcPr>
          <w:p w14:paraId="0A6B9CE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5" w:type="dxa"/>
            <w:vAlign w:val="center"/>
          </w:tcPr>
          <w:p w14:paraId="5D6E9C9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</w:tr>
      <w:tr w:rsidR="0068094C" w:rsidRPr="006C3FB0" w14:paraId="2C2B46F4" w14:textId="77777777" w:rsidTr="008914A2">
        <w:trPr>
          <w:trHeight w:val="281"/>
          <w:jc w:val="center"/>
        </w:trPr>
        <w:tc>
          <w:tcPr>
            <w:tcW w:w="1381" w:type="dxa"/>
            <w:vAlign w:val="center"/>
          </w:tcPr>
          <w:p w14:paraId="1F09A771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Tanaka</w:t>
            </w:r>
          </w:p>
        </w:tc>
        <w:tc>
          <w:tcPr>
            <w:tcW w:w="1173" w:type="dxa"/>
            <w:vAlign w:val="center"/>
          </w:tcPr>
          <w:p w14:paraId="506950A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2005</w:t>
            </w:r>
          </w:p>
        </w:tc>
        <w:tc>
          <w:tcPr>
            <w:tcW w:w="974" w:type="dxa"/>
            <w:vAlign w:val="center"/>
          </w:tcPr>
          <w:p w14:paraId="7348C04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Japan</w:t>
            </w:r>
          </w:p>
        </w:tc>
        <w:tc>
          <w:tcPr>
            <w:tcW w:w="767" w:type="dxa"/>
            <w:gridSpan w:val="2"/>
            <w:vAlign w:val="center"/>
          </w:tcPr>
          <w:p w14:paraId="4905764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767" w:type="dxa"/>
            <w:vAlign w:val="center"/>
          </w:tcPr>
          <w:p w14:paraId="71975FD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706" w:type="dxa"/>
            <w:vAlign w:val="center"/>
          </w:tcPr>
          <w:p w14:paraId="5744204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6B97431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24F5E0DD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706" w:type="dxa"/>
            <w:vAlign w:val="center"/>
          </w:tcPr>
          <w:p w14:paraId="07C03C8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66" w:type="dxa"/>
            <w:vAlign w:val="center"/>
          </w:tcPr>
          <w:p w14:paraId="74DFC4E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1" w:type="dxa"/>
            <w:vAlign w:val="center"/>
          </w:tcPr>
          <w:p w14:paraId="4791263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919" w:type="dxa"/>
            <w:vAlign w:val="center"/>
          </w:tcPr>
          <w:p w14:paraId="2674A9A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5" w:type="dxa"/>
            <w:vAlign w:val="center"/>
          </w:tcPr>
          <w:p w14:paraId="649E68E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</w:tr>
      <w:tr w:rsidR="0068094C" w:rsidRPr="006C3FB0" w14:paraId="1B6BB863" w14:textId="77777777" w:rsidTr="008914A2">
        <w:trPr>
          <w:trHeight w:val="287"/>
          <w:jc w:val="center"/>
        </w:trPr>
        <w:tc>
          <w:tcPr>
            <w:tcW w:w="1381" w:type="dxa"/>
            <w:vAlign w:val="center"/>
          </w:tcPr>
          <w:p w14:paraId="134DBABC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Peng</w:t>
            </w:r>
          </w:p>
        </w:tc>
        <w:tc>
          <w:tcPr>
            <w:tcW w:w="1173" w:type="dxa"/>
            <w:vAlign w:val="center"/>
          </w:tcPr>
          <w:p w14:paraId="28018BB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2006</w:t>
            </w:r>
          </w:p>
        </w:tc>
        <w:tc>
          <w:tcPr>
            <w:tcW w:w="974" w:type="dxa"/>
            <w:vAlign w:val="center"/>
          </w:tcPr>
          <w:p w14:paraId="5E591DD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767" w:type="dxa"/>
            <w:gridSpan w:val="2"/>
            <w:vAlign w:val="center"/>
          </w:tcPr>
          <w:p w14:paraId="1BDB2D82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767" w:type="dxa"/>
            <w:vAlign w:val="center"/>
          </w:tcPr>
          <w:p w14:paraId="426D8AA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1706" w:type="dxa"/>
            <w:vAlign w:val="center"/>
          </w:tcPr>
          <w:p w14:paraId="7F6BF10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248.00±96.00</w:t>
            </w:r>
          </w:p>
        </w:tc>
        <w:tc>
          <w:tcPr>
            <w:tcW w:w="1706" w:type="dxa"/>
            <w:vAlign w:val="center"/>
          </w:tcPr>
          <w:p w14:paraId="6B0A1EE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296.00±99.00</w:t>
            </w:r>
          </w:p>
        </w:tc>
        <w:tc>
          <w:tcPr>
            <w:tcW w:w="1706" w:type="dxa"/>
            <w:vAlign w:val="center"/>
          </w:tcPr>
          <w:p w14:paraId="7E51BA0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1108.00±970.00</w:t>
            </w:r>
          </w:p>
        </w:tc>
        <w:tc>
          <w:tcPr>
            <w:tcW w:w="1706" w:type="dxa"/>
            <w:vAlign w:val="center"/>
          </w:tcPr>
          <w:p w14:paraId="205A541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1237.00±893.00</w:t>
            </w:r>
          </w:p>
        </w:tc>
        <w:tc>
          <w:tcPr>
            <w:tcW w:w="766" w:type="dxa"/>
            <w:vAlign w:val="center"/>
          </w:tcPr>
          <w:p w14:paraId="4459D7F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1" w:type="dxa"/>
            <w:vAlign w:val="center"/>
          </w:tcPr>
          <w:p w14:paraId="45BE189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919" w:type="dxa"/>
            <w:vAlign w:val="center"/>
          </w:tcPr>
          <w:p w14:paraId="28C2ED4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1075" w:type="dxa"/>
            <w:vAlign w:val="center"/>
          </w:tcPr>
          <w:p w14:paraId="5915265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NA</w:t>
            </w:r>
          </w:p>
        </w:tc>
      </w:tr>
      <w:tr w:rsidR="0068094C" w:rsidRPr="006C3FB0" w14:paraId="364A3699" w14:textId="77777777" w:rsidTr="008914A2">
        <w:trPr>
          <w:trHeight w:val="136"/>
          <w:jc w:val="center"/>
        </w:trPr>
        <w:tc>
          <w:tcPr>
            <w:tcW w:w="1381" w:type="dxa"/>
            <w:vAlign w:val="center"/>
          </w:tcPr>
          <w:p w14:paraId="0E8D61F8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color w:val="000000" w:themeColor="text1"/>
                <w:szCs w:val="21"/>
              </w:rPr>
              <w:t>Sakoda</w:t>
            </w:r>
          </w:p>
        </w:tc>
        <w:tc>
          <w:tcPr>
            <w:tcW w:w="1173" w:type="dxa"/>
            <w:vAlign w:val="center"/>
          </w:tcPr>
          <w:p w14:paraId="60F41CD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2009</w:t>
            </w:r>
          </w:p>
        </w:tc>
        <w:tc>
          <w:tcPr>
            <w:tcW w:w="974" w:type="dxa"/>
            <w:vAlign w:val="center"/>
          </w:tcPr>
          <w:p w14:paraId="100260D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Japan</w:t>
            </w:r>
          </w:p>
        </w:tc>
        <w:tc>
          <w:tcPr>
            <w:tcW w:w="767" w:type="dxa"/>
            <w:gridSpan w:val="2"/>
            <w:vAlign w:val="center"/>
          </w:tcPr>
          <w:p w14:paraId="46499C3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767" w:type="dxa"/>
            <w:vAlign w:val="center"/>
          </w:tcPr>
          <w:p w14:paraId="10FB368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706" w:type="dxa"/>
            <w:vAlign w:val="center"/>
          </w:tcPr>
          <w:p w14:paraId="1067FAF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378.33±138.15</w:t>
            </w:r>
          </w:p>
        </w:tc>
        <w:tc>
          <w:tcPr>
            <w:tcW w:w="1706" w:type="dxa"/>
            <w:vAlign w:val="center"/>
          </w:tcPr>
          <w:p w14:paraId="00139D5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294.17±63.75</w:t>
            </w:r>
          </w:p>
        </w:tc>
        <w:tc>
          <w:tcPr>
            <w:tcW w:w="1706" w:type="dxa"/>
            <w:vAlign w:val="center"/>
          </w:tcPr>
          <w:p w14:paraId="0B88C52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1683.33±983.76</w:t>
            </w:r>
          </w:p>
        </w:tc>
        <w:tc>
          <w:tcPr>
            <w:tcW w:w="1706" w:type="dxa"/>
            <w:vAlign w:val="center"/>
          </w:tcPr>
          <w:p w14:paraId="18FFAD1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815.83±480.92</w:t>
            </w:r>
          </w:p>
        </w:tc>
        <w:tc>
          <w:tcPr>
            <w:tcW w:w="766" w:type="dxa"/>
            <w:vAlign w:val="center"/>
          </w:tcPr>
          <w:p w14:paraId="239FA5D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071" w:type="dxa"/>
            <w:vAlign w:val="center"/>
          </w:tcPr>
          <w:p w14:paraId="3EA9D4A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19" w:type="dxa"/>
            <w:vAlign w:val="center"/>
          </w:tcPr>
          <w:p w14:paraId="1450177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075" w:type="dxa"/>
            <w:vAlign w:val="center"/>
          </w:tcPr>
          <w:p w14:paraId="5FA0C8F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68094C" w:rsidRPr="006C3FB0" w14:paraId="51B2F2E5" w14:textId="77777777" w:rsidTr="008914A2">
        <w:trPr>
          <w:trHeight w:val="281"/>
          <w:jc w:val="center"/>
        </w:trPr>
        <w:tc>
          <w:tcPr>
            <w:tcW w:w="1381" w:type="dxa"/>
            <w:vAlign w:val="center"/>
          </w:tcPr>
          <w:p w14:paraId="581D4C05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Liu</w:t>
            </w:r>
          </w:p>
        </w:tc>
        <w:tc>
          <w:tcPr>
            <w:tcW w:w="1173" w:type="dxa"/>
            <w:vAlign w:val="center"/>
          </w:tcPr>
          <w:p w14:paraId="76FA3DB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2012</w:t>
            </w:r>
          </w:p>
        </w:tc>
        <w:tc>
          <w:tcPr>
            <w:tcW w:w="974" w:type="dxa"/>
            <w:vAlign w:val="center"/>
          </w:tcPr>
          <w:p w14:paraId="791FB1B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767" w:type="dxa"/>
            <w:gridSpan w:val="2"/>
            <w:vAlign w:val="center"/>
          </w:tcPr>
          <w:p w14:paraId="4FF2621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767" w:type="dxa"/>
            <w:vAlign w:val="center"/>
          </w:tcPr>
          <w:p w14:paraId="20AB1D99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1706" w:type="dxa"/>
            <w:vAlign w:val="center"/>
          </w:tcPr>
          <w:p w14:paraId="5F9B445B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175.20±20.07</w:t>
            </w:r>
          </w:p>
        </w:tc>
        <w:tc>
          <w:tcPr>
            <w:tcW w:w="1706" w:type="dxa"/>
            <w:vAlign w:val="center"/>
          </w:tcPr>
          <w:p w14:paraId="629A45B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240.00±39.57</w:t>
            </w:r>
          </w:p>
        </w:tc>
        <w:tc>
          <w:tcPr>
            <w:tcW w:w="1706" w:type="dxa"/>
            <w:vAlign w:val="center"/>
          </w:tcPr>
          <w:p w14:paraId="5371D54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491.21±222.13</w:t>
            </w:r>
          </w:p>
        </w:tc>
        <w:tc>
          <w:tcPr>
            <w:tcW w:w="1706" w:type="dxa"/>
            <w:vAlign w:val="center"/>
          </w:tcPr>
          <w:p w14:paraId="510FBD1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806.67±344.86</w:t>
            </w:r>
          </w:p>
        </w:tc>
        <w:tc>
          <w:tcPr>
            <w:tcW w:w="766" w:type="dxa"/>
            <w:vAlign w:val="center"/>
          </w:tcPr>
          <w:p w14:paraId="63D4F87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071" w:type="dxa"/>
            <w:vAlign w:val="center"/>
          </w:tcPr>
          <w:p w14:paraId="7C4CA50C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919" w:type="dxa"/>
            <w:vAlign w:val="center"/>
          </w:tcPr>
          <w:p w14:paraId="2364C9ED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vAlign w:val="center"/>
          </w:tcPr>
          <w:p w14:paraId="6CA359A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68094C" w:rsidRPr="006C3FB0" w14:paraId="64378843" w14:textId="77777777" w:rsidTr="008914A2">
        <w:trPr>
          <w:trHeight w:val="287"/>
          <w:jc w:val="center"/>
        </w:trPr>
        <w:tc>
          <w:tcPr>
            <w:tcW w:w="1381" w:type="dxa"/>
            <w:vAlign w:val="center"/>
          </w:tcPr>
          <w:p w14:paraId="591D2105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Zhou</w:t>
            </w:r>
          </w:p>
        </w:tc>
        <w:tc>
          <w:tcPr>
            <w:tcW w:w="1173" w:type="dxa"/>
            <w:vAlign w:val="center"/>
          </w:tcPr>
          <w:p w14:paraId="4D8890E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2013</w:t>
            </w:r>
          </w:p>
        </w:tc>
        <w:tc>
          <w:tcPr>
            <w:tcW w:w="974" w:type="dxa"/>
            <w:vAlign w:val="center"/>
          </w:tcPr>
          <w:p w14:paraId="0B2B26A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767" w:type="dxa"/>
            <w:gridSpan w:val="2"/>
            <w:vAlign w:val="center"/>
          </w:tcPr>
          <w:p w14:paraId="1177053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767" w:type="dxa"/>
            <w:vAlign w:val="center"/>
          </w:tcPr>
          <w:p w14:paraId="1E0F4D4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1706" w:type="dxa"/>
            <w:vAlign w:val="center"/>
          </w:tcPr>
          <w:p w14:paraId="4C141E7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202.00±32.90</w:t>
            </w:r>
          </w:p>
        </w:tc>
        <w:tc>
          <w:tcPr>
            <w:tcW w:w="1706" w:type="dxa"/>
            <w:vAlign w:val="center"/>
          </w:tcPr>
          <w:p w14:paraId="3AE0AEBE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316.50±59.60</w:t>
            </w:r>
          </w:p>
        </w:tc>
        <w:tc>
          <w:tcPr>
            <w:tcW w:w="1706" w:type="dxa"/>
            <w:vAlign w:val="center"/>
          </w:tcPr>
          <w:p w14:paraId="589C72C2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615.00±290.60</w:t>
            </w:r>
          </w:p>
        </w:tc>
        <w:tc>
          <w:tcPr>
            <w:tcW w:w="1706" w:type="dxa"/>
            <w:vAlign w:val="center"/>
          </w:tcPr>
          <w:p w14:paraId="04EB5E1D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1011.50±447.30</w:t>
            </w:r>
          </w:p>
        </w:tc>
        <w:tc>
          <w:tcPr>
            <w:tcW w:w="766" w:type="dxa"/>
            <w:vAlign w:val="center"/>
          </w:tcPr>
          <w:p w14:paraId="548625A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071" w:type="dxa"/>
            <w:vAlign w:val="center"/>
          </w:tcPr>
          <w:p w14:paraId="395F241A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19" w:type="dxa"/>
            <w:vAlign w:val="center"/>
          </w:tcPr>
          <w:p w14:paraId="11F8C84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vAlign w:val="center"/>
          </w:tcPr>
          <w:p w14:paraId="1027DC3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68094C" w:rsidRPr="006C3FB0" w14:paraId="0CC7CA5B" w14:textId="77777777" w:rsidTr="008914A2">
        <w:trPr>
          <w:trHeight w:val="281"/>
          <w:jc w:val="center"/>
        </w:trPr>
        <w:tc>
          <w:tcPr>
            <w:tcW w:w="1381" w:type="dxa"/>
            <w:vAlign w:val="center"/>
          </w:tcPr>
          <w:p w14:paraId="41735638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Shimada S.</w:t>
            </w:r>
          </w:p>
        </w:tc>
        <w:tc>
          <w:tcPr>
            <w:tcW w:w="1173" w:type="dxa"/>
            <w:vAlign w:val="center"/>
          </w:tcPr>
          <w:p w14:paraId="00BF810F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2019</w:t>
            </w:r>
          </w:p>
        </w:tc>
        <w:tc>
          <w:tcPr>
            <w:tcW w:w="974" w:type="dxa"/>
            <w:vAlign w:val="center"/>
          </w:tcPr>
          <w:p w14:paraId="4DC6C05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Japan</w:t>
            </w:r>
          </w:p>
        </w:tc>
        <w:tc>
          <w:tcPr>
            <w:tcW w:w="767" w:type="dxa"/>
            <w:gridSpan w:val="2"/>
            <w:vAlign w:val="center"/>
          </w:tcPr>
          <w:p w14:paraId="5CCDA3AB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767" w:type="dxa"/>
            <w:vAlign w:val="center"/>
          </w:tcPr>
          <w:p w14:paraId="580CC929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1706" w:type="dxa"/>
            <w:vAlign w:val="center"/>
          </w:tcPr>
          <w:p w14:paraId="7D8E1543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385.61±89.60</w:t>
            </w:r>
          </w:p>
        </w:tc>
        <w:tc>
          <w:tcPr>
            <w:tcW w:w="1706" w:type="dxa"/>
            <w:vAlign w:val="center"/>
          </w:tcPr>
          <w:p w14:paraId="4ED2B6B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309.50±111.61</w:t>
            </w:r>
          </w:p>
        </w:tc>
        <w:tc>
          <w:tcPr>
            <w:tcW w:w="1706" w:type="dxa"/>
            <w:vAlign w:val="center"/>
          </w:tcPr>
          <w:p w14:paraId="04B811E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1204.45±1371.53</w:t>
            </w:r>
          </w:p>
        </w:tc>
        <w:tc>
          <w:tcPr>
            <w:tcW w:w="1706" w:type="dxa"/>
            <w:vAlign w:val="center"/>
          </w:tcPr>
          <w:p w14:paraId="24937DB9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1092.58±1443.79</w:t>
            </w:r>
          </w:p>
        </w:tc>
        <w:tc>
          <w:tcPr>
            <w:tcW w:w="766" w:type="dxa"/>
            <w:vAlign w:val="center"/>
          </w:tcPr>
          <w:p w14:paraId="494ADB8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071" w:type="dxa"/>
            <w:vAlign w:val="center"/>
          </w:tcPr>
          <w:p w14:paraId="57D4A228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919" w:type="dxa"/>
            <w:vAlign w:val="center"/>
          </w:tcPr>
          <w:p w14:paraId="135DC9C0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vAlign w:val="center"/>
          </w:tcPr>
          <w:p w14:paraId="10118FD6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68094C" w:rsidRPr="006C3FB0" w14:paraId="133D6EB9" w14:textId="77777777" w:rsidTr="008914A2">
        <w:trPr>
          <w:trHeight w:val="136"/>
          <w:jc w:val="center"/>
        </w:trPr>
        <w:tc>
          <w:tcPr>
            <w:tcW w:w="1381" w:type="dxa"/>
            <w:vAlign w:val="center"/>
          </w:tcPr>
          <w:p w14:paraId="67AAAEB7" w14:textId="77777777" w:rsidR="0068094C" w:rsidRPr="006C3FB0" w:rsidRDefault="0068094C" w:rsidP="008914A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This study</w:t>
            </w:r>
          </w:p>
        </w:tc>
        <w:tc>
          <w:tcPr>
            <w:tcW w:w="1173" w:type="dxa"/>
            <w:vAlign w:val="center"/>
          </w:tcPr>
          <w:p w14:paraId="19FDA263" w14:textId="55C5207A" w:rsidR="0068094C" w:rsidRPr="006C3FB0" w:rsidRDefault="009F6E89" w:rsidP="002D328F">
            <w:pPr>
              <w:jc w:val="center"/>
              <w:rPr>
                <w:rFonts w:ascii="Times New Roman" w:hAnsi="Times New Roman" w:cs="Times New Roman"/>
                <w:strike/>
                <w:szCs w:val="21"/>
              </w:rPr>
            </w:pPr>
            <w:r>
              <w:rPr>
                <w:rFonts w:ascii="Times New Roman" w:hAnsi="Times New Roman" w:cs="Times New Roman" w:hint="eastAsia"/>
                <w:strike/>
                <w:szCs w:val="21"/>
              </w:rPr>
              <w:t>-</w:t>
            </w:r>
          </w:p>
        </w:tc>
        <w:tc>
          <w:tcPr>
            <w:tcW w:w="974" w:type="dxa"/>
            <w:vAlign w:val="center"/>
          </w:tcPr>
          <w:p w14:paraId="324B65C4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767" w:type="dxa"/>
            <w:gridSpan w:val="2"/>
            <w:vAlign w:val="center"/>
          </w:tcPr>
          <w:p w14:paraId="118BD3B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767" w:type="dxa"/>
            <w:vAlign w:val="center"/>
          </w:tcPr>
          <w:p w14:paraId="3C45E03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1706" w:type="dxa"/>
            <w:vAlign w:val="center"/>
          </w:tcPr>
          <w:p w14:paraId="5FB72B1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299.18±116.76</w:t>
            </w:r>
          </w:p>
        </w:tc>
        <w:tc>
          <w:tcPr>
            <w:tcW w:w="1706" w:type="dxa"/>
            <w:vAlign w:val="center"/>
          </w:tcPr>
          <w:p w14:paraId="10FD096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144.29±78.76</w:t>
            </w:r>
          </w:p>
        </w:tc>
        <w:tc>
          <w:tcPr>
            <w:tcW w:w="1706" w:type="dxa"/>
            <w:vAlign w:val="center"/>
          </w:tcPr>
          <w:p w14:paraId="565E1AB7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814.55±746.74</w:t>
            </w:r>
          </w:p>
        </w:tc>
        <w:tc>
          <w:tcPr>
            <w:tcW w:w="1706" w:type="dxa"/>
            <w:vAlign w:val="center"/>
          </w:tcPr>
          <w:p w14:paraId="7333D311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368.24±577.74</w:t>
            </w:r>
          </w:p>
        </w:tc>
        <w:tc>
          <w:tcPr>
            <w:tcW w:w="766" w:type="dxa"/>
            <w:vAlign w:val="center"/>
          </w:tcPr>
          <w:p w14:paraId="2635254B" w14:textId="5C42F055" w:rsidR="0068094C" w:rsidRPr="006C3FB0" w:rsidRDefault="00EA673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071" w:type="dxa"/>
            <w:vAlign w:val="center"/>
          </w:tcPr>
          <w:p w14:paraId="5FE47A4C" w14:textId="2E02D529" w:rsidR="0068094C" w:rsidRPr="006C3FB0" w:rsidRDefault="00EA673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919" w:type="dxa"/>
            <w:vAlign w:val="center"/>
          </w:tcPr>
          <w:p w14:paraId="5B349D7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075" w:type="dxa"/>
            <w:vAlign w:val="center"/>
          </w:tcPr>
          <w:p w14:paraId="0C898845" w14:textId="77777777" w:rsidR="0068094C" w:rsidRPr="006C3FB0" w:rsidRDefault="0068094C" w:rsidP="002D3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C3FB0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</w:tbl>
    <w:p w14:paraId="3FDF037D" w14:textId="596AC9BF" w:rsidR="00FE0A80" w:rsidRPr="00FE0A80" w:rsidRDefault="00FE0A80" w:rsidP="00FE0A80">
      <w:pPr>
        <w:ind w:firstLineChars="100" w:firstLine="210"/>
        <w:rPr>
          <w:rFonts w:ascii="Times New Roman" w:hAnsi="Times New Roman" w:cs="Times New Roman"/>
          <w:szCs w:val="21"/>
        </w:rPr>
      </w:pPr>
      <w:r w:rsidRPr="00247CA4">
        <w:rPr>
          <w:rFonts w:ascii="Times New Roman" w:hAnsi="Times New Roman" w:cs="Times New Roman"/>
          <w:szCs w:val="21"/>
        </w:rPr>
        <w:t>Notes:</w:t>
      </w:r>
      <w:r w:rsidRPr="00FE0A80">
        <w:rPr>
          <w:rFonts w:ascii="Times New Roman" w:hAnsi="Times New Roman" w:cs="Times New Roman"/>
          <w:szCs w:val="21"/>
        </w:rPr>
        <w:t xml:space="preserve"> </w:t>
      </w:r>
      <w:r w:rsidRPr="00930446">
        <w:rPr>
          <w:rFonts w:ascii="Times New Roman" w:hAnsi="Times New Roman" w:cs="Times New Roman"/>
          <w:b/>
          <w:bCs/>
          <w:szCs w:val="21"/>
          <w:vertAlign w:val="superscript"/>
        </w:rPr>
        <w:t>*</w:t>
      </w:r>
      <w:r w:rsidRPr="003A1869">
        <w:rPr>
          <w:rFonts w:ascii="Times New Roman" w:hAnsi="Times New Roman" w:cs="Times New Roman"/>
          <w:szCs w:val="21"/>
        </w:rPr>
        <w:t>Variables reported as mean ± standard deviation</w:t>
      </w:r>
    </w:p>
    <w:p w14:paraId="153C19EB" w14:textId="30874842" w:rsidR="00FC1EDC" w:rsidRPr="00FE0A80" w:rsidRDefault="00FE0A80" w:rsidP="0068094C">
      <w:pPr>
        <w:ind w:firstLineChars="100" w:firstLine="210"/>
        <w:rPr>
          <w:rFonts w:ascii="Times New Roman" w:hAnsi="Times New Roman" w:cs="Times New Roman"/>
          <w:szCs w:val="21"/>
        </w:rPr>
      </w:pPr>
      <w:r w:rsidRPr="00FE0A80">
        <w:rPr>
          <w:rFonts w:ascii="Times New Roman" w:hAnsi="Times New Roman" w:cs="Times New Roman"/>
          <w:szCs w:val="21"/>
        </w:rPr>
        <w:t xml:space="preserve">Abbreviations: </w:t>
      </w:r>
      <w:r w:rsidR="00FC1EDC" w:rsidRPr="00FE0A80">
        <w:rPr>
          <w:rFonts w:ascii="Times New Roman" w:hAnsi="Times New Roman" w:cs="Times New Roman"/>
          <w:szCs w:val="21"/>
        </w:rPr>
        <w:t>CCL, combined caudate lobectomy; ICL, isolated caudate lobectomy; NA, not available.</w:t>
      </w:r>
    </w:p>
    <w:p w14:paraId="55AF47BB" w14:textId="24355B32" w:rsidR="00530E3F" w:rsidRPr="00FC1EDC" w:rsidRDefault="00530E3F" w:rsidP="00E30B20">
      <w:pPr>
        <w:jc w:val="left"/>
        <w:rPr>
          <w:rFonts w:ascii="Times New Roman" w:hAnsi="Times New Roman" w:cs="Times New Roman"/>
          <w:szCs w:val="21"/>
        </w:rPr>
        <w:sectPr w:rsidR="00530E3F" w:rsidRPr="00FC1EDC" w:rsidSect="00B74B18">
          <w:pgSz w:w="16838" w:h="11906" w:orient="landscape"/>
          <w:pgMar w:top="720" w:right="720" w:bottom="720" w:left="720" w:header="851" w:footer="283" w:gutter="0"/>
          <w:lnNumType w:countBy="1"/>
          <w:cols w:space="425"/>
          <w:docGrid w:type="lines" w:linePitch="312"/>
        </w:sectPr>
      </w:pPr>
    </w:p>
    <w:p w14:paraId="50A0042E" w14:textId="16F1EF31" w:rsidR="005877F3" w:rsidRPr="003A1869" w:rsidRDefault="006A0C34" w:rsidP="00CF448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71DECD" wp14:editId="49160DD1">
            <wp:extent cx="7210425" cy="4225259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796" cy="42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3D44" w14:textId="0188E742" w:rsidR="005877F3" w:rsidRPr="000E05A1" w:rsidRDefault="005877F3" w:rsidP="006A0C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E05A1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63749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F4489" w:rsidRPr="000E05A1">
        <w:rPr>
          <w:rFonts w:ascii="Times New Roman" w:eastAsia="宋体" w:hAnsi="Times New Roman" w:cs="Times New Roman"/>
          <w:b/>
          <w:sz w:val="24"/>
          <w:szCs w:val="24"/>
        </w:rPr>
        <w:t>S1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Meta-analysis of operation time between CCL and ICL groups for the treatment of caudate HCC.</w:t>
      </w:r>
      <w:r w:rsidR="003A14DD"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="003A14DD"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/>
          <w:sz w:val="24"/>
          <w:szCs w:val="24"/>
        </w:rPr>
        <w:t>Forest plot generated from meta-analysis of operation time between CCL and ICL groups;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bCs/>
          <w:sz w:val="24"/>
          <w:szCs w:val="24"/>
        </w:rPr>
        <w:t>(B)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 xml:space="preserve">Egger’s test </w:t>
      </w:r>
      <w:r w:rsidRPr="000E05A1">
        <w:rPr>
          <w:rFonts w:ascii="Times New Roman" w:eastAsia="宋体" w:hAnsi="Times New Roman" w:cs="Times New Roman"/>
          <w:sz w:val="24"/>
          <w:szCs w:val="24"/>
        </w:rPr>
        <w:t>for the publication bias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 xml:space="preserve"> in 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the meta-analysis of operation time between CCL and ICL groups; </w:t>
      </w:r>
      <w:r w:rsidR="003A14DD" w:rsidRPr="000E05A1">
        <w:rPr>
          <w:rFonts w:ascii="Times New Roman" w:eastAsia="宋体" w:hAnsi="Times New Roman" w:cs="Times New Roman"/>
          <w:bCs/>
          <w:sz w:val="24"/>
          <w:szCs w:val="24"/>
        </w:rPr>
        <w:t>(C)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>Trim-and-fill method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the meta-analysis of operation time between CCL and ICL groups; </w:t>
      </w:r>
      <w:r w:rsidR="003A14DD" w:rsidRPr="000E05A1">
        <w:rPr>
          <w:rFonts w:ascii="Times New Roman" w:eastAsia="宋体" w:hAnsi="Times New Roman" w:cs="Times New Roman"/>
          <w:bCs/>
          <w:sz w:val="24"/>
          <w:szCs w:val="24"/>
        </w:rPr>
        <w:t>(D)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Forest plot generated from meta-analysis of operation time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after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excluding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>two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low-quality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studies</w:t>
      </w:r>
      <w:r w:rsidR="003A14DD" w:rsidRPr="000E05A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5FDEB33C" w14:textId="77777777" w:rsidR="00CF4489" w:rsidRPr="003A14DD" w:rsidRDefault="00CF4489" w:rsidP="005877F3">
      <w:pPr>
        <w:jc w:val="left"/>
        <w:rPr>
          <w:rFonts w:ascii="Times New Roman" w:eastAsia="宋体" w:hAnsi="Times New Roman" w:cs="Times New Roman"/>
          <w:sz w:val="24"/>
          <w:szCs w:val="24"/>
        </w:rPr>
        <w:sectPr w:rsidR="00CF4489" w:rsidRPr="003A14DD" w:rsidSect="00B74B18">
          <w:pgSz w:w="16838" w:h="11906" w:orient="landscape"/>
          <w:pgMar w:top="720" w:right="720" w:bottom="720" w:left="720" w:header="851" w:footer="283" w:gutter="0"/>
          <w:lnNumType w:countBy="1"/>
          <w:cols w:space="425"/>
          <w:docGrid w:type="lines" w:linePitch="312"/>
        </w:sectPr>
      </w:pPr>
    </w:p>
    <w:p w14:paraId="4DB42A66" w14:textId="3BCE012B" w:rsidR="005877F3" w:rsidRPr="003A1869" w:rsidRDefault="00AB205E" w:rsidP="00CF448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0FACCE" wp14:editId="2FE4C05A">
            <wp:extent cx="6886575" cy="44459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952" cy="44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7CF3" w14:textId="6B35DFCA" w:rsidR="005877F3" w:rsidRPr="000E05A1" w:rsidRDefault="005877F3" w:rsidP="0093343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3343A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63749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93343A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F4489" w:rsidRPr="0093343A">
        <w:rPr>
          <w:rFonts w:ascii="Times New Roman" w:eastAsia="宋体" w:hAnsi="Times New Roman" w:cs="Times New Roman"/>
          <w:b/>
          <w:sz w:val="24"/>
          <w:szCs w:val="24"/>
        </w:rPr>
        <w:t>S2</w:t>
      </w:r>
      <w:r w:rsidRPr="0093343A">
        <w:rPr>
          <w:rFonts w:ascii="Times New Roman" w:eastAsia="宋体" w:hAnsi="Times New Roman" w:cs="Times New Roman"/>
          <w:b/>
          <w:sz w:val="24"/>
          <w:szCs w:val="24"/>
        </w:rPr>
        <w:t xml:space="preserve"> Meta-analysis of intraoperative blood loss between CCL and ICL groups for the treatment of caudate HCC.</w:t>
      </w:r>
      <w:r w:rsidRPr="0093343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Forest plot generated from meta-analysis of intraoperative blood loss between CCL and ICL groups; 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>(B)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>Egger’s test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for the publication bias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in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the meta-analysis of intraoperative blood loss between CCL and ICL groups; 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>(C)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93343A"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Trim-and-fill method in </w:t>
      </w:r>
      <w:r w:rsidRPr="009D183D">
        <w:rPr>
          <w:rFonts w:ascii="Times New Roman" w:eastAsia="宋体" w:hAnsi="Times New Roman" w:cs="Times New Roman"/>
          <w:bCs/>
          <w:sz w:val="24"/>
          <w:szCs w:val="24"/>
        </w:rPr>
        <w:t xml:space="preserve">the 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meta-analysis of intraoperative blood loss between CCL and ICL groups; </w:t>
      </w:r>
      <w:r w:rsidR="0093343A" w:rsidRPr="000E05A1">
        <w:rPr>
          <w:rFonts w:ascii="Times New Roman" w:eastAsia="宋体" w:hAnsi="Times New Roman" w:cs="Times New Roman"/>
          <w:bCs/>
          <w:sz w:val="24"/>
          <w:szCs w:val="24"/>
        </w:rPr>
        <w:t>(D)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Forest plot generated from meta-analysis of intraoperative blood loss </w:t>
      </w:r>
      <w:r w:rsidRPr="000E05A1">
        <w:rPr>
          <w:rFonts w:ascii="Times New Roman" w:eastAsia="宋体" w:hAnsi="Times New Roman" w:cs="Times New Roman" w:hint="eastAsia"/>
          <w:bCs/>
          <w:sz w:val="24"/>
          <w:szCs w:val="24"/>
        </w:rPr>
        <w:t>after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bCs/>
          <w:sz w:val="24"/>
          <w:szCs w:val="24"/>
        </w:rPr>
        <w:t>excluding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93343A" w:rsidRPr="000E05A1">
        <w:rPr>
          <w:rFonts w:ascii="Times New Roman" w:eastAsia="宋体" w:hAnsi="Times New Roman" w:cs="Times New Roman"/>
          <w:bCs/>
          <w:sz w:val="24"/>
          <w:szCs w:val="24"/>
        </w:rPr>
        <w:t>two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bCs/>
          <w:sz w:val="24"/>
          <w:szCs w:val="24"/>
        </w:rPr>
        <w:t>low-quality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bCs/>
          <w:sz w:val="24"/>
          <w:szCs w:val="24"/>
        </w:rPr>
        <w:t>studies</w:t>
      </w:r>
      <w:r w:rsidR="0093343A" w:rsidRPr="000E05A1"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p w14:paraId="6DF15A05" w14:textId="77777777" w:rsidR="00CF4489" w:rsidRDefault="00CF4489" w:rsidP="005877F3">
      <w:pPr>
        <w:jc w:val="left"/>
        <w:rPr>
          <w:rFonts w:ascii="Times New Roman" w:eastAsia="宋体" w:hAnsi="Times New Roman" w:cs="Times New Roman"/>
          <w:sz w:val="24"/>
          <w:szCs w:val="24"/>
        </w:rPr>
        <w:sectPr w:rsidR="00CF4489" w:rsidSect="00B74B18">
          <w:pgSz w:w="16838" w:h="11906" w:orient="landscape"/>
          <w:pgMar w:top="720" w:right="720" w:bottom="720" w:left="720" w:header="851" w:footer="283" w:gutter="0"/>
          <w:lnNumType w:countBy="1"/>
          <w:cols w:space="425"/>
          <w:docGrid w:type="lines" w:linePitch="312"/>
        </w:sectPr>
      </w:pPr>
    </w:p>
    <w:p w14:paraId="26546EA6" w14:textId="0A4B1DAD" w:rsidR="005877F3" w:rsidRPr="003A1869" w:rsidRDefault="00C43EA9" w:rsidP="00CF448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BE2C04" wp14:editId="06E1A5DF">
            <wp:extent cx="3762317" cy="61960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80" cy="620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AE59" w14:textId="359067B6" w:rsidR="005877F3" w:rsidRPr="000E05A1" w:rsidRDefault="005877F3" w:rsidP="000E05A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E05A1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63749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F4489" w:rsidRPr="000E05A1">
        <w:rPr>
          <w:rFonts w:ascii="Times New Roman" w:eastAsia="宋体" w:hAnsi="Times New Roman" w:cs="Times New Roman"/>
          <w:b/>
          <w:sz w:val="24"/>
          <w:szCs w:val="24"/>
        </w:rPr>
        <w:t>S3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Meta-analysis of postoperative morbidity between CCL and ICL groups for the treatment of caudate HCC.</w:t>
      </w:r>
      <w:r w:rsidR="000E05A1">
        <w:rPr>
          <w:rFonts w:ascii="Times New Roman" w:eastAsia="宋体" w:hAnsi="Times New Roman" w:cs="Times New Roman"/>
          <w:sz w:val="24"/>
          <w:szCs w:val="24"/>
        </w:rPr>
        <w:t xml:space="preserve"> (A) 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Forest plot generated from meta-analysis of postoperative morbidity between CCL and ICL groups; </w:t>
      </w:r>
      <w:r w:rsidR="000E05A1" w:rsidRPr="000E05A1">
        <w:rPr>
          <w:rFonts w:ascii="Times New Roman" w:eastAsia="宋体" w:hAnsi="Times New Roman" w:cs="Times New Roman"/>
          <w:bCs/>
          <w:sz w:val="24"/>
          <w:szCs w:val="24"/>
        </w:rPr>
        <w:t>(B)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E05A1" w:rsidRPr="009D183D">
        <w:rPr>
          <w:rFonts w:ascii="Times New Roman" w:eastAsia="宋体" w:hAnsi="Times New Roman" w:cs="Times New Roman"/>
          <w:bCs/>
          <w:sz w:val="24"/>
          <w:szCs w:val="24"/>
        </w:rPr>
        <w:t>Egger’s test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for the publication bias </w:t>
      </w:r>
      <w:r w:rsidR="000E05A1">
        <w:rPr>
          <w:rFonts w:ascii="Times New Roman" w:eastAsia="宋体" w:hAnsi="Times New Roman" w:cs="Times New Roman"/>
          <w:sz w:val="24"/>
          <w:szCs w:val="24"/>
        </w:rPr>
        <w:t>in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the meta-analysis of postoperative morbidity between CCL and ICL groups; </w:t>
      </w:r>
      <w:r w:rsidR="000E05A1" w:rsidRPr="000E05A1">
        <w:rPr>
          <w:rFonts w:ascii="Times New Roman" w:eastAsia="宋体" w:hAnsi="Times New Roman" w:cs="Times New Roman"/>
          <w:bCs/>
          <w:sz w:val="24"/>
          <w:szCs w:val="24"/>
        </w:rPr>
        <w:t>(C)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Forest plot generated from meta-analysis of postoperative morbidity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after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excluding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E05A1" w:rsidRPr="000E05A1">
        <w:rPr>
          <w:rFonts w:ascii="Times New Roman" w:eastAsia="宋体" w:hAnsi="Times New Roman" w:cs="Times New Roman"/>
          <w:sz w:val="24"/>
          <w:szCs w:val="24"/>
        </w:rPr>
        <w:t>two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low-quality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 w:hint="eastAsia"/>
          <w:sz w:val="24"/>
          <w:szCs w:val="24"/>
        </w:rPr>
        <w:t>studies</w:t>
      </w:r>
      <w:r w:rsidR="000E05A1" w:rsidRPr="000E05A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214FFDA2" w14:textId="77777777" w:rsidR="00CF4489" w:rsidRPr="000E05A1" w:rsidRDefault="00CF4489" w:rsidP="005877F3">
      <w:pPr>
        <w:jc w:val="left"/>
        <w:rPr>
          <w:rFonts w:ascii="Times New Roman" w:eastAsia="宋体" w:hAnsi="Times New Roman" w:cs="Times New Roman"/>
          <w:sz w:val="24"/>
          <w:szCs w:val="24"/>
        </w:rPr>
        <w:sectPr w:rsidR="00CF4489" w:rsidRPr="000E05A1" w:rsidSect="00B74B18">
          <w:pgSz w:w="11906" w:h="16838"/>
          <w:pgMar w:top="720" w:right="720" w:bottom="720" w:left="720" w:header="851" w:footer="283" w:gutter="0"/>
          <w:lnNumType w:countBy="1"/>
          <w:cols w:space="425"/>
          <w:docGrid w:type="lines" w:linePitch="312"/>
        </w:sectPr>
      </w:pPr>
    </w:p>
    <w:p w14:paraId="109E5038" w14:textId="121DE53C" w:rsidR="005877F3" w:rsidRPr="003A1869" w:rsidRDefault="000E05A1" w:rsidP="00CF448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EFE619" wp14:editId="6D4CF623">
            <wp:extent cx="3858473" cy="7053262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554" cy="70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02DF" w14:textId="705A8FB8" w:rsidR="00D678E4" w:rsidRPr="000E05A1" w:rsidRDefault="005877F3" w:rsidP="000E05A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E05A1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63749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F4489" w:rsidRPr="000E05A1">
        <w:rPr>
          <w:rFonts w:ascii="Times New Roman" w:eastAsia="宋体" w:hAnsi="Times New Roman" w:cs="Times New Roman"/>
          <w:b/>
          <w:sz w:val="24"/>
          <w:szCs w:val="24"/>
        </w:rPr>
        <w:t>S4</w:t>
      </w:r>
      <w:r w:rsidRPr="000E05A1">
        <w:rPr>
          <w:rFonts w:ascii="Times New Roman" w:eastAsia="宋体" w:hAnsi="Times New Roman" w:cs="Times New Roman"/>
          <w:b/>
          <w:sz w:val="24"/>
          <w:szCs w:val="24"/>
        </w:rPr>
        <w:t xml:space="preserve"> Meta-analysis of postoperative mortality between CCL and ICL groups for the treatment of caudate HCC. </w:t>
      </w:r>
      <w:r w:rsidR="000E05A1" w:rsidRPr="000E05A1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Forest plot generated from meta-analysis of postoperative mortality between CCL and ICL groups;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0E05A1" w:rsidRPr="000E05A1">
        <w:rPr>
          <w:rFonts w:ascii="Times New Roman" w:eastAsia="宋体" w:hAnsi="Times New Roman" w:cs="Times New Roman"/>
          <w:bCs/>
          <w:sz w:val="24"/>
          <w:szCs w:val="24"/>
        </w:rPr>
        <w:t>(B)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E05A1" w:rsidRPr="009D183D">
        <w:rPr>
          <w:rFonts w:ascii="Times New Roman" w:eastAsia="宋体" w:hAnsi="Times New Roman" w:cs="Times New Roman"/>
          <w:bCs/>
          <w:sz w:val="24"/>
          <w:szCs w:val="24"/>
        </w:rPr>
        <w:t>Egger’s test</w:t>
      </w:r>
      <w:r w:rsidR="000E05A1" w:rsidRPr="000E05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for the publication bias </w:t>
      </w:r>
      <w:r w:rsidR="000E05A1">
        <w:rPr>
          <w:rFonts w:ascii="Times New Roman" w:eastAsia="宋体" w:hAnsi="Times New Roman" w:cs="Times New Roman"/>
          <w:sz w:val="24"/>
          <w:szCs w:val="24"/>
        </w:rPr>
        <w:t>in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the meta-analysis of postoperative mortality between CCL and ICL groups;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0E05A1" w:rsidRPr="000E05A1">
        <w:rPr>
          <w:rFonts w:ascii="Times New Roman" w:eastAsia="宋体" w:hAnsi="Times New Roman" w:cs="Times New Roman"/>
          <w:bCs/>
          <w:sz w:val="24"/>
          <w:szCs w:val="24"/>
        </w:rPr>
        <w:t>(C)</w:t>
      </w:r>
      <w:r w:rsidRPr="000E05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Forest plot generated from meta-analysis of postoperative mortality after excluding </w:t>
      </w:r>
      <w:r w:rsidR="000E05A1">
        <w:rPr>
          <w:rFonts w:ascii="Times New Roman" w:eastAsia="宋体" w:hAnsi="Times New Roman" w:cs="Times New Roman"/>
          <w:sz w:val="24"/>
          <w:szCs w:val="24"/>
        </w:rPr>
        <w:t>two</w:t>
      </w:r>
      <w:r w:rsidRPr="000E05A1">
        <w:rPr>
          <w:rFonts w:ascii="Times New Roman" w:eastAsia="宋体" w:hAnsi="Times New Roman" w:cs="Times New Roman"/>
          <w:sz w:val="24"/>
          <w:szCs w:val="24"/>
        </w:rPr>
        <w:t xml:space="preserve"> low-quality studies</w:t>
      </w:r>
      <w:r w:rsidR="000E05A1" w:rsidRPr="000E05A1">
        <w:rPr>
          <w:rFonts w:ascii="Times New Roman" w:eastAsia="宋体" w:hAnsi="Times New Roman" w:cs="Times New Roman"/>
          <w:sz w:val="24"/>
          <w:szCs w:val="24"/>
        </w:rPr>
        <w:t>.</w:t>
      </w:r>
    </w:p>
    <w:sectPr w:rsidR="00D678E4" w:rsidRPr="000E05A1" w:rsidSect="00B74B18">
      <w:pgSz w:w="11906" w:h="16838"/>
      <w:pgMar w:top="720" w:right="720" w:bottom="720" w:left="720" w:header="851" w:footer="283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3C762" w14:textId="77777777" w:rsidR="0075024A" w:rsidRDefault="0075024A" w:rsidP="003B3543">
      <w:r>
        <w:separator/>
      </w:r>
    </w:p>
  </w:endnote>
  <w:endnote w:type="continuationSeparator" w:id="0">
    <w:p w14:paraId="3DEBD853" w14:textId="77777777" w:rsidR="0075024A" w:rsidRDefault="0075024A" w:rsidP="003B3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3189696"/>
      <w:docPartObj>
        <w:docPartGallery w:val="Page Numbers (Bottom of Page)"/>
        <w:docPartUnique/>
      </w:docPartObj>
    </w:sdtPr>
    <w:sdtEndPr/>
    <w:sdtContent>
      <w:p w14:paraId="71615856" w14:textId="56E552DA" w:rsidR="004A23BB" w:rsidRDefault="004A23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84B4B6C" w14:textId="77777777" w:rsidR="004A23BB" w:rsidRDefault="004A23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03609" w14:textId="77777777" w:rsidR="0075024A" w:rsidRDefault="0075024A" w:rsidP="003B3543">
      <w:r>
        <w:separator/>
      </w:r>
    </w:p>
  </w:footnote>
  <w:footnote w:type="continuationSeparator" w:id="0">
    <w:p w14:paraId="1FA3AAC1" w14:textId="77777777" w:rsidR="0075024A" w:rsidRDefault="0075024A" w:rsidP="003B3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20"/>
    <w:rsid w:val="00053184"/>
    <w:rsid w:val="000E05A1"/>
    <w:rsid w:val="0021436F"/>
    <w:rsid w:val="002D328F"/>
    <w:rsid w:val="00311928"/>
    <w:rsid w:val="00321A61"/>
    <w:rsid w:val="003675EE"/>
    <w:rsid w:val="003A14DD"/>
    <w:rsid w:val="003B3543"/>
    <w:rsid w:val="00422CD0"/>
    <w:rsid w:val="00477A5A"/>
    <w:rsid w:val="004A23BB"/>
    <w:rsid w:val="004E334B"/>
    <w:rsid w:val="00530E3F"/>
    <w:rsid w:val="00534C0A"/>
    <w:rsid w:val="00573C96"/>
    <w:rsid w:val="005877F3"/>
    <w:rsid w:val="0062374F"/>
    <w:rsid w:val="006362F6"/>
    <w:rsid w:val="0063749C"/>
    <w:rsid w:val="0068094C"/>
    <w:rsid w:val="006818A9"/>
    <w:rsid w:val="006A0C34"/>
    <w:rsid w:val="00724458"/>
    <w:rsid w:val="0075024A"/>
    <w:rsid w:val="007B4FB0"/>
    <w:rsid w:val="008C24C2"/>
    <w:rsid w:val="00930446"/>
    <w:rsid w:val="0093343A"/>
    <w:rsid w:val="009B2245"/>
    <w:rsid w:val="009D183D"/>
    <w:rsid w:val="009F6E89"/>
    <w:rsid w:val="00AB205E"/>
    <w:rsid w:val="00AD4EBE"/>
    <w:rsid w:val="00B74B18"/>
    <w:rsid w:val="00B86521"/>
    <w:rsid w:val="00BF34FF"/>
    <w:rsid w:val="00C43EA9"/>
    <w:rsid w:val="00CF4489"/>
    <w:rsid w:val="00D678E4"/>
    <w:rsid w:val="00DB07FB"/>
    <w:rsid w:val="00E0703B"/>
    <w:rsid w:val="00E30B20"/>
    <w:rsid w:val="00EA673C"/>
    <w:rsid w:val="00FC1EDC"/>
    <w:rsid w:val="00FE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EF8D6"/>
  <w15:chartTrackingRefBased/>
  <w15:docId w15:val="{6356863A-113E-4C24-B392-B3698A49F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3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B354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B3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B3543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B74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1CA89-DF3D-4C87-9191-34474040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grady</dc:creator>
  <cp:keywords/>
  <dc:description/>
  <cp:lastModifiedBy>ji grady</cp:lastModifiedBy>
  <cp:revision>34</cp:revision>
  <dcterms:created xsi:type="dcterms:W3CDTF">2021-09-29T08:08:00Z</dcterms:created>
  <dcterms:modified xsi:type="dcterms:W3CDTF">2021-12-26T12:50:00Z</dcterms:modified>
</cp:coreProperties>
</file>