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E38F3" w14:textId="77777777" w:rsidR="00411D34" w:rsidRDefault="00F246B0">
      <w:pPr>
        <w:rPr>
          <w:rFonts w:ascii="Arial" w:hAnsi="Arial" w:cs="Arial"/>
          <w:color w:val="000000"/>
          <w:szCs w:val="21"/>
        </w:rPr>
      </w:pPr>
      <w:r>
        <w:rPr>
          <w:rFonts w:ascii="Arial" w:hAnsi="Arial" w:cs="Arial"/>
          <w:b/>
          <w:bCs/>
          <w:color w:val="000000"/>
          <w:szCs w:val="21"/>
        </w:rPr>
        <w:t>Supplement Table 1. All publications on Subacromial Impingement Syndrome</w:t>
      </w:r>
    </w:p>
    <w:tbl>
      <w:tblPr>
        <w:tblW w:w="14831" w:type="dxa"/>
        <w:tblInd w:w="-454" w:type="dxa"/>
        <w:tblLayout w:type="fixed"/>
        <w:tblLook w:val="04A0" w:firstRow="1" w:lastRow="0" w:firstColumn="1" w:lastColumn="0" w:noHBand="0" w:noVBand="1"/>
      </w:tblPr>
      <w:tblGrid>
        <w:gridCol w:w="834"/>
        <w:gridCol w:w="1929"/>
        <w:gridCol w:w="5559"/>
        <w:gridCol w:w="2749"/>
        <w:gridCol w:w="960"/>
        <w:gridCol w:w="1160"/>
        <w:gridCol w:w="1640"/>
      </w:tblGrid>
      <w:tr w:rsidR="00411D34" w14:paraId="0497F05A" w14:textId="77777777">
        <w:trPr>
          <w:trHeight w:val="270"/>
        </w:trPr>
        <w:tc>
          <w:tcPr>
            <w:tcW w:w="8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75CBE" w14:textId="77777777" w:rsidR="00411D34" w:rsidRDefault="00411D34">
            <w:pPr>
              <w:widowControl/>
              <w:jc w:val="center"/>
              <w:rPr>
                <w:rFonts w:ascii="Arial" w:eastAsia="SimSun" w:hAnsi="Arial" w:cs="Arial"/>
                <w:b/>
                <w:bCs/>
                <w:color w:val="000000"/>
                <w:kern w:val="0"/>
                <w:szCs w:val="21"/>
              </w:rPr>
            </w:pPr>
          </w:p>
        </w:tc>
        <w:tc>
          <w:tcPr>
            <w:tcW w:w="1929" w:type="dxa"/>
            <w:tcBorders>
              <w:top w:val="single" w:sz="4" w:space="0" w:color="auto"/>
              <w:left w:val="nil"/>
              <w:bottom w:val="single" w:sz="4" w:space="0" w:color="auto"/>
              <w:right w:val="single" w:sz="4" w:space="0" w:color="auto"/>
            </w:tcBorders>
            <w:shd w:val="clear" w:color="auto" w:fill="auto"/>
            <w:noWrap/>
            <w:vAlign w:val="center"/>
          </w:tcPr>
          <w:p w14:paraId="7AFDA60F" w14:textId="77777777" w:rsidR="00411D34" w:rsidRDefault="00411D34">
            <w:pPr>
              <w:widowControl/>
              <w:ind w:firstLineChars="200" w:firstLine="422"/>
              <w:jc w:val="center"/>
              <w:rPr>
                <w:rFonts w:ascii="Arial" w:eastAsia="SimSun" w:hAnsi="Arial" w:cs="Arial"/>
                <w:b/>
                <w:bCs/>
                <w:color w:val="000000"/>
                <w:kern w:val="0"/>
                <w:szCs w:val="21"/>
              </w:rPr>
            </w:pPr>
          </w:p>
        </w:tc>
        <w:tc>
          <w:tcPr>
            <w:tcW w:w="5559" w:type="dxa"/>
            <w:tcBorders>
              <w:top w:val="single" w:sz="4" w:space="0" w:color="auto"/>
              <w:left w:val="nil"/>
              <w:bottom w:val="single" w:sz="4" w:space="0" w:color="auto"/>
              <w:right w:val="single" w:sz="4" w:space="0" w:color="auto"/>
            </w:tcBorders>
            <w:shd w:val="clear" w:color="auto" w:fill="auto"/>
            <w:noWrap/>
            <w:vAlign w:val="center"/>
          </w:tcPr>
          <w:p w14:paraId="6FD880C3" w14:textId="77777777" w:rsidR="00411D34" w:rsidRDefault="00411D34">
            <w:pPr>
              <w:widowControl/>
              <w:jc w:val="center"/>
              <w:rPr>
                <w:rFonts w:ascii="Arial" w:eastAsia="SimSun" w:hAnsi="Arial" w:cs="Arial"/>
                <w:b/>
                <w:bCs/>
                <w:color w:val="000000"/>
                <w:kern w:val="0"/>
                <w:szCs w:val="21"/>
              </w:rPr>
            </w:pPr>
          </w:p>
        </w:tc>
        <w:tc>
          <w:tcPr>
            <w:tcW w:w="2749" w:type="dxa"/>
            <w:tcBorders>
              <w:top w:val="single" w:sz="4" w:space="0" w:color="auto"/>
              <w:left w:val="nil"/>
              <w:bottom w:val="single" w:sz="4" w:space="0" w:color="auto"/>
              <w:right w:val="single" w:sz="4" w:space="0" w:color="auto"/>
            </w:tcBorders>
            <w:shd w:val="clear" w:color="auto" w:fill="auto"/>
            <w:noWrap/>
            <w:vAlign w:val="center"/>
          </w:tcPr>
          <w:p w14:paraId="5FD0A7A8" w14:textId="77777777" w:rsidR="00411D34" w:rsidRDefault="00411D34">
            <w:pPr>
              <w:widowControl/>
              <w:jc w:val="center"/>
              <w:rPr>
                <w:rFonts w:ascii="Arial" w:eastAsia="SimSun" w:hAnsi="Arial" w:cs="Arial"/>
                <w:b/>
                <w:bCs/>
                <w:color w:val="000000"/>
                <w:kern w:val="0"/>
                <w:szCs w:val="21"/>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2BCCABF" w14:textId="77777777" w:rsidR="00411D34" w:rsidRDefault="00411D34">
            <w:pPr>
              <w:widowControl/>
              <w:jc w:val="center"/>
              <w:rPr>
                <w:rFonts w:ascii="Arial" w:eastAsia="SimSun" w:hAnsi="Arial" w:cs="Arial"/>
                <w:b/>
                <w:bCs/>
                <w:color w:val="000000"/>
                <w:kern w:val="0"/>
                <w:szCs w:val="21"/>
              </w:rPr>
            </w:pP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7FBADEBE" w14:textId="77777777" w:rsidR="00411D34" w:rsidRDefault="00411D34">
            <w:pPr>
              <w:widowControl/>
              <w:jc w:val="center"/>
              <w:rPr>
                <w:rFonts w:ascii="Arial" w:eastAsia="SimSun" w:hAnsi="Arial" w:cs="Arial"/>
                <w:b/>
                <w:bCs/>
                <w:color w:val="000000"/>
                <w:kern w:val="0"/>
                <w:szCs w:val="21"/>
              </w:rPr>
            </w:pP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3F002BAA" w14:textId="77777777" w:rsidR="00411D34" w:rsidRDefault="00411D34">
            <w:pPr>
              <w:widowControl/>
              <w:jc w:val="center"/>
              <w:rPr>
                <w:rFonts w:ascii="Arial" w:eastAsia="SimSun" w:hAnsi="Arial" w:cs="Arial"/>
                <w:b/>
                <w:bCs/>
                <w:color w:val="000000"/>
                <w:kern w:val="0"/>
                <w:szCs w:val="21"/>
              </w:rPr>
            </w:pPr>
          </w:p>
        </w:tc>
      </w:tr>
      <w:tr w:rsidR="00411D34" w14:paraId="099C6096" w14:textId="77777777">
        <w:trPr>
          <w:trHeight w:val="270"/>
        </w:trPr>
        <w:tc>
          <w:tcPr>
            <w:tcW w:w="8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C6D22" w14:textId="77777777" w:rsidR="00411D34" w:rsidRDefault="00F246B0">
            <w:pPr>
              <w:widowControl/>
              <w:jc w:val="center"/>
              <w:rPr>
                <w:rFonts w:ascii="Arial" w:eastAsia="SimSun" w:hAnsi="Arial" w:cs="Arial"/>
                <w:b/>
                <w:bCs/>
                <w:color w:val="000000"/>
                <w:kern w:val="0"/>
                <w:szCs w:val="21"/>
              </w:rPr>
            </w:pPr>
            <w:r>
              <w:rPr>
                <w:rFonts w:ascii="Arial" w:eastAsia="SimSun" w:hAnsi="Arial" w:cs="Arial"/>
                <w:b/>
                <w:bCs/>
                <w:color w:val="000000"/>
                <w:kern w:val="0"/>
                <w:szCs w:val="21"/>
              </w:rPr>
              <w:t>Rank</w:t>
            </w:r>
          </w:p>
        </w:tc>
        <w:tc>
          <w:tcPr>
            <w:tcW w:w="1929" w:type="dxa"/>
            <w:tcBorders>
              <w:top w:val="single" w:sz="4" w:space="0" w:color="auto"/>
              <w:left w:val="nil"/>
              <w:bottom w:val="single" w:sz="4" w:space="0" w:color="auto"/>
              <w:right w:val="single" w:sz="4" w:space="0" w:color="auto"/>
            </w:tcBorders>
            <w:shd w:val="clear" w:color="auto" w:fill="auto"/>
            <w:noWrap/>
            <w:vAlign w:val="center"/>
          </w:tcPr>
          <w:p w14:paraId="30239349" w14:textId="77777777" w:rsidR="00411D34" w:rsidRDefault="00F246B0">
            <w:pPr>
              <w:widowControl/>
              <w:ind w:firstLineChars="200" w:firstLine="422"/>
              <w:jc w:val="center"/>
              <w:rPr>
                <w:rFonts w:ascii="Arial" w:eastAsia="SimSun" w:hAnsi="Arial" w:cs="Arial"/>
                <w:b/>
                <w:bCs/>
                <w:color w:val="000000"/>
                <w:kern w:val="0"/>
                <w:szCs w:val="21"/>
              </w:rPr>
            </w:pPr>
            <w:r>
              <w:rPr>
                <w:rFonts w:ascii="Arial" w:eastAsia="SimSun" w:hAnsi="Arial" w:cs="Arial"/>
                <w:b/>
                <w:bCs/>
                <w:color w:val="000000"/>
                <w:kern w:val="0"/>
                <w:szCs w:val="21"/>
              </w:rPr>
              <w:t>Author</w:t>
            </w:r>
          </w:p>
        </w:tc>
        <w:tc>
          <w:tcPr>
            <w:tcW w:w="5559" w:type="dxa"/>
            <w:tcBorders>
              <w:top w:val="single" w:sz="4" w:space="0" w:color="auto"/>
              <w:left w:val="nil"/>
              <w:bottom w:val="single" w:sz="4" w:space="0" w:color="auto"/>
              <w:right w:val="single" w:sz="4" w:space="0" w:color="auto"/>
            </w:tcBorders>
            <w:shd w:val="clear" w:color="auto" w:fill="auto"/>
            <w:noWrap/>
            <w:vAlign w:val="center"/>
          </w:tcPr>
          <w:p w14:paraId="5FD61A81" w14:textId="77777777" w:rsidR="00411D34" w:rsidRDefault="00F246B0">
            <w:pPr>
              <w:widowControl/>
              <w:jc w:val="center"/>
              <w:rPr>
                <w:rFonts w:ascii="Arial" w:eastAsia="SimSun" w:hAnsi="Arial" w:cs="Arial"/>
                <w:b/>
                <w:bCs/>
                <w:color w:val="000000"/>
                <w:kern w:val="0"/>
                <w:szCs w:val="21"/>
              </w:rPr>
            </w:pPr>
            <w:r>
              <w:rPr>
                <w:rFonts w:ascii="Arial" w:eastAsia="SimSun" w:hAnsi="Arial" w:cs="Arial"/>
                <w:b/>
                <w:bCs/>
                <w:color w:val="000000"/>
                <w:kern w:val="0"/>
                <w:szCs w:val="21"/>
              </w:rPr>
              <w:t>Title</w:t>
            </w:r>
          </w:p>
        </w:tc>
        <w:tc>
          <w:tcPr>
            <w:tcW w:w="2749" w:type="dxa"/>
            <w:tcBorders>
              <w:top w:val="single" w:sz="4" w:space="0" w:color="auto"/>
              <w:left w:val="nil"/>
              <w:bottom w:val="single" w:sz="4" w:space="0" w:color="auto"/>
              <w:right w:val="single" w:sz="4" w:space="0" w:color="auto"/>
            </w:tcBorders>
            <w:shd w:val="clear" w:color="auto" w:fill="auto"/>
            <w:noWrap/>
            <w:vAlign w:val="center"/>
          </w:tcPr>
          <w:p w14:paraId="33C3AF8A" w14:textId="77777777" w:rsidR="00411D34" w:rsidRDefault="00F246B0">
            <w:pPr>
              <w:widowControl/>
              <w:jc w:val="center"/>
              <w:rPr>
                <w:rFonts w:ascii="Arial" w:eastAsia="SimSun" w:hAnsi="Arial" w:cs="Arial"/>
                <w:b/>
                <w:bCs/>
                <w:color w:val="000000"/>
                <w:kern w:val="0"/>
                <w:szCs w:val="21"/>
              </w:rPr>
            </w:pPr>
            <w:r>
              <w:rPr>
                <w:rFonts w:ascii="Arial" w:eastAsia="SimSun" w:hAnsi="Arial" w:cs="Arial"/>
                <w:b/>
                <w:bCs/>
                <w:color w:val="000000"/>
                <w:kern w:val="0"/>
                <w:szCs w:val="21"/>
              </w:rPr>
              <w:t>Journal</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5321174" w14:textId="77777777" w:rsidR="00411D34" w:rsidRDefault="00F246B0">
            <w:pPr>
              <w:widowControl/>
              <w:jc w:val="center"/>
              <w:rPr>
                <w:rFonts w:ascii="Arial" w:eastAsia="SimSun" w:hAnsi="Arial" w:cs="Arial"/>
                <w:b/>
                <w:bCs/>
                <w:color w:val="000000"/>
                <w:kern w:val="0"/>
                <w:szCs w:val="21"/>
              </w:rPr>
            </w:pPr>
            <w:r>
              <w:rPr>
                <w:rFonts w:ascii="Arial" w:eastAsia="SimSun" w:hAnsi="Arial" w:cs="Arial"/>
                <w:b/>
                <w:bCs/>
                <w:color w:val="000000"/>
                <w:kern w:val="0"/>
                <w:szCs w:val="21"/>
              </w:rPr>
              <w:t>Year</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1CD4848E" w14:textId="77777777" w:rsidR="00411D34" w:rsidRDefault="00F246B0">
            <w:pPr>
              <w:widowControl/>
              <w:jc w:val="center"/>
              <w:rPr>
                <w:rFonts w:ascii="Arial" w:eastAsia="SimSun" w:hAnsi="Arial" w:cs="Arial"/>
                <w:b/>
                <w:bCs/>
                <w:color w:val="000000"/>
                <w:kern w:val="0"/>
                <w:szCs w:val="21"/>
              </w:rPr>
            </w:pPr>
            <w:r>
              <w:rPr>
                <w:rFonts w:ascii="Arial" w:eastAsia="SimSun" w:hAnsi="Arial" w:cs="Arial"/>
                <w:b/>
                <w:bCs/>
                <w:color w:val="000000"/>
                <w:kern w:val="0"/>
                <w:szCs w:val="21"/>
              </w:rPr>
              <w:t>Citations</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1FEE0757" w14:textId="77777777" w:rsidR="00411D34" w:rsidRDefault="00F246B0">
            <w:pPr>
              <w:widowControl/>
              <w:jc w:val="center"/>
              <w:rPr>
                <w:rFonts w:ascii="Arial" w:eastAsia="SimSun" w:hAnsi="Arial" w:cs="Arial"/>
                <w:b/>
                <w:bCs/>
                <w:color w:val="000000"/>
                <w:kern w:val="0"/>
                <w:szCs w:val="21"/>
              </w:rPr>
            </w:pPr>
            <w:r>
              <w:rPr>
                <w:rFonts w:ascii="Arial" w:eastAsia="SimSun" w:hAnsi="Arial" w:cs="Arial"/>
                <w:b/>
                <w:bCs/>
                <w:color w:val="000000"/>
                <w:kern w:val="0"/>
                <w:szCs w:val="21"/>
              </w:rPr>
              <w:t>Citations/Year</w:t>
            </w:r>
          </w:p>
        </w:tc>
      </w:tr>
      <w:tr w:rsidR="00411D34" w14:paraId="0F1C5999" w14:textId="77777777">
        <w:trPr>
          <w:trHeight w:val="604"/>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F3215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929" w:type="dxa"/>
            <w:tcBorders>
              <w:top w:val="nil"/>
              <w:left w:val="nil"/>
              <w:bottom w:val="single" w:sz="4" w:space="0" w:color="auto"/>
              <w:right w:val="single" w:sz="4" w:space="0" w:color="auto"/>
            </w:tcBorders>
            <w:shd w:val="clear" w:color="auto" w:fill="auto"/>
            <w:noWrap/>
          </w:tcPr>
          <w:p w14:paraId="4F5CE89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Neer, C.S.</w:t>
            </w:r>
            <w:r>
              <w:rPr>
                <w:rFonts w:ascii="Arial" w:hAnsi="Arial" w:cs="Arial"/>
                <w:color w:val="000000"/>
                <w:szCs w:val="21"/>
                <w:vertAlign w:val="superscript"/>
              </w:rPr>
              <w:t>32</w:t>
            </w:r>
          </w:p>
        </w:tc>
        <w:tc>
          <w:tcPr>
            <w:tcW w:w="5559" w:type="dxa"/>
            <w:tcBorders>
              <w:top w:val="nil"/>
              <w:left w:val="nil"/>
              <w:bottom w:val="single" w:sz="4" w:space="0" w:color="auto"/>
              <w:right w:val="single" w:sz="4" w:space="0" w:color="auto"/>
            </w:tcBorders>
            <w:shd w:val="clear" w:color="auto" w:fill="auto"/>
            <w:noWrap/>
            <w:vAlign w:val="center"/>
          </w:tcPr>
          <w:p w14:paraId="3A547E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Anterior acromioplasty for chronic impingement syndrome in shoulder - a preliminary report</w:t>
            </w:r>
          </w:p>
        </w:tc>
        <w:tc>
          <w:tcPr>
            <w:tcW w:w="2749" w:type="dxa"/>
            <w:tcBorders>
              <w:top w:val="nil"/>
              <w:left w:val="nil"/>
              <w:bottom w:val="single" w:sz="4" w:space="0" w:color="auto"/>
              <w:right w:val="single" w:sz="4" w:space="0" w:color="auto"/>
            </w:tcBorders>
            <w:shd w:val="clear" w:color="auto" w:fill="auto"/>
            <w:noWrap/>
            <w:vAlign w:val="center"/>
          </w:tcPr>
          <w:p w14:paraId="567EB4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55DF92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1972</w:t>
            </w:r>
          </w:p>
        </w:tc>
        <w:tc>
          <w:tcPr>
            <w:tcW w:w="1160" w:type="dxa"/>
            <w:tcBorders>
              <w:top w:val="nil"/>
              <w:left w:val="nil"/>
              <w:bottom w:val="single" w:sz="4" w:space="0" w:color="auto"/>
              <w:right w:val="single" w:sz="4" w:space="0" w:color="auto"/>
            </w:tcBorders>
            <w:shd w:val="clear" w:color="auto" w:fill="auto"/>
            <w:noWrap/>
            <w:vAlign w:val="center"/>
          </w:tcPr>
          <w:p w14:paraId="7D1194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1552</w:t>
            </w:r>
          </w:p>
        </w:tc>
        <w:tc>
          <w:tcPr>
            <w:tcW w:w="1640" w:type="dxa"/>
            <w:tcBorders>
              <w:top w:val="nil"/>
              <w:left w:val="nil"/>
              <w:bottom w:val="single" w:sz="4" w:space="0" w:color="auto"/>
              <w:right w:val="single" w:sz="4" w:space="0" w:color="auto"/>
            </w:tcBorders>
            <w:shd w:val="clear" w:color="auto" w:fill="auto"/>
            <w:noWrap/>
            <w:vAlign w:val="center"/>
          </w:tcPr>
          <w:p w14:paraId="268673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31.04</w:t>
            </w:r>
          </w:p>
        </w:tc>
      </w:tr>
      <w:tr w:rsidR="00411D34" w14:paraId="12C32BC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DA60E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929" w:type="dxa"/>
            <w:tcBorders>
              <w:top w:val="nil"/>
              <w:left w:val="nil"/>
              <w:bottom w:val="single" w:sz="4" w:space="0" w:color="auto"/>
              <w:right w:val="single" w:sz="4" w:space="0" w:color="auto"/>
            </w:tcBorders>
            <w:shd w:val="clear" w:color="auto" w:fill="auto"/>
            <w:noWrap/>
          </w:tcPr>
          <w:p w14:paraId="767DE559"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Michener, L.A</w:t>
            </w:r>
            <w:r>
              <w:rPr>
                <w:rFonts w:ascii="Arial" w:hAnsi="Arial" w:cs="Arial"/>
                <w:color w:val="000000"/>
                <w:szCs w:val="21"/>
                <w:vertAlign w:val="superscript"/>
              </w:rPr>
              <w:t>6</w:t>
            </w:r>
          </w:p>
        </w:tc>
        <w:tc>
          <w:tcPr>
            <w:tcW w:w="5559" w:type="dxa"/>
            <w:tcBorders>
              <w:top w:val="nil"/>
              <w:left w:val="nil"/>
              <w:bottom w:val="single" w:sz="4" w:space="0" w:color="auto"/>
              <w:right w:val="single" w:sz="4" w:space="0" w:color="auto"/>
            </w:tcBorders>
            <w:shd w:val="clear" w:color="auto" w:fill="auto"/>
            <w:noWrap/>
            <w:vAlign w:val="center"/>
          </w:tcPr>
          <w:p w14:paraId="56D46C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Anatomical and biomechanical mechanisms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E4CF3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Biomechanics</w:t>
            </w:r>
          </w:p>
        </w:tc>
        <w:tc>
          <w:tcPr>
            <w:tcW w:w="960" w:type="dxa"/>
            <w:tcBorders>
              <w:top w:val="nil"/>
              <w:left w:val="nil"/>
              <w:bottom w:val="single" w:sz="4" w:space="0" w:color="auto"/>
              <w:right w:val="single" w:sz="4" w:space="0" w:color="auto"/>
            </w:tcBorders>
            <w:shd w:val="clear" w:color="auto" w:fill="auto"/>
            <w:noWrap/>
            <w:vAlign w:val="center"/>
          </w:tcPr>
          <w:p w14:paraId="5921F6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2003</w:t>
            </w:r>
          </w:p>
        </w:tc>
        <w:tc>
          <w:tcPr>
            <w:tcW w:w="1160" w:type="dxa"/>
            <w:tcBorders>
              <w:top w:val="nil"/>
              <w:left w:val="nil"/>
              <w:bottom w:val="single" w:sz="4" w:space="0" w:color="auto"/>
              <w:right w:val="single" w:sz="4" w:space="0" w:color="auto"/>
            </w:tcBorders>
            <w:shd w:val="clear" w:color="auto" w:fill="auto"/>
            <w:noWrap/>
            <w:vAlign w:val="center"/>
          </w:tcPr>
          <w:p w14:paraId="06EC2F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354</w:t>
            </w:r>
          </w:p>
        </w:tc>
        <w:tc>
          <w:tcPr>
            <w:tcW w:w="1640" w:type="dxa"/>
            <w:tcBorders>
              <w:top w:val="nil"/>
              <w:left w:val="nil"/>
              <w:bottom w:val="single" w:sz="4" w:space="0" w:color="auto"/>
              <w:right w:val="single" w:sz="4" w:space="0" w:color="auto"/>
            </w:tcBorders>
            <w:shd w:val="clear" w:color="auto" w:fill="auto"/>
            <w:noWrap/>
            <w:vAlign w:val="center"/>
          </w:tcPr>
          <w:p w14:paraId="2DEDB1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18.63</w:t>
            </w:r>
          </w:p>
        </w:tc>
      </w:tr>
      <w:tr w:rsidR="00411D34" w14:paraId="32B9CD4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4741C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929" w:type="dxa"/>
            <w:tcBorders>
              <w:top w:val="nil"/>
              <w:left w:val="nil"/>
              <w:bottom w:val="single" w:sz="4" w:space="0" w:color="auto"/>
              <w:right w:val="single" w:sz="4" w:space="0" w:color="auto"/>
            </w:tcBorders>
            <w:shd w:val="clear" w:color="auto" w:fill="auto"/>
            <w:noWrap/>
          </w:tcPr>
          <w:p w14:paraId="55785F8E"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McClure, P</w:t>
            </w:r>
            <w:r>
              <w:rPr>
                <w:rFonts w:ascii="Arial" w:hAnsi="Arial" w:cs="Arial"/>
                <w:color w:val="000000"/>
                <w:szCs w:val="21"/>
                <w:vertAlign w:val="superscript"/>
              </w:rPr>
              <w:t>7</w:t>
            </w:r>
          </w:p>
        </w:tc>
        <w:tc>
          <w:tcPr>
            <w:tcW w:w="5559" w:type="dxa"/>
            <w:tcBorders>
              <w:top w:val="nil"/>
              <w:left w:val="nil"/>
              <w:bottom w:val="single" w:sz="4" w:space="0" w:color="auto"/>
              <w:right w:val="single" w:sz="4" w:space="0" w:color="auto"/>
            </w:tcBorders>
            <w:shd w:val="clear" w:color="auto" w:fill="auto"/>
            <w:noWrap/>
            <w:vAlign w:val="center"/>
          </w:tcPr>
          <w:p w14:paraId="05F6C0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function and </w:t>
            </w:r>
            <w:r>
              <w:rPr>
                <w:rFonts w:ascii="Arial" w:eastAsia="SimSun" w:hAnsi="Arial" w:cs="Arial"/>
                <w:color w:val="000000"/>
                <w:kern w:val="0"/>
                <w:szCs w:val="21"/>
              </w:rPr>
              <w:t>3-dimensional scapular kinematics in people with and without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655E9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w:t>
            </w:r>
          </w:p>
        </w:tc>
        <w:tc>
          <w:tcPr>
            <w:tcW w:w="960" w:type="dxa"/>
            <w:tcBorders>
              <w:top w:val="nil"/>
              <w:left w:val="nil"/>
              <w:bottom w:val="single" w:sz="4" w:space="0" w:color="auto"/>
              <w:right w:val="single" w:sz="4" w:space="0" w:color="auto"/>
            </w:tcBorders>
            <w:shd w:val="clear" w:color="auto" w:fill="auto"/>
            <w:noWrap/>
            <w:vAlign w:val="center"/>
          </w:tcPr>
          <w:p w14:paraId="08FEB7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2EDDF6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274</w:t>
            </w:r>
          </w:p>
        </w:tc>
        <w:tc>
          <w:tcPr>
            <w:tcW w:w="1640" w:type="dxa"/>
            <w:tcBorders>
              <w:top w:val="nil"/>
              <w:left w:val="nil"/>
              <w:bottom w:val="single" w:sz="4" w:space="0" w:color="auto"/>
              <w:right w:val="single" w:sz="4" w:space="0" w:color="auto"/>
            </w:tcBorders>
            <w:shd w:val="clear" w:color="auto" w:fill="auto"/>
            <w:noWrap/>
            <w:vAlign w:val="center"/>
          </w:tcPr>
          <w:p w14:paraId="1458EE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17.13</w:t>
            </w:r>
          </w:p>
        </w:tc>
      </w:tr>
      <w:tr w:rsidR="00411D34" w14:paraId="521414D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D04A1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929" w:type="dxa"/>
            <w:tcBorders>
              <w:top w:val="nil"/>
              <w:left w:val="nil"/>
              <w:bottom w:val="single" w:sz="4" w:space="0" w:color="auto"/>
              <w:right w:val="single" w:sz="4" w:space="0" w:color="auto"/>
            </w:tcBorders>
            <w:shd w:val="clear" w:color="auto" w:fill="auto"/>
            <w:noWrap/>
          </w:tcPr>
          <w:p w14:paraId="55BDA90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Bang, M.D.</w:t>
            </w:r>
            <w:r>
              <w:rPr>
                <w:rFonts w:ascii="Arial" w:hAnsi="Arial" w:cs="Arial"/>
                <w:color w:val="000000"/>
                <w:szCs w:val="21"/>
                <w:vertAlign w:val="superscript"/>
              </w:rPr>
              <w:t>33</w:t>
            </w:r>
          </w:p>
        </w:tc>
        <w:tc>
          <w:tcPr>
            <w:tcW w:w="5559" w:type="dxa"/>
            <w:tcBorders>
              <w:top w:val="nil"/>
              <w:left w:val="nil"/>
              <w:bottom w:val="single" w:sz="4" w:space="0" w:color="auto"/>
              <w:right w:val="single" w:sz="4" w:space="0" w:color="auto"/>
            </w:tcBorders>
            <w:shd w:val="clear" w:color="auto" w:fill="auto"/>
            <w:noWrap/>
            <w:vAlign w:val="center"/>
          </w:tcPr>
          <w:p w14:paraId="680B25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supervised exercise with and without manual physical therapy for patients with shoulder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EBBA7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5003A9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2000</w:t>
            </w:r>
          </w:p>
        </w:tc>
        <w:tc>
          <w:tcPr>
            <w:tcW w:w="1160" w:type="dxa"/>
            <w:tcBorders>
              <w:top w:val="nil"/>
              <w:left w:val="nil"/>
              <w:bottom w:val="single" w:sz="4" w:space="0" w:color="auto"/>
              <w:right w:val="single" w:sz="4" w:space="0" w:color="auto"/>
            </w:tcBorders>
            <w:shd w:val="clear" w:color="auto" w:fill="auto"/>
            <w:noWrap/>
            <w:vAlign w:val="center"/>
          </w:tcPr>
          <w:p w14:paraId="379923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253</w:t>
            </w:r>
          </w:p>
        </w:tc>
        <w:tc>
          <w:tcPr>
            <w:tcW w:w="1640" w:type="dxa"/>
            <w:tcBorders>
              <w:top w:val="nil"/>
              <w:left w:val="nil"/>
              <w:bottom w:val="single" w:sz="4" w:space="0" w:color="auto"/>
              <w:right w:val="single" w:sz="4" w:space="0" w:color="auto"/>
            </w:tcBorders>
            <w:shd w:val="clear" w:color="auto" w:fill="auto"/>
            <w:noWrap/>
            <w:vAlign w:val="center"/>
          </w:tcPr>
          <w:p w14:paraId="09064F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11.5</w:t>
            </w:r>
          </w:p>
        </w:tc>
      </w:tr>
      <w:tr w:rsidR="00411D34" w14:paraId="5BDB9B4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76F87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929" w:type="dxa"/>
            <w:tcBorders>
              <w:top w:val="nil"/>
              <w:left w:val="nil"/>
              <w:bottom w:val="single" w:sz="4" w:space="0" w:color="auto"/>
              <w:right w:val="single" w:sz="4" w:space="0" w:color="auto"/>
            </w:tcBorders>
            <w:shd w:val="clear" w:color="auto" w:fill="auto"/>
            <w:noWrap/>
          </w:tcPr>
          <w:p w14:paraId="3CA8FB2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Bayley J.C.</w:t>
            </w:r>
            <w:r>
              <w:rPr>
                <w:rFonts w:ascii="Arial" w:hAnsi="Arial" w:cs="Arial"/>
                <w:color w:val="000000"/>
                <w:szCs w:val="21"/>
                <w:vertAlign w:val="superscript"/>
              </w:rPr>
              <w:t>34</w:t>
            </w:r>
          </w:p>
        </w:tc>
        <w:tc>
          <w:tcPr>
            <w:tcW w:w="5559" w:type="dxa"/>
            <w:tcBorders>
              <w:top w:val="nil"/>
              <w:left w:val="nil"/>
              <w:bottom w:val="single" w:sz="4" w:space="0" w:color="auto"/>
              <w:right w:val="single" w:sz="4" w:space="0" w:color="auto"/>
            </w:tcBorders>
            <w:shd w:val="clear" w:color="auto" w:fill="auto"/>
            <w:noWrap/>
            <w:vAlign w:val="center"/>
          </w:tcPr>
          <w:p w14:paraId="39B74D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weight-bearing shoulder - the impingement syndrome in paraplegics</w:t>
            </w:r>
          </w:p>
        </w:tc>
        <w:tc>
          <w:tcPr>
            <w:tcW w:w="2749" w:type="dxa"/>
            <w:tcBorders>
              <w:top w:val="nil"/>
              <w:left w:val="nil"/>
              <w:bottom w:val="single" w:sz="4" w:space="0" w:color="auto"/>
              <w:right w:val="single" w:sz="4" w:space="0" w:color="auto"/>
            </w:tcBorders>
            <w:shd w:val="clear" w:color="auto" w:fill="auto"/>
            <w:noWrap/>
            <w:vAlign w:val="center"/>
          </w:tcPr>
          <w:p w14:paraId="481E3A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4AAF6A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1987</w:t>
            </w:r>
          </w:p>
        </w:tc>
        <w:tc>
          <w:tcPr>
            <w:tcW w:w="1160" w:type="dxa"/>
            <w:tcBorders>
              <w:top w:val="nil"/>
              <w:left w:val="nil"/>
              <w:bottom w:val="single" w:sz="4" w:space="0" w:color="auto"/>
              <w:right w:val="single" w:sz="4" w:space="0" w:color="auto"/>
            </w:tcBorders>
            <w:shd w:val="clear" w:color="auto" w:fill="auto"/>
            <w:noWrap/>
            <w:vAlign w:val="center"/>
          </w:tcPr>
          <w:p w14:paraId="46A6B0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242</w:t>
            </w:r>
          </w:p>
        </w:tc>
        <w:tc>
          <w:tcPr>
            <w:tcW w:w="1640" w:type="dxa"/>
            <w:tcBorders>
              <w:top w:val="nil"/>
              <w:left w:val="nil"/>
              <w:bottom w:val="single" w:sz="4" w:space="0" w:color="auto"/>
              <w:right w:val="single" w:sz="4" w:space="0" w:color="auto"/>
            </w:tcBorders>
            <w:shd w:val="clear" w:color="auto" w:fill="auto"/>
            <w:noWrap/>
            <w:vAlign w:val="center"/>
          </w:tcPr>
          <w:p w14:paraId="03E0A3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6.91</w:t>
            </w:r>
          </w:p>
        </w:tc>
      </w:tr>
      <w:tr w:rsidR="00411D34" w14:paraId="0A58FB6A" w14:textId="77777777">
        <w:trPr>
          <w:trHeight w:val="90"/>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2E031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929" w:type="dxa"/>
            <w:tcBorders>
              <w:top w:val="nil"/>
              <w:left w:val="nil"/>
              <w:bottom w:val="single" w:sz="4" w:space="0" w:color="auto"/>
              <w:right w:val="single" w:sz="4" w:space="0" w:color="auto"/>
            </w:tcBorders>
            <w:shd w:val="clear" w:color="auto" w:fill="auto"/>
            <w:noWrap/>
          </w:tcPr>
          <w:p w14:paraId="3DC4E122"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Warner, J.</w:t>
            </w:r>
            <w:r>
              <w:rPr>
                <w:rFonts w:ascii="Arial" w:hAnsi="Arial" w:cs="Arial"/>
                <w:color w:val="000000"/>
                <w:szCs w:val="21"/>
                <w:vertAlign w:val="superscript"/>
              </w:rPr>
              <w:t>35</w:t>
            </w:r>
          </w:p>
        </w:tc>
        <w:tc>
          <w:tcPr>
            <w:tcW w:w="5559" w:type="dxa"/>
            <w:tcBorders>
              <w:top w:val="nil"/>
              <w:left w:val="nil"/>
              <w:bottom w:val="single" w:sz="4" w:space="0" w:color="auto"/>
              <w:right w:val="single" w:sz="4" w:space="0" w:color="auto"/>
            </w:tcBorders>
            <w:shd w:val="clear" w:color="auto" w:fill="auto"/>
            <w:noWrap/>
            <w:vAlign w:val="center"/>
          </w:tcPr>
          <w:p w14:paraId="44FDB3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Scapulothoracic motion in normal shoulders and shoulders with glenohumeral instability and impingement syndrome - a study using moire topographic analysis</w:t>
            </w:r>
          </w:p>
        </w:tc>
        <w:tc>
          <w:tcPr>
            <w:tcW w:w="2749" w:type="dxa"/>
            <w:tcBorders>
              <w:top w:val="nil"/>
              <w:left w:val="nil"/>
              <w:bottom w:val="single" w:sz="4" w:space="0" w:color="auto"/>
              <w:right w:val="single" w:sz="4" w:space="0" w:color="auto"/>
            </w:tcBorders>
            <w:shd w:val="clear" w:color="auto" w:fill="auto"/>
            <w:noWrap/>
            <w:vAlign w:val="center"/>
          </w:tcPr>
          <w:p w14:paraId="53CF15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Orthopaedics And Related Research</w:t>
            </w:r>
          </w:p>
        </w:tc>
        <w:tc>
          <w:tcPr>
            <w:tcW w:w="960" w:type="dxa"/>
            <w:tcBorders>
              <w:top w:val="nil"/>
              <w:left w:val="nil"/>
              <w:bottom w:val="single" w:sz="4" w:space="0" w:color="auto"/>
              <w:right w:val="single" w:sz="4" w:space="0" w:color="auto"/>
            </w:tcBorders>
            <w:shd w:val="clear" w:color="auto" w:fill="auto"/>
            <w:noWrap/>
            <w:vAlign w:val="center"/>
          </w:tcPr>
          <w:p w14:paraId="4A7D338D" w14:textId="77777777" w:rsidR="00411D34" w:rsidRDefault="00F246B0">
            <w:pPr>
              <w:widowControl/>
              <w:spacing w:before="240"/>
              <w:jc w:val="center"/>
              <w:rPr>
                <w:rFonts w:ascii="Arial" w:eastAsia="SimSun" w:hAnsi="Arial" w:cs="Arial"/>
                <w:color w:val="000000"/>
                <w:kern w:val="0"/>
                <w:szCs w:val="21"/>
              </w:rPr>
            </w:pPr>
            <w:r>
              <w:rPr>
                <w:rFonts w:ascii="Arial" w:eastAsia="SimSun" w:hAnsi="Arial" w:cs="Arial"/>
                <w:color w:val="000000"/>
                <w:kern w:val="0"/>
                <w:szCs w:val="21"/>
              </w:rPr>
              <w:t>1992</w:t>
            </w:r>
          </w:p>
        </w:tc>
        <w:tc>
          <w:tcPr>
            <w:tcW w:w="1160" w:type="dxa"/>
            <w:tcBorders>
              <w:top w:val="nil"/>
              <w:left w:val="nil"/>
              <w:bottom w:val="single" w:sz="4" w:space="0" w:color="auto"/>
              <w:right w:val="single" w:sz="4" w:space="0" w:color="auto"/>
            </w:tcBorders>
            <w:shd w:val="clear" w:color="auto" w:fill="auto"/>
            <w:noWrap/>
            <w:vAlign w:val="center"/>
          </w:tcPr>
          <w:p w14:paraId="402F8A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223</w:t>
            </w:r>
          </w:p>
        </w:tc>
        <w:tc>
          <w:tcPr>
            <w:tcW w:w="1640" w:type="dxa"/>
            <w:tcBorders>
              <w:top w:val="nil"/>
              <w:left w:val="nil"/>
              <w:bottom w:val="single" w:sz="4" w:space="0" w:color="auto"/>
              <w:right w:val="single" w:sz="4" w:space="0" w:color="auto"/>
            </w:tcBorders>
            <w:shd w:val="clear" w:color="auto" w:fill="auto"/>
            <w:noWrap/>
            <w:vAlign w:val="center"/>
          </w:tcPr>
          <w:p w14:paraId="7AD9A3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7.43</w:t>
            </w:r>
          </w:p>
        </w:tc>
      </w:tr>
      <w:tr w:rsidR="00411D34" w14:paraId="1534BF0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2B1BC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929" w:type="dxa"/>
            <w:tcBorders>
              <w:top w:val="nil"/>
              <w:left w:val="nil"/>
              <w:bottom w:val="single" w:sz="4" w:space="0" w:color="auto"/>
              <w:right w:val="single" w:sz="4" w:space="0" w:color="auto"/>
            </w:tcBorders>
            <w:shd w:val="clear" w:color="auto" w:fill="auto"/>
            <w:noWrap/>
          </w:tcPr>
          <w:p w14:paraId="47915838"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Bigliani, L.U.</w:t>
            </w:r>
            <w:r>
              <w:rPr>
                <w:rFonts w:ascii="Arial" w:hAnsi="Arial" w:cs="Arial"/>
                <w:color w:val="000000"/>
                <w:szCs w:val="21"/>
                <w:vertAlign w:val="superscript"/>
              </w:rPr>
              <w:t>36</w:t>
            </w:r>
          </w:p>
        </w:tc>
        <w:tc>
          <w:tcPr>
            <w:tcW w:w="5559" w:type="dxa"/>
            <w:tcBorders>
              <w:top w:val="nil"/>
              <w:left w:val="nil"/>
              <w:bottom w:val="single" w:sz="4" w:space="0" w:color="auto"/>
              <w:right w:val="single" w:sz="4" w:space="0" w:color="auto"/>
            </w:tcBorders>
            <w:shd w:val="clear" w:color="auto" w:fill="auto"/>
            <w:noWrap/>
            <w:vAlign w:val="center"/>
          </w:tcPr>
          <w:p w14:paraId="2DF247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2AA9D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Bone And Joint </w:t>
            </w:r>
            <w:r>
              <w:rPr>
                <w:rFonts w:ascii="Arial" w:eastAsia="SimSun" w:hAnsi="Arial" w:cs="Arial"/>
                <w:color w:val="000000"/>
                <w:kern w:val="0"/>
                <w:szCs w:val="21"/>
              </w:rPr>
              <w:lastRenderedPageBreak/>
              <w:t>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2655ED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1997</w:t>
            </w:r>
          </w:p>
        </w:tc>
        <w:tc>
          <w:tcPr>
            <w:tcW w:w="1160" w:type="dxa"/>
            <w:tcBorders>
              <w:top w:val="nil"/>
              <w:left w:val="nil"/>
              <w:bottom w:val="single" w:sz="4" w:space="0" w:color="auto"/>
              <w:right w:val="single" w:sz="4" w:space="0" w:color="auto"/>
            </w:tcBorders>
            <w:shd w:val="clear" w:color="auto" w:fill="auto"/>
            <w:noWrap/>
            <w:vAlign w:val="center"/>
          </w:tcPr>
          <w:p w14:paraId="498A11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206</w:t>
            </w:r>
          </w:p>
        </w:tc>
        <w:tc>
          <w:tcPr>
            <w:tcW w:w="1640" w:type="dxa"/>
            <w:tcBorders>
              <w:top w:val="nil"/>
              <w:left w:val="nil"/>
              <w:bottom w:val="single" w:sz="4" w:space="0" w:color="auto"/>
              <w:right w:val="single" w:sz="4" w:space="0" w:color="auto"/>
            </w:tcBorders>
            <w:shd w:val="clear" w:color="auto" w:fill="auto"/>
            <w:noWrap/>
            <w:vAlign w:val="center"/>
          </w:tcPr>
          <w:p w14:paraId="50C0F2F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8.24</w:t>
            </w:r>
          </w:p>
        </w:tc>
      </w:tr>
      <w:tr w:rsidR="00411D34" w14:paraId="324DB67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39026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929" w:type="dxa"/>
            <w:tcBorders>
              <w:top w:val="nil"/>
              <w:left w:val="nil"/>
              <w:bottom w:val="single" w:sz="4" w:space="0" w:color="auto"/>
              <w:right w:val="single" w:sz="4" w:space="0" w:color="auto"/>
            </w:tcBorders>
            <w:shd w:val="clear" w:color="auto" w:fill="auto"/>
            <w:noWrap/>
          </w:tcPr>
          <w:p w14:paraId="6C1C7C9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Calis, M.</w:t>
            </w:r>
            <w:r>
              <w:rPr>
                <w:rFonts w:ascii="Arial" w:hAnsi="Arial" w:cs="Arial"/>
                <w:color w:val="000000"/>
                <w:szCs w:val="21"/>
                <w:vertAlign w:val="superscript"/>
              </w:rPr>
              <w:t>14</w:t>
            </w:r>
          </w:p>
        </w:tc>
        <w:tc>
          <w:tcPr>
            <w:tcW w:w="5559" w:type="dxa"/>
            <w:tcBorders>
              <w:top w:val="nil"/>
              <w:left w:val="nil"/>
              <w:bottom w:val="single" w:sz="4" w:space="0" w:color="auto"/>
              <w:right w:val="single" w:sz="4" w:space="0" w:color="auto"/>
            </w:tcBorders>
            <w:shd w:val="clear" w:color="auto" w:fill="auto"/>
            <w:noWrap/>
            <w:vAlign w:val="center"/>
          </w:tcPr>
          <w:p w14:paraId="1BE3F5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Diagnostic values of clinical diagnostic tests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34D67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1B76F8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2000</w:t>
            </w:r>
          </w:p>
        </w:tc>
        <w:tc>
          <w:tcPr>
            <w:tcW w:w="1160" w:type="dxa"/>
            <w:tcBorders>
              <w:top w:val="nil"/>
              <w:left w:val="nil"/>
              <w:bottom w:val="single" w:sz="4" w:space="0" w:color="auto"/>
              <w:right w:val="single" w:sz="4" w:space="0" w:color="auto"/>
            </w:tcBorders>
            <w:shd w:val="clear" w:color="auto" w:fill="auto"/>
            <w:noWrap/>
            <w:vAlign w:val="center"/>
          </w:tcPr>
          <w:p w14:paraId="3E242E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204</w:t>
            </w:r>
          </w:p>
        </w:tc>
        <w:tc>
          <w:tcPr>
            <w:tcW w:w="1640" w:type="dxa"/>
            <w:tcBorders>
              <w:top w:val="nil"/>
              <w:left w:val="nil"/>
              <w:bottom w:val="single" w:sz="4" w:space="0" w:color="auto"/>
              <w:right w:val="single" w:sz="4" w:space="0" w:color="auto"/>
            </w:tcBorders>
            <w:shd w:val="clear" w:color="auto" w:fill="auto"/>
            <w:noWrap/>
            <w:vAlign w:val="center"/>
          </w:tcPr>
          <w:p w14:paraId="0D05CB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9.27</w:t>
            </w:r>
          </w:p>
        </w:tc>
      </w:tr>
      <w:tr w:rsidR="00411D34" w14:paraId="11DF04B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A5E67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929" w:type="dxa"/>
            <w:tcBorders>
              <w:top w:val="nil"/>
              <w:left w:val="nil"/>
              <w:bottom w:val="single" w:sz="4" w:space="0" w:color="auto"/>
              <w:right w:val="single" w:sz="4" w:space="0" w:color="auto"/>
            </w:tcBorders>
            <w:shd w:val="clear" w:color="auto" w:fill="auto"/>
            <w:noWrap/>
          </w:tcPr>
          <w:p w14:paraId="42A9D33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Hsu, Y.</w:t>
            </w:r>
            <w:r>
              <w:rPr>
                <w:rFonts w:ascii="Arial" w:hAnsi="Arial" w:cs="Arial"/>
                <w:color w:val="000000"/>
                <w:szCs w:val="21"/>
                <w:vertAlign w:val="superscript"/>
              </w:rPr>
              <w:t>37</w:t>
            </w:r>
          </w:p>
        </w:tc>
        <w:tc>
          <w:tcPr>
            <w:tcW w:w="5559" w:type="dxa"/>
            <w:tcBorders>
              <w:top w:val="nil"/>
              <w:left w:val="nil"/>
              <w:bottom w:val="single" w:sz="4" w:space="0" w:color="auto"/>
              <w:right w:val="single" w:sz="4" w:space="0" w:color="auto"/>
            </w:tcBorders>
            <w:shd w:val="clear" w:color="auto" w:fill="auto"/>
            <w:noWrap/>
            <w:vAlign w:val="center"/>
          </w:tcPr>
          <w:p w14:paraId="0817B3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w:t>
            </w:r>
            <w:r>
              <w:rPr>
                <w:rFonts w:ascii="Arial" w:eastAsia="SimSun" w:hAnsi="Arial" w:cs="Arial"/>
                <w:color w:val="000000"/>
                <w:kern w:val="0"/>
                <w:szCs w:val="21"/>
              </w:rPr>
              <w:t>effects of taping on scapular kinematics and muscle performance in baseball players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03EBE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Electromyography And Kinesiology</w:t>
            </w:r>
          </w:p>
        </w:tc>
        <w:tc>
          <w:tcPr>
            <w:tcW w:w="960" w:type="dxa"/>
            <w:tcBorders>
              <w:top w:val="nil"/>
              <w:left w:val="nil"/>
              <w:bottom w:val="single" w:sz="4" w:space="0" w:color="auto"/>
              <w:right w:val="single" w:sz="4" w:space="0" w:color="auto"/>
            </w:tcBorders>
            <w:shd w:val="clear" w:color="auto" w:fill="auto"/>
            <w:noWrap/>
            <w:vAlign w:val="center"/>
          </w:tcPr>
          <w:p w14:paraId="520D7E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6AB7A1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w:t>
            </w:r>
          </w:p>
        </w:tc>
        <w:tc>
          <w:tcPr>
            <w:tcW w:w="1640" w:type="dxa"/>
            <w:tcBorders>
              <w:top w:val="nil"/>
              <w:left w:val="nil"/>
              <w:bottom w:val="single" w:sz="4" w:space="0" w:color="auto"/>
              <w:right w:val="single" w:sz="4" w:space="0" w:color="auto"/>
            </w:tcBorders>
            <w:shd w:val="clear" w:color="auto" w:fill="auto"/>
            <w:noWrap/>
            <w:vAlign w:val="center"/>
          </w:tcPr>
          <w:p w14:paraId="21B0AC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15.54</w:t>
            </w:r>
          </w:p>
        </w:tc>
      </w:tr>
      <w:tr w:rsidR="00411D34" w14:paraId="6D205AB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3C462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w:t>
            </w:r>
          </w:p>
        </w:tc>
        <w:tc>
          <w:tcPr>
            <w:tcW w:w="1929" w:type="dxa"/>
            <w:tcBorders>
              <w:top w:val="nil"/>
              <w:left w:val="nil"/>
              <w:bottom w:val="single" w:sz="4" w:space="0" w:color="auto"/>
              <w:right w:val="single" w:sz="4" w:space="0" w:color="auto"/>
            </w:tcBorders>
            <w:shd w:val="clear" w:color="auto" w:fill="auto"/>
            <w:noWrap/>
          </w:tcPr>
          <w:p w14:paraId="1012246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McClure, P.W.</w:t>
            </w:r>
            <w:r>
              <w:rPr>
                <w:rFonts w:ascii="Arial" w:hAnsi="Arial" w:cs="Arial"/>
                <w:color w:val="000000"/>
                <w:szCs w:val="21"/>
                <w:vertAlign w:val="superscript"/>
              </w:rPr>
              <w:t>38</w:t>
            </w:r>
          </w:p>
        </w:tc>
        <w:tc>
          <w:tcPr>
            <w:tcW w:w="5559" w:type="dxa"/>
            <w:tcBorders>
              <w:top w:val="nil"/>
              <w:left w:val="nil"/>
              <w:bottom w:val="single" w:sz="4" w:space="0" w:color="auto"/>
              <w:right w:val="single" w:sz="4" w:space="0" w:color="auto"/>
            </w:tcBorders>
            <w:shd w:val="clear" w:color="auto" w:fill="auto"/>
            <w:noWrap/>
            <w:vAlign w:val="center"/>
          </w:tcPr>
          <w:p w14:paraId="230AAA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function and 3-dimensional kinematics in </w:t>
            </w:r>
            <w:r>
              <w:rPr>
                <w:rFonts w:ascii="Arial" w:eastAsia="SimSun" w:hAnsi="Arial" w:cs="Arial"/>
                <w:color w:val="000000"/>
                <w:kern w:val="0"/>
                <w:szCs w:val="21"/>
              </w:rPr>
              <w:t>people with shoulder impingement syndrome before and after a 6-week exercise program</w:t>
            </w:r>
          </w:p>
        </w:tc>
        <w:tc>
          <w:tcPr>
            <w:tcW w:w="2749" w:type="dxa"/>
            <w:tcBorders>
              <w:top w:val="nil"/>
              <w:left w:val="nil"/>
              <w:bottom w:val="single" w:sz="4" w:space="0" w:color="auto"/>
              <w:right w:val="single" w:sz="4" w:space="0" w:color="auto"/>
            </w:tcBorders>
            <w:shd w:val="clear" w:color="auto" w:fill="auto"/>
            <w:noWrap/>
            <w:vAlign w:val="center"/>
          </w:tcPr>
          <w:p w14:paraId="6B4952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w:t>
            </w:r>
          </w:p>
        </w:tc>
        <w:tc>
          <w:tcPr>
            <w:tcW w:w="960" w:type="dxa"/>
            <w:tcBorders>
              <w:top w:val="nil"/>
              <w:left w:val="nil"/>
              <w:bottom w:val="single" w:sz="4" w:space="0" w:color="auto"/>
              <w:right w:val="single" w:sz="4" w:space="0" w:color="auto"/>
            </w:tcBorders>
            <w:shd w:val="clear" w:color="auto" w:fill="auto"/>
            <w:noWrap/>
            <w:vAlign w:val="center"/>
          </w:tcPr>
          <w:p w14:paraId="76F1A2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2004</w:t>
            </w:r>
          </w:p>
        </w:tc>
        <w:tc>
          <w:tcPr>
            <w:tcW w:w="1160" w:type="dxa"/>
            <w:tcBorders>
              <w:top w:val="nil"/>
              <w:left w:val="nil"/>
              <w:bottom w:val="single" w:sz="4" w:space="0" w:color="auto"/>
              <w:right w:val="single" w:sz="4" w:space="0" w:color="auto"/>
            </w:tcBorders>
            <w:shd w:val="clear" w:color="auto" w:fill="auto"/>
            <w:noWrap/>
            <w:vAlign w:val="center"/>
          </w:tcPr>
          <w:p w14:paraId="2EE1AB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184</w:t>
            </w:r>
          </w:p>
        </w:tc>
        <w:tc>
          <w:tcPr>
            <w:tcW w:w="1640" w:type="dxa"/>
            <w:tcBorders>
              <w:top w:val="nil"/>
              <w:left w:val="nil"/>
              <w:bottom w:val="single" w:sz="4" w:space="0" w:color="auto"/>
              <w:right w:val="single" w:sz="4" w:space="0" w:color="auto"/>
            </w:tcBorders>
            <w:shd w:val="clear" w:color="auto" w:fill="auto"/>
            <w:noWrap/>
            <w:vAlign w:val="center"/>
          </w:tcPr>
          <w:p w14:paraId="226DE6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10.22</w:t>
            </w:r>
          </w:p>
        </w:tc>
      </w:tr>
      <w:tr w:rsidR="00411D34" w14:paraId="4B04E7DD" w14:textId="77777777">
        <w:trPr>
          <w:trHeight w:val="44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D45FD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929" w:type="dxa"/>
            <w:tcBorders>
              <w:top w:val="nil"/>
              <w:left w:val="nil"/>
              <w:bottom w:val="single" w:sz="4" w:space="0" w:color="auto"/>
              <w:right w:val="single" w:sz="4" w:space="0" w:color="auto"/>
            </w:tcBorders>
            <w:shd w:val="clear" w:color="auto" w:fill="auto"/>
            <w:noWrap/>
          </w:tcPr>
          <w:p w14:paraId="5127303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Park, H.B.</w:t>
            </w:r>
            <w:r>
              <w:rPr>
                <w:rFonts w:ascii="Arial" w:hAnsi="Arial" w:cs="Arial"/>
                <w:color w:val="000000"/>
                <w:szCs w:val="21"/>
                <w:vertAlign w:val="superscript"/>
              </w:rPr>
              <w:t>12</w:t>
            </w:r>
          </w:p>
        </w:tc>
        <w:tc>
          <w:tcPr>
            <w:tcW w:w="5559" w:type="dxa"/>
            <w:tcBorders>
              <w:top w:val="nil"/>
              <w:left w:val="nil"/>
              <w:bottom w:val="single" w:sz="4" w:space="0" w:color="auto"/>
              <w:right w:val="single" w:sz="4" w:space="0" w:color="auto"/>
            </w:tcBorders>
            <w:shd w:val="clear" w:color="auto" w:fill="auto"/>
            <w:noWrap/>
            <w:vAlign w:val="center"/>
          </w:tcPr>
          <w:p w14:paraId="677085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Diagnostic accuracy of clinical tests for the different degrees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2BFF2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Bone And </w:t>
            </w:r>
            <w:r>
              <w:rPr>
                <w:rFonts w:ascii="Arial" w:eastAsia="SimSun" w:hAnsi="Arial" w:cs="Arial"/>
                <w:color w:val="000000"/>
                <w:kern w:val="0"/>
                <w:szCs w:val="21"/>
              </w:rPr>
              <w:t>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78D06D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6F0B07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175</w:t>
            </w:r>
          </w:p>
        </w:tc>
        <w:tc>
          <w:tcPr>
            <w:tcW w:w="1640" w:type="dxa"/>
            <w:tcBorders>
              <w:top w:val="nil"/>
              <w:left w:val="nil"/>
              <w:bottom w:val="single" w:sz="4" w:space="0" w:color="auto"/>
              <w:right w:val="single" w:sz="4" w:space="0" w:color="auto"/>
            </w:tcBorders>
            <w:shd w:val="clear" w:color="auto" w:fill="auto"/>
            <w:noWrap/>
            <w:vAlign w:val="center"/>
          </w:tcPr>
          <w:p w14:paraId="1535C6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10.29</w:t>
            </w:r>
          </w:p>
        </w:tc>
      </w:tr>
      <w:tr w:rsidR="00411D34" w14:paraId="2CE9C25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63FE1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929" w:type="dxa"/>
            <w:tcBorders>
              <w:top w:val="nil"/>
              <w:left w:val="nil"/>
              <w:bottom w:val="single" w:sz="4" w:space="0" w:color="auto"/>
              <w:right w:val="single" w:sz="4" w:space="0" w:color="auto"/>
            </w:tcBorders>
            <w:shd w:val="clear" w:color="auto" w:fill="auto"/>
            <w:noWrap/>
          </w:tcPr>
          <w:p w14:paraId="2BAB77CA"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Hebert, L.J.</w:t>
            </w:r>
            <w:r>
              <w:rPr>
                <w:rFonts w:ascii="Arial" w:hAnsi="Arial" w:cs="Arial"/>
                <w:color w:val="000000"/>
                <w:szCs w:val="21"/>
                <w:vertAlign w:val="superscript"/>
              </w:rPr>
              <w:t>39</w:t>
            </w:r>
          </w:p>
        </w:tc>
        <w:tc>
          <w:tcPr>
            <w:tcW w:w="5559" w:type="dxa"/>
            <w:tcBorders>
              <w:top w:val="nil"/>
              <w:left w:val="nil"/>
              <w:bottom w:val="single" w:sz="4" w:space="0" w:color="auto"/>
              <w:right w:val="single" w:sz="4" w:space="0" w:color="auto"/>
            </w:tcBorders>
            <w:shd w:val="clear" w:color="auto" w:fill="auto"/>
            <w:noWrap/>
            <w:vAlign w:val="center"/>
          </w:tcPr>
          <w:p w14:paraId="6C1F55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Scapular behavior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93135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3FE7E4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2002</w:t>
            </w:r>
          </w:p>
        </w:tc>
        <w:tc>
          <w:tcPr>
            <w:tcW w:w="1160" w:type="dxa"/>
            <w:tcBorders>
              <w:top w:val="nil"/>
              <w:left w:val="nil"/>
              <w:bottom w:val="single" w:sz="4" w:space="0" w:color="auto"/>
              <w:right w:val="single" w:sz="4" w:space="0" w:color="auto"/>
            </w:tcBorders>
            <w:shd w:val="clear" w:color="auto" w:fill="auto"/>
            <w:noWrap/>
            <w:vAlign w:val="center"/>
          </w:tcPr>
          <w:p w14:paraId="3E468B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172</w:t>
            </w:r>
          </w:p>
        </w:tc>
        <w:tc>
          <w:tcPr>
            <w:tcW w:w="1640" w:type="dxa"/>
            <w:tcBorders>
              <w:top w:val="nil"/>
              <w:left w:val="nil"/>
              <w:bottom w:val="single" w:sz="4" w:space="0" w:color="auto"/>
              <w:right w:val="single" w:sz="4" w:space="0" w:color="auto"/>
            </w:tcBorders>
            <w:shd w:val="clear" w:color="auto" w:fill="auto"/>
            <w:noWrap/>
            <w:vAlign w:val="center"/>
          </w:tcPr>
          <w:p w14:paraId="33505C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8.6</w:t>
            </w:r>
          </w:p>
        </w:tc>
      </w:tr>
      <w:tr w:rsidR="00411D34" w14:paraId="50D0FA9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ED036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929" w:type="dxa"/>
            <w:tcBorders>
              <w:top w:val="nil"/>
              <w:left w:val="nil"/>
              <w:bottom w:val="single" w:sz="4" w:space="0" w:color="auto"/>
              <w:right w:val="single" w:sz="4" w:space="0" w:color="auto"/>
            </w:tcBorders>
            <w:shd w:val="clear" w:color="auto" w:fill="auto"/>
            <w:noWrap/>
          </w:tcPr>
          <w:p w14:paraId="34C2ED5F"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Blair, B.</w:t>
            </w:r>
            <w:r>
              <w:rPr>
                <w:rFonts w:ascii="Arial" w:hAnsi="Arial" w:cs="Arial"/>
                <w:color w:val="000000"/>
                <w:szCs w:val="21"/>
                <w:vertAlign w:val="superscript"/>
              </w:rPr>
              <w:t>40</w:t>
            </w:r>
          </w:p>
        </w:tc>
        <w:tc>
          <w:tcPr>
            <w:tcW w:w="5559" w:type="dxa"/>
            <w:tcBorders>
              <w:top w:val="nil"/>
              <w:left w:val="nil"/>
              <w:bottom w:val="single" w:sz="4" w:space="0" w:color="auto"/>
              <w:right w:val="single" w:sz="4" w:space="0" w:color="auto"/>
            </w:tcBorders>
            <w:shd w:val="clear" w:color="auto" w:fill="auto"/>
            <w:noWrap/>
            <w:vAlign w:val="center"/>
          </w:tcPr>
          <w:p w14:paraId="35192F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Efficacy of injections of corticosteroids for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25160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26E97B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1996</w:t>
            </w:r>
          </w:p>
        </w:tc>
        <w:tc>
          <w:tcPr>
            <w:tcW w:w="1160" w:type="dxa"/>
            <w:tcBorders>
              <w:top w:val="nil"/>
              <w:left w:val="nil"/>
              <w:bottom w:val="single" w:sz="4" w:space="0" w:color="auto"/>
              <w:right w:val="single" w:sz="4" w:space="0" w:color="auto"/>
            </w:tcBorders>
            <w:shd w:val="clear" w:color="auto" w:fill="auto"/>
            <w:noWrap/>
            <w:vAlign w:val="center"/>
          </w:tcPr>
          <w:p w14:paraId="6639F9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168</w:t>
            </w:r>
          </w:p>
        </w:tc>
        <w:tc>
          <w:tcPr>
            <w:tcW w:w="1640" w:type="dxa"/>
            <w:tcBorders>
              <w:top w:val="nil"/>
              <w:left w:val="nil"/>
              <w:bottom w:val="single" w:sz="4" w:space="0" w:color="auto"/>
              <w:right w:val="single" w:sz="4" w:space="0" w:color="auto"/>
            </w:tcBorders>
            <w:shd w:val="clear" w:color="auto" w:fill="auto"/>
            <w:noWrap/>
            <w:vAlign w:val="center"/>
          </w:tcPr>
          <w:p w14:paraId="5937E8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6.46</w:t>
            </w:r>
          </w:p>
        </w:tc>
      </w:tr>
      <w:tr w:rsidR="00411D34" w14:paraId="28AC9AE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C29C9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w:t>
            </w:r>
          </w:p>
        </w:tc>
        <w:tc>
          <w:tcPr>
            <w:tcW w:w="1929" w:type="dxa"/>
            <w:tcBorders>
              <w:top w:val="nil"/>
              <w:left w:val="nil"/>
              <w:bottom w:val="single" w:sz="4" w:space="0" w:color="auto"/>
              <w:right w:val="single" w:sz="4" w:space="0" w:color="auto"/>
            </w:tcBorders>
            <w:shd w:val="clear" w:color="auto" w:fill="auto"/>
            <w:noWrap/>
          </w:tcPr>
          <w:p w14:paraId="6A1B3D2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Morrison, D.S.</w:t>
            </w:r>
            <w:r>
              <w:rPr>
                <w:rFonts w:ascii="Arial" w:hAnsi="Arial" w:cs="Arial"/>
                <w:color w:val="000000"/>
                <w:szCs w:val="21"/>
                <w:vertAlign w:val="superscript"/>
              </w:rPr>
              <w:t>41</w:t>
            </w:r>
          </w:p>
        </w:tc>
        <w:tc>
          <w:tcPr>
            <w:tcW w:w="5559" w:type="dxa"/>
            <w:tcBorders>
              <w:top w:val="nil"/>
              <w:left w:val="nil"/>
              <w:bottom w:val="single" w:sz="4" w:space="0" w:color="auto"/>
              <w:right w:val="single" w:sz="4" w:space="0" w:color="auto"/>
            </w:tcBorders>
            <w:shd w:val="clear" w:color="auto" w:fill="auto"/>
            <w:noWrap/>
            <w:vAlign w:val="center"/>
          </w:tcPr>
          <w:p w14:paraId="3206AA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Non-operative treatment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4C447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38F4EC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1997</w:t>
            </w:r>
          </w:p>
        </w:tc>
        <w:tc>
          <w:tcPr>
            <w:tcW w:w="1160" w:type="dxa"/>
            <w:tcBorders>
              <w:top w:val="nil"/>
              <w:left w:val="nil"/>
              <w:bottom w:val="single" w:sz="4" w:space="0" w:color="auto"/>
              <w:right w:val="single" w:sz="4" w:space="0" w:color="auto"/>
            </w:tcBorders>
            <w:shd w:val="clear" w:color="auto" w:fill="auto"/>
            <w:noWrap/>
            <w:vAlign w:val="center"/>
          </w:tcPr>
          <w:p w14:paraId="272D43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157</w:t>
            </w:r>
          </w:p>
        </w:tc>
        <w:tc>
          <w:tcPr>
            <w:tcW w:w="1640" w:type="dxa"/>
            <w:tcBorders>
              <w:top w:val="nil"/>
              <w:left w:val="nil"/>
              <w:bottom w:val="single" w:sz="4" w:space="0" w:color="auto"/>
              <w:right w:val="single" w:sz="4" w:space="0" w:color="auto"/>
            </w:tcBorders>
            <w:shd w:val="clear" w:color="auto" w:fill="auto"/>
            <w:noWrap/>
            <w:vAlign w:val="center"/>
          </w:tcPr>
          <w:p w14:paraId="0E9296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6.28</w:t>
            </w:r>
          </w:p>
        </w:tc>
      </w:tr>
      <w:tr w:rsidR="00411D34" w14:paraId="06C15DE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0BEB6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929" w:type="dxa"/>
            <w:tcBorders>
              <w:top w:val="nil"/>
              <w:left w:val="nil"/>
              <w:bottom w:val="single" w:sz="4" w:space="0" w:color="auto"/>
              <w:right w:val="single" w:sz="4" w:space="0" w:color="auto"/>
            </w:tcBorders>
            <w:shd w:val="clear" w:color="auto" w:fill="auto"/>
            <w:noWrap/>
          </w:tcPr>
          <w:p w14:paraId="2F7E7DB9"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Ellenbecker, T.S.</w:t>
            </w:r>
            <w:r>
              <w:rPr>
                <w:rFonts w:ascii="Arial" w:hAnsi="Arial" w:cs="Arial"/>
                <w:color w:val="000000"/>
                <w:szCs w:val="21"/>
                <w:vertAlign w:val="superscript"/>
              </w:rPr>
              <w:t>21</w:t>
            </w:r>
          </w:p>
        </w:tc>
        <w:tc>
          <w:tcPr>
            <w:tcW w:w="5559" w:type="dxa"/>
            <w:tcBorders>
              <w:top w:val="nil"/>
              <w:left w:val="nil"/>
              <w:bottom w:val="single" w:sz="4" w:space="0" w:color="auto"/>
              <w:right w:val="single" w:sz="4" w:space="0" w:color="auto"/>
            </w:tcBorders>
            <w:shd w:val="clear" w:color="auto" w:fill="auto"/>
            <w:noWrap/>
            <w:vAlign w:val="center"/>
          </w:tcPr>
          <w:p w14:paraId="22A9E1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Rehabilitation of shoulder impingement syndrome and rotator cuff injuries: an evidence-based review</w:t>
            </w:r>
          </w:p>
        </w:tc>
        <w:tc>
          <w:tcPr>
            <w:tcW w:w="2749" w:type="dxa"/>
            <w:tcBorders>
              <w:top w:val="nil"/>
              <w:left w:val="nil"/>
              <w:bottom w:val="single" w:sz="4" w:space="0" w:color="auto"/>
              <w:right w:val="single" w:sz="4" w:space="0" w:color="auto"/>
            </w:tcBorders>
            <w:shd w:val="clear" w:color="auto" w:fill="auto"/>
            <w:noWrap/>
            <w:vAlign w:val="center"/>
          </w:tcPr>
          <w:p w14:paraId="6A2C64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4408A1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1A343D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145</w:t>
            </w:r>
          </w:p>
        </w:tc>
        <w:tc>
          <w:tcPr>
            <w:tcW w:w="1640" w:type="dxa"/>
            <w:tcBorders>
              <w:top w:val="nil"/>
              <w:left w:val="nil"/>
              <w:bottom w:val="single" w:sz="4" w:space="0" w:color="auto"/>
              <w:right w:val="single" w:sz="4" w:space="0" w:color="auto"/>
            </w:tcBorders>
            <w:shd w:val="clear" w:color="auto" w:fill="auto"/>
            <w:noWrap/>
            <w:vAlign w:val="center"/>
          </w:tcPr>
          <w:p w14:paraId="611892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12.08</w:t>
            </w:r>
          </w:p>
        </w:tc>
      </w:tr>
      <w:tr w:rsidR="00411D34" w14:paraId="4BDA5B7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33B74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16</w:t>
            </w:r>
          </w:p>
        </w:tc>
        <w:tc>
          <w:tcPr>
            <w:tcW w:w="1929" w:type="dxa"/>
            <w:tcBorders>
              <w:top w:val="nil"/>
              <w:left w:val="nil"/>
              <w:bottom w:val="single" w:sz="4" w:space="0" w:color="auto"/>
              <w:right w:val="single" w:sz="4" w:space="0" w:color="auto"/>
            </w:tcBorders>
            <w:shd w:val="clear" w:color="auto" w:fill="auto"/>
            <w:noWrap/>
          </w:tcPr>
          <w:p w14:paraId="5AE00577"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Graichen, H.</w:t>
            </w:r>
            <w:r>
              <w:rPr>
                <w:rFonts w:ascii="Arial" w:hAnsi="Arial" w:cs="Arial"/>
                <w:color w:val="000000"/>
                <w:szCs w:val="21"/>
                <w:vertAlign w:val="superscript"/>
              </w:rPr>
              <w:t>42</w:t>
            </w:r>
          </w:p>
        </w:tc>
        <w:tc>
          <w:tcPr>
            <w:tcW w:w="5559" w:type="dxa"/>
            <w:tcBorders>
              <w:top w:val="nil"/>
              <w:left w:val="nil"/>
              <w:bottom w:val="single" w:sz="4" w:space="0" w:color="auto"/>
              <w:right w:val="single" w:sz="4" w:space="0" w:color="auto"/>
            </w:tcBorders>
            <w:shd w:val="clear" w:color="auto" w:fill="auto"/>
            <w:noWrap/>
            <w:vAlign w:val="center"/>
          </w:tcPr>
          <w:p w14:paraId="5F3E91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Three-dimensional analysis of the width of the </w:t>
            </w:r>
            <w:r>
              <w:rPr>
                <w:rFonts w:ascii="Arial" w:eastAsia="SimSun" w:hAnsi="Arial" w:cs="Arial"/>
                <w:color w:val="000000"/>
                <w:kern w:val="0"/>
                <w:szCs w:val="21"/>
              </w:rPr>
              <w:t>subacromial space in healthy subjects and patients with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E7025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Roentgenology</w:t>
            </w:r>
          </w:p>
        </w:tc>
        <w:tc>
          <w:tcPr>
            <w:tcW w:w="960" w:type="dxa"/>
            <w:tcBorders>
              <w:top w:val="nil"/>
              <w:left w:val="nil"/>
              <w:bottom w:val="single" w:sz="4" w:space="0" w:color="auto"/>
              <w:right w:val="single" w:sz="4" w:space="0" w:color="auto"/>
            </w:tcBorders>
            <w:shd w:val="clear" w:color="auto" w:fill="auto"/>
            <w:noWrap/>
            <w:vAlign w:val="center"/>
          </w:tcPr>
          <w:p w14:paraId="2F58D6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1999</w:t>
            </w:r>
          </w:p>
        </w:tc>
        <w:tc>
          <w:tcPr>
            <w:tcW w:w="1160" w:type="dxa"/>
            <w:tcBorders>
              <w:top w:val="nil"/>
              <w:left w:val="nil"/>
              <w:bottom w:val="single" w:sz="4" w:space="0" w:color="auto"/>
              <w:right w:val="single" w:sz="4" w:space="0" w:color="auto"/>
            </w:tcBorders>
            <w:shd w:val="clear" w:color="auto" w:fill="auto"/>
            <w:noWrap/>
            <w:vAlign w:val="center"/>
          </w:tcPr>
          <w:p w14:paraId="7E3C5C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142</w:t>
            </w:r>
          </w:p>
        </w:tc>
        <w:tc>
          <w:tcPr>
            <w:tcW w:w="1640" w:type="dxa"/>
            <w:tcBorders>
              <w:top w:val="nil"/>
              <w:left w:val="nil"/>
              <w:bottom w:val="single" w:sz="4" w:space="0" w:color="auto"/>
              <w:right w:val="single" w:sz="4" w:space="0" w:color="auto"/>
            </w:tcBorders>
            <w:shd w:val="clear" w:color="auto" w:fill="auto"/>
            <w:noWrap/>
            <w:vAlign w:val="center"/>
          </w:tcPr>
          <w:p w14:paraId="6CAD351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6.17</w:t>
            </w:r>
          </w:p>
        </w:tc>
      </w:tr>
      <w:tr w:rsidR="00411D34" w14:paraId="482323C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2F2DE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w:t>
            </w:r>
          </w:p>
        </w:tc>
        <w:tc>
          <w:tcPr>
            <w:tcW w:w="1929" w:type="dxa"/>
            <w:tcBorders>
              <w:top w:val="nil"/>
              <w:left w:val="nil"/>
              <w:bottom w:val="single" w:sz="4" w:space="0" w:color="auto"/>
              <w:right w:val="single" w:sz="4" w:space="0" w:color="auto"/>
            </w:tcBorders>
            <w:shd w:val="clear" w:color="auto" w:fill="auto"/>
            <w:noWrap/>
          </w:tcPr>
          <w:p w14:paraId="0A598B9B"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Seeger, L.L.</w:t>
            </w:r>
            <w:r>
              <w:rPr>
                <w:rFonts w:ascii="Arial" w:hAnsi="Arial" w:cs="Arial"/>
                <w:color w:val="000000"/>
                <w:szCs w:val="21"/>
                <w:vertAlign w:val="superscript"/>
              </w:rPr>
              <w:t>43</w:t>
            </w:r>
          </w:p>
        </w:tc>
        <w:tc>
          <w:tcPr>
            <w:tcW w:w="5559" w:type="dxa"/>
            <w:tcBorders>
              <w:top w:val="nil"/>
              <w:left w:val="nil"/>
              <w:bottom w:val="single" w:sz="4" w:space="0" w:color="auto"/>
              <w:right w:val="single" w:sz="4" w:space="0" w:color="auto"/>
            </w:tcBorders>
            <w:shd w:val="clear" w:color="auto" w:fill="auto"/>
            <w:noWrap/>
            <w:vAlign w:val="center"/>
          </w:tcPr>
          <w:p w14:paraId="284D70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 mr findings in 53 shoulders</w:t>
            </w:r>
          </w:p>
        </w:tc>
        <w:tc>
          <w:tcPr>
            <w:tcW w:w="2749" w:type="dxa"/>
            <w:tcBorders>
              <w:top w:val="nil"/>
              <w:left w:val="nil"/>
              <w:bottom w:val="single" w:sz="4" w:space="0" w:color="auto"/>
              <w:right w:val="single" w:sz="4" w:space="0" w:color="auto"/>
            </w:tcBorders>
            <w:shd w:val="clear" w:color="auto" w:fill="auto"/>
            <w:noWrap/>
            <w:vAlign w:val="center"/>
          </w:tcPr>
          <w:p w14:paraId="3DEE65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Roentgenology</w:t>
            </w:r>
          </w:p>
        </w:tc>
        <w:tc>
          <w:tcPr>
            <w:tcW w:w="960" w:type="dxa"/>
            <w:tcBorders>
              <w:top w:val="nil"/>
              <w:left w:val="nil"/>
              <w:bottom w:val="single" w:sz="4" w:space="0" w:color="auto"/>
              <w:right w:val="single" w:sz="4" w:space="0" w:color="auto"/>
            </w:tcBorders>
            <w:shd w:val="clear" w:color="auto" w:fill="auto"/>
            <w:noWrap/>
            <w:vAlign w:val="center"/>
          </w:tcPr>
          <w:p w14:paraId="7DC0B1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1988</w:t>
            </w:r>
          </w:p>
        </w:tc>
        <w:tc>
          <w:tcPr>
            <w:tcW w:w="1160" w:type="dxa"/>
            <w:tcBorders>
              <w:top w:val="nil"/>
              <w:left w:val="nil"/>
              <w:bottom w:val="single" w:sz="4" w:space="0" w:color="auto"/>
              <w:right w:val="single" w:sz="4" w:space="0" w:color="auto"/>
            </w:tcBorders>
            <w:shd w:val="clear" w:color="auto" w:fill="auto"/>
            <w:noWrap/>
            <w:vAlign w:val="center"/>
          </w:tcPr>
          <w:p w14:paraId="64714E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142</w:t>
            </w:r>
          </w:p>
        </w:tc>
        <w:tc>
          <w:tcPr>
            <w:tcW w:w="1640" w:type="dxa"/>
            <w:tcBorders>
              <w:top w:val="nil"/>
              <w:left w:val="nil"/>
              <w:bottom w:val="single" w:sz="4" w:space="0" w:color="auto"/>
              <w:right w:val="single" w:sz="4" w:space="0" w:color="auto"/>
            </w:tcBorders>
            <w:shd w:val="clear" w:color="auto" w:fill="auto"/>
            <w:noWrap/>
            <w:vAlign w:val="center"/>
          </w:tcPr>
          <w:p w14:paraId="69DC6B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4.18</w:t>
            </w:r>
          </w:p>
        </w:tc>
      </w:tr>
      <w:tr w:rsidR="00411D34" w14:paraId="2F04EC3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72054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929" w:type="dxa"/>
            <w:tcBorders>
              <w:top w:val="nil"/>
              <w:left w:val="nil"/>
              <w:bottom w:val="single" w:sz="4" w:space="0" w:color="auto"/>
              <w:right w:val="single" w:sz="4" w:space="0" w:color="auto"/>
            </w:tcBorders>
            <w:shd w:val="clear" w:color="auto" w:fill="auto"/>
            <w:noWrap/>
          </w:tcPr>
          <w:p w14:paraId="7E433B25"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Kaya, E.</w:t>
            </w:r>
            <w:r>
              <w:rPr>
                <w:rFonts w:ascii="Arial" w:hAnsi="Arial" w:cs="Arial"/>
                <w:color w:val="000000"/>
                <w:szCs w:val="21"/>
                <w:vertAlign w:val="superscript"/>
              </w:rPr>
              <w:t>44</w:t>
            </w:r>
          </w:p>
        </w:tc>
        <w:tc>
          <w:tcPr>
            <w:tcW w:w="5559" w:type="dxa"/>
            <w:tcBorders>
              <w:top w:val="nil"/>
              <w:left w:val="nil"/>
              <w:bottom w:val="single" w:sz="4" w:space="0" w:color="auto"/>
              <w:right w:val="single" w:sz="4" w:space="0" w:color="auto"/>
            </w:tcBorders>
            <w:shd w:val="clear" w:color="auto" w:fill="auto"/>
            <w:noWrap/>
            <w:vAlign w:val="center"/>
          </w:tcPr>
          <w:p w14:paraId="7440EE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Kinesio taping compared to physical therapy modalities for the treatment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A1072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Rheumatology</w:t>
            </w:r>
          </w:p>
        </w:tc>
        <w:tc>
          <w:tcPr>
            <w:tcW w:w="960" w:type="dxa"/>
            <w:tcBorders>
              <w:top w:val="nil"/>
              <w:left w:val="nil"/>
              <w:bottom w:val="single" w:sz="4" w:space="0" w:color="auto"/>
              <w:right w:val="single" w:sz="4" w:space="0" w:color="auto"/>
            </w:tcBorders>
            <w:shd w:val="clear" w:color="auto" w:fill="auto"/>
            <w:noWrap/>
            <w:vAlign w:val="center"/>
          </w:tcPr>
          <w:p w14:paraId="6400DA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0FD932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137</w:t>
            </w:r>
          </w:p>
        </w:tc>
        <w:tc>
          <w:tcPr>
            <w:tcW w:w="1640" w:type="dxa"/>
            <w:tcBorders>
              <w:top w:val="nil"/>
              <w:left w:val="nil"/>
              <w:bottom w:val="single" w:sz="4" w:space="0" w:color="auto"/>
              <w:right w:val="single" w:sz="4" w:space="0" w:color="auto"/>
            </w:tcBorders>
            <w:shd w:val="clear" w:color="auto" w:fill="auto"/>
            <w:noWrap/>
            <w:vAlign w:val="center"/>
          </w:tcPr>
          <w:p w14:paraId="1A6851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12.45</w:t>
            </w:r>
          </w:p>
        </w:tc>
      </w:tr>
      <w:tr w:rsidR="00411D34" w14:paraId="230B0B5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AE5E4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w:t>
            </w:r>
          </w:p>
        </w:tc>
        <w:tc>
          <w:tcPr>
            <w:tcW w:w="1929" w:type="dxa"/>
            <w:tcBorders>
              <w:top w:val="nil"/>
              <w:left w:val="nil"/>
              <w:bottom w:val="single" w:sz="4" w:space="0" w:color="auto"/>
              <w:right w:val="single" w:sz="4" w:space="0" w:color="auto"/>
            </w:tcBorders>
            <w:shd w:val="clear" w:color="auto" w:fill="auto"/>
            <w:noWrap/>
          </w:tcPr>
          <w:p w14:paraId="106D6EAD"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Lewis, J. S.</w:t>
            </w:r>
            <w:r>
              <w:rPr>
                <w:rFonts w:ascii="Arial" w:hAnsi="Arial" w:cs="Arial"/>
                <w:color w:val="000000"/>
                <w:szCs w:val="21"/>
                <w:vertAlign w:val="superscript"/>
              </w:rPr>
              <w:t>45</w:t>
            </w:r>
          </w:p>
        </w:tc>
        <w:tc>
          <w:tcPr>
            <w:tcW w:w="5559" w:type="dxa"/>
            <w:tcBorders>
              <w:top w:val="nil"/>
              <w:left w:val="nil"/>
              <w:bottom w:val="single" w:sz="4" w:space="0" w:color="auto"/>
              <w:right w:val="single" w:sz="4" w:space="0" w:color="auto"/>
            </w:tcBorders>
            <w:shd w:val="clear" w:color="auto" w:fill="auto"/>
            <w:noWrap/>
            <w:vAlign w:val="center"/>
          </w:tcPr>
          <w:p w14:paraId="513BAE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Rotator cuff tendinopathy/subacromial impingement syndrome: is it time for a </w:t>
            </w:r>
            <w:r>
              <w:rPr>
                <w:rFonts w:ascii="Arial" w:eastAsia="SimSun" w:hAnsi="Arial" w:cs="Arial"/>
                <w:color w:val="000000"/>
                <w:kern w:val="0"/>
                <w:szCs w:val="21"/>
              </w:rPr>
              <w:t>new method of assessment?</w:t>
            </w:r>
          </w:p>
        </w:tc>
        <w:tc>
          <w:tcPr>
            <w:tcW w:w="2749" w:type="dxa"/>
            <w:tcBorders>
              <w:top w:val="nil"/>
              <w:left w:val="nil"/>
              <w:bottom w:val="single" w:sz="4" w:space="0" w:color="auto"/>
              <w:right w:val="single" w:sz="4" w:space="0" w:color="auto"/>
            </w:tcBorders>
            <w:shd w:val="clear" w:color="auto" w:fill="auto"/>
            <w:noWrap/>
            <w:vAlign w:val="center"/>
          </w:tcPr>
          <w:p w14:paraId="79A615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73A3DF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70C684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137</w:t>
            </w:r>
          </w:p>
        </w:tc>
        <w:tc>
          <w:tcPr>
            <w:tcW w:w="1640" w:type="dxa"/>
            <w:tcBorders>
              <w:top w:val="nil"/>
              <w:left w:val="nil"/>
              <w:bottom w:val="single" w:sz="4" w:space="0" w:color="auto"/>
              <w:right w:val="single" w:sz="4" w:space="0" w:color="auto"/>
            </w:tcBorders>
            <w:shd w:val="clear" w:color="auto" w:fill="auto"/>
            <w:noWrap/>
            <w:vAlign w:val="center"/>
          </w:tcPr>
          <w:p w14:paraId="0AE8E0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10.54</w:t>
            </w:r>
          </w:p>
        </w:tc>
      </w:tr>
      <w:tr w:rsidR="00411D34" w14:paraId="0F1683A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9BFF2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w:t>
            </w:r>
          </w:p>
        </w:tc>
        <w:tc>
          <w:tcPr>
            <w:tcW w:w="1929" w:type="dxa"/>
            <w:tcBorders>
              <w:top w:val="nil"/>
              <w:left w:val="nil"/>
              <w:bottom w:val="single" w:sz="4" w:space="0" w:color="auto"/>
              <w:right w:val="single" w:sz="4" w:space="0" w:color="auto"/>
            </w:tcBorders>
            <w:shd w:val="clear" w:color="auto" w:fill="auto"/>
            <w:noWrap/>
          </w:tcPr>
          <w:p w14:paraId="53C18BC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Fu, F.H.</w:t>
            </w:r>
            <w:r>
              <w:rPr>
                <w:rFonts w:ascii="Arial" w:hAnsi="Arial" w:cs="Arial"/>
                <w:color w:val="000000"/>
                <w:szCs w:val="21"/>
                <w:vertAlign w:val="superscript"/>
              </w:rPr>
              <w:t>46</w:t>
            </w:r>
          </w:p>
        </w:tc>
        <w:tc>
          <w:tcPr>
            <w:tcW w:w="5559" w:type="dxa"/>
            <w:tcBorders>
              <w:top w:val="nil"/>
              <w:left w:val="nil"/>
              <w:bottom w:val="single" w:sz="4" w:space="0" w:color="auto"/>
              <w:right w:val="single" w:sz="4" w:space="0" w:color="auto"/>
            </w:tcBorders>
            <w:shd w:val="clear" w:color="auto" w:fill="auto"/>
            <w:noWrap/>
            <w:vAlign w:val="center"/>
          </w:tcPr>
          <w:p w14:paraId="431B97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 a critical-review</w:t>
            </w:r>
          </w:p>
        </w:tc>
        <w:tc>
          <w:tcPr>
            <w:tcW w:w="2749" w:type="dxa"/>
            <w:tcBorders>
              <w:top w:val="nil"/>
              <w:left w:val="nil"/>
              <w:bottom w:val="single" w:sz="4" w:space="0" w:color="auto"/>
              <w:right w:val="single" w:sz="4" w:space="0" w:color="auto"/>
            </w:tcBorders>
            <w:shd w:val="clear" w:color="auto" w:fill="auto"/>
            <w:noWrap/>
            <w:vAlign w:val="center"/>
          </w:tcPr>
          <w:p w14:paraId="149687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Orthopaedics And Related Research</w:t>
            </w:r>
          </w:p>
        </w:tc>
        <w:tc>
          <w:tcPr>
            <w:tcW w:w="960" w:type="dxa"/>
            <w:tcBorders>
              <w:top w:val="nil"/>
              <w:left w:val="nil"/>
              <w:bottom w:val="single" w:sz="4" w:space="0" w:color="auto"/>
              <w:right w:val="single" w:sz="4" w:space="0" w:color="auto"/>
            </w:tcBorders>
            <w:shd w:val="clear" w:color="auto" w:fill="auto"/>
            <w:noWrap/>
            <w:vAlign w:val="center"/>
          </w:tcPr>
          <w:p w14:paraId="6DDA7B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1991</w:t>
            </w:r>
          </w:p>
        </w:tc>
        <w:tc>
          <w:tcPr>
            <w:tcW w:w="1160" w:type="dxa"/>
            <w:tcBorders>
              <w:top w:val="nil"/>
              <w:left w:val="nil"/>
              <w:bottom w:val="single" w:sz="4" w:space="0" w:color="auto"/>
              <w:right w:val="single" w:sz="4" w:space="0" w:color="auto"/>
            </w:tcBorders>
            <w:shd w:val="clear" w:color="auto" w:fill="auto"/>
            <w:noWrap/>
            <w:vAlign w:val="center"/>
          </w:tcPr>
          <w:p w14:paraId="71CA14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133</w:t>
            </w:r>
          </w:p>
        </w:tc>
        <w:tc>
          <w:tcPr>
            <w:tcW w:w="1640" w:type="dxa"/>
            <w:tcBorders>
              <w:top w:val="nil"/>
              <w:left w:val="nil"/>
              <w:bottom w:val="single" w:sz="4" w:space="0" w:color="auto"/>
              <w:right w:val="single" w:sz="4" w:space="0" w:color="auto"/>
            </w:tcBorders>
            <w:shd w:val="clear" w:color="auto" w:fill="auto"/>
            <w:noWrap/>
            <w:vAlign w:val="center"/>
          </w:tcPr>
          <w:p w14:paraId="70768D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4.29</w:t>
            </w:r>
          </w:p>
        </w:tc>
      </w:tr>
      <w:tr w:rsidR="00411D34" w14:paraId="5D78F3E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DC68E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w:t>
            </w:r>
          </w:p>
        </w:tc>
        <w:tc>
          <w:tcPr>
            <w:tcW w:w="1929" w:type="dxa"/>
            <w:tcBorders>
              <w:top w:val="nil"/>
              <w:left w:val="nil"/>
              <w:bottom w:val="single" w:sz="4" w:space="0" w:color="auto"/>
              <w:right w:val="single" w:sz="4" w:space="0" w:color="auto"/>
            </w:tcBorders>
            <w:shd w:val="clear" w:color="auto" w:fill="auto"/>
            <w:noWrap/>
          </w:tcPr>
          <w:p w14:paraId="75572649"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Holmgren, T.</w:t>
            </w:r>
            <w:r>
              <w:rPr>
                <w:rFonts w:ascii="Arial" w:hAnsi="Arial" w:cs="Arial"/>
                <w:color w:val="000000"/>
                <w:szCs w:val="21"/>
                <w:vertAlign w:val="superscript"/>
              </w:rPr>
              <w:t>22</w:t>
            </w:r>
          </w:p>
        </w:tc>
        <w:tc>
          <w:tcPr>
            <w:tcW w:w="5559" w:type="dxa"/>
            <w:tcBorders>
              <w:top w:val="nil"/>
              <w:left w:val="nil"/>
              <w:bottom w:val="single" w:sz="4" w:space="0" w:color="auto"/>
              <w:right w:val="single" w:sz="4" w:space="0" w:color="auto"/>
            </w:tcBorders>
            <w:shd w:val="clear" w:color="auto" w:fill="auto"/>
            <w:noWrap/>
            <w:vAlign w:val="center"/>
          </w:tcPr>
          <w:p w14:paraId="2B64BC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 of specific exercise </w:t>
            </w:r>
            <w:r>
              <w:rPr>
                <w:rFonts w:ascii="Arial" w:eastAsia="SimSun" w:hAnsi="Arial" w:cs="Arial"/>
                <w:color w:val="000000"/>
                <w:kern w:val="0"/>
                <w:szCs w:val="21"/>
              </w:rPr>
              <w:t>strategy on need for surgery in patients with subacromial impingement syndrome: randomised controlled study</w:t>
            </w:r>
          </w:p>
        </w:tc>
        <w:tc>
          <w:tcPr>
            <w:tcW w:w="2749" w:type="dxa"/>
            <w:tcBorders>
              <w:top w:val="nil"/>
              <w:left w:val="nil"/>
              <w:bottom w:val="single" w:sz="4" w:space="0" w:color="auto"/>
              <w:right w:val="single" w:sz="4" w:space="0" w:color="auto"/>
            </w:tcBorders>
            <w:shd w:val="clear" w:color="auto" w:fill="auto"/>
            <w:noWrap/>
            <w:vAlign w:val="center"/>
          </w:tcPr>
          <w:p w14:paraId="52B094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Bmj-British Medical Journal</w:t>
            </w:r>
          </w:p>
        </w:tc>
        <w:tc>
          <w:tcPr>
            <w:tcW w:w="960" w:type="dxa"/>
            <w:tcBorders>
              <w:top w:val="nil"/>
              <w:left w:val="nil"/>
              <w:bottom w:val="single" w:sz="4" w:space="0" w:color="auto"/>
              <w:right w:val="single" w:sz="4" w:space="0" w:color="auto"/>
            </w:tcBorders>
            <w:shd w:val="clear" w:color="auto" w:fill="auto"/>
            <w:noWrap/>
            <w:vAlign w:val="center"/>
          </w:tcPr>
          <w:p w14:paraId="5B2CD3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61BF62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124</w:t>
            </w:r>
          </w:p>
        </w:tc>
        <w:tc>
          <w:tcPr>
            <w:tcW w:w="1640" w:type="dxa"/>
            <w:tcBorders>
              <w:top w:val="nil"/>
              <w:left w:val="nil"/>
              <w:bottom w:val="single" w:sz="4" w:space="0" w:color="auto"/>
              <w:right w:val="single" w:sz="4" w:space="0" w:color="auto"/>
            </w:tcBorders>
            <w:shd w:val="clear" w:color="auto" w:fill="auto"/>
            <w:noWrap/>
            <w:vAlign w:val="center"/>
          </w:tcPr>
          <w:p w14:paraId="0628921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12.4</w:t>
            </w:r>
          </w:p>
        </w:tc>
      </w:tr>
      <w:tr w:rsidR="00411D34" w14:paraId="44A8C35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43137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w:t>
            </w:r>
          </w:p>
        </w:tc>
        <w:tc>
          <w:tcPr>
            <w:tcW w:w="1929" w:type="dxa"/>
            <w:tcBorders>
              <w:top w:val="nil"/>
              <w:left w:val="nil"/>
              <w:bottom w:val="single" w:sz="4" w:space="0" w:color="auto"/>
              <w:right w:val="single" w:sz="4" w:space="0" w:color="auto"/>
            </w:tcBorders>
            <w:shd w:val="clear" w:color="auto" w:fill="auto"/>
            <w:noWrap/>
          </w:tcPr>
          <w:p w14:paraId="6F2B7394"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Lewis, J.S.</w:t>
            </w:r>
            <w:r>
              <w:rPr>
                <w:rFonts w:ascii="Arial" w:hAnsi="Arial" w:cs="Arial"/>
                <w:color w:val="000000"/>
                <w:szCs w:val="21"/>
                <w:vertAlign w:val="superscript"/>
              </w:rPr>
              <w:t>47</w:t>
            </w:r>
          </w:p>
        </w:tc>
        <w:tc>
          <w:tcPr>
            <w:tcW w:w="5559" w:type="dxa"/>
            <w:tcBorders>
              <w:top w:val="nil"/>
              <w:left w:val="nil"/>
              <w:bottom w:val="single" w:sz="4" w:space="0" w:color="auto"/>
              <w:right w:val="single" w:sz="4" w:space="0" w:color="auto"/>
            </w:tcBorders>
            <w:shd w:val="clear" w:color="auto" w:fill="auto"/>
            <w:noWrap/>
            <w:vAlign w:val="center"/>
          </w:tcPr>
          <w:p w14:paraId="70FDF0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syndrome: the effect of changing posture on shoulder range of </w:t>
            </w:r>
            <w:r>
              <w:rPr>
                <w:rFonts w:ascii="Arial" w:eastAsia="SimSun" w:hAnsi="Arial" w:cs="Arial"/>
                <w:color w:val="000000"/>
                <w:kern w:val="0"/>
                <w:szCs w:val="21"/>
              </w:rPr>
              <w:t>movement</w:t>
            </w:r>
          </w:p>
        </w:tc>
        <w:tc>
          <w:tcPr>
            <w:tcW w:w="2749" w:type="dxa"/>
            <w:tcBorders>
              <w:top w:val="nil"/>
              <w:left w:val="nil"/>
              <w:bottom w:val="single" w:sz="4" w:space="0" w:color="auto"/>
              <w:right w:val="single" w:sz="4" w:space="0" w:color="auto"/>
            </w:tcBorders>
            <w:shd w:val="clear" w:color="auto" w:fill="auto"/>
            <w:noWrap/>
            <w:vAlign w:val="center"/>
          </w:tcPr>
          <w:p w14:paraId="590207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3DE294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385928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124</w:t>
            </w:r>
          </w:p>
        </w:tc>
        <w:tc>
          <w:tcPr>
            <w:tcW w:w="1640" w:type="dxa"/>
            <w:tcBorders>
              <w:top w:val="nil"/>
              <w:left w:val="nil"/>
              <w:bottom w:val="single" w:sz="4" w:space="0" w:color="auto"/>
              <w:right w:val="single" w:sz="4" w:space="0" w:color="auto"/>
            </w:tcBorders>
            <w:shd w:val="clear" w:color="auto" w:fill="auto"/>
            <w:noWrap/>
            <w:vAlign w:val="center"/>
          </w:tcPr>
          <w:p w14:paraId="4F6DDC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7.29</w:t>
            </w:r>
          </w:p>
        </w:tc>
      </w:tr>
      <w:tr w:rsidR="00411D34" w14:paraId="76C65F4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95A02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w:t>
            </w:r>
          </w:p>
        </w:tc>
        <w:tc>
          <w:tcPr>
            <w:tcW w:w="1929" w:type="dxa"/>
            <w:tcBorders>
              <w:top w:val="nil"/>
              <w:left w:val="nil"/>
              <w:bottom w:val="single" w:sz="4" w:space="0" w:color="auto"/>
              <w:right w:val="single" w:sz="4" w:space="0" w:color="auto"/>
            </w:tcBorders>
            <w:shd w:val="clear" w:color="auto" w:fill="auto"/>
            <w:noWrap/>
          </w:tcPr>
          <w:p w14:paraId="2D273632"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Conroy, D.E.</w:t>
            </w:r>
            <w:r>
              <w:rPr>
                <w:rFonts w:ascii="Arial" w:hAnsi="Arial" w:cs="Arial"/>
                <w:color w:val="000000"/>
                <w:szCs w:val="21"/>
                <w:vertAlign w:val="superscript"/>
              </w:rPr>
              <w:t>48</w:t>
            </w:r>
          </w:p>
        </w:tc>
        <w:tc>
          <w:tcPr>
            <w:tcW w:w="5559" w:type="dxa"/>
            <w:tcBorders>
              <w:top w:val="nil"/>
              <w:left w:val="nil"/>
              <w:bottom w:val="single" w:sz="4" w:space="0" w:color="auto"/>
              <w:right w:val="single" w:sz="4" w:space="0" w:color="auto"/>
            </w:tcBorders>
            <w:shd w:val="clear" w:color="auto" w:fill="auto"/>
            <w:noWrap/>
            <w:vAlign w:val="center"/>
          </w:tcPr>
          <w:p w14:paraId="5456DE7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 of joint mobilization as a component of comprehensive treatment for primary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3A1BE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Orthopaedic &amp; Sports Physical </w:t>
            </w:r>
            <w:r>
              <w:rPr>
                <w:rFonts w:ascii="Arial" w:eastAsia="SimSun" w:hAnsi="Arial" w:cs="Arial"/>
                <w:color w:val="000000"/>
                <w:kern w:val="0"/>
                <w:szCs w:val="21"/>
              </w:rPr>
              <w:t>Therapy</w:t>
            </w:r>
          </w:p>
        </w:tc>
        <w:tc>
          <w:tcPr>
            <w:tcW w:w="960" w:type="dxa"/>
            <w:tcBorders>
              <w:top w:val="nil"/>
              <w:left w:val="nil"/>
              <w:bottom w:val="single" w:sz="4" w:space="0" w:color="auto"/>
              <w:right w:val="single" w:sz="4" w:space="0" w:color="auto"/>
            </w:tcBorders>
            <w:shd w:val="clear" w:color="auto" w:fill="auto"/>
            <w:noWrap/>
            <w:vAlign w:val="center"/>
          </w:tcPr>
          <w:p w14:paraId="0F1B8E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2F4971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123</w:t>
            </w:r>
          </w:p>
        </w:tc>
        <w:tc>
          <w:tcPr>
            <w:tcW w:w="1640" w:type="dxa"/>
            <w:tcBorders>
              <w:top w:val="nil"/>
              <w:left w:val="nil"/>
              <w:bottom w:val="single" w:sz="4" w:space="0" w:color="auto"/>
              <w:right w:val="single" w:sz="4" w:space="0" w:color="auto"/>
            </w:tcBorders>
            <w:shd w:val="clear" w:color="auto" w:fill="auto"/>
            <w:noWrap/>
            <w:vAlign w:val="center"/>
          </w:tcPr>
          <w:p w14:paraId="2FA562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5.13</w:t>
            </w:r>
          </w:p>
        </w:tc>
      </w:tr>
      <w:tr w:rsidR="00411D34" w14:paraId="5CC867B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3432D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w:t>
            </w:r>
          </w:p>
        </w:tc>
        <w:tc>
          <w:tcPr>
            <w:tcW w:w="1929" w:type="dxa"/>
            <w:tcBorders>
              <w:top w:val="nil"/>
              <w:left w:val="nil"/>
              <w:bottom w:val="single" w:sz="4" w:space="0" w:color="auto"/>
              <w:right w:val="single" w:sz="4" w:space="0" w:color="auto"/>
            </w:tcBorders>
            <w:shd w:val="clear" w:color="auto" w:fill="auto"/>
            <w:noWrap/>
          </w:tcPr>
          <w:p w14:paraId="334290B6"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Tibone, J.E.</w:t>
            </w:r>
            <w:r>
              <w:rPr>
                <w:rFonts w:ascii="Arial" w:hAnsi="Arial" w:cs="Arial"/>
                <w:color w:val="000000"/>
                <w:szCs w:val="21"/>
                <w:vertAlign w:val="superscript"/>
              </w:rPr>
              <w:t>49</w:t>
            </w:r>
          </w:p>
        </w:tc>
        <w:tc>
          <w:tcPr>
            <w:tcW w:w="5559" w:type="dxa"/>
            <w:tcBorders>
              <w:top w:val="nil"/>
              <w:left w:val="nil"/>
              <w:bottom w:val="single" w:sz="4" w:space="0" w:color="auto"/>
              <w:right w:val="single" w:sz="4" w:space="0" w:color="auto"/>
            </w:tcBorders>
            <w:shd w:val="clear" w:color="auto" w:fill="auto"/>
            <w:noWrap/>
            <w:vAlign w:val="center"/>
          </w:tcPr>
          <w:p w14:paraId="1BB656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impingement syndrome in athletes treated by an </w:t>
            </w:r>
            <w:r>
              <w:rPr>
                <w:rFonts w:ascii="Arial" w:eastAsia="SimSun" w:hAnsi="Arial" w:cs="Arial"/>
                <w:color w:val="000000"/>
                <w:kern w:val="0"/>
                <w:szCs w:val="21"/>
              </w:rPr>
              <w:lastRenderedPageBreak/>
              <w:t>anterior acromioplasty</w:t>
            </w:r>
          </w:p>
        </w:tc>
        <w:tc>
          <w:tcPr>
            <w:tcW w:w="2749" w:type="dxa"/>
            <w:tcBorders>
              <w:top w:val="nil"/>
              <w:left w:val="nil"/>
              <w:bottom w:val="single" w:sz="4" w:space="0" w:color="auto"/>
              <w:right w:val="single" w:sz="4" w:space="0" w:color="auto"/>
            </w:tcBorders>
            <w:shd w:val="clear" w:color="auto" w:fill="auto"/>
            <w:noWrap/>
            <w:vAlign w:val="center"/>
          </w:tcPr>
          <w:p w14:paraId="3D1DA7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Clinical Orthopaedics And </w:t>
            </w:r>
            <w:r>
              <w:rPr>
                <w:rFonts w:ascii="Arial" w:eastAsia="SimSun" w:hAnsi="Arial" w:cs="Arial"/>
                <w:color w:val="000000"/>
                <w:kern w:val="0"/>
                <w:szCs w:val="21"/>
              </w:rPr>
              <w:lastRenderedPageBreak/>
              <w:t>Related Research</w:t>
            </w:r>
          </w:p>
        </w:tc>
        <w:tc>
          <w:tcPr>
            <w:tcW w:w="960" w:type="dxa"/>
            <w:tcBorders>
              <w:top w:val="nil"/>
              <w:left w:val="nil"/>
              <w:bottom w:val="single" w:sz="4" w:space="0" w:color="auto"/>
              <w:right w:val="single" w:sz="4" w:space="0" w:color="auto"/>
            </w:tcBorders>
            <w:shd w:val="clear" w:color="auto" w:fill="auto"/>
            <w:noWrap/>
            <w:vAlign w:val="center"/>
          </w:tcPr>
          <w:p w14:paraId="35BA48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1985</w:t>
            </w:r>
          </w:p>
        </w:tc>
        <w:tc>
          <w:tcPr>
            <w:tcW w:w="1160" w:type="dxa"/>
            <w:tcBorders>
              <w:top w:val="nil"/>
              <w:left w:val="nil"/>
              <w:bottom w:val="single" w:sz="4" w:space="0" w:color="auto"/>
              <w:right w:val="single" w:sz="4" w:space="0" w:color="auto"/>
            </w:tcBorders>
            <w:shd w:val="clear" w:color="auto" w:fill="auto"/>
            <w:noWrap/>
            <w:vAlign w:val="center"/>
          </w:tcPr>
          <w:p w14:paraId="467CFE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118</w:t>
            </w:r>
          </w:p>
        </w:tc>
        <w:tc>
          <w:tcPr>
            <w:tcW w:w="1640" w:type="dxa"/>
            <w:tcBorders>
              <w:top w:val="nil"/>
              <w:left w:val="nil"/>
              <w:bottom w:val="single" w:sz="4" w:space="0" w:color="auto"/>
              <w:right w:val="single" w:sz="4" w:space="0" w:color="auto"/>
            </w:tcBorders>
            <w:shd w:val="clear" w:color="auto" w:fill="auto"/>
            <w:noWrap/>
            <w:vAlign w:val="center"/>
          </w:tcPr>
          <w:p w14:paraId="443267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3.19</w:t>
            </w:r>
          </w:p>
        </w:tc>
      </w:tr>
      <w:tr w:rsidR="00411D34" w14:paraId="5A99709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F4012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w:t>
            </w:r>
          </w:p>
        </w:tc>
        <w:tc>
          <w:tcPr>
            <w:tcW w:w="1929" w:type="dxa"/>
            <w:tcBorders>
              <w:top w:val="nil"/>
              <w:left w:val="nil"/>
              <w:bottom w:val="single" w:sz="4" w:space="0" w:color="auto"/>
              <w:right w:val="single" w:sz="4" w:space="0" w:color="auto"/>
            </w:tcBorders>
            <w:shd w:val="clear" w:color="auto" w:fill="auto"/>
            <w:noWrap/>
          </w:tcPr>
          <w:p w14:paraId="2812A0BA"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Hanratty, C.E.</w:t>
            </w:r>
            <w:r>
              <w:rPr>
                <w:rFonts w:ascii="Arial" w:hAnsi="Arial" w:cs="Arial"/>
                <w:color w:val="000000"/>
                <w:szCs w:val="21"/>
                <w:vertAlign w:val="superscript"/>
              </w:rPr>
              <w:t>50</w:t>
            </w:r>
          </w:p>
        </w:tc>
        <w:tc>
          <w:tcPr>
            <w:tcW w:w="5559" w:type="dxa"/>
            <w:tcBorders>
              <w:top w:val="nil"/>
              <w:left w:val="nil"/>
              <w:bottom w:val="single" w:sz="4" w:space="0" w:color="auto"/>
              <w:right w:val="single" w:sz="4" w:space="0" w:color="auto"/>
            </w:tcBorders>
            <w:shd w:val="clear" w:color="auto" w:fill="auto"/>
            <w:noWrap/>
            <w:vAlign w:val="center"/>
          </w:tcPr>
          <w:p w14:paraId="6DACCC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effectiveness of physiotherapy exercises in </w:t>
            </w:r>
            <w:r>
              <w:rPr>
                <w:rFonts w:ascii="Arial" w:eastAsia="SimSun" w:hAnsi="Arial" w:cs="Arial"/>
                <w:color w:val="000000"/>
                <w:kern w:val="0"/>
                <w:szCs w:val="21"/>
              </w:rPr>
              <w:t>subacromial impingement syndrome: a systematic review and meta-analysis</w:t>
            </w:r>
          </w:p>
        </w:tc>
        <w:tc>
          <w:tcPr>
            <w:tcW w:w="2749" w:type="dxa"/>
            <w:tcBorders>
              <w:top w:val="nil"/>
              <w:left w:val="nil"/>
              <w:bottom w:val="single" w:sz="4" w:space="0" w:color="auto"/>
              <w:right w:val="single" w:sz="4" w:space="0" w:color="auto"/>
            </w:tcBorders>
            <w:shd w:val="clear" w:color="auto" w:fill="auto"/>
            <w:noWrap/>
            <w:vAlign w:val="center"/>
          </w:tcPr>
          <w:p w14:paraId="192C19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Seminars in Arthritis And Rheumatism</w:t>
            </w:r>
          </w:p>
        </w:tc>
        <w:tc>
          <w:tcPr>
            <w:tcW w:w="960" w:type="dxa"/>
            <w:tcBorders>
              <w:top w:val="nil"/>
              <w:left w:val="nil"/>
              <w:bottom w:val="single" w:sz="4" w:space="0" w:color="auto"/>
              <w:right w:val="single" w:sz="4" w:space="0" w:color="auto"/>
            </w:tcBorders>
            <w:shd w:val="clear" w:color="auto" w:fill="auto"/>
            <w:noWrap/>
            <w:vAlign w:val="center"/>
          </w:tcPr>
          <w:p w14:paraId="4BCF36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67632F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115</w:t>
            </w:r>
          </w:p>
        </w:tc>
        <w:tc>
          <w:tcPr>
            <w:tcW w:w="1640" w:type="dxa"/>
            <w:tcBorders>
              <w:top w:val="nil"/>
              <w:left w:val="nil"/>
              <w:bottom w:val="single" w:sz="4" w:space="0" w:color="auto"/>
              <w:right w:val="single" w:sz="4" w:space="0" w:color="auto"/>
            </w:tcBorders>
            <w:shd w:val="clear" w:color="auto" w:fill="auto"/>
            <w:noWrap/>
            <w:vAlign w:val="center"/>
          </w:tcPr>
          <w:p w14:paraId="631FEB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11.5</w:t>
            </w:r>
          </w:p>
        </w:tc>
      </w:tr>
      <w:tr w:rsidR="00411D34" w14:paraId="439E35E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B8190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w:t>
            </w:r>
          </w:p>
        </w:tc>
        <w:tc>
          <w:tcPr>
            <w:tcW w:w="1929" w:type="dxa"/>
            <w:tcBorders>
              <w:top w:val="nil"/>
              <w:left w:val="nil"/>
              <w:bottom w:val="single" w:sz="4" w:space="0" w:color="auto"/>
              <w:right w:val="single" w:sz="4" w:space="0" w:color="auto"/>
            </w:tcBorders>
            <w:shd w:val="clear" w:color="auto" w:fill="auto"/>
            <w:noWrap/>
          </w:tcPr>
          <w:p w14:paraId="4483D13B"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Kromer, T.O.</w:t>
            </w:r>
            <w:r>
              <w:rPr>
                <w:rFonts w:ascii="Arial" w:hAnsi="Arial" w:cs="Arial"/>
                <w:color w:val="000000"/>
                <w:szCs w:val="21"/>
                <w:vertAlign w:val="superscript"/>
              </w:rPr>
              <w:t>51</w:t>
            </w:r>
          </w:p>
        </w:tc>
        <w:tc>
          <w:tcPr>
            <w:tcW w:w="5559" w:type="dxa"/>
            <w:tcBorders>
              <w:top w:val="nil"/>
              <w:left w:val="nil"/>
              <w:bottom w:val="single" w:sz="4" w:space="0" w:color="auto"/>
              <w:right w:val="single" w:sz="4" w:space="0" w:color="auto"/>
            </w:tcBorders>
            <w:shd w:val="clear" w:color="auto" w:fill="auto"/>
            <w:noWrap/>
            <w:vAlign w:val="center"/>
          </w:tcPr>
          <w:p w14:paraId="0FFE8C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physiotherapy in patients with shoulder impingement syndrome: a systematic review of the </w:t>
            </w:r>
            <w:r>
              <w:rPr>
                <w:rFonts w:ascii="Arial" w:eastAsia="SimSun" w:hAnsi="Arial" w:cs="Arial"/>
                <w:color w:val="000000"/>
                <w:kern w:val="0"/>
                <w:szCs w:val="21"/>
              </w:rPr>
              <w:t>literature</w:t>
            </w:r>
          </w:p>
        </w:tc>
        <w:tc>
          <w:tcPr>
            <w:tcW w:w="2749" w:type="dxa"/>
            <w:tcBorders>
              <w:top w:val="nil"/>
              <w:left w:val="nil"/>
              <w:bottom w:val="single" w:sz="4" w:space="0" w:color="auto"/>
              <w:right w:val="single" w:sz="4" w:space="0" w:color="auto"/>
            </w:tcBorders>
            <w:shd w:val="clear" w:color="auto" w:fill="auto"/>
            <w:noWrap/>
            <w:vAlign w:val="center"/>
          </w:tcPr>
          <w:p w14:paraId="336453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2AE8E1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432513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113</w:t>
            </w:r>
          </w:p>
        </w:tc>
        <w:tc>
          <w:tcPr>
            <w:tcW w:w="1640" w:type="dxa"/>
            <w:tcBorders>
              <w:top w:val="nil"/>
              <w:left w:val="nil"/>
              <w:bottom w:val="single" w:sz="4" w:space="0" w:color="auto"/>
              <w:right w:val="single" w:sz="4" w:space="0" w:color="auto"/>
            </w:tcBorders>
            <w:shd w:val="clear" w:color="auto" w:fill="auto"/>
            <w:noWrap/>
            <w:vAlign w:val="center"/>
          </w:tcPr>
          <w:p w14:paraId="005B24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8.69</w:t>
            </w:r>
          </w:p>
        </w:tc>
      </w:tr>
      <w:tr w:rsidR="00411D34" w14:paraId="0ADC3E7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78638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929" w:type="dxa"/>
            <w:tcBorders>
              <w:top w:val="nil"/>
              <w:left w:val="nil"/>
              <w:bottom w:val="single" w:sz="4" w:space="0" w:color="auto"/>
              <w:right w:val="single" w:sz="4" w:space="0" w:color="auto"/>
            </w:tcBorders>
            <w:shd w:val="clear" w:color="auto" w:fill="auto"/>
            <w:noWrap/>
          </w:tcPr>
          <w:p w14:paraId="633767AE"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Leroux, J.L</w:t>
            </w:r>
            <w:r>
              <w:rPr>
                <w:rFonts w:ascii="Arial" w:hAnsi="Arial" w:cs="Arial"/>
                <w:color w:val="000000"/>
                <w:szCs w:val="21"/>
                <w:vertAlign w:val="superscript"/>
              </w:rPr>
              <w:t>15</w:t>
            </w:r>
          </w:p>
        </w:tc>
        <w:tc>
          <w:tcPr>
            <w:tcW w:w="5559" w:type="dxa"/>
            <w:tcBorders>
              <w:top w:val="nil"/>
              <w:left w:val="nil"/>
              <w:bottom w:val="single" w:sz="4" w:space="0" w:color="auto"/>
              <w:right w:val="single" w:sz="4" w:space="0" w:color="auto"/>
            </w:tcBorders>
            <w:shd w:val="clear" w:color="auto" w:fill="auto"/>
            <w:noWrap/>
            <w:vAlign w:val="center"/>
          </w:tcPr>
          <w:p w14:paraId="5F916D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Diagnostic-value of clinical-tests for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91C17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Revue Du Rhumatisme</w:t>
            </w:r>
          </w:p>
        </w:tc>
        <w:tc>
          <w:tcPr>
            <w:tcW w:w="960" w:type="dxa"/>
            <w:tcBorders>
              <w:top w:val="nil"/>
              <w:left w:val="nil"/>
              <w:bottom w:val="single" w:sz="4" w:space="0" w:color="auto"/>
              <w:right w:val="single" w:sz="4" w:space="0" w:color="auto"/>
            </w:tcBorders>
            <w:shd w:val="clear" w:color="auto" w:fill="auto"/>
            <w:noWrap/>
            <w:vAlign w:val="center"/>
          </w:tcPr>
          <w:p w14:paraId="75C4C1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182E15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112</w:t>
            </w:r>
          </w:p>
        </w:tc>
        <w:tc>
          <w:tcPr>
            <w:tcW w:w="1640" w:type="dxa"/>
            <w:tcBorders>
              <w:top w:val="nil"/>
              <w:left w:val="nil"/>
              <w:bottom w:val="single" w:sz="4" w:space="0" w:color="auto"/>
              <w:right w:val="single" w:sz="4" w:space="0" w:color="auto"/>
            </w:tcBorders>
            <w:shd w:val="clear" w:color="auto" w:fill="auto"/>
            <w:noWrap/>
            <w:vAlign w:val="center"/>
          </w:tcPr>
          <w:p w14:paraId="3AF959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4.15</w:t>
            </w:r>
          </w:p>
        </w:tc>
      </w:tr>
      <w:tr w:rsidR="00411D34" w14:paraId="72E055E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E555D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w:t>
            </w:r>
          </w:p>
        </w:tc>
        <w:tc>
          <w:tcPr>
            <w:tcW w:w="1929" w:type="dxa"/>
            <w:tcBorders>
              <w:top w:val="nil"/>
              <w:left w:val="nil"/>
              <w:bottom w:val="single" w:sz="4" w:space="0" w:color="auto"/>
              <w:right w:val="single" w:sz="4" w:space="0" w:color="auto"/>
            </w:tcBorders>
            <w:shd w:val="clear" w:color="auto" w:fill="auto"/>
            <w:noWrap/>
          </w:tcPr>
          <w:p w14:paraId="6BEC3FA2"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Rockwood, C.A.</w:t>
            </w:r>
            <w:r>
              <w:rPr>
                <w:rFonts w:ascii="Arial" w:hAnsi="Arial" w:cs="Arial"/>
                <w:color w:val="000000"/>
                <w:szCs w:val="21"/>
                <w:vertAlign w:val="superscript"/>
              </w:rPr>
              <w:t>52</w:t>
            </w:r>
          </w:p>
        </w:tc>
        <w:tc>
          <w:tcPr>
            <w:tcW w:w="5559" w:type="dxa"/>
            <w:tcBorders>
              <w:top w:val="nil"/>
              <w:left w:val="nil"/>
              <w:bottom w:val="single" w:sz="4" w:space="0" w:color="auto"/>
              <w:right w:val="single" w:sz="4" w:space="0" w:color="auto"/>
            </w:tcBorders>
            <w:shd w:val="clear" w:color="auto" w:fill="auto"/>
            <w:noWrap/>
            <w:vAlign w:val="center"/>
          </w:tcPr>
          <w:p w14:paraId="61520B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impingement syndrome - diagnosis, </w:t>
            </w:r>
            <w:r>
              <w:rPr>
                <w:rFonts w:ascii="Arial" w:eastAsia="SimSun" w:hAnsi="Arial" w:cs="Arial"/>
                <w:color w:val="000000"/>
                <w:kern w:val="0"/>
                <w:szCs w:val="21"/>
              </w:rPr>
              <w:t>radiographic evaluation, and treatment with a modified neer acromioplasty</w:t>
            </w:r>
          </w:p>
        </w:tc>
        <w:tc>
          <w:tcPr>
            <w:tcW w:w="2749" w:type="dxa"/>
            <w:tcBorders>
              <w:top w:val="nil"/>
              <w:left w:val="nil"/>
              <w:bottom w:val="single" w:sz="4" w:space="0" w:color="auto"/>
              <w:right w:val="single" w:sz="4" w:space="0" w:color="auto"/>
            </w:tcBorders>
            <w:shd w:val="clear" w:color="auto" w:fill="auto"/>
            <w:noWrap/>
            <w:vAlign w:val="center"/>
          </w:tcPr>
          <w:p w14:paraId="2383E2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15865C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1993</w:t>
            </w:r>
          </w:p>
        </w:tc>
        <w:tc>
          <w:tcPr>
            <w:tcW w:w="1160" w:type="dxa"/>
            <w:tcBorders>
              <w:top w:val="nil"/>
              <w:left w:val="nil"/>
              <w:bottom w:val="single" w:sz="4" w:space="0" w:color="auto"/>
              <w:right w:val="single" w:sz="4" w:space="0" w:color="auto"/>
            </w:tcBorders>
            <w:shd w:val="clear" w:color="auto" w:fill="auto"/>
            <w:noWrap/>
            <w:vAlign w:val="center"/>
          </w:tcPr>
          <w:p w14:paraId="5EA254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112</w:t>
            </w:r>
          </w:p>
        </w:tc>
        <w:tc>
          <w:tcPr>
            <w:tcW w:w="1640" w:type="dxa"/>
            <w:tcBorders>
              <w:top w:val="nil"/>
              <w:left w:val="nil"/>
              <w:bottom w:val="single" w:sz="4" w:space="0" w:color="auto"/>
              <w:right w:val="single" w:sz="4" w:space="0" w:color="auto"/>
            </w:tcBorders>
            <w:shd w:val="clear" w:color="auto" w:fill="auto"/>
            <w:noWrap/>
            <w:vAlign w:val="center"/>
          </w:tcPr>
          <w:p w14:paraId="1485FA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3.86</w:t>
            </w:r>
          </w:p>
        </w:tc>
      </w:tr>
      <w:tr w:rsidR="00411D34" w14:paraId="713DCE0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34B86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w:t>
            </w:r>
          </w:p>
        </w:tc>
        <w:tc>
          <w:tcPr>
            <w:tcW w:w="1929" w:type="dxa"/>
            <w:tcBorders>
              <w:top w:val="nil"/>
              <w:left w:val="nil"/>
              <w:bottom w:val="single" w:sz="4" w:space="0" w:color="auto"/>
              <w:right w:val="single" w:sz="4" w:space="0" w:color="auto"/>
            </w:tcBorders>
            <w:shd w:val="clear" w:color="auto" w:fill="auto"/>
            <w:noWrap/>
          </w:tcPr>
          <w:p w14:paraId="2382668B"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Read, J.W.</w:t>
            </w:r>
            <w:r>
              <w:rPr>
                <w:rFonts w:ascii="Arial" w:hAnsi="Arial" w:cs="Arial"/>
                <w:color w:val="000000"/>
                <w:szCs w:val="21"/>
                <w:vertAlign w:val="superscript"/>
              </w:rPr>
              <w:t>53</w:t>
            </w:r>
          </w:p>
        </w:tc>
        <w:tc>
          <w:tcPr>
            <w:tcW w:w="5559" w:type="dxa"/>
            <w:tcBorders>
              <w:top w:val="nil"/>
              <w:left w:val="nil"/>
              <w:bottom w:val="single" w:sz="4" w:space="0" w:color="auto"/>
              <w:right w:val="single" w:sz="4" w:space="0" w:color="auto"/>
            </w:tcBorders>
            <w:shd w:val="clear" w:color="auto" w:fill="auto"/>
            <w:noWrap/>
            <w:vAlign w:val="center"/>
          </w:tcPr>
          <w:p w14:paraId="5CA49F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ultrasound: diagnostic accuracy for impingement syndrome, rotator cuff tear, and </w:t>
            </w:r>
            <w:r>
              <w:rPr>
                <w:rFonts w:ascii="Arial" w:eastAsia="SimSun" w:hAnsi="Arial" w:cs="Arial"/>
                <w:color w:val="000000"/>
                <w:kern w:val="0"/>
                <w:szCs w:val="21"/>
              </w:rPr>
              <w:t>biceps tendon pathology</w:t>
            </w:r>
          </w:p>
        </w:tc>
        <w:tc>
          <w:tcPr>
            <w:tcW w:w="2749" w:type="dxa"/>
            <w:tcBorders>
              <w:top w:val="nil"/>
              <w:left w:val="nil"/>
              <w:bottom w:val="single" w:sz="4" w:space="0" w:color="auto"/>
              <w:right w:val="single" w:sz="4" w:space="0" w:color="auto"/>
            </w:tcBorders>
            <w:shd w:val="clear" w:color="auto" w:fill="auto"/>
            <w:noWrap/>
            <w:vAlign w:val="center"/>
          </w:tcPr>
          <w:p w14:paraId="327BD3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536302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18743A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109</w:t>
            </w:r>
          </w:p>
        </w:tc>
        <w:tc>
          <w:tcPr>
            <w:tcW w:w="1640" w:type="dxa"/>
            <w:tcBorders>
              <w:top w:val="nil"/>
              <w:left w:val="nil"/>
              <w:bottom w:val="single" w:sz="4" w:space="0" w:color="auto"/>
              <w:right w:val="single" w:sz="4" w:space="0" w:color="auto"/>
            </w:tcBorders>
            <w:shd w:val="clear" w:color="auto" w:fill="auto"/>
            <w:noWrap/>
            <w:vAlign w:val="center"/>
          </w:tcPr>
          <w:p w14:paraId="3DF168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4.54</w:t>
            </w:r>
          </w:p>
        </w:tc>
      </w:tr>
      <w:tr w:rsidR="00411D34" w14:paraId="16241E1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B1550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w:t>
            </w:r>
          </w:p>
        </w:tc>
        <w:tc>
          <w:tcPr>
            <w:tcW w:w="1929" w:type="dxa"/>
            <w:tcBorders>
              <w:top w:val="nil"/>
              <w:left w:val="nil"/>
              <w:bottom w:val="single" w:sz="4" w:space="0" w:color="auto"/>
              <w:right w:val="single" w:sz="4" w:space="0" w:color="auto"/>
            </w:tcBorders>
            <w:shd w:val="clear" w:color="auto" w:fill="auto"/>
            <w:noWrap/>
          </w:tcPr>
          <w:p w14:paraId="2BC0676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Kamkar,A.</w:t>
            </w:r>
            <w:r>
              <w:rPr>
                <w:rFonts w:ascii="Arial" w:hAnsi="Arial" w:cs="Arial"/>
                <w:color w:val="000000"/>
                <w:szCs w:val="21"/>
                <w:vertAlign w:val="superscript"/>
              </w:rPr>
              <w:t>54</w:t>
            </w:r>
          </w:p>
        </w:tc>
        <w:tc>
          <w:tcPr>
            <w:tcW w:w="5559" w:type="dxa"/>
            <w:tcBorders>
              <w:top w:val="nil"/>
              <w:left w:val="nil"/>
              <w:bottom w:val="single" w:sz="4" w:space="0" w:color="auto"/>
              <w:right w:val="single" w:sz="4" w:space="0" w:color="auto"/>
            </w:tcBorders>
            <w:shd w:val="clear" w:color="auto" w:fill="auto"/>
            <w:noWrap/>
            <w:vAlign w:val="center"/>
          </w:tcPr>
          <w:p w14:paraId="0F4A97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Nonoperative management of secondary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B9885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654A56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1993</w:t>
            </w:r>
          </w:p>
        </w:tc>
        <w:tc>
          <w:tcPr>
            <w:tcW w:w="1160" w:type="dxa"/>
            <w:tcBorders>
              <w:top w:val="nil"/>
              <w:left w:val="nil"/>
              <w:bottom w:val="single" w:sz="4" w:space="0" w:color="auto"/>
              <w:right w:val="single" w:sz="4" w:space="0" w:color="auto"/>
            </w:tcBorders>
            <w:shd w:val="clear" w:color="auto" w:fill="auto"/>
            <w:noWrap/>
            <w:vAlign w:val="center"/>
          </w:tcPr>
          <w:p w14:paraId="6FE98D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107</w:t>
            </w:r>
          </w:p>
        </w:tc>
        <w:tc>
          <w:tcPr>
            <w:tcW w:w="1640" w:type="dxa"/>
            <w:tcBorders>
              <w:top w:val="nil"/>
              <w:left w:val="nil"/>
              <w:bottom w:val="single" w:sz="4" w:space="0" w:color="auto"/>
              <w:right w:val="single" w:sz="4" w:space="0" w:color="auto"/>
            </w:tcBorders>
            <w:shd w:val="clear" w:color="auto" w:fill="auto"/>
            <w:noWrap/>
            <w:vAlign w:val="center"/>
          </w:tcPr>
          <w:p w14:paraId="6DE8C6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3.69</w:t>
            </w:r>
          </w:p>
        </w:tc>
      </w:tr>
      <w:tr w:rsidR="00411D34" w14:paraId="1DF5039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2A2D7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w:t>
            </w:r>
          </w:p>
        </w:tc>
        <w:tc>
          <w:tcPr>
            <w:tcW w:w="1929" w:type="dxa"/>
            <w:tcBorders>
              <w:top w:val="nil"/>
              <w:left w:val="nil"/>
              <w:bottom w:val="single" w:sz="4" w:space="0" w:color="auto"/>
              <w:right w:val="single" w:sz="4" w:space="0" w:color="auto"/>
            </w:tcBorders>
            <w:shd w:val="clear" w:color="auto" w:fill="auto"/>
            <w:noWrap/>
          </w:tcPr>
          <w:p w14:paraId="3C221719"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Ketola, S.</w:t>
            </w:r>
            <w:r>
              <w:rPr>
                <w:rFonts w:ascii="Arial" w:hAnsi="Arial" w:cs="Arial"/>
                <w:color w:val="000000"/>
                <w:szCs w:val="21"/>
                <w:vertAlign w:val="superscript"/>
              </w:rPr>
              <w:t>55</w:t>
            </w:r>
          </w:p>
        </w:tc>
        <w:tc>
          <w:tcPr>
            <w:tcW w:w="5559" w:type="dxa"/>
            <w:tcBorders>
              <w:top w:val="nil"/>
              <w:left w:val="nil"/>
              <w:bottom w:val="single" w:sz="4" w:space="0" w:color="auto"/>
              <w:right w:val="single" w:sz="4" w:space="0" w:color="auto"/>
            </w:tcBorders>
            <w:shd w:val="clear" w:color="auto" w:fill="auto"/>
            <w:noWrap/>
            <w:vAlign w:val="center"/>
          </w:tcPr>
          <w:p w14:paraId="02DCE5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Does </w:t>
            </w:r>
            <w:r>
              <w:rPr>
                <w:rFonts w:ascii="Arial" w:eastAsia="SimSun" w:hAnsi="Arial" w:cs="Arial"/>
                <w:color w:val="000000"/>
                <w:kern w:val="0"/>
                <w:szCs w:val="21"/>
              </w:rPr>
              <w:t>arthroscopic acromioplasty provide any additional value in the treatment of shoulder impingement syndrome? A two-year randomised controlled trial</w:t>
            </w:r>
          </w:p>
        </w:tc>
        <w:tc>
          <w:tcPr>
            <w:tcW w:w="2749" w:type="dxa"/>
            <w:tcBorders>
              <w:top w:val="nil"/>
              <w:left w:val="nil"/>
              <w:bottom w:val="single" w:sz="4" w:space="0" w:color="auto"/>
              <w:right w:val="single" w:sz="4" w:space="0" w:color="auto"/>
            </w:tcBorders>
            <w:shd w:val="clear" w:color="auto" w:fill="auto"/>
            <w:noWrap/>
            <w:vAlign w:val="center"/>
          </w:tcPr>
          <w:p w14:paraId="6F4D67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Surgery-British Volume</w:t>
            </w:r>
          </w:p>
        </w:tc>
        <w:tc>
          <w:tcPr>
            <w:tcW w:w="960" w:type="dxa"/>
            <w:tcBorders>
              <w:top w:val="nil"/>
              <w:left w:val="nil"/>
              <w:bottom w:val="single" w:sz="4" w:space="0" w:color="auto"/>
              <w:right w:val="single" w:sz="4" w:space="0" w:color="auto"/>
            </w:tcBorders>
            <w:shd w:val="clear" w:color="auto" w:fill="auto"/>
            <w:noWrap/>
            <w:vAlign w:val="center"/>
          </w:tcPr>
          <w:p w14:paraId="0775DF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4FFD6A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106</w:t>
            </w:r>
          </w:p>
        </w:tc>
        <w:tc>
          <w:tcPr>
            <w:tcW w:w="1640" w:type="dxa"/>
            <w:tcBorders>
              <w:top w:val="nil"/>
              <w:left w:val="nil"/>
              <w:bottom w:val="single" w:sz="4" w:space="0" w:color="auto"/>
              <w:right w:val="single" w:sz="4" w:space="0" w:color="auto"/>
            </w:tcBorders>
            <w:shd w:val="clear" w:color="auto" w:fill="auto"/>
            <w:noWrap/>
            <w:vAlign w:val="center"/>
          </w:tcPr>
          <w:p w14:paraId="47EE59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8.15</w:t>
            </w:r>
          </w:p>
        </w:tc>
      </w:tr>
      <w:tr w:rsidR="00411D34" w14:paraId="0E91299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98B6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32</w:t>
            </w:r>
          </w:p>
        </w:tc>
        <w:tc>
          <w:tcPr>
            <w:tcW w:w="1929" w:type="dxa"/>
            <w:tcBorders>
              <w:top w:val="nil"/>
              <w:left w:val="nil"/>
              <w:bottom w:val="single" w:sz="4" w:space="0" w:color="auto"/>
              <w:right w:val="single" w:sz="4" w:space="0" w:color="auto"/>
            </w:tcBorders>
            <w:shd w:val="clear" w:color="auto" w:fill="auto"/>
            <w:noWrap/>
          </w:tcPr>
          <w:p w14:paraId="0C9BD21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Dorrestijn, O.</w:t>
            </w:r>
            <w:r>
              <w:rPr>
                <w:rFonts w:ascii="Arial" w:hAnsi="Arial" w:cs="Arial"/>
                <w:color w:val="000000"/>
                <w:szCs w:val="21"/>
                <w:vertAlign w:val="superscript"/>
              </w:rPr>
              <w:t>56</w:t>
            </w:r>
          </w:p>
        </w:tc>
        <w:tc>
          <w:tcPr>
            <w:tcW w:w="5559" w:type="dxa"/>
            <w:tcBorders>
              <w:top w:val="nil"/>
              <w:left w:val="nil"/>
              <w:bottom w:val="single" w:sz="4" w:space="0" w:color="auto"/>
              <w:right w:val="single" w:sz="4" w:space="0" w:color="auto"/>
            </w:tcBorders>
            <w:shd w:val="clear" w:color="auto" w:fill="auto"/>
            <w:noWrap/>
            <w:vAlign w:val="center"/>
          </w:tcPr>
          <w:p w14:paraId="50D66E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Conservative or </w:t>
            </w:r>
            <w:r>
              <w:rPr>
                <w:rFonts w:ascii="Arial" w:eastAsia="SimSun" w:hAnsi="Arial" w:cs="Arial"/>
                <w:color w:val="000000"/>
                <w:kern w:val="0"/>
                <w:szCs w:val="21"/>
              </w:rPr>
              <w:t>surgical treatment for subacromial impingement syndrome? A systematic review</w:t>
            </w:r>
          </w:p>
        </w:tc>
        <w:tc>
          <w:tcPr>
            <w:tcW w:w="2749" w:type="dxa"/>
            <w:tcBorders>
              <w:top w:val="nil"/>
              <w:left w:val="nil"/>
              <w:bottom w:val="single" w:sz="4" w:space="0" w:color="auto"/>
              <w:right w:val="single" w:sz="4" w:space="0" w:color="auto"/>
            </w:tcBorders>
            <w:shd w:val="clear" w:color="auto" w:fill="auto"/>
            <w:noWrap/>
            <w:vAlign w:val="center"/>
          </w:tcPr>
          <w:p w14:paraId="4D582C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4AA7C5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2157AA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104</w:t>
            </w:r>
          </w:p>
        </w:tc>
        <w:tc>
          <w:tcPr>
            <w:tcW w:w="1640" w:type="dxa"/>
            <w:tcBorders>
              <w:top w:val="nil"/>
              <w:left w:val="nil"/>
              <w:bottom w:val="single" w:sz="4" w:space="0" w:color="auto"/>
              <w:right w:val="single" w:sz="4" w:space="0" w:color="auto"/>
            </w:tcBorders>
            <w:shd w:val="clear" w:color="auto" w:fill="auto"/>
            <w:noWrap/>
            <w:vAlign w:val="center"/>
          </w:tcPr>
          <w:p w14:paraId="3B2B7E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r>
      <w:tr w:rsidR="00411D34" w14:paraId="59A1B9B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1F4B1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w:t>
            </w:r>
          </w:p>
        </w:tc>
        <w:tc>
          <w:tcPr>
            <w:tcW w:w="1929" w:type="dxa"/>
            <w:tcBorders>
              <w:top w:val="nil"/>
              <w:left w:val="nil"/>
              <w:bottom w:val="single" w:sz="4" w:space="0" w:color="auto"/>
              <w:right w:val="single" w:sz="4" w:space="0" w:color="auto"/>
            </w:tcBorders>
            <w:shd w:val="clear" w:color="auto" w:fill="auto"/>
            <w:noWrap/>
          </w:tcPr>
          <w:p w14:paraId="5349CE05"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Struyf, F.</w:t>
            </w:r>
            <w:r>
              <w:rPr>
                <w:rFonts w:ascii="Arial" w:hAnsi="Arial" w:cs="Arial"/>
                <w:color w:val="000000"/>
                <w:szCs w:val="21"/>
                <w:vertAlign w:val="superscript"/>
              </w:rPr>
              <w:t>57</w:t>
            </w:r>
          </w:p>
        </w:tc>
        <w:tc>
          <w:tcPr>
            <w:tcW w:w="5559" w:type="dxa"/>
            <w:tcBorders>
              <w:top w:val="nil"/>
              <w:left w:val="nil"/>
              <w:bottom w:val="single" w:sz="4" w:space="0" w:color="auto"/>
              <w:right w:val="single" w:sz="4" w:space="0" w:color="auto"/>
            </w:tcBorders>
            <w:shd w:val="clear" w:color="auto" w:fill="auto"/>
            <w:noWrap/>
            <w:vAlign w:val="center"/>
          </w:tcPr>
          <w:p w14:paraId="517165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Scapular positioning and movement in unimpaired shoulders, shoulder impingement syndrome, and </w:t>
            </w:r>
            <w:r>
              <w:rPr>
                <w:rFonts w:ascii="Arial" w:eastAsia="SimSun" w:hAnsi="Arial" w:cs="Arial"/>
                <w:color w:val="000000"/>
                <w:kern w:val="0"/>
                <w:szCs w:val="21"/>
              </w:rPr>
              <w:t>glenohumeral instability</w:t>
            </w:r>
          </w:p>
        </w:tc>
        <w:tc>
          <w:tcPr>
            <w:tcW w:w="2749" w:type="dxa"/>
            <w:tcBorders>
              <w:top w:val="nil"/>
              <w:left w:val="nil"/>
              <w:bottom w:val="single" w:sz="4" w:space="0" w:color="auto"/>
              <w:right w:val="single" w:sz="4" w:space="0" w:color="auto"/>
            </w:tcBorders>
            <w:shd w:val="clear" w:color="auto" w:fill="auto"/>
            <w:noWrap/>
            <w:vAlign w:val="center"/>
          </w:tcPr>
          <w:p w14:paraId="065FA2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Scandinavian Journal of Medicine &amp; Science in Sports</w:t>
            </w:r>
          </w:p>
        </w:tc>
        <w:tc>
          <w:tcPr>
            <w:tcW w:w="960" w:type="dxa"/>
            <w:tcBorders>
              <w:top w:val="nil"/>
              <w:left w:val="nil"/>
              <w:bottom w:val="single" w:sz="4" w:space="0" w:color="auto"/>
              <w:right w:val="single" w:sz="4" w:space="0" w:color="auto"/>
            </w:tcBorders>
            <w:shd w:val="clear" w:color="auto" w:fill="auto"/>
            <w:noWrap/>
            <w:vAlign w:val="center"/>
          </w:tcPr>
          <w:p w14:paraId="1DEA79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4756EF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100</w:t>
            </w:r>
          </w:p>
        </w:tc>
        <w:tc>
          <w:tcPr>
            <w:tcW w:w="1640" w:type="dxa"/>
            <w:tcBorders>
              <w:top w:val="nil"/>
              <w:left w:val="nil"/>
              <w:bottom w:val="single" w:sz="4" w:space="0" w:color="auto"/>
              <w:right w:val="single" w:sz="4" w:space="0" w:color="auto"/>
            </w:tcBorders>
            <w:shd w:val="clear" w:color="auto" w:fill="auto"/>
            <w:noWrap/>
            <w:vAlign w:val="center"/>
          </w:tcPr>
          <w:p w14:paraId="6D2FB0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9.09</w:t>
            </w:r>
          </w:p>
        </w:tc>
      </w:tr>
      <w:tr w:rsidR="00411D34" w14:paraId="523838D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C5DDB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w:t>
            </w:r>
          </w:p>
        </w:tc>
        <w:tc>
          <w:tcPr>
            <w:tcW w:w="1929" w:type="dxa"/>
            <w:tcBorders>
              <w:top w:val="nil"/>
              <w:left w:val="nil"/>
              <w:bottom w:val="single" w:sz="4" w:space="0" w:color="auto"/>
              <w:right w:val="single" w:sz="4" w:space="0" w:color="auto"/>
            </w:tcBorders>
            <w:shd w:val="clear" w:color="auto" w:fill="auto"/>
            <w:noWrap/>
          </w:tcPr>
          <w:p w14:paraId="27BD5E2F"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Santamato, A.</w:t>
            </w:r>
            <w:r>
              <w:rPr>
                <w:rFonts w:ascii="Arial" w:hAnsi="Arial" w:cs="Arial"/>
                <w:color w:val="000000"/>
                <w:szCs w:val="21"/>
                <w:vertAlign w:val="superscript"/>
              </w:rPr>
              <w:t>58</w:t>
            </w:r>
          </w:p>
        </w:tc>
        <w:tc>
          <w:tcPr>
            <w:tcW w:w="5559" w:type="dxa"/>
            <w:tcBorders>
              <w:top w:val="nil"/>
              <w:left w:val="nil"/>
              <w:bottom w:val="single" w:sz="4" w:space="0" w:color="auto"/>
              <w:right w:val="single" w:sz="4" w:space="0" w:color="auto"/>
            </w:tcBorders>
            <w:shd w:val="clear" w:color="auto" w:fill="auto"/>
            <w:noWrap/>
            <w:vAlign w:val="center"/>
          </w:tcPr>
          <w:p w14:paraId="26D30B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Short-term effects of high-intensity laser therapy versus ultrasound therapy in the treatment of people with subacromial impingement </w:t>
            </w:r>
            <w:r>
              <w:rPr>
                <w:rFonts w:ascii="Arial" w:eastAsia="SimSun" w:hAnsi="Arial" w:cs="Arial"/>
                <w:color w:val="000000"/>
                <w:kern w:val="0"/>
                <w:szCs w:val="21"/>
              </w:rPr>
              <w:t>syndrome: a randomized clinical trial</w:t>
            </w:r>
          </w:p>
        </w:tc>
        <w:tc>
          <w:tcPr>
            <w:tcW w:w="2749" w:type="dxa"/>
            <w:tcBorders>
              <w:top w:val="nil"/>
              <w:left w:val="nil"/>
              <w:bottom w:val="single" w:sz="4" w:space="0" w:color="auto"/>
              <w:right w:val="single" w:sz="4" w:space="0" w:color="auto"/>
            </w:tcBorders>
            <w:shd w:val="clear" w:color="auto" w:fill="auto"/>
            <w:noWrap/>
            <w:vAlign w:val="center"/>
          </w:tcPr>
          <w:p w14:paraId="0967C3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w:t>
            </w:r>
          </w:p>
        </w:tc>
        <w:tc>
          <w:tcPr>
            <w:tcW w:w="960" w:type="dxa"/>
            <w:tcBorders>
              <w:top w:val="nil"/>
              <w:left w:val="nil"/>
              <w:bottom w:val="single" w:sz="4" w:space="0" w:color="auto"/>
              <w:right w:val="single" w:sz="4" w:space="0" w:color="auto"/>
            </w:tcBorders>
            <w:shd w:val="clear" w:color="auto" w:fill="auto"/>
            <w:noWrap/>
            <w:vAlign w:val="center"/>
          </w:tcPr>
          <w:p w14:paraId="6CD35B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037B23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97</w:t>
            </w:r>
          </w:p>
        </w:tc>
        <w:tc>
          <w:tcPr>
            <w:tcW w:w="1640" w:type="dxa"/>
            <w:tcBorders>
              <w:top w:val="nil"/>
              <w:left w:val="nil"/>
              <w:bottom w:val="single" w:sz="4" w:space="0" w:color="auto"/>
              <w:right w:val="single" w:sz="4" w:space="0" w:color="auto"/>
            </w:tcBorders>
            <w:shd w:val="clear" w:color="auto" w:fill="auto"/>
            <w:noWrap/>
            <w:vAlign w:val="center"/>
          </w:tcPr>
          <w:p w14:paraId="26096A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7.46</w:t>
            </w:r>
          </w:p>
        </w:tc>
      </w:tr>
      <w:tr w:rsidR="00411D34" w14:paraId="62E0FC2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1E88D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w:t>
            </w:r>
          </w:p>
        </w:tc>
        <w:tc>
          <w:tcPr>
            <w:tcW w:w="1929" w:type="dxa"/>
            <w:tcBorders>
              <w:top w:val="nil"/>
              <w:left w:val="nil"/>
              <w:bottom w:val="single" w:sz="4" w:space="0" w:color="auto"/>
              <w:right w:val="single" w:sz="4" w:space="0" w:color="auto"/>
            </w:tcBorders>
            <w:shd w:val="clear" w:color="auto" w:fill="auto"/>
            <w:noWrap/>
          </w:tcPr>
          <w:p w14:paraId="6194F68B"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Senbursa, G.</w:t>
            </w:r>
            <w:r>
              <w:rPr>
                <w:rFonts w:ascii="Arial" w:hAnsi="Arial" w:cs="Arial"/>
                <w:color w:val="000000"/>
                <w:szCs w:val="21"/>
                <w:vertAlign w:val="superscript"/>
              </w:rPr>
              <w:t>59</w:t>
            </w:r>
          </w:p>
        </w:tc>
        <w:tc>
          <w:tcPr>
            <w:tcW w:w="5559" w:type="dxa"/>
            <w:tcBorders>
              <w:top w:val="nil"/>
              <w:left w:val="nil"/>
              <w:bottom w:val="single" w:sz="4" w:space="0" w:color="auto"/>
              <w:right w:val="single" w:sz="4" w:space="0" w:color="auto"/>
            </w:tcBorders>
            <w:shd w:val="clear" w:color="auto" w:fill="auto"/>
            <w:noWrap/>
            <w:vAlign w:val="center"/>
          </w:tcPr>
          <w:p w14:paraId="2AC323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conservative treatment with and without manual physical therapy for patients with shoulder impingement syndrome: a prospective, randomized clinical </w:t>
            </w:r>
            <w:r>
              <w:rPr>
                <w:rFonts w:ascii="Arial" w:eastAsia="SimSun" w:hAnsi="Arial" w:cs="Arial"/>
                <w:color w:val="000000"/>
                <w:kern w:val="0"/>
                <w:szCs w:val="21"/>
              </w:rPr>
              <w:t>trial</w:t>
            </w:r>
          </w:p>
        </w:tc>
        <w:tc>
          <w:tcPr>
            <w:tcW w:w="2749" w:type="dxa"/>
            <w:tcBorders>
              <w:top w:val="nil"/>
              <w:left w:val="nil"/>
              <w:bottom w:val="single" w:sz="4" w:space="0" w:color="auto"/>
              <w:right w:val="single" w:sz="4" w:space="0" w:color="auto"/>
            </w:tcBorders>
            <w:shd w:val="clear" w:color="auto" w:fill="auto"/>
            <w:noWrap/>
            <w:vAlign w:val="center"/>
          </w:tcPr>
          <w:p w14:paraId="1B26E9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Knee Surgery 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3EDC79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2B20E6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96</w:t>
            </w:r>
          </w:p>
        </w:tc>
        <w:tc>
          <w:tcPr>
            <w:tcW w:w="1640" w:type="dxa"/>
            <w:tcBorders>
              <w:top w:val="nil"/>
              <w:left w:val="nil"/>
              <w:bottom w:val="single" w:sz="4" w:space="0" w:color="auto"/>
              <w:right w:val="single" w:sz="4" w:space="0" w:color="auto"/>
            </w:tcBorders>
            <w:shd w:val="clear" w:color="auto" w:fill="auto"/>
            <w:noWrap/>
            <w:vAlign w:val="center"/>
          </w:tcPr>
          <w:p w14:paraId="2847BB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6.4</w:t>
            </w:r>
          </w:p>
        </w:tc>
      </w:tr>
      <w:tr w:rsidR="00411D34" w14:paraId="40D642E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C374B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w:t>
            </w:r>
          </w:p>
        </w:tc>
        <w:tc>
          <w:tcPr>
            <w:tcW w:w="1929" w:type="dxa"/>
            <w:tcBorders>
              <w:top w:val="nil"/>
              <w:left w:val="nil"/>
              <w:bottom w:val="single" w:sz="4" w:space="0" w:color="auto"/>
              <w:right w:val="single" w:sz="4" w:space="0" w:color="auto"/>
            </w:tcBorders>
            <w:shd w:val="clear" w:color="auto" w:fill="auto"/>
            <w:noWrap/>
          </w:tcPr>
          <w:p w14:paraId="205C1316"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Lombardi, I.J.</w:t>
            </w:r>
            <w:r>
              <w:rPr>
                <w:rFonts w:ascii="Arial" w:hAnsi="Arial" w:cs="Arial"/>
                <w:color w:val="000000"/>
                <w:szCs w:val="21"/>
                <w:vertAlign w:val="superscript"/>
              </w:rPr>
              <w:t>60</w:t>
            </w:r>
          </w:p>
        </w:tc>
        <w:tc>
          <w:tcPr>
            <w:tcW w:w="5559" w:type="dxa"/>
            <w:tcBorders>
              <w:top w:val="nil"/>
              <w:left w:val="nil"/>
              <w:bottom w:val="single" w:sz="4" w:space="0" w:color="auto"/>
              <w:right w:val="single" w:sz="4" w:space="0" w:color="auto"/>
            </w:tcBorders>
            <w:shd w:val="clear" w:color="auto" w:fill="auto"/>
            <w:noWrap/>
            <w:vAlign w:val="center"/>
          </w:tcPr>
          <w:p w14:paraId="0754F9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Progressive resistance training in patients with 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61E33B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Arthritis &amp; Rheumatism-Arthritis Care &amp; Research</w:t>
            </w:r>
          </w:p>
        </w:tc>
        <w:tc>
          <w:tcPr>
            <w:tcW w:w="960" w:type="dxa"/>
            <w:tcBorders>
              <w:top w:val="nil"/>
              <w:left w:val="nil"/>
              <w:bottom w:val="single" w:sz="4" w:space="0" w:color="auto"/>
              <w:right w:val="single" w:sz="4" w:space="0" w:color="auto"/>
            </w:tcBorders>
            <w:shd w:val="clear" w:color="auto" w:fill="auto"/>
            <w:noWrap/>
            <w:vAlign w:val="center"/>
          </w:tcPr>
          <w:p w14:paraId="6562AD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15B92E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95</w:t>
            </w:r>
          </w:p>
        </w:tc>
        <w:tc>
          <w:tcPr>
            <w:tcW w:w="1640" w:type="dxa"/>
            <w:tcBorders>
              <w:top w:val="nil"/>
              <w:left w:val="nil"/>
              <w:bottom w:val="single" w:sz="4" w:space="0" w:color="auto"/>
              <w:right w:val="single" w:sz="4" w:space="0" w:color="auto"/>
            </w:tcBorders>
            <w:shd w:val="clear" w:color="auto" w:fill="auto"/>
            <w:noWrap/>
            <w:vAlign w:val="center"/>
          </w:tcPr>
          <w:p w14:paraId="7C2F62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6.79</w:t>
            </w:r>
          </w:p>
        </w:tc>
      </w:tr>
      <w:tr w:rsidR="00411D34" w14:paraId="11A0E13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6D130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w:t>
            </w:r>
          </w:p>
        </w:tc>
        <w:tc>
          <w:tcPr>
            <w:tcW w:w="1929" w:type="dxa"/>
            <w:tcBorders>
              <w:top w:val="nil"/>
              <w:left w:val="nil"/>
              <w:bottom w:val="single" w:sz="4" w:space="0" w:color="auto"/>
              <w:right w:val="single" w:sz="4" w:space="0" w:color="auto"/>
            </w:tcBorders>
            <w:shd w:val="clear" w:color="auto" w:fill="auto"/>
            <w:noWrap/>
          </w:tcPr>
          <w:p w14:paraId="523B61EB"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Timmons, M.K.</w:t>
            </w:r>
            <w:r>
              <w:rPr>
                <w:rFonts w:ascii="Arial" w:hAnsi="Arial" w:cs="Arial"/>
                <w:color w:val="000000"/>
                <w:szCs w:val="21"/>
                <w:vertAlign w:val="superscript"/>
              </w:rPr>
              <w:t>61</w:t>
            </w:r>
          </w:p>
        </w:tc>
        <w:tc>
          <w:tcPr>
            <w:tcW w:w="5559" w:type="dxa"/>
            <w:tcBorders>
              <w:top w:val="nil"/>
              <w:left w:val="nil"/>
              <w:bottom w:val="single" w:sz="4" w:space="0" w:color="auto"/>
              <w:right w:val="single" w:sz="4" w:space="0" w:color="auto"/>
            </w:tcBorders>
            <w:shd w:val="clear" w:color="auto" w:fill="auto"/>
            <w:noWrap/>
            <w:vAlign w:val="center"/>
          </w:tcPr>
          <w:p w14:paraId="4B2867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Scapular kinematics and subacromial-impingement syndrome: a meta-analysis</w:t>
            </w:r>
          </w:p>
        </w:tc>
        <w:tc>
          <w:tcPr>
            <w:tcW w:w="2749" w:type="dxa"/>
            <w:tcBorders>
              <w:top w:val="nil"/>
              <w:left w:val="nil"/>
              <w:bottom w:val="single" w:sz="4" w:space="0" w:color="auto"/>
              <w:right w:val="single" w:sz="4" w:space="0" w:color="auto"/>
            </w:tcBorders>
            <w:shd w:val="clear" w:color="auto" w:fill="auto"/>
            <w:noWrap/>
            <w:vAlign w:val="center"/>
          </w:tcPr>
          <w:p w14:paraId="681E93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Sport Rehabilitation</w:t>
            </w:r>
          </w:p>
        </w:tc>
        <w:tc>
          <w:tcPr>
            <w:tcW w:w="960" w:type="dxa"/>
            <w:tcBorders>
              <w:top w:val="nil"/>
              <w:left w:val="nil"/>
              <w:bottom w:val="single" w:sz="4" w:space="0" w:color="auto"/>
              <w:right w:val="single" w:sz="4" w:space="0" w:color="auto"/>
            </w:tcBorders>
            <w:shd w:val="clear" w:color="auto" w:fill="auto"/>
            <w:noWrap/>
            <w:vAlign w:val="center"/>
          </w:tcPr>
          <w:p w14:paraId="780676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2AED77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93</w:t>
            </w:r>
          </w:p>
        </w:tc>
        <w:tc>
          <w:tcPr>
            <w:tcW w:w="1640" w:type="dxa"/>
            <w:tcBorders>
              <w:top w:val="nil"/>
              <w:left w:val="nil"/>
              <w:bottom w:val="single" w:sz="4" w:space="0" w:color="auto"/>
              <w:right w:val="single" w:sz="4" w:space="0" w:color="auto"/>
            </w:tcBorders>
            <w:shd w:val="clear" w:color="auto" w:fill="auto"/>
            <w:noWrap/>
            <w:vAlign w:val="center"/>
          </w:tcPr>
          <w:p w14:paraId="7311EC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9.3</w:t>
            </w:r>
          </w:p>
        </w:tc>
      </w:tr>
      <w:tr w:rsidR="00411D34" w14:paraId="28B1CCA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3EBC0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w:t>
            </w:r>
          </w:p>
        </w:tc>
        <w:tc>
          <w:tcPr>
            <w:tcW w:w="1929" w:type="dxa"/>
            <w:tcBorders>
              <w:top w:val="nil"/>
              <w:left w:val="nil"/>
              <w:bottom w:val="single" w:sz="4" w:space="0" w:color="auto"/>
              <w:right w:val="single" w:sz="4" w:space="0" w:color="auto"/>
            </w:tcBorders>
            <w:shd w:val="clear" w:color="auto" w:fill="auto"/>
            <w:noWrap/>
          </w:tcPr>
          <w:p w14:paraId="6638AB6E"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Gwilym, S. E.</w:t>
            </w:r>
            <w:r>
              <w:rPr>
                <w:rFonts w:ascii="Arial" w:hAnsi="Arial" w:cs="Arial"/>
                <w:color w:val="000000"/>
                <w:szCs w:val="21"/>
                <w:vertAlign w:val="superscript"/>
              </w:rPr>
              <w:t>62</w:t>
            </w:r>
          </w:p>
        </w:tc>
        <w:tc>
          <w:tcPr>
            <w:tcW w:w="5559" w:type="dxa"/>
            <w:tcBorders>
              <w:top w:val="nil"/>
              <w:left w:val="nil"/>
              <w:bottom w:val="single" w:sz="4" w:space="0" w:color="auto"/>
              <w:right w:val="single" w:sz="4" w:space="0" w:color="auto"/>
            </w:tcBorders>
            <w:shd w:val="clear" w:color="auto" w:fill="auto"/>
            <w:noWrap/>
            <w:vAlign w:val="center"/>
          </w:tcPr>
          <w:p w14:paraId="27158B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Evidence that central sensitisation is present in patients with shoulder </w:t>
            </w:r>
            <w:r>
              <w:rPr>
                <w:rFonts w:ascii="Arial" w:eastAsia="SimSun" w:hAnsi="Arial" w:cs="Arial"/>
                <w:color w:val="000000"/>
                <w:kern w:val="0"/>
                <w:szCs w:val="21"/>
              </w:rPr>
              <w:t>impingement syndrome and influences the outcome after surgery</w:t>
            </w:r>
          </w:p>
        </w:tc>
        <w:tc>
          <w:tcPr>
            <w:tcW w:w="2749" w:type="dxa"/>
            <w:tcBorders>
              <w:top w:val="nil"/>
              <w:left w:val="nil"/>
              <w:bottom w:val="single" w:sz="4" w:space="0" w:color="auto"/>
              <w:right w:val="single" w:sz="4" w:space="0" w:color="auto"/>
            </w:tcBorders>
            <w:shd w:val="clear" w:color="auto" w:fill="auto"/>
            <w:noWrap/>
            <w:vAlign w:val="center"/>
          </w:tcPr>
          <w:p w14:paraId="0092C7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Surgery-British Volume</w:t>
            </w:r>
          </w:p>
        </w:tc>
        <w:tc>
          <w:tcPr>
            <w:tcW w:w="960" w:type="dxa"/>
            <w:tcBorders>
              <w:top w:val="nil"/>
              <w:left w:val="nil"/>
              <w:bottom w:val="single" w:sz="4" w:space="0" w:color="auto"/>
              <w:right w:val="single" w:sz="4" w:space="0" w:color="auto"/>
            </w:tcBorders>
            <w:shd w:val="clear" w:color="auto" w:fill="auto"/>
            <w:noWrap/>
            <w:vAlign w:val="center"/>
          </w:tcPr>
          <w:p w14:paraId="19EC85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21D648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91</w:t>
            </w:r>
          </w:p>
        </w:tc>
        <w:tc>
          <w:tcPr>
            <w:tcW w:w="1640" w:type="dxa"/>
            <w:tcBorders>
              <w:top w:val="nil"/>
              <w:left w:val="nil"/>
              <w:bottom w:val="single" w:sz="4" w:space="0" w:color="auto"/>
              <w:right w:val="single" w:sz="4" w:space="0" w:color="auto"/>
            </w:tcBorders>
            <w:shd w:val="clear" w:color="auto" w:fill="auto"/>
            <w:noWrap/>
            <w:vAlign w:val="center"/>
          </w:tcPr>
          <w:p w14:paraId="34B542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8.27</w:t>
            </w:r>
          </w:p>
        </w:tc>
      </w:tr>
      <w:tr w:rsidR="00411D34" w14:paraId="04856B5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8062D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39</w:t>
            </w:r>
          </w:p>
        </w:tc>
        <w:tc>
          <w:tcPr>
            <w:tcW w:w="1929" w:type="dxa"/>
            <w:tcBorders>
              <w:top w:val="nil"/>
              <w:left w:val="nil"/>
              <w:bottom w:val="single" w:sz="4" w:space="0" w:color="auto"/>
              <w:right w:val="single" w:sz="4" w:space="0" w:color="auto"/>
            </w:tcBorders>
            <w:shd w:val="clear" w:color="auto" w:fill="auto"/>
            <w:noWrap/>
          </w:tcPr>
          <w:p w14:paraId="2FFE1B2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Desmeules, F.</w:t>
            </w:r>
            <w:r>
              <w:rPr>
                <w:rFonts w:ascii="Arial" w:hAnsi="Arial" w:cs="Arial"/>
                <w:color w:val="000000"/>
                <w:szCs w:val="21"/>
                <w:vertAlign w:val="superscript"/>
              </w:rPr>
              <w:t>63</w:t>
            </w:r>
          </w:p>
        </w:tc>
        <w:tc>
          <w:tcPr>
            <w:tcW w:w="5559" w:type="dxa"/>
            <w:tcBorders>
              <w:top w:val="nil"/>
              <w:left w:val="nil"/>
              <w:bottom w:val="single" w:sz="4" w:space="0" w:color="auto"/>
              <w:right w:val="single" w:sz="4" w:space="0" w:color="auto"/>
            </w:tcBorders>
            <w:shd w:val="clear" w:color="auto" w:fill="auto"/>
            <w:noWrap/>
            <w:vAlign w:val="center"/>
          </w:tcPr>
          <w:p w14:paraId="42636B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Acromio-humeral distance variation measured by ultrasonography and its association with the outcome of </w:t>
            </w:r>
            <w:r>
              <w:rPr>
                <w:rFonts w:ascii="Arial" w:eastAsia="SimSun" w:hAnsi="Arial" w:cs="Arial"/>
                <w:color w:val="000000"/>
                <w:kern w:val="0"/>
                <w:szCs w:val="21"/>
              </w:rPr>
              <w:t>rehabilitation for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B1BFA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Journal of Sport Medicine</w:t>
            </w:r>
          </w:p>
        </w:tc>
        <w:tc>
          <w:tcPr>
            <w:tcW w:w="960" w:type="dxa"/>
            <w:tcBorders>
              <w:top w:val="nil"/>
              <w:left w:val="nil"/>
              <w:bottom w:val="single" w:sz="4" w:space="0" w:color="auto"/>
              <w:right w:val="single" w:sz="4" w:space="0" w:color="auto"/>
            </w:tcBorders>
            <w:shd w:val="clear" w:color="auto" w:fill="auto"/>
            <w:noWrap/>
            <w:vAlign w:val="center"/>
          </w:tcPr>
          <w:p w14:paraId="7B67CC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2004</w:t>
            </w:r>
          </w:p>
        </w:tc>
        <w:tc>
          <w:tcPr>
            <w:tcW w:w="1160" w:type="dxa"/>
            <w:tcBorders>
              <w:top w:val="nil"/>
              <w:left w:val="nil"/>
              <w:bottom w:val="single" w:sz="4" w:space="0" w:color="auto"/>
              <w:right w:val="single" w:sz="4" w:space="0" w:color="auto"/>
            </w:tcBorders>
            <w:shd w:val="clear" w:color="auto" w:fill="auto"/>
            <w:noWrap/>
            <w:vAlign w:val="center"/>
          </w:tcPr>
          <w:p w14:paraId="581E91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91</w:t>
            </w:r>
          </w:p>
        </w:tc>
        <w:tc>
          <w:tcPr>
            <w:tcW w:w="1640" w:type="dxa"/>
            <w:tcBorders>
              <w:top w:val="nil"/>
              <w:left w:val="nil"/>
              <w:bottom w:val="single" w:sz="4" w:space="0" w:color="auto"/>
              <w:right w:val="single" w:sz="4" w:space="0" w:color="auto"/>
            </w:tcBorders>
            <w:shd w:val="clear" w:color="auto" w:fill="auto"/>
            <w:noWrap/>
            <w:vAlign w:val="center"/>
          </w:tcPr>
          <w:p w14:paraId="27BC79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5.06</w:t>
            </w:r>
          </w:p>
        </w:tc>
      </w:tr>
      <w:tr w:rsidR="00411D34" w14:paraId="5A40765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D74AF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w:t>
            </w:r>
          </w:p>
        </w:tc>
        <w:tc>
          <w:tcPr>
            <w:tcW w:w="1929" w:type="dxa"/>
            <w:tcBorders>
              <w:top w:val="nil"/>
              <w:left w:val="nil"/>
              <w:bottom w:val="single" w:sz="4" w:space="0" w:color="auto"/>
              <w:right w:val="single" w:sz="4" w:space="0" w:color="auto"/>
            </w:tcBorders>
            <w:shd w:val="clear" w:color="auto" w:fill="auto"/>
            <w:noWrap/>
          </w:tcPr>
          <w:p w14:paraId="506D08AD"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Boyles, R.E.</w:t>
            </w:r>
            <w:r>
              <w:rPr>
                <w:rFonts w:ascii="Arial" w:hAnsi="Arial" w:cs="Arial"/>
                <w:color w:val="000000"/>
                <w:szCs w:val="21"/>
                <w:vertAlign w:val="superscript"/>
              </w:rPr>
              <w:t>64</w:t>
            </w:r>
          </w:p>
        </w:tc>
        <w:tc>
          <w:tcPr>
            <w:tcW w:w="5559" w:type="dxa"/>
            <w:tcBorders>
              <w:top w:val="nil"/>
              <w:left w:val="nil"/>
              <w:bottom w:val="single" w:sz="4" w:space="0" w:color="auto"/>
              <w:right w:val="single" w:sz="4" w:space="0" w:color="auto"/>
            </w:tcBorders>
            <w:shd w:val="clear" w:color="auto" w:fill="auto"/>
            <w:noWrap/>
            <w:vAlign w:val="center"/>
          </w:tcPr>
          <w:p w14:paraId="01F2A5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short-term effects of thoracic spine thrust manipulation on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4B478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2A72B3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0D4C22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90</w:t>
            </w:r>
          </w:p>
        </w:tc>
        <w:tc>
          <w:tcPr>
            <w:tcW w:w="1640" w:type="dxa"/>
            <w:tcBorders>
              <w:top w:val="nil"/>
              <w:left w:val="nil"/>
              <w:bottom w:val="single" w:sz="4" w:space="0" w:color="auto"/>
              <w:right w:val="single" w:sz="4" w:space="0" w:color="auto"/>
            </w:tcBorders>
            <w:shd w:val="clear" w:color="auto" w:fill="auto"/>
            <w:noWrap/>
            <w:vAlign w:val="center"/>
          </w:tcPr>
          <w:p w14:paraId="3CC485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6.92</w:t>
            </w:r>
          </w:p>
        </w:tc>
      </w:tr>
      <w:tr w:rsidR="00411D34" w14:paraId="1AA9623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60931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w:t>
            </w:r>
          </w:p>
        </w:tc>
        <w:tc>
          <w:tcPr>
            <w:tcW w:w="1929" w:type="dxa"/>
            <w:tcBorders>
              <w:top w:val="nil"/>
              <w:left w:val="nil"/>
              <w:bottom w:val="single" w:sz="4" w:space="0" w:color="auto"/>
              <w:right w:val="single" w:sz="4" w:space="0" w:color="auto"/>
            </w:tcBorders>
            <w:shd w:val="clear" w:color="auto" w:fill="auto"/>
            <w:noWrap/>
          </w:tcPr>
          <w:p w14:paraId="59CCA1F7"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Walther, M.</w:t>
            </w:r>
            <w:r>
              <w:rPr>
                <w:rFonts w:ascii="Arial" w:hAnsi="Arial" w:cs="Arial"/>
                <w:color w:val="000000"/>
                <w:szCs w:val="21"/>
                <w:vertAlign w:val="superscript"/>
              </w:rPr>
              <w:t>65</w:t>
            </w:r>
          </w:p>
        </w:tc>
        <w:tc>
          <w:tcPr>
            <w:tcW w:w="5559" w:type="dxa"/>
            <w:tcBorders>
              <w:top w:val="nil"/>
              <w:left w:val="nil"/>
              <w:bottom w:val="single" w:sz="4" w:space="0" w:color="auto"/>
              <w:right w:val="single" w:sz="4" w:space="0" w:color="auto"/>
            </w:tcBorders>
            <w:shd w:val="clear" w:color="auto" w:fill="auto"/>
            <w:noWrap/>
            <w:vAlign w:val="center"/>
          </w:tcPr>
          <w:p w14:paraId="1A6E77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subacromial impingement syndrome of the shoulder treated by conventional physiotherapy, self-training, and a shoulder brace: results of a prospective, randomized study</w:t>
            </w:r>
          </w:p>
        </w:tc>
        <w:tc>
          <w:tcPr>
            <w:tcW w:w="2749" w:type="dxa"/>
            <w:tcBorders>
              <w:top w:val="nil"/>
              <w:left w:val="nil"/>
              <w:bottom w:val="single" w:sz="4" w:space="0" w:color="auto"/>
              <w:right w:val="single" w:sz="4" w:space="0" w:color="auto"/>
            </w:tcBorders>
            <w:shd w:val="clear" w:color="auto" w:fill="auto"/>
            <w:noWrap/>
            <w:vAlign w:val="center"/>
          </w:tcPr>
          <w:p w14:paraId="1AE533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65E449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2004</w:t>
            </w:r>
          </w:p>
        </w:tc>
        <w:tc>
          <w:tcPr>
            <w:tcW w:w="1160" w:type="dxa"/>
            <w:tcBorders>
              <w:top w:val="nil"/>
              <w:left w:val="nil"/>
              <w:bottom w:val="single" w:sz="4" w:space="0" w:color="auto"/>
              <w:right w:val="single" w:sz="4" w:space="0" w:color="auto"/>
            </w:tcBorders>
            <w:shd w:val="clear" w:color="auto" w:fill="auto"/>
            <w:noWrap/>
            <w:vAlign w:val="center"/>
          </w:tcPr>
          <w:p w14:paraId="01E55E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84</w:t>
            </w:r>
          </w:p>
        </w:tc>
        <w:tc>
          <w:tcPr>
            <w:tcW w:w="1640" w:type="dxa"/>
            <w:tcBorders>
              <w:top w:val="nil"/>
              <w:left w:val="nil"/>
              <w:bottom w:val="single" w:sz="4" w:space="0" w:color="auto"/>
              <w:right w:val="single" w:sz="4" w:space="0" w:color="auto"/>
            </w:tcBorders>
            <w:shd w:val="clear" w:color="auto" w:fill="auto"/>
            <w:noWrap/>
            <w:vAlign w:val="center"/>
          </w:tcPr>
          <w:p w14:paraId="57600B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4.67</w:t>
            </w:r>
          </w:p>
        </w:tc>
      </w:tr>
      <w:tr w:rsidR="00411D34" w14:paraId="10CE28F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F2AD2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w:t>
            </w:r>
          </w:p>
        </w:tc>
        <w:tc>
          <w:tcPr>
            <w:tcW w:w="1929" w:type="dxa"/>
            <w:tcBorders>
              <w:top w:val="nil"/>
              <w:left w:val="nil"/>
              <w:bottom w:val="single" w:sz="4" w:space="0" w:color="auto"/>
              <w:right w:val="single" w:sz="4" w:space="0" w:color="auto"/>
            </w:tcBorders>
            <w:shd w:val="clear" w:color="auto" w:fill="auto"/>
            <w:noWrap/>
          </w:tcPr>
          <w:p w14:paraId="58E68426"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Graichen, H.</w:t>
            </w:r>
            <w:r>
              <w:rPr>
                <w:rFonts w:ascii="Arial" w:hAnsi="Arial" w:cs="Arial"/>
                <w:color w:val="000000"/>
                <w:szCs w:val="21"/>
                <w:vertAlign w:val="superscript"/>
              </w:rPr>
              <w:t>66</w:t>
            </w:r>
          </w:p>
        </w:tc>
        <w:tc>
          <w:tcPr>
            <w:tcW w:w="5559" w:type="dxa"/>
            <w:tcBorders>
              <w:top w:val="nil"/>
              <w:left w:val="nil"/>
              <w:bottom w:val="single" w:sz="4" w:space="0" w:color="auto"/>
              <w:right w:val="single" w:sz="4" w:space="0" w:color="auto"/>
            </w:tcBorders>
            <w:shd w:val="clear" w:color="auto" w:fill="auto"/>
            <w:noWrap/>
            <w:vAlign w:val="center"/>
          </w:tcPr>
          <w:p w14:paraId="1E6899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Three-dimensional analysis of shoulder girdle and supraspinatus motion patterns in patients with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DC702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Research</w:t>
            </w:r>
          </w:p>
        </w:tc>
        <w:tc>
          <w:tcPr>
            <w:tcW w:w="960" w:type="dxa"/>
            <w:tcBorders>
              <w:top w:val="nil"/>
              <w:left w:val="nil"/>
              <w:bottom w:val="single" w:sz="4" w:space="0" w:color="auto"/>
              <w:right w:val="single" w:sz="4" w:space="0" w:color="auto"/>
            </w:tcBorders>
            <w:shd w:val="clear" w:color="auto" w:fill="auto"/>
            <w:noWrap/>
            <w:vAlign w:val="center"/>
          </w:tcPr>
          <w:p w14:paraId="46BD39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2001</w:t>
            </w:r>
          </w:p>
        </w:tc>
        <w:tc>
          <w:tcPr>
            <w:tcW w:w="1160" w:type="dxa"/>
            <w:tcBorders>
              <w:top w:val="nil"/>
              <w:left w:val="nil"/>
              <w:bottom w:val="single" w:sz="4" w:space="0" w:color="auto"/>
              <w:right w:val="single" w:sz="4" w:space="0" w:color="auto"/>
            </w:tcBorders>
            <w:shd w:val="clear" w:color="auto" w:fill="auto"/>
            <w:noWrap/>
            <w:vAlign w:val="center"/>
          </w:tcPr>
          <w:p w14:paraId="644A26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82</w:t>
            </w:r>
          </w:p>
        </w:tc>
        <w:tc>
          <w:tcPr>
            <w:tcW w:w="1640" w:type="dxa"/>
            <w:tcBorders>
              <w:top w:val="nil"/>
              <w:left w:val="nil"/>
              <w:bottom w:val="single" w:sz="4" w:space="0" w:color="auto"/>
              <w:right w:val="single" w:sz="4" w:space="0" w:color="auto"/>
            </w:tcBorders>
            <w:shd w:val="clear" w:color="auto" w:fill="auto"/>
            <w:noWrap/>
            <w:vAlign w:val="center"/>
          </w:tcPr>
          <w:p w14:paraId="0BBDF0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w:t>
            </w:r>
          </w:p>
        </w:tc>
      </w:tr>
      <w:tr w:rsidR="00411D34" w14:paraId="574380C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05C3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w:t>
            </w:r>
          </w:p>
        </w:tc>
        <w:tc>
          <w:tcPr>
            <w:tcW w:w="1929" w:type="dxa"/>
            <w:tcBorders>
              <w:top w:val="nil"/>
              <w:left w:val="nil"/>
              <w:bottom w:val="single" w:sz="4" w:space="0" w:color="auto"/>
              <w:right w:val="single" w:sz="4" w:space="0" w:color="auto"/>
            </w:tcBorders>
            <w:shd w:val="clear" w:color="auto" w:fill="auto"/>
            <w:noWrap/>
          </w:tcPr>
          <w:p w14:paraId="08383ACD"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Jonsson, P.</w:t>
            </w:r>
            <w:r>
              <w:rPr>
                <w:rFonts w:ascii="Arial" w:hAnsi="Arial" w:cs="Arial"/>
                <w:color w:val="000000"/>
                <w:szCs w:val="21"/>
                <w:vertAlign w:val="superscript"/>
              </w:rPr>
              <w:t>67</w:t>
            </w:r>
          </w:p>
        </w:tc>
        <w:tc>
          <w:tcPr>
            <w:tcW w:w="5559" w:type="dxa"/>
            <w:tcBorders>
              <w:top w:val="nil"/>
              <w:left w:val="nil"/>
              <w:bottom w:val="single" w:sz="4" w:space="0" w:color="auto"/>
              <w:right w:val="single" w:sz="4" w:space="0" w:color="auto"/>
            </w:tcBorders>
            <w:shd w:val="clear" w:color="auto" w:fill="auto"/>
            <w:noWrap/>
            <w:vAlign w:val="center"/>
          </w:tcPr>
          <w:p w14:paraId="703476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Eccentric training in chronic painful impingement </w:t>
            </w:r>
            <w:r>
              <w:rPr>
                <w:rFonts w:ascii="Arial" w:eastAsia="SimSun" w:hAnsi="Arial" w:cs="Arial"/>
                <w:color w:val="000000"/>
                <w:kern w:val="0"/>
                <w:szCs w:val="21"/>
              </w:rPr>
              <w:t>syndrome of the shoulder: results of a pilot study</w:t>
            </w:r>
          </w:p>
        </w:tc>
        <w:tc>
          <w:tcPr>
            <w:tcW w:w="2749" w:type="dxa"/>
            <w:tcBorders>
              <w:top w:val="nil"/>
              <w:left w:val="nil"/>
              <w:bottom w:val="single" w:sz="4" w:space="0" w:color="auto"/>
              <w:right w:val="single" w:sz="4" w:space="0" w:color="auto"/>
            </w:tcBorders>
            <w:shd w:val="clear" w:color="auto" w:fill="auto"/>
            <w:noWrap/>
            <w:vAlign w:val="center"/>
          </w:tcPr>
          <w:p w14:paraId="27B131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Knee Surgery 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53D37A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7318F4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81</w:t>
            </w:r>
          </w:p>
        </w:tc>
        <w:tc>
          <w:tcPr>
            <w:tcW w:w="1640" w:type="dxa"/>
            <w:tcBorders>
              <w:top w:val="nil"/>
              <w:left w:val="nil"/>
              <w:bottom w:val="single" w:sz="4" w:space="0" w:color="auto"/>
              <w:right w:val="single" w:sz="4" w:space="0" w:color="auto"/>
            </w:tcBorders>
            <w:shd w:val="clear" w:color="auto" w:fill="auto"/>
            <w:noWrap/>
            <w:vAlign w:val="center"/>
          </w:tcPr>
          <w:p w14:paraId="1F7499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5.06</w:t>
            </w:r>
          </w:p>
        </w:tc>
      </w:tr>
      <w:tr w:rsidR="00411D34" w14:paraId="5321E00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3B144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w:t>
            </w:r>
          </w:p>
        </w:tc>
        <w:tc>
          <w:tcPr>
            <w:tcW w:w="1929" w:type="dxa"/>
            <w:tcBorders>
              <w:top w:val="nil"/>
              <w:left w:val="nil"/>
              <w:bottom w:val="single" w:sz="4" w:space="0" w:color="auto"/>
              <w:right w:val="single" w:sz="4" w:space="0" w:color="auto"/>
            </w:tcBorders>
            <w:shd w:val="clear" w:color="auto" w:fill="auto"/>
            <w:noWrap/>
          </w:tcPr>
          <w:p w14:paraId="528FE2BB"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Struyf, F.</w:t>
            </w:r>
            <w:r>
              <w:rPr>
                <w:rFonts w:ascii="Arial" w:hAnsi="Arial" w:cs="Arial"/>
                <w:color w:val="000000"/>
                <w:szCs w:val="21"/>
                <w:vertAlign w:val="superscript"/>
              </w:rPr>
              <w:t>68</w:t>
            </w:r>
          </w:p>
        </w:tc>
        <w:tc>
          <w:tcPr>
            <w:tcW w:w="5559" w:type="dxa"/>
            <w:tcBorders>
              <w:top w:val="nil"/>
              <w:left w:val="nil"/>
              <w:bottom w:val="single" w:sz="4" w:space="0" w:color="auto"/>
              <w:right w:val="single" w:sz="4" w:space="0" w:color="auto"/>
            </w:tcBorders>
            <w:shd w:val="clear" w:color="auto" w:fill="auto"/>
            <w:noWrap/>
            <w:vAlign w:val="center"/>
          </w:tcPr>
          <w:p w14:paraId="74FA0E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Scapular-focused treatment in patients with shoulder impingement syndrome: a randomized clinical trial</w:t>
            </w:r>
          </w:p>
        </w:tc>
        <w:tc>
          <w:tcPr>
            <w:tcW w:w="2749" w:type="dxa"/>
            <w:tcBorders>
              <w:top w:val="nil"/>
              <w:left w:val="nil"/>
              <w:bottom w:val="single" w:sz="4" w:space="0" w:color="auto"/>
              <w:right w:val="single" w:sz="4" w:space="0" w:color="auto"/>
            </w:tcBorders>
            <w:shd w:val="clear" w:color="auto" w:fill="auto"/>
            <w:noWrap/>
            <w:vAlign w:val="center"/>
          </w:tcPr>
          <w:p w14:paraId="381D6E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Clinical </w:t>
            </w:r>
            <w:r>
              <w:rPr>
                <w:rFonts w:ascii="Arial" w:eastAsia="SimSun" w:hAnsi="Arial" w:cs="Arial"/>
                <w:color w:val="000000"/>
                <w:kern w:val="0"/>
                <w:szCs w:val="21"/>
              </w:rPr>
              <w:t>Rheumatology</w:t>
            </w:r>
          </w:p>
        </w:tc>
        <w:tc>
          <w:tcPr>
            <w:tcW w:w="960" w:type="dxa"/>
            <w:tcBorders>
              <w:top w:val="nil"/>
              <w:left w:val="nil"/>
              <w:bottom w:val="single" w:sz="4" w:space="0" w:color="auto"/>
              <w:right w:val="single" w:sz="4" w:space="0" w:color="auto"/>
            </w:tcBorders>
            <w:shd w:val="clear" w:color="auto" w:fill="auto"/>
            <w:noWrap/>
            <w:vAlign w:val="center"/>
          </w:tcPr>
          <w:p w14:paraId="5C11E6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35C355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80</w:t>
            </w:r>
          </w:p>
        </w:tc>
        <w:tc>
          <w:tcPr>
            <w:tcW w:w="1640" w:type="dxa"/>
            <w:tcBorders>
              <w:top w:val="nil"/>
              <w:left w:val="nil"/>
              <w:bottom w:val="single" w:sz="4" w:space="0" w:color="auto"/>
              <w:right w:val="single" w:sz="4" w:space="0" w:color="auto"/>
            </w:tcBorders>
            <w:shd w:val="clear" w:color="auto" w:fill="auto"/>
            <w:noWrap/>
            <w:vAlign w:val="center"/>
          </w:tcPr>
          <w:p w14:paraId="21BC62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8.89</w:t>
            </w:r>
          </w:p>
        </w:tc>
      </w:tr>
      <w:tr w:rsidR="00411D34" w14:paraId="44FDA79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59C8F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w:t>
            </w:r>
          </w:p>
        </w:tc>
        <w:tc>
          <w:tcPr>
            <w:tcW w:w="1929" w:type="dxa"/>
            <w:tcBorders>
              <w:top w:val="nil"/>
              <w:left w:val="nil"/>
              <w:bottom w:val="single" w:sz="4" w:space="0" w:color="auto"/>
              <w:right w:val="single" w:sz="4" w:space="0" w:color="auto"/>
            </w:tcBorders>
            <w:shd w:val="clear" w:color="auto" w:fill="auto"/>
            <w:noWrap/>
          </w:tcPr>
          <w:p w14:paraId="724030CA"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Brossmann, J.</w:t>
            </w:r>
            <w:r>
              <w:rPr>
                <w:rFonts w:ascii="Arial" w:hAnsi="Arial" w:cs="Arial"/>
                <w:color w:val="000000"/>
                <w:szCs w:val="21"/>
                <w:vertAlign w:val="superscript"/>
              </w:rPr>
              <w:t>69</w:t>
            </w:r>
          </w:p>
        </w:tc>
        <w:tc>
          <w:tcPr>
            <w:tcW w:w="5559" w:type="dxa"/>
            <w:tcBorders>
              <w:top w:val="nil"/>
              <w:left w:val="nil"/>
              <w:bottom w:val="single" w:sz="4" w:space="0" w:color="auto"/>
              <w:right w:val="single" w:sz="4" w:space="0" w:color="auto"/>
            </w:tcBorders>
            <w:shd w:val="clear" w:color="auto" w:fill="auto"/>
            <w:noWrap/>
            <w:vAlign w:val="center"/>
          </w:tcPr>
          <w:p w14:paraId="239CB2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influence of shoulder position on rotator cuff impingement - an anatomic study</w:t>
            </w:r>
          </w:p>
        </w:tc>
        <w:tc>
          <w:tcPr>
            <w:tcW w:w="2749" w:type="dxa"/>
            <w:tcBorders>
              <w:top w:val="nil"/>
              <w:left w:val="nil"/>
              <w:bottom w:val="single" w:sz="4" w:space="0" w:color="auto"/>
              <w:right w:val="single" w:sz="4" w:space="0" w:color="auto"/>
            </w:tcBorders>
            <w:shd w:val="clear" w:color="auto" w:fill="auto"/>
            <w:noWrap/>
            <w:vAlign w:val="center"/>
          </w:tcPr>
          <w:p w14:paraId="4D8791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Roentgenology</w:t>
            </w:r>
          </w:p>
        </w:tc>
        <w:tc>
          <w:tcPr>
            <w:tcW w:w="960" w:type="dxa"/>
            <w:tcBorders>
              <w:top w:val="nil"/>
              <w:left w:val="nil"/>
              <w:bottom w:val="single" w:sz="4" w:space="0" w:color="auto"/>
              <w:right w:val="single" w:sz="4" w:space="0" w:color="auto"/>
            </w:tcBorders>
            <w:shd w:val="clear" w:color="auto" w:fill="auto"/>
            <w:noWrap/>
            <w:vAlign w:val="center"/>
          </w:tcPr>
          <w:p w14:paraId="64F4D9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1996</w:t>
            </w:r>
          </w:p>
        </w:tc>
        <w:tc>
          <w:tcPr>
            <w:tcW w:w="1160" w:type="dxa"/>
            <w:tcBorders>
              <w:top w:val="nil"/>
              <w:left w:val="nil"/>
              <w:bottom w:val="single" w:sz="4" w:space="0" w:color="auto"/>
              <w:right w:val="single" w:sz="4" w:space="0" w:color="auto"/>
            </w:tcBorders>
            <w:shd w:val="clear" w:color="auto" w:fill="auto"/>
            <w:noWrap/>
            <w:vAlign w:val="center"/>
          </w:tcPr>
          <w:p w14:paraId="20471A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80</w:t>
            </w:r>
          </w:p>
        </w:tc>
        <w:tc>
          <w:tcPr>
            <w:tcW w:w="1640" w:type="dxa"/>
            <w:tcBorders>
              <w:top w:val="nil"/>
              <w:left w:val="nil"/>
              <w:bottom w:val="single" w:sz="4" w:space="0" w:color="auto"/>
              <w:right w:val="single" w:sz="4" w:space="0" w:color="auto"/>
            </w:tcBorders>
            <w:shd w:val="clear" w:color="auto" w:fill="auto"/>
            <w:noWrap/>
            <w:vAlign w:val="center"/>
          </w:tcPr>
          <w:p w14:paraId="62C1EF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3.08</w:t>
            </w:r>
          </w:p>
        </w:tc>
      </w:tr>
      <w:tr w:rsidR="00411D34" w14:paraId="3F67ED8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213E1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w:t>
            </w:r>
          </w:p>
        </w:tc>
        <w:tc>
          <w:tcPr>
            <w:tcW w:w="1929" w:type="dxa"/>
            <w:tcBorders>
              <w:top w:val="nil"/>
              <w:left w:val="nil"/>
              <w:bottom w:val="single" w:sz="4" w:space="0" w:color="auto"/>
              <w:right w:val="single" w:sz="4" w:space="0" w:color="auto"/>
            </w:tcBorders>
            <w:shd w:val="clear" w:color="auto" w:fill="auto"/>
            <w:noWrap/>
          </w:tcPr>
          <w:p w14:paraId="5FB4CBA2"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Moraes, G. F. S.</w:t>
            </w:r>
            <w:r>
              <w:rPr>
                <w:rFonts w:ascii="Arial" w:hAnsi="Arial" w:cs="Arial"/>
                <w:color w:val="000000"/>
                <w:szCs w:val="21"/>
                <w:vertAlign w:val="superscript"/>
              </w:rPr>
              <w:t>70</w:t>
            </w:r>
          </w:p>
        </w:tc>
        <w:tc>
          <w:tcPr>
            <w:tcW w:w="5559" w:type="dxa"/>
            <w:tcBorders>
              <w:top w:val="nil"/>
              <w:left w:val="nil"/>
              <w:bottom w:val="single" w:sz="4" w:space="0" w:color="auto"/>
              <w:right w:val="single" w:sz="4" w:space="0" w:color="auto"/>
            </w:tcBorders>
            <w:shd w:val="clear" w:color="auto" w:fill="auto"/>
            <w:noWrap/>
            <w:vAlign w:val="center"/>
          </w:tcPr>
          <w:p w14:paraId="35F4E3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Scapular muscle </w:t>
            </w:r>
            <w:r>
              <w:rPr>
                <w:rFonts w:ascii="Arial" w:eastAsia="SimSun" w:hAnsi="Arial" w:cs="Arial"/>
                <w:color w:val="000000"/>
                <w:kern w:val="0"/>
                <w:szCs w:val="21"/>
              </w:rPr>
              <w:t xml:space="preserve">recruitment patterns and isokinetic strength ratios of the shoulder rotator muscles in </w:t>
            </w:r>
            <w:r>
              <w:rPr>
                <w:rFonts w:ascii="Arial" w:eastAsia="SimSun" w:hAnsi="Arial" w:cs="Arial"/>
                <w:color w:val="000000"/>
                <w:kern w:val="0"/>
                <w:szCs w:val="21"/>
              </w:rPr>
              <w:lastRenderedPageBreak/>
              <w:t>individuals with and without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EDA33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Journal of Shoulder And </w:t>
            </w:r>
            <w:r>
              <w:rPr>
                <w:rFonts w:ascii="Arial" w:eastAsia="SimSun" w:hAnsi="Arial" w:cs="Arial"/>
                <w:color w:val="000000"/>
                <w:kern w:val="0"/>
                <w:szCs w:val="21"/>
              </w:rPr>
              <w:lastRenderedPageBreak/>
              <w:t>Elbow Surgery</w:t>
            </w:r>
          </w:p>
        </w:tc>
        <w:tc>
          <w:tcPr>
            <w:tcW w:w="960" w:type="dxa"/>
            <w:tcBorders>
              <w:top w:val="nil"/>
              <w:left w:val="nil"/>
              <w:bottom w:val="single" w:sz="4" w:space="0" w:color="auto"/>
              <w:right w:val="single" w:sz="4" w:space="0" w:color="auto"/>
            </w:tcBorders>
            <w:shd w:val="clear" w:color="auto" w:fill="auto"/>
            <w:noWrap/>
            <w:vAlign w:val="center"/>
          </w:tcPr>
          <w:p w14:paraId="63FA6F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2008</w:t>
            </w:r>
          </w:p>
        </w:tc>
        <w:tc>
          <w:tcPr>
            <w:tcW w:w="1160" w:type="dxa"/>
            <w:tcBorders>
              <w:top w:val="nil"/>
              <w:left w:val="nil"/>
              <w:bottom w:val="single" w:sz="4" w:space="0" w:color="auto"/>
              <w:right w:val="single" w:sz="4" w:space="0" w:color="auto"/>
            </w:tcBorders>
            <w:shd w:val="clear" w:color="auto" w:fill="auto"/>
            <w:noWrap/>
            <w:vAlign w:val="center"/>
          </w:tcPr>
          <w:p w14:paraId="1998BD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79</w:t>
            </w:r>
          </w:p>
        </w:tc>
        <w:tc>
          <w:tcPr>
            <w:tcW w:w="1640" w:type="dxa"/>
            <w:tcBorders>
              <w:top w:val="nil"/>
              <w:left w:val="nil"/>
              <w:bottom w:val="single" w:sz="4" w:space="0" w:color="auto"/>
              <w:right w:val="single" w:sz="4" w:space="0" w:color="auto"/>
            </w:tcBorders>
            <w:shd w:val="clear" w:color="auto" w:fill="auto"/>
            <w:noWrap/>
            <w:vAlign w:val="center"/>
          </w:tcPr>
          <w:p w14:paraId="13AF19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5.64</w:t>
            </w:r>
          </w:p>
        </w:tc>
      </w:tr>
      <w:tr w:rsidR="00411D34" w14:paraId="2415EFF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11079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w:t>
            </w:r>
          </w:p>
        </w:tc>
        <w:tc>
          <w:tcPr>
            <w:tcW w:w="1929" w:type="dxa"/>
            <w:tcBorders>
              <w:top w:val="nil"/>
              <w:left w:val="nil"/>
              <w:bottom w:val="single" w:sz="4" w:space="0" w:color="auto"/>
              <w:right w:val="single" w:sz="4" w:space="0" w:color="auto"/>
            </w:tcBorders>
            <w:shd w:val="clear" w:color="auto" w:fill="auto"/>
            <w:noWrap/>
          </w:tcPr>
          <w:p w14:paraId="400BA68B"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Farin, P.U.</w:t>
            </w:r>
            <w:r>
              <w:rPr>
                <w:rFonts w:ascii="Arial" w:hAnsi="Arial" w:cs="Arial"/>
                <w:color w:val="000000"/>
                <w:szCs w:val="21"/>
                <w:vertAlign w:val="superscript"/>
              </w:rPr>
              <w:t>71</w:t>
            </w:r>
          </w:p>
        </w:tc>
        <w:tc>
          <w:tcPr>
            <w:tcW w:w="5559" w:type="dxa"/>
            <w:tcBorders>
              <w:top w:val="nil"/>
              <w:left w:val="nil"/>
              <w:bottom w:val="single" w:sz="4" w:space="0" w:color="auto"/>
              <w:right w:val="single" w:sz="4" w:space="0" w:color="auto"/>
            </w:tcBorders>
            <w:shd w:val="clear" w:color="auto" w:fill="auto"/>
            <w:noWrap/>
            <w:vAlign w:val="center"/>
          </w:tcPr>
          <w:p w14:paraId="1A00F5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impingement syndrome - </w:t>
            </w:r>
            <w:r>
              <w:rPr>
                <w:rFonts w:ascii="Arial" w:eastAsia="SimSun" w:hAnsi="Arial" w:cs="Arial"/>
                <w:color w:val="000000"/>
                <w:kern w:val="0"/>
                <w:szCs w:val="21"/>
              </w:rPr>
              <w:t>sonographic evaluation</w:t>
            </w:r>
          </w:p>
        </w:tc>
        <w:tc>
          <w:tcPr>
            <w:tcW w:w="2749" w:type="dxa"/>
            <w:tcBorders>
              <w:top w:val="nil"/>
              <w:left w:val="nil"/>
              <w:bottom w:val="single" w:sz="4" w:space="0" w:color="auto"/>
              <w:right w:val="single" w:sz="4" w:space="0" w:color="auto"/>
            </w:tcBorders>
            <w:shd w:val="clear" w:color="auto" w:fill="auto"/>
            <w:noWrap/>
            <w:vAlign w:val="center"/>
          </w:tcPr>
          <w:p w14:paraId="31CC2D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Radiology</w:t>
            </w:r>
          </w:p>
        </w:tc>
        <w:tc>
          <w:tcPr>
            <w:tcW w:w="960" w:type="dxa"/>
            <w:tcBorders>
              <w:top w:val="nil"/>
              <w:left w:val="nil"/>
              <w:bottom w:val="single" w:sz="4" w:space="0" w:color="auto"/>
              <w:right w:val="single" w:sz="4" w:space="0" w:color="auto"/>
            </w:tcBorders>
            <w:shd w:val="clear" w:color="auto" w:fill="auto"/>
            <w:noWrap/>
            <w:vAlign w:val="center"/>
          </w:tcPr>
          <w:p w14:paraId="00EEDE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1990</w:t>
            </w:r>
          </w:p>
        </w:tc>
        <w:tc>
          <w:tcPr>
            <w:tcW w:w="1160" w:type="dxa"/>
            <w:tcBorders>
              <w:top w:val="nil"/>
              <w:left w:val="nil"/>
              <w:bottom w:val="single" w:sz="4" w:space="0" w:color="auto"/>
              <w:right w:val="single" w:sz="4" w:space="0" w:color="auto"/>
            </w:tcBorders>
            <w:shd w:val="clear" w:color="auto" w:fill="auto"/>
            <w:noWrap/>
            <w:vAlign w:val="center"/>
          </w:tcPr>
          <w:p w14:paraId="66E596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78</w:t>
            </w:r>
          </w:p>
        </w:tc>
        <w:tc>
          <w:tcPr>
            <w:tcW w:w="1640" w:type="dxa"/>
            <w:tcBorders>
              <w:top w:val="nil"/>
              <w:left w:val="nil"/>
              <w:bottom w:val="single" w:sz="4" w:space="0" w:color="auto"/>
              <w:right w:val="single" w:sz="4" w:space="0" w:color="auto"/>
            </w:tcBorders>
            <w:shd w:val="clear" w:color="auto" w:fill="auto"/>
            <w:noWrap/>
            <w:vAlign w:val="center"/>
          </w:tcPr>
          <w:p w14:paraId="10B8FE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2.44</w:t>
            </w:r>
          </w:p>
        </w:tc>
      </w:tr>
      <w:tr w:rsidR="00411D34" w14:paraId="2BE31D3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8A40A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w:t>
            </w:r>
          </w:p>
        </w:tc>
        <w:tc>
          <w:tcPr>
            <w:tcW w:w="1929" w:type="dxa"/>
            <w:tcBorders>
              <w:top w:val="nil"/>
              <w:left w:val="nil"/>
              <w:bottom w:val="single" w:sz="4" w:space="0" w:color="auto"/>
              <w:right w:val="single" w:sz="4" w:space="0" w:color="auto"/>
            </w:tcBorders>
            <w:shd w:val="clear" w:color="auto" w:fill="auto"/>
            <w:noWrap/>
          </w:tcPr>
          <w:p w14:paraId="48278809"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Penny, J.N.</w:t>
            </w:r>
            <w:r>
              <w:rPr>
                <w:rFonts w:ascii="Arial" w:hAnsi="Arial" w:cs="Arial"/>
                <w:color w:val="000000"/>
                <w:szCs w:val="21"/>
                <w:vertAlign w:val="superscript"/>
              </w:rPr>
              <w:t>72</w:t>
            </w:r>
          </w:p>
        </w:tc>
        <w:tc>
          <w:tcPr>
            <w:tcW w:w="5559" w:type="dxa"/>
            <w:tcBorders>
              <w:top w:val="nil"/>
              <w:left w:val="nil"/>
              <w:bottom w:val="single" w:sz="4" w:space="0" w:color="auto"/>
              <w:right w:val="single" w:sz="4" w:space="0" w:color="auto"/>
            </w:tcBorders>
            <w:shd w:val="clear" w:color="auto" w:fill="auto"/>
            <w:noWrap/>
            <w:vAlign w:val="center"/>
          </w:tcPr>
          <w:p w14:paraId="2F9AAE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syndromes in athletes and their surgical-management</w:t>
            </w:r>
          </w:p>
        </w:tc>
        <w:tc>
          <w:tcPr>
            <w:tcW w:w="2749" w:type="dxa"/>
            <w:tcBorders>
              <w:top w:val="nil"/>
              <w:left w:val="nil"/>
              <w:bottom w:val="single" w:sz="4" w:space="0" w:color="auto"/>
              <w:right w:val="single" w:sz="4" w:space="0" w:color="auto"/>
            </w:tcBorders>
            <w:shd w:val="clear" w:color="auto" w:fill="auto"/>
            <w:noWrap/>
            <w:vAlign w:val="center"/>
          </w:tcPr>
          <w:p w14:paraId="5C3430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593D34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1981</w:t>
            </w:r>
          </w:p>
        </w:tc>
        <w:tc>
          <w:tcPr>
            <w:tcW w:w="1160" w:type="dxa"/>
            <w:tcBorders>
              <w:top w:val="nil"/>
              <w:left w:val="nil"/>
              <w:bottom w:val="single" w:sz="4" w:space="0" w:color="auto"/>
              <w:right w:val="single" w:sz="4" w:space="0" w:color="auto"/>
            </w:tcBorders>
            <w:shd w:val="clear" w:color="auto" w:fill="auto"/>
            <w:noWrap/>
            <w:vAlign w:val="center"/>
          </w:tcPr>
          <w:p w14:paraId="1C26D8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77</w:t>
            </w:r>
          </w:p>
        </w:tc>
        <w:tc>
          <w:tcPr>
            <w:tcW w:w="1640" w:type="dxa"/>
            <w:tcBorders>
              <w:top w:val="nil"/>
              <w:left w:val="nil"/>
              <w:bottom w:val="single" w:sz="4" w:space="0" w:color="auto"/>
              <w:right w:val="single" w:sz="4" w:space="0" w:color="auto"/>
            </w:tcBorders>
            <w:shd w:val="clear" w:color="auto" w:fill="auto"/>
            <w:noWrap/>
            <w:vAlign w:val="center"/>
          </w:tcPr>
          <w:p w14:paraId="19534D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1.88</w:t>
            </w:r>
          </w:p>
        </w:tc>
      </w:tr>
      <w:tr w:rsidR="00411D34" w14:paraId="5FF9CB7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2E516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w:t>
            </w:r>
          </w:p>
        </w:tc>
        <w:tc>
          <w:tcPr>
            <w:tcW w:w="1929" w:type="dxa"/>
            <w:tcBorders>
              <w:top w:val="nil"/>
              <w:left w:val="nil"/>
              <w:bottom w:val="single" w:sz="4" w:space="0" w:color="auto"/>
              <w:right w:val="single" w:sz="4" w:space="0" w:color="auto"/>
            </w:tcBorders>
            <w:shd w:val="clear" w:color="auto" w:fill="auto"/>
            <w:noWrap/>
          </w:tcPr>
          <w:p w14:paraId="69A6DE66"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Koester, M.C.</w:t>
            </w:r>
            <w:r>
              <w:rPr>
                <w:rFonts w:ascii="Arial" w:hAnsi="Arial" w:cs="Arial"/>
                <w:color w:val="000000"/>
                <w:szCs w:val="21"/>
                <w:vertAlign w:val="superscript"/>
              </w:rPr>
              <w:t>9</w:t>
            </w:r>
          </w:p>
        </w:tc>
        <w:tc>
          <w:tcPr>
            <w:tcW w:w="5559" w:type="dxa"/>
            <w:tcBorders>
              <w:top w:val="nil"/>
              <w:left w:val="nil"/>
              <w:bottom w:val="single" w:sz="4" w:space="0" w:color="auto"/>
              <w:right w:val="single" w:sz="4" w:space="0" w:color="auto"/>
            </w:tcBorders>
            <w:shd w:val="clear" w:color="auto" w:fill="auto"/>
            <w:noWrap/>
            <w:vAlign w:val="center"/>
          </w:tcPr>
          <w:p w14:paraId="41AEEB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E938E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American </w:t>
            </w:r>
            <w:r>
              <w:rPr>
                <w:rFonts w:ascii="Arial" w:eastAsia="SimSun" w:hAnsi="Arial" w:cs="Arial"/>
                <w:color w:val="000000"/>
                <w:kern w:val="0"/>
                <w:szCs w:val="21"/>
              </w:rPr>
              <w:t>Journal of Medicine</w:t>
            </w:r>
          </w:p>
        </w:tc>
        <w:tc>
          <w:tcPr>
            <w:tcW w:w="960" w:type="dxa"/>
            <w:tcBorders>
              <w:top w:val="nil"/>
              <w:left w:val="nil"/>
              <w:bottom w:val="single" w:sz="4" w:space="0" w:color="auto"/>
              <w:right w:val="single" w:sz="4" w:space="0" w:color="auto"/>
            </w:tcBorders>
            <w:shd w:val="clear" w:color="auto" w:fill="auto"/>
            <w:noWrap/>
            <w:vAlign w:val="center"/>
          </w:tcPr>
          <w:p w14:paraId="2DDC46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769A6E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76</w:t>
            </w:r>
          </w:p>
        </w:tc>
        <w:tc>
          <w:tcPr>
            <w:tcW w:w="1640" w:type="dxa"/>
            <w:tcBorders>
              <w:top w:val="nil"/>
              <w:left w:val="nil"/>
              <w:bottom w:val="single" w:sz="4" w:space="0" w:color="auto"/>
              <w:right w:val="single" w:sz="4" w:space="0" w:color="auto"/>
            </w:tcBorders>
            <w:shd w:val="clear" w:color="auto" w:fill="auto"/>
            <w:noWrap/>
            <w:vAlign w:val="center"/>
          </w:tcPr>
          <w:p w14:paraId="1D83AF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4.47</w:t>
            </w:r>
          </w:p>
        </w:tc>
      </w:tr>
      <w:tr w:rsidR="00411D34" w14:paraId="513FD39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D004E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w:t>
            </w:r>
          </w:p>
        </w:tc>
        <w:tc>
          <w:tcPr>
            <w:tcW w:w="1929" w:type="dxa"/>
            <w:tcBorders>
              <w:top w:val="nil"/>
              <w:left w:val="nil"/>
              <w:bottom w:val="single" w:sz="4" w:space="0" w:color="auto"/>
              <w:right w:val="single" w:sz="4" w:space="0" w:color="auto"/>
            </w:tcBorders>
            <w:shd w:val="clear" w:color="auto" w:fill="auto"/>
            <w:noWrap/>
          </w:tcPr>
          <w:p w14:paraId="5FCF96E1"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Tate, A.R.</w:t>
            </w:r>
            <w:r>
              <w:rPr>
                <w:rFonts w:ascii="Arial" w:hAnsi="Arial" w:cs="Arial"/>
                <w:color w:val="000000"/>
                <w:szCs w:val="21"/>
                <w:vertAlign w:val="superscript"/>
              </w:rPr>
              <w:t>73</w:t>
            </w:r>
          </w:p>
        </w:tc>
        <w:tc>
          <w:tcPr>
            <w:tcW w:w="5559" w:type="dxa"/>
            <w:tcBorders>
              <w:top w:val="nil"/>
              <w:left w:val="nil"/>
              <w:bottom w:val="single" w:sz="4" w:space="0" w:color="auto"/>
              <w:right w:val="single" w:sz="4" w:space="0" w:color="auto"/>
            </w:tcBorders>
            <w:shd w:val="clear" w:color="auto" w:fill="auto"/>
            <w:noWrap/>
            <w:vAlign w:val="center"/>
          </w:tcPr>
          <w:p w14:paraId="39DC19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Comprehensive impairment-based exercise and manual therapy intervention for patients with subacromial impingement syndrome: a case series</w:t>
            </w:r>
          </w:p>
        </w:tc>
        <w:tc>
          <w:tcPr>
            <w:tcW w:w="2749" w:type="dxa"/>
            <w:tcBorders>
              <w:top w:val="nil"/>
              <w:left w:val="nil"/>
              <w:bottom w:val="single" w:sz="4" w:space="0" w:color="auto"/>
              <w:right w:val="single" w:sz="4" w:space="0" w:color="auto"/>
            </w:tcBorders>
            <w:shd w:val="clear" w:color="auto" w:fill="auto"/>
            <w:noWrap/>
            <w:vAlign w:val="center"/>
          </w:tcPr>
          <w:p w14:paraId="4BCCC1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091E0F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6146D4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75</w:t>
            </w:r>
          </w:p>
        </w:tc>
        <w:tc>
          <w:tcPr>
            <w:tcW w:w="1640" w:type="dxa"/>
            <w:tcBorders>
              <w:top w:val="nil"/>
              <w:left w:val="nil"/>
              <w:bottom w:val="single" w:sz="4" w:space="0" w:color="auto"/>
              <w:right w:val="single" w:sz="4" w:space="0" w:color="auto"/>
            </w:tcBorders>
            <w:shd w:val="clear" w:color="auto" w:fill="auto"/>
            <w:noWrap/>
            <w:vAlign w:val="center"/>
          </w:tcPr>
          <w:p w14:paraId="755176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6.25</w:t>
            </w:r>
          </w:p>
        </w:tc>
      </w:tr>
      <w:tr w:rsidR="00411D34" w14:paraId="45B6B54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8A4A2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w:t>
            </w:r>
          </w:p>
        </w:tc>
        <w:tc>
          <w:tcPr>
            <w:tcW w:w="1929" w:type="dxa"/>
            <w:tcBorders>
              <w:top w:val="nil"/>
              <w:left w:val="nil"/>
              <w:bottom w:val="single" w:sz="4" w:space="0" w:color="auto"/>
              <w:right w:val="single" w:sz="4" w:space="0" w:color="auto"/>
            </w:tcBorders>
            <w:shd w:val="clear" w:color="auto" w:fill="auto"/>
            <w:noWrap/>
          </w:tcPr>
          <w:p w14:paraId="7EF3D73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Roy, J.S.</w:t>
            </w:r>
            <w:r>
              <w:rPr>
                <w:rFonts w:ascii="Arial" w:hAnsi="Arial" w:cs="Arial"/>
                <w:color w:val="000000"/>
                <w:szCs w:val="21"/>
                <w:vertAlign w:val="superscript"/>
              </w:rPr>
              <w:t>74</w:t>
            </w:r>
          </w:p>
        </w:tc>
        <w:tc>
          <w:tcPr>
            <w:tcW w:w="5559" w:type="dxa"/>
            <w:tcBorders>
              <w:top w:val="nil"/>
              <w:left w:val="nil"/>
              <w:bottom w:val="single" w:sz="4" w:space="0" w:color="auto"/>
              <w:right w:val="single" w:sz="4" w:space="0" w:color="auto"/>
            </w:tcBorders>
            <w:shd w:val="clear" w:color="auto" w:fill="auto"/>
            <w:noWrap/>
            <w:vAlign w:val="center"/>
          </w:tcPr>
          <w:p w14:paraId="6B933D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 of motor control and strengthening exercises on shoulder function in persons with impingement syndrome: a single-subject study design</w:t>
            </w:r>
          </w:p>
        </w:tc>
        <w:tc>
          <w:tcPr>
            <w:tcW w:w="2749" w:type="dxa"/>
            <w:tcBorders>
              <w:top w:val="nil"/>
              <w:left w:val="nil"/>
              <w:bottom w:val="single" w:sz="4" w:space="0" w:color="auto"/>
              <w:right w:val="single" w:sz="4" w:space="0" w:color="auto"/>
            </w:tcBorders>
            <w:shd w:val="clear" w:color="auto" w:fill="auto"/>
            <w:noWrap/>
            <w:vAlign w:val="center"/>
          </w:tcPr>
          <w:p w14:paraId="0AAB5B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6AE01F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332BDB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74</w:t>
            </w:r>
          </w:p>
        </w:tc>
        <w:tc>
          <w:tcPr>
            <w:tcW w:w="1640" w:type="dxa"/>
            <w:tcBorders>
              <w:top w:val="nil"/>
              <w:left w:val="nil"/>
              <w:bottom w:val="single" w:sz="4" w:space="0" w:color="auto"/>
              <w:right w:val="single" w:sz="4" w:space="0" w:color="auto"/>
            </w:tcBorders>
            <w:shd w:val="clear" w:color="auto" w:fill="auto"/>
            <w:noWrap/>
            <w:vAlign w:val="center"/>
          </w:tcPr>
          <w:p w14:paraId="3494A6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5.69</w:t>
            </w:r>
          </w:p>
        </w:tc>
      </w:tr>
      <w:tr w:rsidR="00411D34" w14:paraId="11A321B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D563F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w:t>
            </w:r>
          </w:p>
        </w:tc>
        <w:tc>
          <w:tcPr>
            <w:tcW w:w="1929" w:type="dxa"/>
            <w:tcBorders>
              <w:top w:val="nil"/>
              <w:left w:val="nil"/>
              <w:bottom w:val="single" w:sz="4" w:space="0" w:color="auto"/>
              <w:right w:val="single" w:sz="4" w:space="0" w:color="auto"/>
            </w:tcBorders>
            <w:shd w:val="clear" w:color="auto" w:fill="auto"/>
            <w:noWrap/>
          </w:tcPr>
          <w:p w14:paraId="40C8A374"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Lewis, J.S.</w:t>
            </w:r>
            <w:r>
              <w:rPr>
                <w:rFonts w:ascii="Arial" w:hAnsi="Arial" w:cs="Arial"/>
                <w:color w:val="000000"/>
                <w:szCs w:val="21"/>
                <w:vertAlign w:val="superscript"/>
              </w:rPr>
              <w:t>75</w:t>
            </w:r>
          </w:p>
        </w:tc>
        <w:tc>
          <w:tcPr>
            <w:tcW w:w="5559" w:type="dxa"/>
            <w:tcBorders>
              <w:top w:val="nil"/>
              <w:left w:val="nil"/>
              <w:bottom w:val="single" w:sz="4" w:space="0" w:color="auto"/>
              <w:right w:val="single" w:sz="4" w:space="0" w:color="auto"/>
            </w:tcBorders>
            <w:shd w:val="clear" w:color="auto" w:fill="auto"/>
            <w:noWrap/>
            <w:vAlign w:val="center"/>
          </w:tcPr>
          <w:p w14:paraId="6C3371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syndrome: the role of </w:t>
            </w:r>
            <w:r>
              <w:rPr>
                <w:rFonts w:ascii="Arial" w:eastAsia="SimSun" w:hAnsi="Arial" w:cs="Arial"/>
                <w:color w:val="000000"/>
                <w:kern w:val="0"/>
                <w:szCs w:val="21"/>
              </w:rPr>
              <w:t>posture and muscle imbalance</w:t>
            </w:r>
          </w:p>
        </w:tc>
        <w:tc>
          <w:tcPr>
            <w:tcW w:w="2749" w:type="dxa"/>
            <w:tcBorders>
              <w:top w:val="nil"/>
              <w:left w:val="nil"/>
              <w:bottom w:val="single" w:sz="4" w:space="0" w:color="auto"/>
              <w:right w:val="single" w:sz="4" w:space="0" w:color="auto"/>
            </w:tcBorders>
            <w:shd w:val="clear" w:color="auto" w:fill="auto"/>
            <w:noWrap/>
            <w:vAlign w:val="center"/>
          </w:tcPr>
          <w:p w14:paraId="0C955B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58E1DD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6BF30E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73</w:t>
            </w:r>
          </w:p>
        </w:tc>
        <w:tc>
          <w:tcPr>
            <w:tcW w:w="1640" w:type="dxa"/>
            <w:tcBorders>
              <w:top w:val="nil"/>
              <w:left w:val="nil"/>
              <w:bottom w:val="single" w:sz="4" w:space="0" w:color="auto"/>
              <w:right w:val="single" w:sz="4" w:space="0" w:color="auto"/>
            </w:tcBorders>
            <w:shd w:val="clear" w:color="auto" w:fill="auto"/>
            <w:noWrap/>
            <w:vAlign w:val="center"/>
          </w:tcPr>
          <w:p w14:paraId="66742B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4.29</w:t>
            </w:r>
          </w:p>
        </w:tc>
      </w:tr>
      <w:tr w:rsidR="00411D34" w14:paraId="12AAFA7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A51BE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w:t>
            </w:r>
          </w:p>
        </w:tc>
        <w:tc>
          <w:tcPr>
            <w:tcW w:w="1929" w:type="dxa"/>
            <w:tcBorders>
              <w:top w:val="nil"/>
              <w:left w:val="nil"/>
              <w:bottom w:val="single" w:sz="4" w:space="0" w:color="auto"/>
              <w:right w:val="single" w:sz="4" w:space="0" w:color="auto"/>
            </w:tcBorders>
            <w:shd w:val="clear" w:color="auto" w:fill="auto"/>
            <w:noWrap/>
          </w:tcPr>
          <w:p w14:paraId="6CFD7E3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Guntern, D.V.</w:t>
            </w:r>
            <w:r>
              <w:rPr>
                <w:rFonts w:ascii="Arial" w:hAnsi="Arial" w:cs="Arial"/>
                <w:color w:val="000000"/>
                <w:szCs w:val="21"/>
                <w:vertAlign w:val="superscript"/>
              </w:rPr>
              <w:t>76</w:t>
            </w:r>
          </w:p>
        </w:tc>
        <w:tc>
          <w:tcPr>
            <w:tcW w:w="5559" w:type="dxa"/>
            <w:tcBorders>
              <w:top w:val="nil"/>
              <w:left w:val="nil"/>
              <w:bottom w:val="single" w:sz="4" w:space="0" w:color="auto"/>
              <w:right w:val="single" w:sz="4" w:space="0" w:color="auto"/>
            </w:tcBorders>
            <w:shd w:val="clear" w:color="auto" w:fill="auto"/>
            <w:noWrap/>
            <w:vAlign w:val="center"/>
          </w:tcPr>
          <w:p w14:paraId="53E0B8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Articular cartilage lesions of the glenohumeral joint: diagnostic effectiveness of mr arthrography and prevalence in patients with subacromial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F1FB9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Radiology</w:t>
            </w:r>
          </w:p>
        </w:tc>
        <w:tc>
          <w:tcPr>
            <w:tcW w:w="960" w:type="dxa"/>
            <w:tcBorders>
              <w:top w:val="nil"/>
              <w:left w:val="nil"/>
              <w:bottom w:val="single" w:sz="4" w:space="0" w:color="auto"/>
              <w:right w:val="single" w:sz="4" w:space="0" w:color="auto"/>
            </w:tcBorders>
            <w:shd w:val="clear" w:color="auto" w:fill="auto"/>
            <w:noWrap/>
            <w:vAlign w:val="center"/>
          </w:tcPr>
          <w:p w14:paraId="2F0C8E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2003</w:t>
            </w:r>
          </w:p>
        </w:tc>
        <w:tc>
          <w:tcPr>
            <w:tcW w:w="1160" w:type="dxa"/>
            <w:tcBorders>
              <w:top w:val="nil"/>
              <w:left w:val="nil"/>
              <w:bottom w:val="single" w:sz="4" w:space="0" w:color="auto"/>
              <w:right w:val="single" w:sz="4" w:space="0" w:color="auto"/>
            </w:tcBorders>
            <w:shd w:val="clear" w:color="auto" w:fill="auto"/>
            <w:noWrap/>
            <w:vAlign w:val="center"/>
          </w:tcPr>
          <w:p w14:paraId="0FD335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73</w:t>
            </w:r>
          </w:p>
        </w:tc>
        <w:tc>
          <w:tcPr>
            <w:tcW w:w="1640" w:type="dxa"/>
            <w:tcBorders>
              <w:top w:val="nil"/>
              <w:left w:val="nil"/>
              <w:bottom w:val="single" w:sz="4" w:space="0" w:color="auto"/>
              <w:right w:val="single" w:sz="4" w:space="0" w:color="auto"/>
            </w:tcBorders>
            <w:shd w:val="clear" w:color="auto" w:fill="auto"/>
            <w:noWrap/>
            <w:vAlign w:val="center"/>
          </w:tcPr>
          <w:p w14:paraId="34B158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3.84</w:t>
            </w:r>
          </w:p>
        </w:tc>
      </w:tr>
      <w:tr w:rsidR="00411D34" w14:paraId="73E8A79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4577B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w:t>
            </w:r>
          </w:p>
        </w:tc>
        <w:tc>
          <w:tcPr>
            <w:tcW w:w="1929" w:type="dxa"/>
            <w:tcBorders>
              <w:top w:val="nil"/>
              <w:left w:val="nil"/>
              <w:bottom w:val="single" w:sz="4" w:space="0" w:color="auto"/>
              <w:right w:val="single" w:sz="4" w:space="0" w:color="auto"/>
            </w:tcBorders>
            <w:shd w:val="clear" w:color="auto" w:fill="auto"/>
            <w:noWrap/>
          </w:tcPr>
          <w:p w14:paraId="6B27CAE8"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Cone, R.O.</w:t>
            </w:r>
            <w:r>
              <w:rPr>
                <w:rFonts w:ascii="Arial" w:hAnsi="Arial" w:cs="Arial"/>
                <w:color w:val="000000"/>
                <w:szCs w:val="21"/>
                <w:vertAlign w:val="superscript"/>
              </w:rPr>
              <w:t>77</w:t>
            </w:r>
          </w:p>
        </w:tc>
        <w:tc>
          <w:tcPr>
            <w:tcW w:w="5559" w:type="dxa"/>
            <w:tcBorders>
              <w:top w:val="nil"/>
              <w:left w:val="nil"/>
              <w:bottom w:val="single" w:sz="4" w:space="0" w:color="auto"/>
              <w:right w:val="single" w:sz="4" w:space="0" w:color="auto"/>
            </w:tcBorders>
            <w:shd w:val="clear" w:color="auto" w:fill="auto"/>
            <w:noWrap/>
            <w:vAlign w:val="center"/>
          </w:tcPr>
          <w:p w14:paraId="70A028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impingement syndrome - radiographic </w:t>
            </w:r>
            <w:r>
              <w:rPr>
                <w:rFonts w:ascii="Arial" w:eastAsia="SimSun" w:hAnsi="Arial" w:cs="Arial"/>
                <w:color w:val="000000"/>
                <w:kern w:val="0"/>
                <w:szCs w:val="21"/>
              </w:rPr>
              <w:lastRenderedPageBreak/>
              <w:t>evaluation</w:t>
            </w:r>
          </w:p>
        </w:tc>
        <w:tc>
          <w:tcPr>
            <w:tcW w:w="2749" w:type="dxa"/>
            <w:tcBorders>
              <w:top w:val="nil"/>
              <w:left w:val="nil"/>
              <w:bottom w:val="single" w:sz="4" w:space="0" w:color="auto"/>
              <w:right w:val="single" w:sz="4" w:space="0" w:color="auto"/>
            </w:tcBorders>
            <w:shd w:val="clear" w:color="auto" w:fill="auto"/>
            <w:noWrap/>
            <w:vAlign w:val="center"/>
          </w:tcPr>
          <w:p w14:paraId="4B3351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Radiology</w:t>
            </w:r>
          </w:p>
        </w:tc>
        <w:tc>
          <w:tcPr>
            <w:tcW w:w="960" w:type="dxa"/>
            <w:tcBorders>
              <w:top w:val="nil"/>
              <w:left w:val="nil"/>
              <w:bottom w:val="single" w:sz="4" w:space="0" w:color="auto"/>
              <w:right w:val="single" w:sz="4" w:space="0" w:color="auto"/>
            </w:tcBorders>
            <w:shd w:val="clear" w:color="auto" w:fill="auto"/>
            <w:noWrap/>
            <w:vAlign w:val="center"/>
          </w:tcPr>
          <w:p w14:paraId="0AD993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1984</w:t>
            </w:r>
          </w:p>
        </w:tc>
        <w:tc>
          <w:tcPr>
            <w:tcW w:w="1160" w:type="dxa"/>
            <w:tcBorders>
              <w:top w:val="nil"/>
              <w:left w:val="nil"/>
              <w:bottom w:val="single" w:sz="4" w:space="0" w:color="auto"/>
              <w:right w:val="single" w:sz="4" w:space="0" w:color="auto"/>
            </w:tcBorders>
            <w:shd w:val="clear" w:color="auto" w:fill="auto"/>
            <w:noWrap/>
            <w:vAlign w:val="center"/>
          </w:tcPr>
          <w:p w14:paraId="57FDC4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73</w:t>
            </w:r>
          </w:p>
        </w:tc>
        <w:tc>
          <w:tcPr>
            <w:tcW w:w="1640" w:type="dxa"/>
            <w:tcBorders>
              <w:top w:val="nil"/>
              <w:left w:val="nil"/>
              <w:bottom w:val="single" w:sz="4" w:space="0" w:color="auto"/>
              <w:right w:val="single" w:sz="4" w:space="0" w:color="auto"/>
            </w:tcBorders>
            <w:shd w:val="clear" w:color="auto" w:fill="auto"/>
            <w:noWrap/>
            <w:vAlign w:val="center"/>
          </w:tcPr>
          <w:p w14:paraId="3D6201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1.92</w:t>
            </w:r>
          </w:p>
        </w:tc>
      </w:tr>
      <w:tr w:rsidR="00411D34" w14:paraId="3A6F757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F722B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55</w:t>
            </w:r>
          </w:p>
        </w:tc>
        <w:tc>
          <w:tcPr>
            <w:tcW w:w="1929" w:type="dxa"/>
            <w:tcBorders>
              <w:top w:val="nil"/>
              <w:left w:val="nil"/>
              <w:bottom w:val="single" w:sz="4" w:space="0" w:color="auto"/>
              <w:right w:val="single" w:sz="4" w:space="0" w:color="auto"/>
            </w:tcBorders>
            <w:shd w:val="clear" w:color="auto" w:fill="auto"/>
            <w:noWrap/>
          </w:tcPr>
          <w:p w14:paraId="19EBE61A"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Ratcliffe, E.</w:t>
            </w:r>
            <w:r>
              <w:rPr>
                <w:rFonts w:ascii="Arial" w:hAnsi="Arial" w:cs="Arial"/>
                <w:color w:val="000000"/>
                <w:szCs w:val="21"/>
                <w:vertAlign w:val="superscript"/>
              </w:rPr>
              <w:t>78</w:t>
            </w:r>
          </w:p>
        </w:tc>
        <w:tc>
          <w:tcPr>
            <w:tcW w:w="5559" w:type="dxa"/>
            <w:tcBorders>
              <w:top w:val="nil"/>
              <w:left w:val="nil"/>
              <w:bottom w:val="single" w:sz="4" w:space="0" w:color="auto"/>
              <w:right w:val="single" w:sz="4" w:space="0" w:color="auto"/>
            </w:tcBorders>
            <w:shd w:val="clear" w:color="auto" w:fill="auto"/>
            <w:noWrap/>
            <w:vAlign w:val="center"/>
          </w:tcPr>
          <w:p w14:paraId="09E737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 there a relationship between subacromial impingement syndrome and scapular </w:t>
            </w:r>
            <w:r>
              <w:rPr>
                <w:rFonts w:ascii="Arial" w:eastAsia="SimSun" w:hAnsi="Arial" w:cs="Arial"/>
                <w:color w:val="000000"/>
                <w:kern w:val="0"/>
                <w:szCs w:val="21"/>
              </w:rPr>
              <w:t>orientation? A systematic review</w:t>
            </w:r>
          </w:p>
        </w:tc>
        <w:tc>
          <w:tcPr>
            <w:tcW w:w="2749" w:type="dxa"/>
            <w:tcBorders>
              <w:top w:val="nil"/>
              <w:left w:val="nil"/>
              <w:bottom w:val="single" w:sz="4" w:space="0" w:color="auto"/>
              <w:right w:val="single" w:sz="4" w:space="0" w:color="auto"/>
            </w:tcBorders>
            <w:shd w:val="clear" w:color="auto" w:fill="auto"/>
            <w:noWrap/>
            <w:vAlign w:val="center"/>
          </w:tcPr>
          <w:p w14:paraId="064E00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797895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22173B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71</w:t>
            </w:r>
          </w:p>
        </w:tc>
        <w:tc>
          <w:tcPr>
            <w:tcW w:w="1640" w:type="dxa"/>
            <w:tcBorders>
              <w:top w:val="nil"/>
              <w:left w:val="nil"/>
              <w:bottom w:val="single" w:sz="4" w:space="0" w:color="auto"/>
              <w:right w:val="single" w:sz="4" w:space="0" w:color="auto"/>
            </w:tcBorders>
            <w:shd w:val="clear" w:color="auto" w:fill="auto"/>
            <w:noWrap/>
            <w:vAlign w:val="center"/>
          </w:tcPr>
          <w:p w14:paraId="704FA4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8.88</w:t>
            </w:r>
          </w:p>
        </w:tc>
      </w:tr>
      <w:tr w:rsidR="00411D34" w14:paraId="381FA33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0FB61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56</w:t>
            </w:r>
          </w:p>
        </w:tc>
        <w:tc>
          <w:tcPr>
            <w:tcW w:w="1929" w:type="dxa"/>
            <w:tcBorders>
              <w:top w:val="nil"/>
              <w:left w:val="nil"/>
              <w:bottom w:val="single" w:sz="4" w:space="0" w:color="auto"/>
              <w:right w:val="single" w:sz="4" w:space="0" w:color="auto"/>
            </w:tcBorders>
            <w:shd w:val="clear" w:color="auto" w:fill="auto"/>
            <w:noWrap/>
          </w:tcPr>
          <w:p w14:paraId="26E2E49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Leroux, J.L.</w:t>
            </w:r>
            <w:r>
              <w:rPr>
                <w:rFonts w:ascii="Arial" w:hAnsi="Arial" w:cs="Arial"/>
                <w:color w:val="000000"/>
                <w:szCs w:val="21"/>
                <w:vertAlign w:val="superscript"/>
              </w:rPr>
              <w:t>79</w:t>
            </w:r>
          </w:p>
        </w:tc>
        <w:tc>
          <w:tcPr>
            <w:tcW w:w="5559" w:type="dxa"/>
            <w:tcBorders>
              <w:top w:val="nil"/>
              <w:left w:val="nil"/>
              <w:bottom w:val="single" w:sz="4" w:space="0" w:color="auto"/>
              <w:right w:val="single" w:sz="4" w:space="0" w:color="auto"/>
            </w:tcBorders>
            <w:shd w:val="clear" w:color="auto" w:fill="auto"/>
            <w:noWrap/>
            <w:vAlign w:val="center"/>
          </w:tcPr>
          <w:p w14:paraId="696736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Isokinetic evaluation of rotational strength in normal shoulders and shoulders with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7B277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Orthopaedics And Related Research</w:t>
            </w:r>
          </w:p>
        </w:tc>
        <w:tc>
          <w:tcPr>
            <w:tcW w:w="960" w:type="dxa"/>
            <w:tcBorders>
              <w:top w:val="nil"/>
              <w:left w:val="nil"/>
              <w:bottom w:val="single" w:sz="4" w:space="0" w:color="auto"/>
              <w:right w:val="single" w:sz="4" w:space="0" w:color="auto"/>
            </w:tcBorders>
            <w:shd w:val="clear" w:color="auto" w:fill="auto"/>
            <w:noWrap/>
            <w:vAlign w:val="center"/>
          </w:tcPr>
          <w:p w14:paraId="54953C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1994</w:t>
            </w:r>
          </w:p>
        </w:tc>
        <w:tc>
          <w:tcPr>
            <w:tcW w:w="1160" w:type="dxa"/>
            <w:tcBorders>
              <w:top w:val="nil"/>
              <w:left w:val="nil"/>
              <w:bottom w:val="single" w:sz="4" w:space="0" w:color="auto"/>
              <w:right w:val="single" w:sz="4" w:space="0" w:color="auto"/>
            </w:tcBorders>
            <w:shd w:val="clear" w:color="auto" w:fill="auto"/>
            <w:noWrap/>
            <w:vAlign w:val="center"/>
          </w:tcPr>
          <w:p w14:paraId="7C4DFF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69</w:t>
            </w:r>
          </w:p>
        </w:tc>
        <w:tc>
          <w:tcPr>
            <w:tcW w:w="1640" w:type="dxa"/>
            <w:tcBorders>
              <w:top w:val="nil"/>
              <w:left w:val="nil"/>
              <w:bottom w:val="single" w:sz="4" w:space="0" w:color="auto"/>
              <w:right w:val="single" w:sz="4" w:space="0" w:color="auto"/>
            </w:tcBorders>
            <w:shd w:val="clear" w:color="auto" w:fill="auto"/>
            <w:noWrap/>
            <w:vAlign w:val="center"/>
          </w:tcPr>
          <w:p w14:paraId="5760D0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2.46</w:t>
            </w:r>
          </w:p>
        </w:tc>
      </w:tr>
      <w:tr w:rsidR="00411D34" w14:paraId="10157AA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0C576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57</w:t>
            </w:r>
          </w:p>
        </w:tc>
        <w:tc>
          <w:tcPr>
            <w:tcW w:w="1929" w:type="dxa"/>
            <w:tcBorders>
              <w:top w:val="nil"/>
              <w:left w:val="nil"/>
              <w:bottom w:val="single" w:sz="4" w:space="0" w:color="auto"/>
              <w:right w:val="single" w:sz="4" w:space="0" w:color="auto"/>
            </w:tcBorders>
            <w:shd w:val="clear" w:color="auto" w:fill="auto"/>
            <w:noWrap/>
          </w:tcPr>
          <w:p w14:paraId="2269BB08"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Henkus, H. E.</w:t>
            </w:r>
            <w:r>
              <w:rPr>
                <w:rFonts w:ascii="Arial" w:hAnsi="Arial" w:cs="Arial"/>
                <w:color w:val="000000"/>
                <w:szCs w:val="21"/>
                <w:vertAlign w:val="superscript"/>
              </w:rPr>
              <w:t>80</w:t>
            </w:r>
          </w:p>
        </w:tc>
        <w:tc>
          <w:tcPr>
            <w:tcW w:w="5559" w:type="dxa"/>
            <w:tcBorders>
              <w:top w:val="nil"/>
              <w:left w:val="nil"/>
              <w:bottom w:val="single" w:sz="4" w:space="0" w:color="auto"/>
              <w:right w:val="single" w:sz="4" w:space="0" w:color="auto"/>
            </w:tcBorders>
            <w:shd w:val="clear" w:color="auto" w:fill="auto"/>
            <w:noWrap/>
            <w:vAlign w:val="center"/>
          </w:tcPr>
          <w:p w14:paraId="4D38F1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Bursectomy compared with acromioplasty in the management of subacromial impingement syndrome a prospective randomised study</w:t>
            </w:r>
          </w:p>
        </w:tc>
        <w:tc>
          <w:tcPr>
            <w:tcW w:w="2749" w:type="dxa"/>
            <w:tcBorders>
              <w:top w:val="nil"/>
              <w:left w:val="nil"/>
              <w:bottom w:val="single" w:sz="4" w:space="0" w:color="auto"/>
              <w:right w:val="single" w:sz="4" w:space="0" w:color="auto"/>
            </w:tcBorders>
            <w:shd w:val="clear" w:color="auto" w:fill="auto"/>
            <w:noWrap/>
            <w:vAlign w:val="center"/>
          </w:tcPr>
          <w:p w14:paraId="1C94D1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Surgery-British Volume</w:t>
            </w:r>
          </w:p>
        </w:tc>
        <w:tc>
          <w:tcPr>
            <w:tcW w:w="960" w:type="dxa"/>
            <w:tcBorders>
              <w:top w:val="nil"/>
              <w:left w:val="nil"/>
              <w:bottom w:val="single" w:sz="4" w:space="0" w:color="auto"/>
              <w:right w:val="single" w:sz="4" w:space="0" w:color="auto"/>
            </w:tcBorders>
            <w:shd w:val="clear" w:color="auto" w:fill="auto"/>
            <w:noWrap/>
            <w:vAlign w:val="center"/>
          </w:tcPr>
          <w:p w14:paraId="14408D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0B8D72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67</w:t>
            </w:r>
          </w:p>
        </w:tc>
        <w:tc>
          <w:tcPr>
            <w:tcW w:w="1640" w:type="dxa"/>
            <w:tcBorders>
              <w:top w:val="nil"/>
              <w:left w:val="nil"/>
              <w:bottom w:val="single" w:sz="4" w:space="0" w:color="auto"/>
              <w:right w:val="single" w:sz="4" w:space="0" w:color="auto"/>
            </w:tcBorders>
            <w:shd w:val="clear" w:color="auto" w:fill="auto"/>
            <w:noWrap/>
            <w:vAlign w:val="center"/>
          </w:tcPr>
          <w:p w14:paraId="4C706D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5.15</w:t>
            </w:r>
          </w:p>
        </w:tc>
      </w:tr>
      <w:tr w:rsidR="00411D34" w14:paraId="6D8FA45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30EF8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58</w:t>
            </w:r>
          </w:p>
        </w:tc>
        <w:tc>
          <w:tcPr>
            <w:tcW w:w="1929" w:type="dxa"/>
            <w:tcBorders>
              <w:top w:val="nil"/>
              <w:left w:val="nil"/>
              <w:bottom w:val="single" w:sz="4" w:space="0" w:color="auto"/>
              <w:right w:val="single" w:sz="4" w:space="0" w:color="auto"/>
            </w:tcBorders>
            <w:shd w:val="clear" w:color="auto" w:fill="auto"/>
            <w:noWrap/>
          </w:tcPr>
          <w:p w14:paraId="10693A9D"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Akgun, K.</w:t>
            </w:r>
            <w:r>
              <w:rPr>
                <w:rFonts w:ascii="Arial" w:hAnsi="Arial" w:cs="Arial"/>
                <w:color w:val="000000"/>
                <w:szCs w:val="21"/>
                <w:vertAlign w:val="superscript"/>
              </w:rPr>
              <w:t>81</w:t>
            </w:r>
          </w:p>
        </w:tc>
        <w:tc>
          <w:tcPr>
            <w:tcW w:w="5559" w:type="dxa"/>
            <w:tcBorders>
              <w:top w:val="nil"/>
              <w:left w:val="nil"/>
              <w:bottom w:val="single" w:sz="4" w:space="0" w:color="auto"/>
              <w:right w:val="single" w:sz="4" w:space="0" w:color="auto"/>
            </w:tcBorders>
            <w:shd w:val="clear" w:color="auto" w:fill="auto"/>
            <w:noWrap/>
            <w:vAlign w:val="center"/>
          </w:tcPr>
          <w:p w14:paraId="2FFA45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 local </w:t>
            </w:r>
            <w:r>
              <w:rPr>
                <w:rFonts w:ascii="Arial" w:eastAsia="SimSun" w:hAnsi="Arial" w:cs="Arial"/>
                <w:color w:val="000000"/>
                <w:kern w:val="0"/>
                <w:szCs w:val="21"/>
              </w:rPr>
              <w:t>subacromial corticosteroid injection beneficial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F3F3B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Rheumatology</w:t>
            </w:r>
          </w:p>
        </w:tc>
        <w:tc>
          <w:tcPr>
            <w:tcW w:w="960" w:type="dxa"/>
            <w:tcBorders>
              <w:top w:val="nil"/>
              <w:left w:val="nil"/>
              <w:bottom w:val="single" w:sz="4" w:space="0" w:color="auto"/>
              <w:right w:val="single" w:sz="4" w:space="0" w:color="auto"/>
            </w:tcBorders>
            <w:shd w:val="clear" w:color="auto" w:fill="auto"/>
            <w:noWrap/>
            <w:vAlign w:val="center"/>
          </w:tcPr>
          <w:p w14:paraId="27E637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2004</w:t>
            </w:r>
          </w:p>
        </w:tc>
        <w:tc>
          <w:tcPr>
            <w:tcW w:w="1160" w:type="dxa"/>
            <w:tcBorders>
              <w:top w:val="nil"/>
              <w:left w:val="nil"/>
              <w:bottom w:val="single" w:sz="4" w:space="0" w:color="auto"/>
              <w:right w:val="single" w:sz="4" w:space="0" w:color="auto"/>
            </w:tcBorders>
            <w:shd w:val="clear" w:color="auto" w:fill="auto"/>
            <w:noWrap/>
            <w:vAlign w:val="center"/>
          </w:tcPr>
          <w:p w14:paraId="45E5AE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67</w:t>
            </w:r>
          </w:p>
        </w:tc>
        <w:tc>
          <w:tcPr>
            <w:tcW w:w="1640" w:type="dxa"/>
            <w:tcBorders>
              <w:top w:val="nil"/>
              <w:left w:val="nil"/>
              <w:bottom w:val="single" w:sz="4" w:space="0" w:color="auto"/>
              <w:right w:val="single" w:sz="4" w:space="0" w:color="auto"/>
            </w:tcBorders>
            <w:shd w:val="clear" w:color="auto" w:fill="auto"/>
            <w:noWrap/>
            <w:vAlign w:val="center"/>
          </w:tcPr>
          <w:p w14:paraId="1763DF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3.72</w:t>
            </w:r>
          </w:p>
        </w:tc>
      </w:tr>
      <w:tr w:rsidR="00411D34" w14:paraId="4B6339A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AA122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59</w:t>
            </w:r>
          </w:p>
        </w:tc>
        <w:tc>
          <w:tcPr>
            <w:tcW w:w="1929" w:type="dxa"/>
            <w:tcBorders>
              <w:top w:val="nil"/>
              <w:left w:val="nil"/>
              <w:bottom w:val="single" w:sz="4" w:space="0" w:color="auto"/>
              <w:right w:val="single" w:sz="4" w:space="0" w:color="auto"/>
            </w:tcBorders>
            <w:shd w:val="clear" w:color="auto" w:fill="auto"/>
            <w:noWrap/>
          </w:tcPr>
          <w:p w14:paraId="52A45B9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Harrison, A.K.</w:t>
            </w:r>
            <w:r>
              <w:rPr>
                <w:rFonts w:ascii="Arial" w:hAnsi="Arial" w:cs="Arial"/>
                <w:color w:val="000000"/>
                <w:szCs w:val="21"/>
                <w:vertAlign w:val="superscript"/>
              </w:rPr>
              <w:t>10</w:t>
            </w:r>
          </w:p>
        </w:tc>
        <w:tc>
          <w:tcPr>
            <w:tcW w:w="5559" w:type="dxa"/>
            <w:tcBorders>
              <w:top w:val="nil"/>
              <w:left w:val="nil"/>
              <w:bottom w:val="single" w:sz="4" w:space="0" w:color="auto"/>
              <w:right w:val="single" w:sz="4" w:space="0" w:color="auto"/>
            </w:tcBorders>
            <w:shd w:val="clear" w:color="auto" w:fill="auto"/>
            <w:noWrap/>
            <w:vAlign w:val="center"/>
          </w:tcPr>
          <w:p w14:paraId="065B586D" w14:textId="77777777" w:rsidR="00411D34" w:rsidRDefault="00F246B0">
            <w:pPr>
              <w:widowControl/>
              <w:ind w:firstLineChars="600" w:firstLine="1260"/>
              <w:jc w:val="center"/>
              <w:rPr>
                <w:rFonts w:ascii="Arial" w:eastAsia="SimSun" w:hAnsi="Arial" w:cs="Arial"/>
                <w:color w:val="000000"/>
                <w:kern w:val="0"/>
                <w:szCs w:val="21"/>
              </w:rPr>
            </w:pP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95BFE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The American Academy of Orthopaedic Surgeons</w:t>
            </w:r>
          </w:p>
        </w:tc>
        <w:tc>
          <w:tcPr>
            <w:tcW w:w="960" w:type="dxa"/>
            <w:tcBorders>
              <w:top w:val="nil"/>
              <w:left w:val="nil"/>
              <w:bottom w:val="single" w:sz="4" w:space="0" w:color="auto"/>
              <w:right w:val="single" w:sz="4" w:space="0" w:color="auto"/>
            </w:tcBorders>
            <w:shd w:val="clear" w:color="auto" w:fill="auto"/>
            <w:noWrap/>
            <w:vAlign w:val="center"/>
          </w:tcPr>
          <w:p w14:paraId="59404B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12AF5B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66</w:t>
            </w:r>
          </w:p>
        </w:tc>
        <w:tc>
          <w:tcPr>
            <w:tcW w:w="1640" w:type="dxa"/>
            <w:tcBorders>
              <w:top w:val="nil"/>
              <w:left w:val="nil"/>
              <w:bottom w:val="single" w:sz="4" w:space="0" w:color="auto"/>
              <w:right w:val="single" w:sz="4" w:space="0" w:color="auto"/>
            </w:tcBorders>
            <w:shd w:val="clear" w:color="auto" w:fill="auto"/>
            <w:noWrap/>
            <w:vAlign w:val="center"/>
          </w:tcPr>
          <w:p w14:paraId="6C5672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r>
      <w:tr w:rsidR="00411D34" w14:paraId="7ED052C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8A804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60</w:t>
            </w:r>
          </w:p>
        </w:tc>
        <w:tc>
          <w:tcPr>
            <w:tcW w:w="1929" w:type="dxa"/>
            <w:tcBorders>
              <w:top w:val="nil"/>
              <w:left w:val="nil"/>
              <w:bottom w:val="single" w:sz="4" w:space="0" w:color="auto"/>
              <w:right w:val="single" w:sz="4" w:space="0" w:color="auto"/>
            </w:tcBorders>
            <w:shd w:val="clear" w:color="auto" w:fill="auto"/>
            <w:noWrap/>
          </w:tcPr>
          <w:p w14:paraId="20CEEDB9"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Cholewinski, J.J.</w:t>
            </w:r>
            <w:r>
              <w:rPr>
                <w:rFonts w:ascii="Arial" w:hAnsi="Arial" w:cs="Arial"/>
                <w:color w:val="000000"/>
                <w:szCs w:val="21"/>
                <w:vertAlign w:val="superscript"/>
              </w:rPr>
              <w:t>82</w:t>
            </w:r>
          </w:p>
        </w:tc>
        <w:tc>
          <w:tcPr>
            <w:tcW w:w="5559" w:type="dxa"/>
            <w:tcBorders>
              <w:top w:val="nil"/>
              <w:left w:val="nil"/>
              <w:bottom w:val="single" w:sz="4" w:space="0" w:color="auto"/>
              <w:right w:val="single" w:sz="4" w:space="0" w:color="auto"/>
            </w:tcBorders>
            <w:shd w:val="clear" w:color="auto" w:fill="auto"/>
            <w:noWrap/>
            <w:vAlign w:val="center"/>
          </w:tcPr>
          <w:p w14:paraId="3D8293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Ultrasound measurement of rotator cuff thickness and acromio-humeral distance in the diagnosis of subacromial 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556044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Knee Surgery 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692ED2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444135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65</w:t>
            </w:r>
          </w:p>
        </w:tc>
        <w:tc>
          <w:tcPr>
            <w:tcW w:w="1640" w:type="dxa"/>
            <w:tcBorders>
              <w:top w:val="nil"/>
              <w:left w:val="nil"/>
              <w:bottom w:val="single" w:sz="4" w:space="0" w:color="auto"/>
              <w:right w:val="single" w:sz="4" w:space="0" w:color="auto"/>
            </w:tcBorders>
            <w:shd w:val="clear" w:color="auto" w:fill="auto"/>
            <w:noWrap/>
            <w:vAlign w:val="center"/>
          </w:tcPr>
          <w:p w14:paraId="14A7A7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4.64</w:t>
            </w:r>
          </w:p>
        </w:tc>
      </w:tr>
      <w:tr w:rsidR="00411D34" w14:paraId="3C8297B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90562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61</w:t>
            </w:r>
          </w:p>
        </w:tc>
        <w:tc>
          <w:tcPr>
            <w:tcW w:w="1929" w:type="dxa"/>
            <w:tcBorders>
              <w:top w:val="nil"/>
              <w:left w:val="nil"/>
              <w:bottom w:val="single" w:sz="4" w:space="0" w:color="auto"/>
              <w:right w:val="single" w:sz="4" w:space="0" w:color="auto"/>
            </w:tcBorders>
            <w:shd w:val="clear" w:color="auto" w:fill="auto"/>
            <w:noWrap/>
          </w:tcPr>
          <w:p w14:paraId="7EAA6FAF"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Frost, P.</w:t>
            </w:r>
            <w:r>
              <w:rPr>
                <w:rFonts w:ascii="Arial" w:hAnsi="Arial" w:cs="Arial"/>
                <w:color w:val="000000"/>
                <w:szCs w:val="21"/>
                <w:vertAlign w:val="superscript"/>
              </w:rPr>
              <w:t>83</w:t>
            </w:r>
          </w:p>
        </w:tc>
        <w:tc>
          <w:tcPr>
            <w:tcW w:w="5559" w:type="dxa"/>
            <w:tcBorders>
              <w:top w:val="nil"/>
              <w:left w:val="nil"/>
              <w:bottom w:val="single" w:sz="4" w:space="0" w:color="auto"/>
              <w:right w:val="single" w:sz="4" w:space="0" w:color="auto"/>
            </w:tcBorders>
            <w:shd w:val="clear" w:color="auto" w:fill="auto"/>
            <w:noWrap/>
            <w:vAlign w:val="center"/>
          </w:tcPr>
          <w:p w14:paraId="6B8B8A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in relation to shoulder intensive work</w:t>
            </w:r>
          </w:p>
        </w:tc>
        <w:tc>
          <w:tcPr>
            <w:tcW w:w="2749" w:type="dxa"/>
            <w:tcBorders>
              <w:top w:val="nil"/>
              <w:left w:val="nil"/>
              <w:bottom w:val="single" w:sz="4" w:space="0" w:color="auto"/>
              <w:right w:val="single" w:sz="4" w:space="0" w:color="auto"/>
            </w:tcBorders>
            <w:shd w:val="clear" w:color="auto" w:fill="auto"/>
            <w:noWrap/>
            <w:vAlign w:val="center"/>
          </w:tcPr>
          <w:p w14:paraId="633FE4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Occupational And Environmental Medicine</w:t>
            </w:r>
          </w:p>
        </w:tc>
        <w:tc>
          <w:tcPr>
            <w:tcW w:w="960" w:type="dxa"/>
            <w:tcBorders>
              <w:top w:val="nil"/>
              <w:left w:val="nil"/>
              <w:bottom w:val="single" w:sz="4" w:space="0" w:color="auto"/>
              <w:right w:val="single" w:sz="4" w:space="0" w:color="auto"/>
            </w:tcBorders>
            <w:shd w:val="clear" w:color="auto" w:fill="auto"/>
            <w:noWrap/>
            <w:vAlign w:val="center"/>
          </w:tcPr>
          <w:p w14:paraId="252D86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1999</w:t>
            </w:r>
          </w:p>
        </w:tc>
        <w:tc>
          <w:tcPr>
            <w:tcW w:w="1160" w:type="dxa"/>
            <w:tcBorders>
              <w:top w:val="nil"/>
              <w:left w:val="nil"/>
              <w:bottom w:val="single" w:sz="4" w:space="0" w:color="auto"/>
              <w:right w:val="single" w:sz="4" w:space="0" w:color="auto"/>
            </w:tcBorders>
            <w:shd w:val="clear" w:color="auto" w:fill="auto"/>
            <w:noWrap/>
            <w:vAlign w:val="center"/>
          </w:tcPr>
          <w:p w14:paraId="5E7B5C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65</w:t>
            </w:r>
          </w:p>
        </w:tc>
        <w:tc>
          <w:tcPr>
            <w:tcW w:w="1640" w:type="dxa"/>
            <w:tcBorders>
              <w:top w:val="nil"/>
              <w:left w:val="nil"/>
              <w:bottom w:val="single" w:sz="4" w:space="0" w:color="auto"/>
              <w:right w:val="single" w:sz="4" w:space="0" w:color="auto"/>
            </w:tcBorders>
            <w:shd w:val="clear" w:color="auto" w:fill="auto"/>
            <w:noWrap/>
            <w:vAlign w:val="center"/>
          </w:tcPr>
          <w:p w14:paraId="3D8F46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2.83</w:t>
            </w:r>
          </w:p>
        </w:tc>
      </w:tr>
      <w:tr w:rsidR="00411D34" w14:paraId="27BCB44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90309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62</w:t>
            </w:r>
          </w:p>
        </w:tc>
        <w:tc>
          <w:tcPr>
            <w:tcW w:w="1929" w:type="dxa"/>
            <w:tcBorders>
              <w:top w:val="nil"/>
              <w:left w:val="nil"/>
              <w:bottom w:val="single" w:sz="4" w:space="0" w:color="auto"/>
              <w:right w:val="single" w:sz="4" w:space="0" w:color="auto"/>
            </w:tcBorders>
            <w:shd w:val="clear" w:color="auto" w:fill="auto"/>
            <w:noWrap/>
          </w:tcPr>
          <w:p w14:paraId="0495C155"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Hardy, D.C.</w:t>
            </w:r>
            <w:r>
              <w:rPr>
                <w:rFonts w:ascii="Arial" w:hAnsi="Arial" w:cs="Arial"/>
                <w:color w:val="000000"/>
                <w:szCs w:val="21"/>
                <w:vertAlign w:val="superscript"/>
              </w:rPr>
              <w:t>84</w:t>
            </w:r>
          </w:p>
        </w:tc>
        <w:tc>
          <w:tcPr>
            <w:tcW w:w="5559" w:type="dxa"/>
            <w:tcBorders>
              <w:top w:val="nil"/>
              <w:left w:val="nil"/>
              <w:bottom w:val="single" w:sz="4" w:space="0" w:color="auto"/>
              <w:right w:val="single" w:sz="4" w:space="0" w:color="auto"/>
            </w:tcBorders>
            <w:shd w:val="clear" w:color="auto" w:fill="auto"/>
            <w:noWrap/>
            <w:vAlign w:val="center"/>
          </w:tcPr>
          <w:p w14:paraId="00268A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shoulder impingement syndrome - prevalence of radiographic findings and correlation with response to </w:t>
            </w:r>
            <w:r>
              <w:rPr>
                <w:rFonts w:ascii="Arial" w:eastAsia="SimSun" w:hAnsi="Arial" w:cs="Arial"/>
                <w:color w:val="000000"/>
                <w:kern w:val="0"/>
                <w:szCs w:val="21"/>
              </w:rPr>
              <w:lastRenderedPageBreak/>
              <w:t>therapy</w:t>
            </w:r>
          </w:p>
        </w:tc>
        <w:tc>
          <w:tcPr>
            <w:tcW w:w="2749" w:type="dxa"/>
            <w:tcBorders>
              <w:top w:val="nil"/>
              <w:left w:val="nil"/>
              <w:bottom w:val="single" w:sz="4" w:space="0" w:color="auto"/>
              <w:right w:val="single" w:sz="4" w:space="0" w:color="auto"/>
            </w:tcBorders>
            <w:shd w:val="clear" w:color="auto" w:fill="auto"/>
            <w:noWrap/>
            <w:vAlign w:val="center"/>
          </w:tcPr>
          <w:p w14:paraId="61ADB1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American Journal of Roentgenology</w:t>
            </w:r>
          </w:p>
        </w:tc>
        <w:tc>
          <w:tcPr>
            <w:tcW w:w="960" w:type="dxa"/>
            <w:tcBorders>
              <w:top w:val="nil"/>
              <w:left w:val="nil"/>
              <w:bottom w:val="single" w:sz="4" w:space="0" w:color="auto"/>
              <w:right w:val="single" w:sz="4" w:space="0" w:color="auto"/>
            </w:tcBorders>
            <w:shd w:val="clear" w:color="auto" w:fill="auto"/>
            <w:noWrap/>
            <w:vAlign w:val="center"/>
          </w:tcPr>
          <w:p w14:paraId="5F8D7B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1986</w:t>
            </w:r>
          </w:p>
        </w:tc>
        <w:tc>
          <w:tcPr>
            <w:tcW w:w="1160" w:type="dxa"/>
            <w:tcBorders>
              <w:top w:val="nil"/>
              <w:left w:val="nil"/>
              <w:bottom w:val="single" w:sz="4" w:space="0" w:color="auto"/>
              <w:right w:val="single" w:sz="4" w:space="0" w:color="auto"/>
            </w:tcBorders>
            <w:shd w:val="clear" w:color="auto" w:fill="auto"/>
            <w:noWrap/>
            <w:vAlign w:val="center"/>
          </w:tcPr>
          <w:p w14:paraId="51D41E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62</w:t>
            </w:r>
          </w:p>
        </w:tc>
        <w:tc>
          <w:tcPr>
            <w:tcW w:w="1640" w:type="dxa"/>
            <w:tcBorders>
              <w:top w:val="nil"/>
              <w:left w:val="nil"/>
              <w:bottom w:val="single" w:sz="4" w:space="0" w:color="auto"/>
              <w:right w:val="single" w:sz="4" w:space="0" w:color="auto"/>
            </w:tcBorders>
            <w:shd w:val="clear" w:color="auto" w:fill="auto"/>
            <w:noWrap/>
            <w:vAlign w:val="center"/>
          </w:tcPr>
          <w:p w14:paraId="519A4E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1.72</w:t>
            </w:r>
          </w:p>
        </w:tc>
      </w:tr>
      <w:tr w:rsidR="00411D34" w14:paraId="03E0F42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D5BE8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63</w:t>
            </w:r>
          </w:p>
        </w:tc>
        <w:tc>
          <w:tcPr>
            <w:tcW w:w="1929" w:type="dxa"/>
            <w:tcBorders>
              <w:top w:val="nil"/>
              <w:left w:val="nil"/>
              <w:bottom w:val="single" w:sz="4" w:space="0" w:color="auto"/>
              <w:right w:val="single" w:sz="4" w:space="0" w:color="auto"/>
            </w:tcBorders>
            <w:shd w:val="clear" w:color="auto" w:fill="auto"/>
            <w:noWrap/>
          </w:tcPr>
          <w:p w14:paraId="19E4C42E"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Papadonikolakis, A.</w:t>
            </w:r>
            <w:r>
              <w:rPr>
                <w:rFonts w:ascii="Arial" w:hAnsi="Arial" w:cs="Arial"/>
                <w:color w:val="000000"/>
                <w:szCs w:val="21"/>
                <w:vertAlign w:val="superscript"/>
              </w:rPr>
              <w:t>85</w:t>
            </w:r>
          </w:p>
        </w:tc>
        <w:tc>
          <w:tcPr>
            <w:tcW w:w="5559" w:type="dxa"/>
            <w:tcBorders>
              <w:top w:val="nil"/>
              <w:left w:val="nil"/>
              <w:bottom w:val="single" w:sz="4" w:space="0" w:color="auto"/>
              <w:right w:val="single" w:sz="4" w:space="0" w:color="auto"/>
            </w:tcBorders>
            <w:shd w:val="clear" w:color="auto" w:fill="auto"/>
            <w:noWrap/>
            <w:vAlign w:val="center"/>
          </w:tcPr>
          <w:p w14:paraId="7846E7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Published evidence relevant to the diagnosis of 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531EF0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64FF37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2DFB41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61</w:t>
            </w:r>
          </w:p>
        </w:tc>
        <w:tc>
          <w:tcPr>
            <w:tcW w:w="1640" w:type="dxa"/>
            <w:tcBorders>
              <w:top w:val="nil"/>
              <w:left w:val="nil"/>
              <w:bottom w:val="single" w:sz="4" w:space="0" w:color="auto"/>
              <w:right w:val="single" w:sz="4" w:space="0" w:color="auto"/>
            </w:tcBorders>
            <w:shd w:val="clear" w:color="auto" w:fill="auto"/>
            <w:noWrap/>
            <w:vAlign w:val="center"/>
          </w:tcPr>
          <w:p w14:paraId="1B0402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5.55</w:t>
            </w:r>
          </w:p>
        </w:tc>
      </w:tr>
      <w:tr w:rsidR="00411D34" w14:paraId="6B8F2C1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803DF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64</w:t>
            </w:r>
          </w:p>
        </w:tc>
        <w:tc>
          <w:tcPr>
            <w:tcW w:w="1929" w:type="dxa"/>
            <w:tcBorders>
              <w:top w:val="nil"/>
              <w:left w:val="nil"/>
              <w:bottom w:val="single" w:sz="4" w:space="0" w:color="auto"/>
              <w:right w:val="single" w:sz="4" w:space="0" w:color="auto"/>
            </w:tcBorders>
            <w:shd w:val="clear" w:color="auto" w:fill="auto"/>
            <w:noWrap/>
          </w:tcPr>
          <w:p w14:paraId="77996F78"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Baskurt, Z.</w:t>
            </w:r>
            <w:r>
              <w:rPr>
                <w:rFonts w:ascii="Arial" w:hAnsi="Arial" w:cs="Arial"/>
                <w:color w:val="000000"/>
                <w:szCs w:val="21"/>
                <w:vertAlign w:val="superscript"/>
              </w:rPr>
              <w:t>86</w:t>
            </w:r>
          </w:p>
        </w:tc>
        <w:tc>
          <w:tcPr>
            <w:tcW w:w="5559" w:type="dxa"/>
            <w:tcBorders>
              <w:top w:val="nil"/>
              <w:left w:val="nil"/>
              <w:bottom w:val="single" w:sz="4" w:space="0" w:color="auto"/>
              <w:right w:val="single" w:sz="4" w:space="0" w:color="auto"/>
            </w:tcBorders>
            <w:shd w:val="clear" w:color="auto" w:fill="auto"/>
            <w:noWrap/>
            <w:vAlign w:val="center"/>
          </w:tcPr>
          <w:p w14:paraId="545656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w:t>
            </w:r>
            <w:r>
              <w:rPr>
                <w:rFonts w:ascii="Arial" w:eastAsia="SimSun" w:hAnsi="Arial" w:cs="Arial"/>
                <w:color w:val="000000"/>
                <w:kern w:val="0"/>
                <w:szCs w:val="21"/>
              </w:rPr>
              <w:t>effectiveness of scapular stabilization exercise in the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F336D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Back And Musculoskeletal Rehabilitation</w:t>
            </w:r>
          </w:p>
        </w:tc>
        <w:tc>
          <w:tcPr>
            <w:tcW w:w="960" w:type="dxa"/>
            <w:tcBorders>
              <w:top w:val="nil"/>
              <w:left w:val="nil"/>
              <w:bottom w:val="single" w:sz="4" w:space="0" w:color="auto"/>
              <w:right w:val="single" w:sz="4" w:space="0" w:color="auto"/>
            </w:tcBorders>
            <w:shd w:val="clear" w:color="auto" w:fill="auto"/>
            <w:noWrap/>
            <w:vAlign w:val="center"/>
          </w:tcPr>
          <w:p w14:paraId="42F070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1D0D43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60</w:t>
            </w:r>
          </w:p>
        </w:tc>
        <w:tc>
          <w:tcPr>
            <w:tcW w:w="1640" w:type="dxa"/>
            <w:tcBorders>
              <w:top w:val="nil"/>
              <w:left w:val="nil"/>
              <w:bottom w:val="single" w:sz="4" w:space="0" w:color="auto"/>
              <w:right w:val="single" w:sz="4" w:space="0" w:color="auto"/>
            </w:tcBorders>
            <w:shd w:val="clear" w:color="auto" w:fill="auto"/>
            <w:noWrap/>
            <w:vAlign w:val="center"/>
          </w:tcPr>
          <w:p w14:paraId="20DD79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5.45</w:t>
            </w:r>
          </w:p>
        </w:tc>
      </w:tr>
      <w:tr w:rsidR="00411D34" w14:paraId="6ADF229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E9A4C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65</w:t>
            </w:r>
          </w:p>
        </w:tc>
        <w:tc>
          <w:tcPr>
            <w:tcW w:w="1929" w:type="dxa"/>
            <w:tcBorders>
              <w:top w:val="nil"/>
              <w:left w:val="nil"/>
              <w:bottom w:val="single" w:sz="4" w:space="0" w:color="auto"/>
              <w:right w:val="single" w:sz="4" w:space="0" w:color="auto"/>
            </w:tcBorders>
            <w:shd w:val="clear" w:color="auto" w:fill="auto"/>
            <w:noWrap/>
          </w:tcPr>
          <w:p w14:paraId="306A8AC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Chester, R.</w:t>
            </w:r>
            <w:r>
              <w:rPr>
                <w:rFonts w:ascii="Arial" w:hAnsi="Arial" w:cs="Arial"/>
                <w:color w:val="000000"/>
                <w:szCs w:val="21"/>
                <w:vertAlign w:val="superscript"/>
              </w:rPr>
              <w:t>87</w:t>
            </w:r>
          </w:p>
        </w:tc>
        <w:tc>
          <w:tcPr>
            <w:tcW w:w="5559" w:type="dxa"/>
            <w:tcBorders>
              <w:top w:val="nil"/>
              <w:left w:val="nil"/>
              <w:bottom w:val="single" w:sz="4" w:space="0" w:color="auto"/>
              <w:right w:val="single" w:sz="4" w:space="0" w:color="auto"/>
            </w:tcBorders>
            <w:shd w:val="clear" w:color="auto" w:fill="auto"/>
            <w:noWrap/>
            <w:vAlign w:val="center"/>
          </w:tcPr>
          <w:p w14:paraId="025A17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impact of subacromial impingement syndrome on muscle </w:t>
            </w:r>
            <w:r>
              <w:rPr>
                <w:rFonts w:ascii="Arial" w:eastAsia="SimSun" w:hAnsi="Arial" w:cs="Arial"/>
                <w:color w:val="000000"/>
                <w:kern w:val="0"/>
                <w:szCs w:val="21"/>
              </w:rPr>
              <w:t>activity patterns of the shoulder complex: a systematic review of electromyographic studies</w:t>
            </w:r>
          </w:p>
        </w:tc>
        <w:tc>
          <w:tcPr>
            <w:tcW w:w="2749" w:type="dxa"/>
            <w:tcBorders>
              <w:top w:val="nil"/>
              <w:left w:val="nil"/>
              <w:bottom w:val="single" w:sz="4" w:space="0" w:color="auto"/>
              <w:right w:val="single" w:sz="4" w:space="0" w:color="auto"/>
            </w:tcBorders>
            <w:shd w:val="clear" w:color="auto" w:fill="auto"/>
            <w:noWrap/>
            <w:vAlign w:val="center"/>
          </w:tcPr>
          <w:p w14:paraId="5553FA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11BF89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7C09FC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60</w:t>
            </w:r>
          </w:p>
        </w:tc>
        <w:tc>
          <w:tcPr>
            <w:tcW w:w="1640" w:type="dxa"/>
            <w:tcBorders>
              <w:top w:val="nil"/>
              <w:left w:val="nil"/>
              <w:bottom w:val="single" w:sz="4" w:space="0" w:color="auto"/>
              <w:right w:val="single" w:sz="4" w:space="0" w:color="auto"/>
            </w:tcBorders>
            <w:shd w:val="clear" w:color="auto" w:fill="auto"/>
            <w:noWrap/>
            <w:vAlign w:val="center"/>
          </w:tcPr>
          <w:p w14:paraId="261ABD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r>
      <w:tr w:rsidR="00411D34" w14:paraId="39868B2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D3F3F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66</w:t>
            </w:r>
          </w:p>
        </w:tc>
        <w:tc>
          <w:tcPr>
            <w:tcW w:w="1929" w:type="dxa"/>
            <w:tcBorders>
              <w:top w:val="nil"/>
              <w:left w:val="nil"/>
              <w:bottom w:val="single" w:sz="4" w:space="0" w:color="auto"/>
              <w:right w:val="single" w:sz="4" w:space="0" w:color="auto"/>
            </w:tcBorders>
            <w:shd w:val="clear" w:color="auto" w:fill="auto"/>
            <w:noWrap/>
          </w:tcPr>
          <w:p w14:paraId="4E83E96B"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Bernhardsson, S.</w:t>
            </w:r>
            <w:r>
              <w:rPr>
                <w:rFonts w:ascii="Arial" w:hAnsi="Arial" w:cs="Arial"/>
                <w:color w:val="000000"/>
                <w:szCs w:val="21"/>
                <w:vertAlign w:val="superscript"/>
              </w:rPr>
              <w:t>88</w:t>
            </w:r>
          </w:p>
        </w:tc>
        <w:tc>
          <w:tcPr>
            <w:tcW w:w="5559" w:type="dxa"/>
            <w:tcBorders>
              <w:top w:val="nil"/>
              <w:left w:val="nil"/>
              <w:bottom w:val="single" w:sz="4" w:space="0" w:color="auto"/>
              <w:right w:val="single" w:sz="4" w:space="0" w:color="auto"/>
            </w:tcBorders>
            <w:shd w:val="clear" w:color="auto" w:fill="auto"/>
            <w:noWrap/>
            <w:vAlign w:val="center"/>
          </w:tcPr>
          <w:p w14:paraId="359E9F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Evaluation of an exercise concept focusing on eccentric strength training of the rotator cuff for </w:t>
            </w:r>
            <w:r>
              <w:rPr>
                <w:rFonts w:ascii="Arial" w:eastAsia="SimSun" w:hAnsi="Arial" w:cs="Arial"/>
                <w:color w:val="000000"/>
                <w:kern w:val="0"/>
                <w:szCs w:val="21"/>
              </w:rPr>
              <w:t>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16999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Rehabilitation</w:t>
            </w:r>
          </w:p>
        </w:tc>
        <w:tc>
          <w:tcPr>
            <w:tcW w:w="960" w:type="dxa"/>
            <w:tcBorders>
              <w:top w:val="nil"/>
              <w:left w:val="nil"/>
              <w:bottom w:val="single" w:sz="4" w:space="0" w:color="auto"/>
              <w:right w:val="single" w:sz="4" w:space="0" w:color="auto"/>
            </w:tcBorders>
            <w:shd w:val="clear" w:color="auto" w:fill="auto"/>
            <w:noWrap/>
            <w:vAlign w:val="center"/>
          </w:tcPr>
          <w:p w14:paraId="6B2013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489743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58</w:t>
            </w:r>
          </w:p>
        </w:tc>
        <w:tc>
          <w:tcPr>
            <w:tcW w:w="1640" w:type="dxa"/>
            <w:tcBorders>
              <w:top w:val="nil"/>
              <w:left w:val="nil"/>
              <w:bottom w:val="single" w:sz="4" w:space="0" w:color="auto"/>
              <w:right w:val="single" w:sz="4" w:space="0" w:color="auto"/>
            </w:tcBorders>
            <w:shd w:val="clear" w:color="auto" w:fill="auto"/>
            <w:noWrap/>
            <w:vAlign w:val="center"/>
          </w:tcPr>
          <w:p w14:paraId="6E0B10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5.27</w:t>
            </w:r>
          </w:p>
        </w:tc>
      </w:tr>
      <w:tr w:rsidR="00411D34" w14:paraId="5918279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99504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67</w:t>
            </w:r>
          </w:p>
        </w:tc>
        <w:tc>
          <w:tcPr>
            <w:tcW w:w="1929" w:type="dxa"/>
            <w:tcBorders>
              <w:top w:val="nil"/>
              <w:left w:val="nil"/>
              <w:bottom w:val="single" w:sz="4" w:space="0" w:color="auto"/>
              <w:right w:val="single" w:sz="4" w:space="0" w:color="auto"/>
            </w:tcBorders>
            <w:shd w:val="clear" w:color="auto" w:fill="auto"/>
            <w:noWrap/>
          </w:tcPr>
          <w:p w14:paraId="64EBB771"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Bandholm, T.</w:t>
            </w:r>
            <w:r>
              <w:rPr>
                <w:rFonts w:ascii="Arial" w:hAnsi="Arial" w:cs="Arial"/>
                <w:color w:val="000000"/>
                <w:szCs w:val="21"/>
                <w:vertAlign w:val="superscript"/>
              </w:rPr>
              <w:t>89</w:t>
            </w:r>
          </w:p>
        </w:tc>
        <w:tc>
          <w:tcPr>
            <w:tcW w:w="5559" w:type="dxa"/>
            <w:tcBorders>
              <w:top w:val="nil"/>
              <w:left w:val="nil"/>
              <w:bottom w:val="single" w:sz="4" w:space="0" w:color="auto"/>
              <w:right w:val="single" w:sz="4" w:space="0" w:color="auto"/>
            </w:tcBorders>
            <w:shd w:val="clear" w:color="auto" w:fill="auto"/>
            <w:noWrap/>
            <w:vAlign w:val="center"/>
          </w:tcPr>
          <w:p w14:paraId="41E949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Force steadiness, muscle activity, and maximal muscle strength in subjects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DC449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Muscle &amp; Nerve</w:t>
            </w:r>
          </w:p>
        </w:tc>
        <w:tc>
          <w:tcPr>
            <w:tcW w:w="960" w:type="dxa"/>
            <w:tcBorders>
              <w:top w:val="nil"/>
              <w:left w:val="nil"/>
              <w:bottom w:val="single" w:sz="4" w:space="0" w:color="auto"/>
              <w:right w:val="single" w:sz="4" w:space="0" w:color="auto"/>
            </w:tcBorders>
            <w:shd w:val="clear" w:color="auto" w:fill="auto"/>
            <w:noWrap/>
            <w:vAlign w:val="center"/>
          </w:tcPr>
          <w:p w14:paraId="5E3746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098ABF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57</w:t>
            </w:r>
          </w:p>
        </w:tc>
        <w:tc>
          <w:tcPr>
            <w:tcW w:w="1640" w:type="dxa"/>
            <w:tcBorders>
              <w:top w:val="nil"/>
              <w:left w:val="nil"/>
              <w:bottom w:val="single" w:sz="4" w:space="0" w:color="auto"/>
              <w:right w:val="single" w:sz="4" w:space="0" w:color="auto"/>
            </w:tcBorders>
            <w:shd w:val="clear" w:color="auto" w:fill="auto"/>
            <w:noWrap/>
            <w:vAlign w:val="center"/>
          </w:tcPr>
          <w:p w14:paraId="2AD8C5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3.56</w:t>
            </w:r>
          </w:p>
        </w:tc>
      </w:tr>
      <w:tr w:rsidR="00411D34" w14:paraId="155376B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EB3F5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68</w:t>
            </w:r>
          </w:p>
        </w:tc>
        <w:tc>
          <w:tcPr>
            <w:tcW w:w="1929" w:type="dxa"/>
            <w:tcBorders>
              <w:top w:val="nil"/>
              <w:left w:val="nil"/>
              <w:bottom w:val="single" w:sz="4" w:space="0" w:color="auto"/>
              <w:right w:val="single" w:sz="4" w:space="0" w:color="auto"/>
            </w:tcBorders>
            <w:shd w:val="clear" w:color="auto" w:fill="auto"/>
            <w:noWrap/>
          </w:tcPr>
          <w:p w14:paraId="28EC24F5"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Ardic, F.</w:t>
            </w:r>
            <w:r>
              <w:rPr>
                <w:rFonts w:ascii="Arial" w:hAnsi="Arial" w:cs="Arial"/>
                <w:color w:val="000000"/>
                <w:szCs w:val="21"/>
                <w:vertAlign w:val="superscript"/>
              </w:rPr>
              <w:t>90</w:t>
            </w:r>
          </w:p>
        </w:tc>
        <w:tc>
          <w:tcPr>
            <w:tcW w:w="5559" w:type="dxa"/>
            <w:tcBorders>
              <w:top w:val="nil"/>
              <w:left w:val="nil"/>
              <w:bottom w:val="single" w:sz="4" w:space="0" w:color="auto"/>
              <w:right w:val="single" w:sz="4" w:space="0" w:color="auto"/>
            </w:tcBorders>
            <w:shd w:val="clear" w:color="auto" w:fill="auto"/>
            <w:noWrap/>
            <w:vAlign w:val="center"/>
          </w:tcPr>
          <w:p w14:paraId="0652A6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 relationships between clinical, functional, and radiologic findings</w:t>
            </w:r>
          </w:p>
        </w:tc>
        <w:tc>
          <w:tcPr>
            <w:tcW w:w="2749" w:type="dxa"/>
            <w:tcBorders>
              <w:top w:val="nil"/>
              <w:left w:val="nil"/>
              <w:bottom w:val="single" w:sz="4" w:space="0" w:color="auto"/>
              <w:right w:val="single" w:sz="4" w:space="0" w:color="auto"/>
            </w:tcBorders>
            <w:shd w:val="clear" w:color="auto" w:fill="auto"/>
            <w:noWrap/>
            <w:vAlign w:val="center"/>
          </w:tcPr>
          <w:p w14:paraId="2BCFC1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5C2D5F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53C2B8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56</w:t>
            </w:r>
          </w:p>
        </w:tc>
        <w:tc>
          <w:tcPr>
            <w:tcW w:w="1640" w:type="dxa"/>
            <w:tcBorders>
              <w:top w:val="nil"/>
              <w:left w:val="nil"/>
              <w:bottom w:val="single" w:sz="4" w:space="0" w:color="auto"/>
              <w:right w:val="single" w:sz="4" w:space="0" w:color="auto"/>
            </w:tcBorders>
            <w:shd w:val="clear" w:color="auto" w:fill="auto"/>
            <w:noWrap/>
            <w:vAlign w:val="center"/>
          </w:tcPr>
          <w:p w14:paraId="7033FB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w:t>
            </w:r>
          </w:p>
        </w:tc>
      </w:tr>
      <w:tr w:rsidR="00411D34" w14:paraId="7FF1213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DFEA5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69</w:t>
            </w:r>
          </w:p>
        </w:tc>
        <w:tc>
          <w:tcPr>
            <w:tcW w:w="1929" w:type="dxa"/>
            <w:tcBorders>
              <w:top w:val="nil"/>
              <w:left w:val="nil"/>
              <w:bottom w:val="single" w:sz="4" w:space="0" w:color="auto"/>
              <w:right w:val="single" w:sz="4" w:space="0" w:color="auto"/>
            </w:tcBorders>
            <w:shd w:val="clear" w:color="auto" w:fill="auto"/>
            <w:noWrap/>
          </w:tcPr>
          <w:p w14:paraId="6D145105"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Chipchase, L.S.</w:t>
            </w:r>
            <w:r>
              <w:rPr>
                <w:rFonts w:ascii="Arial" w:hAnsi="Arial" w:cs="Arial"/>
                <w:color w:val="000000"/>
                <w:szCs w:val="21"/>
                <w:vertAlign w:val="superscript"/>
              </w:rPr>
              <w:t>91</w:t>
            </w:r>
          </w:p>
        </w:tc>
        <w:tc>
          <w:tcPr>
            <w:tcW w:w="5559" w:type="dxa"/>
            <w:tcBorders>
              <w:top w:val="nil"/>
              <w:left w:val="nil"/>
              <w:bottom w:val="single" w:sz="4" w:space="0" w:color="auto"/>
              <w:right w:val="single" w:sz="4" w:space="0" w:color="auto"/>
            </w:tcBorders>
            <w:shd w:val="clear" w:color="auto" w:fill="auto"/>
            <w:noWrap/>
            <w:vAlign w:val="center"/>
          </w:tcPr>
          <w:p w14:paraId="3F750F3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impingement syndrome: preoperative </w:t>
            </w:r>
            <w:r>
              <w:rPr>
                <w:rFonts w:ascii="Arial" w:eastAsia="SimSun" w:hAnsi="Arial" w:cs="Arial"/>
                <w:color w:val="000000"/>
                <w:kern w:val="0"/>
                <w:szCs w:val="21"/>
              </w:rPr>
              <w:t>health status</w:t>
            </w:r>
          </w:p>
        </w:tc>
        <w:tc>
          <w:tcPr>
            <w:tcW w:w="2749" w:type="dxa"/>
            <w:tcBorders>
              <w:top w:val="nil"/>
              <w:left w:val="nil"/>
              <w:bottom w:val="single" w:sz="4" w:space="0" w:color="auto"/>
              <w:right w:val="single" w:sz="4" w:space="0" w:color="auto"/>
            </w:tcBorders>
            <w:shd w:val="clear" w:color="auto" w:fill="auto"/>
            <w:noWrap/>
            <w:vAlign w:val="center"/>
          </w:tcPr>
          <w:p w14:paraId="08D4DE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6956D6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2000</w:t>
            </w:r>
          </w:p>
        </w:tc>
        <w:tc>
          <w:tcPr>
            <w:tcW w:w="1160" w:type="dxa"/>
            <w:tcBorders>
              <w:top w:val="nil"/>
              <w:left w:val="nil"/>
              <w:bottom w:val="single" w:sz="4" w:space="0" w:color="auto"/>
              <w:right w:val="single" w:sz="4" w:space="0" w:color="auto"/>
            </w:tcBorders>
            <w:shd w:val="clear" w:color="auto" w:fill="auto"/>
            <w:noWrap/>
            <w:vAlign w:val="center"/>
          </w:tcPr>
          <w:p w14:paraId="4363BD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56</w:t>
            </w:r>
          </w:p>
        </w:tc>
        <w:tc>
          <w:tcPr>
            <w:tcW w:w="1640" w:type="dxa"/>
            <w:tcBorders>
              <w:top w:val="nil"/>
              <w:left w:val="nil"/>
              <w:bottom w:val="single" w:sz="4" w:space="0" w:color="auto"/>
              <w:right w:val="single" w:sz="4" w:space="0" w:color="auto"/>
            </w:tcBorders>
            <w:shd w:val="clear" w:color="auto" w:fill="auto"/>
            <w:noWrap/>
            <w:vAlign w:val="center"/>
          </w:tcPr>
          <w:p w14:paraId="64788E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2.55</w:t>
            </w:r>
          </w:p>
        </w:tc>
      </w:tr>
      <w:tr w:rsidR="00411D34" w14:paraId="354A650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09503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70</w:t>
            </w:r>
          </w:p>
        </w:tc>
        <w:tc>
          <w:tcPr>
            <w:tcW w:w="1929" w:type="dxa"/>
            <w:tcBorders>
              <w:top w:val="nil"/>
              <w:left w:val="nil"/>
              <w:bottom w:val="single" w:sz="4" w:space="0" w:color="auto"/>
              <w:right w:val="single" w:sz="4" w:space="0" w:color="auto"/>
            </w:tcBorders>
            <w:shd w:val="clear" w:color="auto" w:fill="auto"/>
            <w:noWrap/>
          </w:tcPr>
          <w:p w14:paraId="4FA7529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Valadie, A.L.</w:t>
            </w:r>
            <w:r>
              <w:rPr>
                <w:rFonts w:ascii="Arial" w:hAnsi="Arial" w:cs="Arial"/>
                <w:color w:val="000000"/>
                <w:szCs w:val="21"/>
                <w:vertAlign w:val="superscript"/>
              </w:rPr>
              <w:t>92</w:t>
            </w:r>
          </w:p>
        </w:tc>
        <w:tc>
          <w:tcPr>
            <w:tcW w:w="5559" w:type="dxa"/>
            <w:tcBorders>
              <w:top w:val="nil"/>
              <w:left w:val="nil"/>
              <w:bottom w:val="single" w:sz="4" w:space="0" w:color="auto"/>
              <w:right w:val="single" w:sz="4" w:space="0" w:color="auto"/>
            </w:tcBorders>
            <w:shd w:val="clear" w:color="auto" w:fill="auto"/>
            <w:noWrap/>
            <w:vAlign w:val="center"/>
          </w:tcPr>
          <w:p w14:paraId="6117B5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Anatomy of provocative tests for 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65AC48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1D6DEC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2000</w:t>
            </w:r>
          </w:p>
        </w:tc>
        <w:tc>
          <w:tcPr>
            <w:tcW w:w="1160" w:type="dxa"/>
            <w:tcBorders>
              <w:top w:val="nil"/>
              <w:left w:val="nil"/>
              <w:bottom w:val="single" w:sz="4" w:space="0" w:color="auto"/>
              <w:right w:val="single" w:sz="4" w:space="0" w:color="auto"/>
            </w:tcBorders>
            <w:shd w:val="clear" w:color="auto" w:fill="auto"/>
            <w:noWrap/>
            <w:vAlign w:val="center"/>
          </w:tcPr>
          <w:p w14:paraId="1D26D0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56</w:t>
            </w:r>
          </w:p>
        </w:tc>
        <w:tc>
          <w:tcPr>
            <w:tcW w:w="1640" w:type="dxa"/>
            <w:tcBorders>
              <w:top w:val="nil"/>
              <w:left w:val="nil"/>
              <w:bottom w:val="single" w:sz="4" w:space="0" w:color="auto"/>
              <w:right w:val="single" w:sz="4" w:space="0" w:color="auto"/>
            </w:tcBorders>
            <w:shd w:val="clear" w:color="auto" w:fill="auto"/>
            <w:noWrap/>
            <w:vAlign w:val="center"/>
          </w:tcPr>
          <w:p w14:paraId="75255C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2.55</w:t>
            </w:r>
          </w:p>
        </w:tc>
      </w:tr>
      <w:tr w:rsidR="00411D34" w14:paraId="2FFA5BA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21277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71</w:t>
            </w:r>
          </w:p>
        </w:tc>
        <w:tc>
          <w:tcPr>
            <w:tcW w:w="1929" w:type="dxa"/>
            <w:tcBorders>
              <w:top w:val="nil"/>
              <w:left w:val="nil"/>
              <w:bottom w:val="single" w:sz="4" w:space="0" w:color="auto"/>
              <w:right w:val="single" w:sz="4" w:space="0" w:color="auto"/>
            </w:tcBorders>
            <w:shd w:val="clear" w:color="auto" w:fill="auto"/>
            <w:noWrap/>
          </w:tcPr>
          <w:p w14:paraId="197DD35E"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Benyishay, A.</w:t>
            </w:r>
            <w:r>
              <w:rPr>
                <w:rFonts w:ascii="Arial" w:hAnsi="Arial" w:cs="Arial"/>
                <w:color w:val="000000"/>
                <w:szCs w:val="21"/>
                <w:vertAlign w:val="superscript"/>
              </w:rPr>
              <w:t>93</w:t>
            </w:r>
          </w:p>
        </w:tc>
        <w:tc>
          <w:tcPr>
            <w:tcW w:w="5559" w:type="dxa"/>
            <w:tcBorders>
              <w:top w:val="nil"/>
              <w:left w:val="nil"/>
              <w:bottom w:val="single" w:sz="4" w:space="0" w:color="auto"/>
              <w:right w:val="single" w:sz="4" w:space="0" w:color="auto"/>
            </w:tcBorders>
            <w:shd w:val="clear" w:color="auto" w:fill="auto"/>
            <w:noWrap/>
            <w:vAlign w:val="center"/>
          </w:tcPr>
          <w:p w14:paraId="0B228D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Pain inhibition of </w:t>
            </w:r>
            <w:r>
              <w:rPr>
                <w:rFonts w:ascii="Arial" w:eastAsia="SimSun" w:hAnsi="Arial" w:cs="Arial"/>
                <w:color w:val="000000"/>
                <w:kern w:val="0"/>
                <w:szCs w:val="21"/>
              </w:rPr>
              <w:t>shoulder strength in patients with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79761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Orthopedics</w:t>
            </w:r>
          </w:p>
        </w:tc>
        <w:tc>
          <w:tcPr>
            <w:tcW w:w="960" w:type="dxa"/>
            <w:tcBorders>
              <w:top w:val="nil"/>
              <w:left w:val="nil"/>
              <w:bottom w:val="single" w:sz="4" w:space="0" w:color="auto"/>
              <w:right w:val="single" w:sz="4" w:space="0" w:color="auto"/>
            </w:tcBorders>
            <w:shd w:val="clear" w:color="auto" w:fill="auto"/>
            <w:noWrap/>
            <w:vAlign w:val="center"/>
          </w:tcPr>
          <w:p w14:paraId="157668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1994</w:t>
            </w:r>
          </w:p>
        </w:tc>
        <w:tc>
          <w:tcPr>
            <w:tcW w:w="1160" w:type="dxa"/>
            <w:tcBorders>
              <w:top w:val="nil"/>
              <w:left w:val="nil"/>
              <w:bottom w:val="single" w:sz="4" w:space="0" w:color="auto"/>
              <w:right w:val="single" w:sz="4" w:space="0" w:color="auto"/>
            </w:tcBorders>
            <w:shd w:val="clear" w:color="auto" w:fill="auto"/>
            <w:noWrap/>
            <w:vAlign w:val="center"/>
          </w:tcPr>
          <w:p w14:paraId="7A9FB9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56</w:t>
            </w:r>
          </w:p>
        </w:tc>
        <w:tc>
          <w:tcPr>
            <w:tcW w:w="1640" w:type="dxa"/>
            <w:tcBorders>
              <w:top w:val="nil"/>
              <w:left w:val="nil"/>
              <w:bottom w:val="single" w:sz="4" w:space="0" w:color="auto"/>
              <w:right w:val="single" w:sz="4" w:space="0" w:color="auto"/>
            </w:tcBorders>
            <w:shd w:val="clear" w:color="auto" w:fill="auto"/>
            <w:noWrap/>
            <w:vAlign w:val="center"/>
          </w:tcPr>
          <w:p w14:paraId="5C89DD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787A890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29A3F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72</w:t>
            </w:r>
          </w:p>
        </w:tc>
        <w:tc>
          <w:tcPr>
            <w:tcW w:w="1929" w:type="dxa"/>
            <w:tcBorders>
              <w:top w:val="nil"/>
              <w:left w:val="nil"/>
              <w:bottom w:val="single" w:sz="4" w:space="0" w:color="auto"/>
              <w:right w:val="single" w:sz="4" w:space="0" w:color="auto"/>
            </w:tcBorders>
            <w:shd w:val="clear" w:color="auto" w:fill="auto"/>
            <w:noWrap/>
          </w:tcPr>
          <w:p w14:paraId="6277703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Michener, L.A.</w:t>
            </w:r>
            <w:r>
              <w:rPr>
                <w:rFonts w:ascii="Arial" w:hAnsi="Arial" w:cs="Arial"/>
                <w:color w:val="000000"/>
                <w:szCs w:val="21"/>
                <w:vertAlign w:val="superscript"/>
              </w:rPr>
              <w:t>18</w:t>
            </w:r>
          </w:p>
        </w:tc>
        <w:tc>
          <w:tcPr>
            <w:tcW w:w="5559" w:type="dxa"/>
            <w:tcBorders>
              <w:top w:val="nil"/>
              <w:left w:val="nil"/>
              <w:bottom w:val="single" w:sz="4" w:space="0" w:color="auto"/>
              <w:right w:val="single" w:sz="4" w:space="0" w:color="auto"/>
            </w:tcBorders>
            <w:shd w:val="clear" w:color="auto" w:fill="auto"/>
            <w:noWrap/>
            <w:vAlign w:val="center"/>
          </w:tcPr>
          <w:p w14:paraId="1B184B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Supraspinatus tendon and subacromial space parameters measured on ultrasonographic imaging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E0A4C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Knee Surgery Sports </w:t>
            </w:r>
            <w:r>
              <w:rPr>
                <w:rFonts w:ascii="Arial" w:eastAsia="SimSun" w:hAnsi="Arial" w:cs="Arial"/>
                <w:color w:val="000000"/>
                <w:kern w:val="0"/>
                <w:szCs w:val="21"/>
              </w:rPr>
              <w:t>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3C139A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571E31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55</w:t>
            </w:r>
          </w:p>
        </w:tc>
        <w:tc>
          <w:tcPr>
            <w:tcW w:w="1640" w:type="dxa"/>
            <w:tcBorders>
              <w:top w:val="nil"/>
              <w:left w:val="nil"/>
              <w:bottom w:val="single" w:sz="4" w:space="0" w:color="auto"/>
              <w:right w:val="single" w:sz="4" w:space="0" w:color="auto"/>
            </w:tcBorders>
            <w:shd w:val="clear" w:color="auto" w:fill="auto"/>
            <w:noWrap/>
            <w:vAlign w:val="center"/>
          </w:tcPr>
          <w:p w14:paraId="3C5DE0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7.86</w:t>
            </w:r>
          </w:p>
        </w:tc>
      </w:tr>
      <w:tr w:rsidR="00411D34" w14:paraId="3EAFAB4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FE6EA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73</w:t>
            </w:r>
          </w:p>
        </w:tc>
        <w:tc>
          <w:tcPr>
            <w:tcW w:w="1929" w:type="dxa"/>
            <w:tcBorders>
              <w:top w:val="nil"/>
              <w:left w:val="nil"/>
              <w:bottom w:val="single" w:sz="4" w:space="0" w:color="auto"/>
              <w:right w:val="single" w:sz="4" w:space="0" w:color="auto"/>
            </w:tcBorders>
            <w:shd w:val="clear" w:color="auto" w:fill="auto"/>
            <w:noWrap/>
          </w:tcPr>
          <w:p w14:paraId="28CE0CAA"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Bureau, N.J.</w:t>
            </w:r>
            <w:r>
              <w:rPr>
                <w:rFonts w:ascii="Arial" w:hAnsi="Arial" w:cs="Arial"/>
                <w:color w:val="000000"/>
                <w:szCs w:val="21"/>
                <w:vertAlign w:val="superscript"/>
              </w:rPr>
              <w:t>94</w:t>
            </w:r>
          </w:p>
        </w:tc>
        <w:tc>
          <w:tcPr>
            <w:tcW w:w="5559" w:type="dxa"/>
            <w:tcBorders>
              <w:top w:val="nil"/>
              <w:left w:val="nil"/>
              <w:bottom w:val="single" w:sz="4" w:space="0" w:color="auto"/>
              <w:right w:val="single" w:sz="4" w:space="0" w:color="auto"/>
            </w:tcBorders>
            <w:shd w:val="clear" w:color="auto" w:fill="auto"/>
            <w:noWrap/>
            <w:vAlign w:val="center"/>
          </w:tcPr>
          <w:p w14:paraId="03C895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Dynamic sonography evaluation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11A1F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Roentgenology</w:t>
            </w:r>
          </w:p>
        </w:tc>
        <w:tc>
          <w:tcPr>
            <w:tcW w:w="960" w:type="dxa"/>
            <w:tcBorders>
              <w:top w:val="nil"/>
              <w:left w:val="nil"/>
              <w:bottom w:val="single" w:sz="4" w:space="0" w:color="auto"/>
              <w:right w:val="single" w:sz="4" w:space="0" w:color="auto"/>
            </w:tcBorders>
            <w:shd w:val="clear" w:color="auto" w:fill="auto"/>
            <w:noWrap/>
            <w:vAlign w:val="center"/>
          </w:tcPr>
          <w:p w14:paraId="223305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1A59DA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55</w:t>
            </w:r>
          </w:p>
        </w:tc>
        <w:tc>
          <w:tcPr>
            <w:tcW w:w="1640" w:type="dxa"/>
            <w:tcBorders>
              <w:top w:val="nil"/>
              <w:left w:val="nil"/>
              <w:bottom w:val="single" w:sz="4" w:space="0" w:color="auto"/>
              <w:right w:val="single" w:sz="4" w:space="0" w:color="auto"/>
            </w:tcBorders>
            <w:shd w:val="clear" w:color="auto" w:fill="auto"/>
            <w:noWrap/>
            <w:vAlign w:val="center"/>
          </w:tcPr>
          <w:p w14:paraId="042C9D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3.44</w:t>
            </w:r>
          </w:p>
        </w:tc>
      </w:tr>
      <w:tr w:rsidR="00411D34" w14:paraId="1FF74B2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44B88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74</w:t>
            </w:r>
          </w:p>
        </w:tc>
        <w:tc>
          <w:tcPr>
            <w:tcW w:w="1929" w:type="dxa"/>
            <w:tcBorders>
              <w:top w:val="nil"/>
              <w:left w:val="nil"/>
              <w:bottom w:val="single" w:sz="4" w:space="0" w:color="auto"/>
              <w:right w:val="single" w:sz="4" w:space="0" w:color="auto"/>
            </w:tcBorders>
            <w:shd w:val="clear" w:color="auto" w:fill="auto"/>
            <w:noWrap/>
          </w:tcPr>
          <w:p w14:paraId="10B80DC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Neer, C.S.</w:t>
            </w:r>
            <w:r>
              <w:rPr>
                <w:rFonts w:ascii="Arial" w:hAnsi="Arial" w:cs="Arial"/>
                <w:color w:val="000000"/>
                <w:szCs w:val="21"/>
                <w:vertAlign w:val="superscript"/>
              </w:rPr>
              <w:t>5</w:t>
            </w:r>
          </w:p>
        </w:tc>
        <w:tc>
          <w:tcPr>
            <w:tcW w:w="5559" w:type="dxa"/>
            <w:tcBorders>
              <w:top w:val="nil"/>
              <w:left w:val="nil"/>
              <w:bottom w:val="single" w:sz="4" w:space="0" w:color="auto"/>
              <w:right w:val="single" w:sz="4" w:space="0" w:color="auto"/>
            </w:tcBorders>
            <w:shd w:val="clear" w:color="auto" w:fill="auto"/>
            <w:noWrap/>
            <w:vAlign w:val="center"/>
          </w:tcPr>
          <w:p w14:paraId="7FF604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Anterior acromioplasty for the chronic impingement syndrome in the </w:t>
            </w:r>
            <w:r>
              <w:rPr>
                <w:rFonts w:ascii="Arial" w:eastAsia="SimSun" w:hAnsi="Arial" w:cs="Arial"/>
                <w:color w:val="000000"/>
                <w:kern w:val="0"/>
                <w:szCs w:val="21"/>
              </w:rPr>
              <w:t>shoulder</w:t>
            </w:r>
          </w:p>
        </w:tc>
        <w:tc>
          <w:tcPr>
            <w:tcW w:w="2749" w:type="dxa"/>
            <w:tcBorders>
              <w:top w:val="nil"/>
              <w:left w:val="nil"/>
              <w:bottom w:val="single" w:sz="4" w:space="0" w:color="auto"/>
              <w:right w:val="single" w:sz="4" w:space="0" w:color="auto"/>
            </w:tcBorders>
            <w:shd w:val="clear" w:color="auto" w:fill="auto"/>
            <w:noWrap/>
            <w:vAlign w:val="center"/>
          </w:tcPr>
          <w:p w14:paraId="1C0F08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07BF9E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5D2FF3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w:t>
            </w:r>
          </w:p>
        </w:tc>
        <w:tc>
          <w:tcPr>
            <w:tcW w:w="1640" w:type="dxa"/>
            <w:tcBorders>
              <w:top w:val="nil"/>
              <w:left w:val="nil"/>
              <w:bottom w:val="single" w:sz="4" w:space="0" w:color="auto"/>
              <w:right w:val="single" w:sz="4" w:space="0" w:color="auto"/>
            </w:tcBorders>
            <w:shd w:val="clear" w:color="auto" w:fill="auto"/>
            <w:noWrap/>
            <w:vAlign w:val="center"/>
          </w:tcPr>
          <w:p w14:paraId="13A444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3.18</w:t>
            </w:r>
          </w:p>
        </w:tc>
      </w:tr>
      <w:tr w:rsidR="00411D34" w14:paraId="2EFD379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D0B7F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75</w:t>
            </w:r>
          </w:p>
        </w:tc>
        <w:tc>
          <w:tcPr>
            <w:tcW w:w="1929" w:type="dxa"/>
            <w:tcBorders>
              <w:top w:val="nil"/>
              <w:left w:val="nil"/>
              <w:bottom w:val="single" w:sz="4" w:space="0" w:color="auto"/>
              <w:right w:val="single" w:sz="4" w:space="0" w:color="auto"/>
            </w:tcBorders>
            <w:shd w:val="clear" w:color="auto" w:fill="auto"/>
            <w:noWrap/>
          </w:tcPr>
          <w:p w14:paraId="6D2235AD"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Burns, W.C.</w:t>
            </w:r>
            <w:r>
              <w:rPr>
                <w:rFonts w:ascii="Arial" w:hAnsi="Arial" w:cs="Arial"/>
                <w:color w:val="000000"/>
                <w:szCs w:val="21"/>
                <w:vertAlign w:val="superscript"/>
              </w:rPr>
              <w:t>95</w:t>
            </w:r>
          </w:p>
        </w:tc>
        <w:tc>
          <w:tcPr>
            <w:tcW w:w="5559" w:type="dxa"/>
            <w:tcBorders>
              <w:top w:val="nil"/>
              <w:left w:val="nil"/>
              <w:bottom w:val="single" w:sz="4" w:space="0" w:color="auto"/>
              <w:right w:val="single" w:sz="4" w:space="0" w:color="auto"/>
            </w:tcBorders>
            <w:shd w:val="clear" w:color="auto" w:fill="auto"/>
            <w:noWrap/>
            <w:vAlign w:val="center"/>
          </w:tcPr>
          <w:p w14:paraId="547229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Anatomic relationships in the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ABC81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Orthopaedics And Related Research</w:t>
            </w:r>
          </w:p>
        </w:tc>
        <w:tc>
          <w:tcPr>
            <w:tcW w:w="960" w:type="dxa"/>
            <w:tcBorders>
              <w:top w:val="nil"/>
              <w:left w:val="nil"/>
              <w:bottom w:val="single" w:sz="4" w:space="0" w:color="auto"/>
              <w:right w:val="single" w:sz="4" w:space="0" w:color="auto"/>
            </w:tcBorders>
            <w:shd w:val="clear" w:color="auto" w:fill="auto"/>
            <w:noWrap/>
            <w:vAlign w:val="center"/>
          </w:tcPr>
          <w:p w14:paraId="6CC904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1993</w:t>
            </w:r>
          </w:p>
        </w:tc>
        <w:tc>
          <w:tcPr>
            <w:tcW w:w="1160" w:type="dxa"/>
            <w:tcBorders>
              <w:top w:val="nil"/>
              <w:left w:val="nil"/>
              <w:bottom w:val="single" w:sz="4" w:space="0" w:color="auto"/>
              <w:right w:val="single" w:sz="4" w:space="0" w:color="auto"/>
            </w:tcBorders>
            <w:shd w:val="clear" w:color="auto" w:fill="auto"/>
            <w:noWrap/>
            <w:vAlign w:val="center"/>
          </w:tcPr>
          <w:p w14:paraId="76AE28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w:t>
            </w:r>
          </w:p>
        </w:tc>
        <w:tc>
          <w:tcPr>
            <w:tcW w:w="1640" w:type="dxa"/>
            <w:tcBorders>
              <w:top w:val="nil"/>
              <w:left w:val="nil"/>
              <w:bottom w:val="single" w:sz="4" w:space="0" w:color="auto"/>
              <w:right w:val="single" w:sz="4" w:space="0" w:color="auto"/>
            </w:tcBorders>
            <w:shd w:val="clear" w:color="auto" w:fill="auto"/>
            <w:noWrap/>
            <w:vAlign w:val="center"/>
          </w:tcPr>
          <w:p w14:paraId="125055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1.86</w:t>
            </w:r>
          </w:p>
        </w:tc>
      </w:tr>
      <w:tr w:rsidR="00411D34" w14:paraId="4996316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34A9B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76</w:t>
            </w:r>
          </w:p>
        </w:tc>
        <w:tc>
          <w:tcPr>
            <w:tcW w:w="1929" w:type="dxa"/>
            <w:tcBorders>
              <w:top w:val="nil"/>
              <w:left w:val="nil"/>
              <w:bottom w:val="single" w:sz="4" w:space="0" w:color="auto"/>
              <w:right w:val="single" w:sz="4" w:space="0" w:color="auto"/>
            </w:tcBorders>
            <w:shd w:val="clear" w:color="auto" w:fill="auto"/>
            <w:noWrap/>
          </w:tcPr>
          <w:p w14:paraId="203D9E07"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Simsek, H.H.</w:t>
            </w:r>
            <w:r>
              <w:rPr>
                <w:rFonts w:ascii="Arial" w:hAnsi="Arial" w:cs="Arial"/>
                <w:color w:val="000000"/>
                <w:szCs w:val="21"/>
                <w:vertAlign w:val="superscript"/>
              </w:rPr>
              <w:t>96</w:t>
            </w:r>
          </w:p>
        </w:tc>
        <w:tc>
          <w:tcPr>
            <w:tcW w:w="5559" w:type="dxa"/>
            <w:tcBorders>
              <w:top w:val="nil"/>
              <w:left w:val="nil"/>
              <w:bottom w:val="single" w:sz="4" w:space="0" w:color="auto"/>
              <w:right w:val="single" w:sz="4" w:space="0" w:color="auto"/>
            </w:tcBorders>
            <w:shd w:val="clear" w:color="auto" w:fill="auto"/>
            <w:noWrap/>
            <w:vAlign w:val="center"/>
          </w:tcPr>
          <w:p w14:paraId="76E442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Does kinesio taping in </w:t>
            </w:r>
            <w:r>
              <w:rPr>
                <w:rFonts w:ascii="Arial" w:eastAsia="SimSun" w:hAnsi="Arial" w:cs="Arial"/>
                <w:color w:val="000000"/>
                <w:kern w:val="0"/>
                <w:szCs w:val="21"/>
              </w:rPr>
              <w:t>addition to exercise therapy improve the outcomes in subacromial impingement syndrome? A randomized, double-blind, controlled clinical trial</w:t>
            </w:r>
          </w:p>
        </w:tc>
        <w:tc>
          <w:tcPr>
            <w:tcW w:w="2749" w:type="dxa"/>
            <w:tcBorders>
              <w:top w:val="nil"/>
              <w:left w:val="nil"/>
              <w:bottom w:val="single" w:sz="4" w:space="0" w:color="auto"/>
              <w:right w:val="single" w:sz="4" w:space="0" w:color="auto"/>
            </w:tcBorders>
            <w:shd w:val="clear" w:color="auto" w:fill="auto"/>
            <w:noWrap/>
            <w:vAlign w:val="center"/>
          </w:tcPr>
          <w:p w14:paraId="2DD4CE7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Et 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5801DC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5A727E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w:t>
            </w:r>
          </w:p>
        </w:tc>
        <w:tc>
          <w:tcPr>
            <w:tcW w:w="1640" w:type="dxa"/>
            <w:tcBorders>
              <w:top w:val="nil"/>
              <w:left w:val="nil"/>
              <w:bottom w:val="single" w:sz="4" w:space="0" w:color="auto"/>
              <w:right w:val="single" w:sz="4" w:space="0" w:color="auto"/>
            </w:tcBorders>
            <w:shd w:val="clear" w:color="auto" w:fill="auto"/>
            <w:noWrap/>
            <w:vAlign w:val="center"/>
          </w:tcPr>
          <w:p w14:paraId="75689E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5.89</w:t>
            </w:r>
          </w:p>
        </w:tc>
      </w:tr>
      <w:tr w:rsidR="00411D34" w14:paraId="7E117EC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1F120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77</w:t>
            </w:r>
          </w:p>
        </w:tc>
        <w:tc>
          <w:tcPr>
            <w:tcW w:w="1929" w:type="dxa"/>
            <w:tcBorders>
              <w:top w:val="nil"/>
              <w:left w:val="nil"/>
              <w:bottom w:val="single" w:sz="4" w:space="0" w:color="auto"/>
              <w:right w:val="single" w:sz="4" w:space="0" w:color="auto"/>
            </w:tcBorders>
            <w:shd w:val="clear" w:color="auto" w:fill="auto"/>
            <w:noWrap/>
          </w:tcPr>
          <w:p w14:paraId="3A83DB52"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Kelly, S.M.</w:t>
            </w:r>
            <w:r>
              <w:rPr>
                <w:rFonts w:ascii="Arial" w:hAnsi="Arial" w:cs="Arial"/>
                <w:color w:val="000000"/>
                <w:szCs w:val="21"/>
                <w:vertAlign w:val="superscript"/>
              </w:rPr>
              <w:t>97</w:t>
            </w:r>
          </w:p>
        </w:tc>
        <w:tc>
          <w:tcPr>
            <w:tcW w:w="5559" w:type="dxa"/>
            <w:tcBorders>
              <w:top w:val="nil"/>
              <w:left w:val="nil"/>
              <w:bottom w:val="single" w:sz="4" w:space="0" w:color="auto"/>
              <w:right w:val="single" w:sz="4" w:space="0" w:color="auto"/>
            </w:tcBorders>
            <w:shd w:val="clear" w:color="auto" w:fill="auto"/>
            <w:noWrap/>
            <w:vAlign w:val="center"/>
          </w:tcPr>
          <w:p w14:paraId="6F81AE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Clinical outcomes of exercise in the </w:t>
            </w:r>
            <w:r>
              <w:rPr>
                <w:rFonts w:ascii="Arial" w:eastAsia="SimSun" w:hAnsi="Arial" w:cs="Arial"/>
                <w:color w:val="000000"/>
                <w:kern w:val="0"/>
                <w:szCs w:val="21"/>
              </w:rPr>
              <w:t>management of subacromial impingement syndrome: a systematic review</w:t>
            </w:r>
          </w:p>
        </w:tc>
        <w:tc>
          <w:tcPr>
            <w:tcW w:w="2749" w:type="dxa"/>
            <w:tcBorders>
              <w:top w:val="nil"/>
              <w:left w:val="nil"/>
              <w:bottom w:val="single" w:sz="4" w:space="0" w:color="auto"/>
              <w:right w:val="single" w:sz="4" w:space="0" w:color="auto"/>
            </w:tcBorders>
            <w:shd w:val="clear" w:color="auto" w:fill="auto"/>
            <w:noWrap/>
            <w:vAlign w:val="center"/>
          </w:tcPr>
          <w:p w14:paraId="5D1EE2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Rehabilitation</w:t>
            </w:r>
          </w:p>
        </w:tc>
        <w:tc>
          <w:tcPr>
            <w:tcW w:w="960" w:type="dxa"/>
            <w:tcBorders>
              <w:top w:val="nil"/>
              <w:left w:val="nil"/>
              <w:bottom w:val="single" w:sz="4" w:space="0" w:color="auto"/>
              <w:right w:val="single" w:sz="4" w:space="0" w:color="auto"/>
            </w:tcBorders>
            <w:shd w:val="clear" w:color="auto" w:fill="auto"/>
            <w:noWrap/>
            <w:vAlign w:val="center"/>
          </w:tcPr>
          <w:p w14:paraId="04E8FB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790ED6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w:t>
            </w:r>
          </w:p>
        </w:tc>
        <w:tc>
          <w:tcPr>
            <w:tcW w:w="1640" w:type="dxa"/>
            <w:tcBorders>
              <w:top w:val="nil"/>
              <w:left w:val="nil"/>
              <w:bottom w:val="single" w:sz="4" w:space="0" w:color="auto"/>
              <w:right w:val="single" w:sz="4" w:space="0" w:color="auto"/>
            </w:tcBorders>
            <w:shd w:val="clear" w:color="auto" w:fill="auto"/>
            <w:noWrap/>
            <w:vAlign w:val="center"/>
          </w:tcPr>
          <w:p w14:paraId="494BDA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4.42</w:t>
            </w:r>
          </w:p>
        </w:tc>
      </w:tr>
      <w:tr w:rsidR="00411D34" w14:paraId="1FEEDBF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03AA2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78</w:t>
            </w:r>
          </w:p>
        </w:tc>
        <w:tc>
          <w:tcPr>
            <w:tcW w:w="1929" w:type="dxa"/>
            <w:tcBorders>
              <w:top w:val="nil"/>
              <w:left w:val="nil"/>
              <w:bottom w:val="single" w:sz="4" w:space="0" w:color="auto"/>
              <w:right w:val="single" w:sz="4" w:space="0" w:color="auto"/>
            </w:tcBorders>
            <w:shd w:val="clear" w:color="auto" w:fill="auto"/>
            <w:noWrap/>
          </w:tcPr>
          <w:p w14:paraId="646A2759"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Dong, W.</w:t>
            </w:r>
            <w:r>
              <w:rPr>
                <w:rFonts w:ascii="Arial" w:hAnsi="Arial" w:cs="Arial"/>
                <w:color w:val="000000"/>
                <w:szCs w:val="21"/>
                <w:vertAlign w:val="superscript"/>
              </w:rPr>
              <w:t>98</w:t>
            </w:r>
          </w:p>
        </w:tc>
        <w:tc>
          <w:tcPr>
            <w:tcW w:w="5559" w:type="dxa"/>
            <w:tcBorders>
              <w:top w:val="nil"/>
              <w:left w:val="nil"/>
              <w:bottom w:val="single" w:sz="4" w:space="0" w:color="auto"/>
              <w:right w:val="single" w:sz="4" w:space="0" w:color="auto"/>
            </w:tcBorders>
            <w:shd w:val="clear" w:color="auto" w:fill="auto"/>
            <w:noWrap/>
            <w:vAlign w:val="center"/>
          </w:tcPr>
          <w:p w14:paraId="577461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Treatments for shoulder impingement syndrome a prisma </w:t>
            </w:r>
            <w:r>
              <w:rPr>
                <w:rFonts w:ascii="Arial" w:eastAsia="SimSun" w:hAnsi="Arial" w:cs="Arial"/>
                <w:color w:val="000000"/>
                <w:kern w:val="0"/>
                <w:szCs w:val="21"/>
              </w:rPr>
              <w:lastRenderedPageBreak/>
              <w:t>systematic review and network meta-analysis</w:t>
            </w:r>
          </w:p>
        </w:tc>
        <w:tc>
          <w:tcPr>
            <w:tcW w:w="2749" w:type="dxa"/>
            <w:tcBorders>
              <w:top w:val="nil"/>
              <w:left w:val="nil"/>
              <w:bottom w:val="single" w:sz="4" w:space="0" w:color="auto"/>
              <w:right w:val="single" w:sz="4" w:space="0" w:color="auto"/>
            </w:tcBorders>
            <w:shd w:val="clear" w:color="auto" w:fill="auto"/>
            <w:noWrap/>
            <w:vAlign w:val="center"/>
          </w:tcPr>
          <w:p w14:paraId="26E01B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Medicine</w:t>
            </w:r>
          </w:p>
        </w:tc>
        <w:tc>
          <w:tcPr>
            <w:tcW w:w="960" w:type="dxa"/>
            <w:tcBorders>
              <w:top w:val="nil"/>
              <w:left w:val="nil"/>
              <w:bottom w:val="single" w:sz="4" w:space="0" w:color="auto"/>
              <w:right w:val="single" w:sz="4" w:space="0" w:color="auto"/>
            </w:tcBorders>
            <w:shd w:val="clear" w:color="auto" w:fill="auto"/>
            <w:noWrap/>
            <w:vAlign w:val="center"/>
          </w:tcPr>
          <w:p w14:paraId="7E8329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08E150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w:t>
            </w:r>
          </w:p>
        </w:tc>
        <w:tc>
          <w:tcPr>
            <w:tcW w:w="1640" w:type="dxa"/>
            <w:tcBorders>
              <w:top w:val="nil"/>
              <w:left w:val="nil"/>
              <w:bottom w:val="single" w:sz="4" w:space="0" w:color="auto"/>
              <w:right w:val="single" w:sz="4" w:space="0" w:color="auto"/>
            </w:tcBorders>
            <w:shd w:val="clear" w:color="auto" w:fill="auto"/>
            <w:noWrap/>
            <w:vAlign w:val="center"/>
          </w:tcPr>
          <w:p w14:paraId="46EA27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7.43</w:t>
            </w:r>
          </w:p>
        </w:tc>
      </w:tr>
      <w:tr w:rsidR="00411D34" w14:paraId="62AA821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97895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79</w:t>
            </w:r>
          </w:p>
        </w:tc>
        <w:tc>
          <w:tcPr>
            <w:tcW w:w="1929" w:type="dxa"/>
            <w:tcBorders>
              <w:top w:val="nil"/>
              <w:left w:val="nil"/>
              <w:bottom w:val="single" w:sz="4" w:space="0" w:color="auto"/>
              <w:right w:val="single" w:sz="4" w:space="0" w:color="auto"/>
            </w:tcBorders>
            <w:shd w:val="clear" w:color="auto" w:fill="auto"/>
            <w:noWrap/>
          </w:tcPr>
          <w:p w14:paraId="120D21E1"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Lin, J.</w:t>
            </w:r>
            <w:r>
              <w:rPr>
                <w:rFonts w:ascii="Arial" w:hAnsi="Arial" w:cs="Arial"/>
                <w:color w:val="000000"/>
                <w:szCs w:val="21"/>
                <w:vertAlign w:val="superscript"/>
              </w:rPr>
              <w:t>99</w:t>
            </w:r>
          </w:p>
        </w:tc>
        <w:tc>
          <w:tcPr>
            <w:tcW w:w="5559" w:type="dxa"/>
            <w:tcBorders>
              <w:top w:val="nil"/>
              <w:left w:val="nil"/>
              <w:bottom w:val="single" w:sz="4" w:space="0" w:color="auto"/>
              <w:right w:val="single" w:sz="4" w:space="0" w:color="auto"/>
            </w:tcBorders>
            <w:shd w:val="clear" w:color="auto" w:fill="auto"/>
            <w:noWrap/>
            <w:vAlign w:val="center"/>
          </w:tcPr>
          <w:p w14:paraId="1CD973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Adaptive patterns of movement during arm elevation test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D2944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Research</w:t>
            </w:r>
          </w:p>
        </w:tc>
        <w:tc>
          <w:tcPr>
            <w:tcW w:w="960" w:type="dxa"/>
            <w:tcBorders>
              <w:top w:val="nil"/>
              <w:left w:val="nil"/>
              <w:bottom w:val="single" w:sz="4" w:space="0" w:color="auto"/>
              <w:right w:val="single" w:sz="4" w:space="0" w:color="auto"/>
            </w:tcBorders>
            <w:shd w:val="clear" w:color="auto" w:fill="auto"/>
            <w:noWrap/>
            <w:vAlign w:val="center"/>
          </w:tcPr>
          <w:p w14:paraId="133632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214A9A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w:t>
            </w:r>
          </w:p>
        </w:tc>
        <w:tc>
          <w:tcPr>
            <w:tcW w:w="1640" w:type="dxa"/>
            <w:tcBorders>
              <w:top w:val="nil"/>
              <w:left w:val="nil"/>
              <w:bottom w:val="single" w:sz="4" w:space="0" w:color="auto"/>
              <w:right w:val="single" w:sz="4" w:space="0" w:color="auto"/>
            </w:tcBorders>
            <w:shd w:val="clear" w:color="auto" w:fill="auto"/>
            <w:noWrap/>
            <w:vAlign w:val="center"/>
          </w:tcPr>
          <w:p w14:paraId="461D07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4.64</w:t>
            </w:r>
          </w:p>
        </w:tc>
      </w:tr>
      <w:tr w:rsidR="00411D34" w14:paraId="5C0BFF0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24CFC7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80</w:t>
            </w:r>
          </w:p>
        </w:tc>
        <w:tc>
          <w:tcPr>
            <w:tcW w:w="1929" w:type="dxa"/>
            <w:tcBorders>
              <w:top w:val="nil"/>
              <w:left w:val="nil"/>
              <w:bottom w:val="single" w:sz="4" w:space="0" w:color="auto"/>
              <w:right w:val="single" w:sz="4" w:space="0" w:color="auto"/>
            </w:tcBorders>
            <w:shd w:val="clear" w:color="auto" w:fill="auto"/>
            <w:noWrap/>
          </w:tcPr>
          <w:p w14:paraId="1E7EAB8A"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Dickens, V.A.</w:t>
            </w:r>
            <w:r>
              <w:rPr>
                <w:rFonts w:ascii="Arial" w:hAnsi="Arial" w:cs="Arial"/>
                <w:color w:val="000000"/>
                <w:szCs w:val="21"/>
                <w:vertAlign w:val="superscript"/>
              </w:rPr>
              <w:t>100</w:t>
            </w:r>
          </w:p>
        </w:tc>
        <w:tc>
          <w:tcPr>
            <w:tcW w:w="5559" w:type="dxa"/>
            <w:tcBorders>
              <w:top w:val="nil"/>
              <w:left w:val="nil"/>
              <w:bottom w:val="single" w:sz="4" w:space="0" w:color="auto"/>
              <w:right w:val="single" w:sz="4" w:space="0" w:color="auto"/>
            </w:tcBorders>
            <w:shd w:val="clear" w:color="auto" w:fill="auto"/>
            <w:noWrap/>
            <w:vAlign w:val="center"/>
          </w:tcPr>
          <w:p w14:paraId="7C8791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Role of physiotherapy in the treatment of subacromial impingement syndrome: a </w:t>
            </w:r>
            <w:r>
              <w:rPr>
                <w:rFonts w:ascii="Arial" w:eastAsia="SimSun" w:hAnsi="Arial" w:cs="Arial"/>
                <w:color w:val="000000"/>
                <w:kern w:val="0"/>
                <w:szCs w:val="21"/>
              </w:rPr>
              <w:t>prospective study</w:t>
            </w:r>
          </w:p>
        </w:tc>
        <w:tc>
          <w:tcPr>
            <w:tcW w:w="2749" w:type="dxa"/>
            <w:tcBorders>
              <w:top w:val="nil"/>
              <w:left w:val="nil"/>
              <w:bottom w:val="single" w:sz="4" w:space="0" w:color="auto"/>
              <w:right w:val="single" w:sz="4" w:space="0" w:color="auto"/>
            </w:tcBorders>
            <w:shd w:val="clear" w:color="auto" w:fill="auto"/>
            <w:noWrap/>
            <w:vAlign w:val="center"/>
          </w:tcPr>
          <w:p w14:paraId="77D615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w:t>
            </w:r>
          </w:p>
        </w:tc>
        <w:tc>
          <w:tcPr>
            <w:tcW w:w="960" w:type="dxa"/>
            <w:tcBorders>
              <w:top w:val="nil"/>
              <w:left w:val="nil"/>
              <w:bottom w:val="single" w:sz="4" w:space="0" w:color="auto"/>
              <w:right w:val="single" w:sz="4" w:space="0" w:color="auto"/>
            </w:tcBorders>
            <w:shd w:val="clear" w:color="auto" w:fill="auto"/>
            <w:noWrap/>
            <w:vAlign w:val="center"/>
          </w:tcPr>
          <w:p w14:paraId="6B12B3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477B4B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w:t>
            </w:r>
          </w:p>
        </w:tc>
        <w:tc>
          <w:tcPr>
            <w:tcW w:w="1640" w:type="dxa"/>
            <w:tcBorders>
              <w:top w:val="nil"/>
              <w:left w:val="nil"/>
              <w:bottom w:val="single" w:sz="4" w:space="0" w:color="auto"/>
              <w:right w:val="single" w:sz="4" w:space="0" w:color="auto"/>
            </w:tcBorders>
            <w:shd w:val="clear" w:color="auto" w:fill="auto"/>
            <w:noWrap/>
            <w:vAlign w:val="center"/>
          </w:tcPr>
          <w:p w14:paraId="5FFBDA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0E535DE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342E2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81</w:t>
            </w:r>
          </w:p>
        </w:tc>
        <w:tc>
          <w:tcPr>
            <w:tcW w:w="1929" w:type="dxa"/>
            <w:tcBorders>
              <w:top w:val="nil"/>
              <w:left w:val="nil"/>
              <w:bottom w:val="single" w:sz="4" w:space="0" w:color="auto"/>
              <w:right w:val="single" w:sz="4" w:space="0" w:color="auto"/>
            </w:tcBorders>
            <w:shd w:val="clear" w:color="auto" w:fill="auto"/>
            <w:noWrap/>
          </w:tcPr>
          <w:p w14:paraId="47F026A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Rahme, H.</w:t>
            </w:r>
            <w:r>
              <w:rPr>
                <w:rFonts w:ascii="Arial" w:hAnsi="Arial" w:cs="Arial"/>
                <w:color w:val="000000"/>
                <w:szCs w:val="21"/>
                <w:vertAlign w:val="superscript"/>
              </w:rPr>
              <w:t>101</w:t>
            </w:r>
          </w:p>
        </w:tc>
        <w:tc>
          <w:tcPr>
            <w:tcW w:w="5559" w:type="dxa"/>
            <w:tcBorders>
              <w:top w:val="nil"/>
              <w:left w:val="nil"/>
              <w:bottom w:val="single" w:sz="4" w:space="0" w:color="auto"/>
              <w:right w:val="single" w:sz="4" w:space="0" w:color="auto"/>
            </w:tcBorders>
            <w:shd w:val="clear" w:color="auto" w:fill="auto"/>
            <w:noWrap/>
            <w:vAlign w:val="center"/>
          </w:tcPr>
          <w:p w14:paraId="63085C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subacromial impingement syndrome - a study of results of treatment with special emphasis on predictive factors and pain-generating mechanisms</w:t>
            </w:r>
          </w:p>
        </w:tc>
        <w:tc>
          <w:tcPr>
            <w:tcW w:w="2749" w:type="dxa"/>
            <w:tcBorders>
              <w:top w:val="nil"/>
              <w:left w:val="nil"/>
              <w:bottom w:val="single" w:sz="4" w:space="0" w:color="auto"/>
              <w:right w:val="single" w:sz="4" w:space="0" w:color="auto"/>
            </w:tcBorders>
            <w:shd w:val="clear" w:color="auto" w:fill="auto"/>
            <w:noWrap/>
            <w:vAlign w:val="center"/>
          </w:tcPr>
          <w:p w14:paraId="52D6D6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Scandinavian Journal of </w:t>
            </w:r>
            <w:r>
              <w:rPr>
                <w:rFonts w:ascii="Arial" w:eastAsia="SimSun" w:hAnsi="Arial" w:cs="Arial"/>
                <w:color w:val="000000"/>
                <w:kern w:val="0"/>
                <w:szCs w:val="21"/>
              </w:rPr>
              <w:t>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16E9D4D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23974B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w:t>
            </w:r>
          </w:p>
        </w:tc>
        <w:tc>
          <w:tcPr>
            <w:tcW w:w="1640" w:type="dxa"/>
            <w:tcBorders>
              <w:top w:val="nil"/>
              <w:left w:val="nil"/>
              <w:bottom w:val="single" w:sz="4" w:space="0" w:color="auto"/>
              <w:right w:val="single" w:sz="4" w:space="0" w:color="auto"/>
            </w:tcBorders>
            <w:shd w:val="clear" w:color="auto" w:fill="auto"/>
            <w:noWrap/>
            <w:vAlign w:val="center"/>
          </w:tcPr>
          <w:p w14:paraId="7E333A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2.04</w:t>
            </w:r>
          </w:p>
        </w:tc>
      </w:tr>
      <w:tr w:rsidR="00411D34" w14:paraId="1788AA3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F471A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82</w:t>
            </w:r>
          </w:p>
        </w:tc>
        <w:tc>
          <w:tcPr>
            <w:tcW w:w="1929" w:type="dxa"/>
            <w:tcBorders>
              <w:top w:val="nil"/>
              <w:left w:val="nil"/>
              <w:bottom w:val="single" w:sz="4" w:space="0" w:color="auto"/>
              <w:right w:val="single" w:sz="4" w:space="0" w:color="auto"/>
            </w:tcBorders>
            <w:shd w:val="clear" w:color="auto" w:fill="auto"/>
            <w:noWrap/>
          </w:tcPr>
          <w:p w14:paraId="55BF2D1A"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Rhon, D.I.</w:t>
            </w:r>
            <w:r>
              <w:rPr>
                <w:rFonts w:ascii="Arial" w:hAnsi="Arial" w:cs="Arial"/>
                <w:color w:val="000000"/>
                <w:szCs w:val="21"/>
                <w:vertAlign w:val="superscript"/>
              </w:rPr>
              <w:t>102</w:t>
            </w:r>
          </w:p>
        </w:tc>
        <w:tc>
          <w:tcPr>
            <w:tcW w:w="5559" w:type="dxa"/>
            <w:tcBorders>
              <w:top w:val="nil"/>
              <w:left w:val="nil"/>
              <w:bottom w:val="single" w:sz="4" w:space="0" w:color="auto"/>
              <w:right w:val="single" w:sz="4" w:space="0" w:color="auto"/>
            </w:tcBorders>
            <w:shd w:val="clear" w:color="auto" w:fill="auto"/>
            <w:noWrap/>
            <w:vAlign w:val="center"/>
          </w:tcPr>
          <w:p w14:paraId="22322A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One-year outcome of subacromial corticosteroid injection compared with manual physical therapy for the management of the unilateral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9869B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internal Medicine</w:t>
            </w:r>
          </w:p>
        </w:tc>
        <w:tc>
          <w:tcPr>
            <w:tcW w:w="960" w:type="dxa"/>
            <w:tcBorders>
              <w:top w:val="nil"/>
              <w:left w:val="nil"/>
              <w:bottom w:val="single" w:sz="4" w:space="0" w:color="auto"/>
              <w:right w:val="single" w:sz="4" w:space="0" w:color="auto"/>
            </w:tcBorders>
            <w:shd w:val="clear" w:color="auto" w:fill="auto"/>
            <w:noWrap/>
            <w:vAlign w:val="center"/>
          </w:tcPr>
          <w:p w14:paraId="3C04F5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253E4D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w:t>
            </w:r>
          </w:p>
        </w:tc>
        <w:tc>
          <w:tcPr>
            <w:tcW w:w="1640" w:type="dxa"/>
            <w:tcBorders>
              <w:top w:val="nil"/>
              <w:left w:val="nil"/>
              <w:bottom w:val="single" w:sz="4" w:space="0" w:color="auto"/>
              <w:right w:val="single" w:sz="4" w:space="0" w:color="auto"/>
            </w:tcBorders>
            <w:shd w:val="clear" w:color="auto" w:fill="auto"/>
            <w:noWrap/>
            <w:vAlign w:val="center"/>
          </w:tcPr>
          <w:p w14:paraId="622A9A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r>
      <w:tr w:rsidR="00411D34" w14:paraId="198222A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0F6AC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83</w:t>
            </w:r>
          </w:p>
        </w:tc>
        <w:tc>
          <w:tcPr>
            <w:tcW w:w="1929" w:type="dxa"/>
            <w:tcBorders>
              <w:top w:val="nil"/>
              <w:left w:val="nil"/>
              <w:bottom w:val="single" w:sz="4" w:space="0" w:color="auto"/>
              <w:right w:val="single" w:sz="4" w:space="0" w:color="auto"/>
            </w:tcBorders>
            <w:shd w:val="clear" w:color="auto" w:fill="auto"/>
            <w:noWrap/>
          </w:tcPr>
          <w:p w14:paraId="423E4D76"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Ketola, S.</w:t>
            </w:r>
            <w:r>
              <w:rPr>
                <w:rFonts w:ascii="Arial" w:hAnsi="Arial" w:cs="Arial"/>
                <w:color w:val="000000"/>
                <w:szCs w:val="21"/>
                <w:vertAlign w:val="superscript"/>
              </w:rPr>
              <w:t>103</w:t>
            </w:r>
          </w:p>
        </w:tc>
        <w:tc>
          <w:tcPr>
            <w:tcW w:w="5559" w:type="dxa"/>
            <w:tcBorders>
              <w:top w:val="nil"/>
              <w:left w:val="nil"/>
              <w:bottom w:val="single" w:sz="4" w:space="0" w:color="auto"/>
              <w:right w:val="single" w:sz="4" w:space="0" w:color="auto"/>
            </w:tcBorders>
            <w:shd w:val="clear" w:color="auto" w:fill="auto"/>
            <w:noWrap/>
            <w:vAlign w:val="center"/>
          </w:tcPr>
          <w:p w14:paraId="6B2E89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No evidence of long-term benefits of arthroscopic acromioplasty in the treatment of shoulder impingement syndrome five-year results of a randomised controlled trial</w:t>
            </w:r>
          </w:p>
        </w:tc>
        <w:tc>
          <w:tcPr>
            <w:tcW w:w="2749" w:type="dxa"/>
            <w:tcBorders>
              <w:top w:val="nil"/>
              <w:left w:val="nil"/>
              <w:bottom w:val="single" w:sz="4" w:space="0" w:color="auto"/>
              <w:right w:val="single" w:sz="4" w:space="0" w:color="auto"/>
            </w:tcBorders>
            <w:shd w:val="clear" w:color="auto" w:fill="auto"/>
            <w:noWrap/>
            <w:vAlign w:val="center"/>
          </w:tcPr>
          <w:p w14:paraId="735241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Bone &amp; Joint Research</w:t>
            </w:r>
          </w:p>
        </w:tc>
        <w:tc>
          <w:tcPr>
            <w:tcW w:w="960" w:type="dxa"/>
            <w:tcBorders>
              <w:top w:val="nil"/>
              <w:left w:val="nil"/>
              <w:bottom w:val="single" w:sz="4" w:space="0" w:color="auto"/>
              <w:right w:val="single" w:sz="4" w:space="0" w:color="auto"/>
            </w:tcBorders>
            <w:shd w:val="clear" w:color="auto" w:fill="auto"/>
            <w:noWrap/>
            <w:vAlign w:val="center"/>
          </w:tcPr>
          <w:p w14:paraId="35A762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716F40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w:t>
            </w:r>
          </w:p>
        </w:tc>
        <w:tc>
          <w:tcPr>
            <w:tcW w:w="1640" w:type="dxa"/>
            <w:tcBorders>
              <w:top w:val="nil"/>
              <w:left w:val="nil"/>
              <w:bottom w:val="single" w:sz="4" w:space="0" w:color="auto"/>
              <w:right w:val="single" w:sz="4" w:space="0" w:color="auto"/>
            </w:tcBorders>
            <w:shd w:val="clear" w:color="auto" w:fill="auto"/>
            <w:noWrap/>
            <w:vAlign w:val="center"/>
          </w:tcPr>
          <w:p w14:paraId="53FFDB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5.33</w:t>
            </w:r>
          </w:p>
        </w:tc>
      </w:tr>
      <w:tr w:rsidR="00411D34" w14:paraId="2894464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07891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84</w:t>
            </w:r>
          </w:p>
        </w:tc>
        <w:tc>
          <w:tcPr>
            <w:tcW w:w="1929" w:type="dxa"/>
            <w:tcBorders>
              <w:top w:val="nil"/>
              <w:left w:val="nil"/>
              <w:bottom w:val="single" w:sz="4" w:space="0" w:color="auto"/>
              <w:right w:val="single" w:sz="4" w:space="0" w:color="auto"/>
            </w:tcBorders>
            <w:shd w:val="clear" w:color="auto" w:fill="auto"/>
            <w:noWrap/>
          </w:tcPr>
          <w:p w14:paraId="1C616988"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Alburquerque-Sendin, F.</w:t>
            </w:r>
            <w:r>
              <w:rPr>
                <w:rFonts w:ascii="Arial" w:hAnsi="Arial" w:cs="Arial"/>
                <w:color w:val="000000"/>
                <w:szCs w:val="21"/>
                <w:vertAlign w:val="superscript"/>
              </w:rPr>
              <w:t>104</w:t>
            </w:r>
          </w:p>
        </w:tc>
        <w:tc>
          <w:tcPr>
            <w:tcW w:w="5559" w:type="dxa"/>
            <w:tcBorders>
              <w:top w:val="nil"/>
              <w:left w:val="nil"/>
              <w:bottom w:val="single" w:sz="4" w:space="0" w:color="auto"/>
              <w:right w:val="single" w:sz="4" w:space="0" w:color="auto"/>
            </w:tcBorders>
            <w:shd w:val="clear" w:color="auto" w:fill="auto"/>
            <w:noWrap/>
            <w:vAlign w:val="center"/>
          </w:tcPr>
          <w:p w14:paraId="601A36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Bilateral myofascial trigger points and pressure pain thresholds in the shoulder muscles in patients with unilateral shoulder impingement syndrome a blinded, controlled study</w:t>
            </w:r>
          </w:p>
        </w:tc>
        <w:tc>
          <w:tcPr>
            <w:tcW w:w="2749" w:type="dxa"/>
            <w:tcBorders>
              <w:top w:val="nil"/>
              <w:left w:val="nil"/>
              <w:bottom w:val="single" w:sz="4" w:space="0" w:color="auto"/>
              <w:right w:val="single" w:sz="4" w:space="0" w:color="auto"/>
            </w:tcBorders>
            <w:shd w:val="clear" w:color="auto" w:fill="auto"/>
            <w:noWrap/>
            <w:vAlign w:val="center"/>
          </w:tcPr>
          <w:p w14:paraId="68AFCA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Journal of Pain</w:t>
            </w:r>
          </w:p>
        </w:tc>
        <w:tc>
          <w:tcPr>
            <w:tcW w:w="960" w:type="dxa"/>
            <w:tcBorders>
              <w:top w:val="nil"/>
              <w:left w:val="nil"/>
              <w:bottom w:val="single" w:sz="4" w:space="0" w:color="auto"/>
              <w:right w:val="single" w:sz="4" w:space="0" w:color="auto"/>
            </w:tcBorders>
            <w:shd w:val="clear" w:color="auto" w:fill="auto"/>
            <w:noWrap/>
            <w:vAlign w:val="center"/>
          </w:tcPr>
          <w:p w14:paraId="3AF210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735D74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w:t>
            </w:r>
          </w:p>
        </w:tc>
        <w:tc>
          <w:tcPr>
            <w:tcW w:w="1640" w:type="dxa"/>
            <w:tcBorders>
              <w:top w:val="nil"/>
              <w:left w:val="nil"/>
              <w:bottom w:val="single" w:sz="4" w:space="0" w:color="auto"/>
              <w:right w:val="single" w:sz="4" w:space="0" w:color="auto"/>
            </w:tcBorders>
            <w:shd w:val="clear" w:color="auto" w:fill="auto"/>
            <w:noWrap/>
            <w:vAlign w:val="center"/>
          </w:tcPr>
          <w:p w14:paraId="634351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5.33</w:t>
            </w:r>
          </w:p>
        </w:tc>
      </w:tr>
      <w:tr w:rsidR="00411D34" w14:paraId="6B798E9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5808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85</w:t>
            </w:r>
          </w:p>
        </w:tc>
        <w:tc>
          <w:tcPr>
            <w:tcW w:w="1929" w:type="dxa"/>
            <w:tcBorders>
              <w:top w:val="nil"/>
              <w:left w:val="nil"/>
              <w:bottom w:val="single" w:sz="4" w:space="0" w:color="auto"/>
              <w:right w:val="single" w:sz="4" w:space="0" w:color="auto"/>
            </w:tcBorders>
            <w:shd w:val="clear" w:color="auto" w:fill="auto"/>
            <w:noWrap/>
          </w:tcPr>
          <w:p w14:paraId="5B519F4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Yanagisawa, K.</w:t>
            </w:r>
            <w:r>
              <w:rPr>
                <w:rFonts w:ascii="Arial" w:hAnsi="Arial" w:cs="Arial"/>
                <w:color w:val="000000"/>
                <w:szCs w:val="21"/>
                <w:vertAlign w:val="superscript"/>
              </w:rPr>
              <w:t>105</w:t>
            </w:r>
          </w:p>
        </w:tc>
        <w:tc>
          <w:tcPr>
            <w:tcW w:w="5559" w:type="dxa"/>
            <w:tcBorders>
              <w:top w:val="nil"/>
              <w:left w:val="nil"/>
              <w:bottom w:val="single" w:sz="4" w:space="0" w:color="auto"/>
              <w:right w:val="single" w:sz="4" w:space="0" w:color="auto"/>
            </w:tcBorders>
            <w:shd w:val="clear" w:color="auto" w:fill="auto"/>
            <w:noWrap/>
            <w:vAlign w:val="center"/>
          </w:tcPr>
          <w:p w14:paraId="655742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Vascular endothelial growth factor (vegf) expression in the subacromial bursa is increased in patients with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F956F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Research</w:t>
            </w:r>
          </w:p>
        </w:tc>
        <w:tc>
          <w:tcPr>
            <w:tcW w:w="960" w:type="dxa"/>
            <w:tcBorders>
              <w:top w:val="nil"/>
              <w:left w:val="nil"/>
              <w:bottom w:val="single" w:sz="4" w:space="0" w:color="auto"/>
              <w:right w:val="single" w:sz="4" w:space="0" w:color="auto"/>
            </w:tcBorders>
            <w:shd w:val="clear" w:color="auto" w:fill="auto"/>
            <w:noWrap/>
            <w:vAlign w:val="center"/>
          </w:tcPr>
          <w:p w14:paraId="02E69B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2001</w:t>
            </w:r>
          </w:p>
        </w:tc>
        <w:tc>
          <w:tcPr>
            <w:tcW w:w="1160" w:type="dxa"/>
            <w:tcBorders>
              <w:top w:val="nil"/>
              <w:left w:val="nil"/>
              <w:bottom w:val="single" w:sz="4" w:space="0" w:color="auto"/>
              <w:right w:val="single" w:sz="4" w:space="0" w:color="auto"/>
            </w:tcBorders>
            <w:shd w:val="clear" w:color="auto" w:fill="auto"/>
            <w:noWrap/>
            <w:vAlign w:val="center"/>
          </w:tcPr>
          <w:p w14:paraId="63DF6E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w:t>
            </w:r>
          </w:p>
        </w:tc>
        <w:tc>
          <w:tcPr>
            <w:tcW w:w="1640" w:type="dxa"/>
            <w:tcBorders>
              <w:top w:val="nil"/>
              <w:left w:val="nil"/>
              <w:bottom w:val="single" w:sz="4" w:space="0" w:color="auto"/>
              <w:right w:val="single" w:sz="4" w:space="0" w:color="auto"/>
            </w:tcBorders>
            <w:shd w:val="clear" w:color="auto" w:fill="auto"/>
            <w:noWrap/>
            <w:vAlign w:val="center"/>
          </w:tcPr>
          <w:p w14:paraId="0D9A17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2.19</w:t>
            </w:r>
          </w:p>
        </w:tc>
      </w:tr>
      <w:tr w:rsidR="00411D34" w14:paraId="55B7168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16123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86</w:t>
            </w:r>
          </w:p>
        </w:tc>
        <w:tc>
          <w:tcPr>
            <w:tcW w:w="1929" w:type="dxa"/>
            <w:tcBorders>
              <w:top w:val="nil"/>
              <w:left w:val="nil"/>
              <w:bottom w:val="single" w:sz="4" w:space="0" w:color="auto"/>
              <w:right w:val="single" w:sz="4" w:space="0" w:color="auto"/>
            </w:tcBorders>
            <w:shd w:val="clear" w:color="auto" w:fill="auto"/>
            <w:noWrap/>
          </w:tcPr>
          <w:p w14:paraId="76AE3344" w14:textId="77777777" w:rsidR="00411D34" w:rsidRDefault="00411D34">
            <w:pPr>
              <w:pStyle w:val="NoSpacing1"/>
              <w:rPr>
                <w:rFonts w:ascii="Arial" w:hAnsi="Arial" w:cs="Arial"/>
                <w:color w:val="000000"/>
                <w:szCs w:val="21"/>
              </w:rPr>
            </w:pPr>
          </w:p>
          <w:p w14:paraId="13F1A4CD"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Tucci, H.T.</w:t>
            </w:r>
            <w:r>
              <w:rPr>
                <w:rFonts w:ascii="Arial" w:hAnsi="Arial" w:cs="Arial"/>
                <w:color w:val="000000"/>
                <w:szCs w:val="21"/>
                <w:vertAlign w:val="superscript"/>
              </w:rPr>
              <w:t>106</w:t>
            </w:r>
          </w:p>
        </w:tc>
        <w:tc>
          <w:tcPr>
            <w:tcW w:w="5559" w:type="dxa"/>
            <w:tcBorders>
              <w:top w:val="nil"/>
              <w:left w:val="nil"/>
              <w:bottom w:val="single" w:sz="4" w:space="0" w:color="auto"/>
              <w:right w:val="single" w:sz="4" w:space="0" w:color="auto"/>
            </w:tcBorders>
            <w:shd w:val="clear" w:color="auto" w:fill="auto"/>
            <w:noWrap/>
            <w:vAlign w:val="center"/>
          </w:tcPr>
          <w:p w14:paraId="384C11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Closed kinetic chain upper </w:t>
            </w:r>
            <w:r>
              <w:rPr>
                <w:rFonts w:ascii="Arial" w:eastAsia="SimSun" w:hAnsi="Arial" w:cs="Arial"/>
                <w:color w:val="000000"/>
                <w:kern w:val="0"/>
                <w:szCs w:val="21"/>
              </w:rPr>
              <w:t>extremity stability test (ckcues test): a reliability study in persons with and without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958BF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3CC72F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407344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w:t>
            </w:r>
          </w:p>
        </w:tc>
        <w:tc>
          <w:tcPr>
            <w:tcW w:w="1640" w:type="dxa"/>
            <w:tcBorders>
              <w:top w:val="nil"/>
              <w:left w:val="nil"/>
              <w:bottom w:val="single" w:sz="4" w:space="0" w:color="auto"/>
              <w:right w:val="single" w:sz="4" w:space="0" w:color="auto"/>
            </w:tcBorders>
            <w:shd w:val="clear" w:color="auto" w:fill="auto"/>
            <w:noWrap/>
            <w:vAlign w:val="center"/>
          </w:tcPr>
          <w:p w14:paraId="2104F1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5.63</w:t>
            </w:r>
          </w:p>
        </w:tc>
      </w:tr>
      <w:tr w:rsidR="00411D34" w14:paraId="5BF691C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BE79C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87</w:t>
            </w:r>
          </w:p>
        </w:tc>
        <w:tc>
          <w:tcPr>
            <w:tcW w:w="1929" w:type="dxa"/>
            <w:tcBorders>
              <w:top w:val="nil"/>
              <w:left w:val="nil"/>
              <w:bottom w:val="single" w:sz="4" w:space="0" w:color="auto"/>
              <w:right w:val="single" w:sz="4" w:space="0" w:color="auto"/>
            </w:tcBorders>
            <w:shd w:val="clear" w:color="auto" w:fill="auto"/>
            <w:noWrap/>
          </w:tcPr>
          <w:p w14:paraId="2F5A46E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Selkowitz, D.M.</w:t>
            </w:r>
            <w:r>
              <w:rPr>
                <w:rFonts w:ascii="Arial" w:hAnsi="Arial" w:cs="Arial"/>
                <w:color w:val="000000"/>
                <w:szCs w:val="21"/>
                <w:vertAlign w:val="superscript"/>
              </w:rPr>
              <w:t>107</w:t>
            </w:r>
          </w:p>
        </w:tc>
        <w:tc>
          <w:tcPr>
            <w:tcW w:w="5559" w:type="dxa"/>
            <w:tcBorders>
              <w:top w:val="nil"/>
              <w:left w:val="nil"/>
              <w:bottom w:val="single" w:sz="4" w:space="0" w:color="auto"/>
              <w:right w:val="single" w:sz="4" w:space="0" w:color="auto"/>
            </w:tcBorders>
            <w:shd w:val="clear" w:color="auto" w:fill="auto"/>
            <w:noWrap/>
            <w:vAlign w:val="center"/>
          </w:tcPr>
          <w:p w14:paraId="355E33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effects of scapular taping on the surface </w:t>
            </w:r>
            <w:r>
              <w:rPr>
                <w:rFonts w:ascii="Arial" w:eastAsia="SimSun" w:hAnsi="Arial" w:cs="Arial"/>
                <w:color w:val="000000"/>
                <w:kern w:val="0"/>
                <w:szCs w:val="21"/>
              </w:rPr>
              <w:t>electromyographic signal amplitude of shoulder girdle muscles during upper extremity elevation in individuals with suspected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9F348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052E5F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5F24E6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w:t>
            </w:r>
          </w:p>
        </w:tc>
        <w:tc>
          <w:tcPr>
            <w:tcW w:w="1640" w:type="dxa"/>
            <w:tcBorders>
              <w:top w:val="nil"/>
              <w:left w:val="nil"/>
              <w:bottom w:val="single" w:sz="4" w:space="0" w:color="auto"/>
              <w:right w:val="single" w:sz="4" w:space="0" w:color="auto"/>
            </w:tcBorders>
            <w:shd w:val="clear" w:color="auto" w:fill="auto"/>
            <w:noWrap/>
            <w:vAlign w:val="center"/>
          </w:tcPr>
          <w:p w14:paraId="25B2EB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37F1D5B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D43F9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88</w:t>
            </w:r>
          </w:p>
        </w:tc>
        <w:tc>
          <w:tcPr>
            <w:tcW w:w="1929" w:type="dxa"/>
            <w:tcBorders>
              <w:top w:val="nil"/>
              <w:left w:val="nil"/>
              <w:bottom w:val="single" w:sz="4" w:space="0" w:color="auto"/>
              <w:right w:val="single" w:sz="4" w:space="0" w:color="auto"/>
            </w:tcBorders>
            <w:shd w:val="clear" w:color="auto" w:fill="auto"/>
            <w:noWrap/>
          </w:tcPr>
          <w:p w14:paraId="53C3CA65"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Lopes, A.D.</w:t>
            </w:r>
            <w:r>
              <w:rPr>
                <w:rFonts w:ascii="Arial" w:hAnsi="Arial" w:cs="Arial"/>
                <w:color w:val="000000"/>
                <w:szCs w:val="21"/>
                <w:vertAlign w:val="superscript"/>
              </w:rPr>
              <w:t>108</w:t>
            </w:r>
          </w:p>
        </w:tc>
        <w:tc>
          <w:tcPr>
            <w:tcW w:w="5559" w:type="dxa"/>
            <w:tcBorders>
              <w:top w:val="nil"/>
              <w:left w:val="nil"/>
              <w:bottom w:val="single" w:sz="4" w:space="0" w:color="auto"/>
              <w:right w:val="single" w:sz="4" w:space="0" w:color="auto"/>
            </w:tcBorders>
            <w:shd w:val="clear" w:color="auto" w:fill="auto"/>
            <w:noWrap/>
            <w:vAlign w:val="center"/>
          </w:tcPr>
          <w:p w14:paraId="193866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Visual scapular </w:t>
            </w:r>
            <w:r>
              <w:rPr>
                <w:rFonts w:ascii="Arial" w:eastAsia="SimSun" w:hAnsi="Arial" w:cs="Arial"/>
                <w:color w:val="000000"/>
                <w:kern w:val="0"/>
                <w:szCs w:val="21"/>
              </w:rPr>
              <w:t>dyskinesis: kinematics and muscle activity alterations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3C8AA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645443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0FB77A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w:t>
            </w:r>
          </w:p>
        </w:tc>
        <w:tc>
          <w:tcPr>
            <w:tcW w:w="1640" w:type="dxa"/>
            <w:tcBorders>
              <w:top w:val="nil"/>
              <w:left w:val="nil"/>
              <w:bottom w:val="single" w:sz="4" w:space="0" w:color="auto"/>
              <w:right w:val="single" w:sz="4" w:space="0" w:color="auto"/>
            </w:tcBorders>
            <w:shd w:val="clear" w:color="auto" w:fill="auto"/>
            <w:noWrap/>
            <w:vAlign w:val="center"/>
          </w:tcPr>
          <w:p w14:paraId="0CDDE6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6.29</w:t>
            </w:r>
          </w:p>
        </w:tc>
      </w:tr>
      <w:tr w:rsidR="00411D34" w14:paraId="42CF235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3A094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89</w:t>
            </w:r>
          </w:p>
        </w:tc>
        <w:tc>
          <w:tcPr>
            <w:tcW w:w="1929" w:type="dxa"/>
            <w:tcBorders>
              <w:top w:val="nil"/>
              <w:left w:val="nil"/>
              <w:bottom w:val="single" w:sz="4" w:space="0" w:color="auto"/>
              <w:right w:val="single" w:sz="4" w:space="0" w:color="auto"/>
            </w:tcBorders>
            <w:shd w:val="clear" w:color="auto" w:fill="auto"/>
            <w:noWrap/>
          </w:tcPr>
          <w:p w14:paraId="5268872E"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Gebremariam, L.</w:t>
            </w:r>
            <w:r>
              <w:rPr>
                <w:rFonts w:ascii="Arial" w:hAnsi="Arial" w:cs="Arial"/>
                <w:color w:val="000000"/>
                <w:szCs w:val="21"/>
                <w:vertAlign w:val="superscript"/>
              </w:rPr>
              <w:t>19</w:t>
            </w:r>
          </w:p>
        </w:tc>
        <w:tc>
          <w:tcPr>
            <w:tcW w:w="5559" w:type="dxa"/>
            <w:tcBorders>
              <w:top w:val="nil"/>
              <w:left w:val="nil"/>
              <w:bottom w:val="single" w:sz="4" w:space="0" w:color="auto"/>
              <w:right w:val="single" w:sz="4" w:space="0" w:color="auto"/>
            </w:tcBorders>
            <w:shd w:val="clear" w:color="auto" w:fill="auto"/>
            <w:noWrap/>
            <w:vAlign w:val="center"/>
          </w:tcPr>
          <w:p w14:paraId="0F16CF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w:t>
            </w:r>
            <w:r>
              <w:rPr>
                <w:rFonts w:ascii="Arial" w:eastAsia="SimSun" w:hAnsi="Arial" w:cs="Arial"/>
                <w:color w:val="000000"/>
                <w:kern w:val="0"/>
                <w:szCs w:val="21"/>
              </w:rPr>
              <w:t>syndrome-effectiveness of physiotherapy and manual therapy</w:t>
            </w:r>
          </w:p>
        </w:tc>
        <w:tc>
          <w:tcPr>
            <w:tcW w:w="2749" w:type="dxa"/>
            <w:tcBorders>
              <w:top w:val="nil"/>
              <w:left w:val="nil"/>
              <w:bottom w:val="single" w:sz="4" w:space="0" w:color="auto"/>
              <w:right w:val="single" w:sz="4" w:space="0" w:color="auto"/>
            </w:tcBorders>
            <w:shd w:val="clear" w:color="auto" w:fill="auto"/>
            <w:noWrap/>
            <w:vAlign w:val="center"/>
          </w:tcPr>
          <w:p w14:paraId="79334C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401A0E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42A2F4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w:t>
            </w:r>
          </w:p>
        </w:tc>
        <w:tc>
          <w:tcPr>
            <w:tcW w:w="1640" w:type="dxa"/>
            <w:tcBorders>
              <w:top w:val="nil"/>
              <w:left w:val="nil"/>
              <w:bottom w:val="single" w:sz="4" w:space="0" w:color="auto"/>
              <w:right w:val="single" w:sz="4" w:space="0" w:color="auto"/>
            </w:tcBorders>
            <w:shd w:val="clear" w:color="auto" w:fill="auto"/>
            <w:noWrap/>
            <w:vAlign w:val="center"/>
          </w:tcPr>
          <w:p w14:paraId="0093D7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5.5</w:t>
            </w:r>
          </w:p>
        </w:tc>
      </w:tr>
      <w:tr w:rsidR="00411D34" w14:paraId="06EB357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F8CB4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90</w:t>
            </w:r>
          </w:p>
        </w:tc>
        <w:tc>
          <w:tcPr>
            <w:tcW w:w="1929" w:type="dxa"/>
            <w:tcBorders>
              <w:top w:val="nil"/>
              <w:left w:val="nil"/>
              <w:bottom w:val="single" w:sz="4" w:space="0" w:color="auto"/>
              <w:right w:val="single" w:sz="4" w:space="0" w:color="auto"/>
            </w:tcBorders>
            <w:shd w:val="clear" w:color="auto" w:fill="auto"/>
            <w:noWrap/>
          </w:tcPr>
          <w:p w14:paraId="73F75DA3"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Abdulla, S.Y.</w:t>
            </w:r>
            <w:r>
              <w:rPr>
                <w:rFonts w:ascii="Arial" w:hAnsi="Arial" w:cs="Arial"/>
                <w:color w:val="000000"/>
                <w:szCs w:val="21"/>
                <w:vertAlign w:val="superscript"/>
              </w:rPr>
              <w:t>109</w:t>
            </w:r>
          </w:p>
        </w:tc>
        <w:tc>
          <w:tcPr>
            <w:tcW w:w="5559" w:type="dxa"/>
            <w:tcBorders>
              <w:top w:val="nil"/>
              <w:left w:val="nil"/>
              <w:bottom w:val="single" w:sz="4" w:space="0" w:color="auto"/>
              <w:right w:val="single" w:sz="4" w:space="0" w:color="auto"/>
            </w:tcBorders>
            <w:shd w:val="clear" w:color="auto" w:fill="auto"/>
            <w:noWrap/>
            <w:vAlign w:val="center"/>
          </w:tcPr>
          <w:p w14:paraId="73D01CF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 exercise effective for the management of subacromial impingement syndrome and other soft tissue injuries of the </w:t>
            </w:r>
            <w:r>
              <w:rPr>
                <w:rFonts w:ascii="Arial" w:eastAsia="SimSun" w:hAnsi="Arial" w:cs="Arial"/>
                <w:color w:val="000000"/>
                <w:kern w:val="0"/>
                <w:szCs w:val="21"/>
              </w:rPr>
              <w:t>shoulder? A systematic review by the ontario protocol for traffic injury management (optima) collaboration</w:t>
            </w:r>
          </w:p>
        </w:tc>
        <w:tc>
          <w:tcPr>
            <w:tcW w:w="2749" w:type="dxa"/>
            <w:tcBorders>
              <w:top w:val="nil"/>
              <w:left w:val="nil"/>
              <w:bottom w:val="single" w:sz="4" w:space="0" w:color="auto"/>
              <w:right w:val="single" w:sz="4" w:space="0" w:color="auto"/>
            </w:tcBorders>
            <w:shd w:val="clear" w:color="auto" w:fill="auto"/>
            <w:noWrap/>
            <w:vAlign w:val="center"/>
          </w:tcPr>
          <w:p w14:paraId="11F324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37CF83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2EE1A8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w:t>
            </w:r>
          </w:p>
        </w:tc>
        <w:tc>
          <w:tcPr>
            <w:tcW w:w="1640" w:type="dxa"/>
            <w:tcBorders>
              <w:top w:val="nil"/>
              <w:left w:val="nil"/>
              <w:bottom w:val="single" w:sz="4" w:space="0" w:color="auto"/>
              <w:right w:val="single" w:sz="4" w:space="0" w:color="auto"/>
            </w:tcBorders>
            <w:shd w:val="clear" w:color="auto" w:fill="auto"/>
            <w:noWrap/>
            <w:vAlign w:val="center"/>
          </w:tcPr>
          <w:p w14:paraId="220A79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6.14</w:t>
            </w:r>
          </w:p>
        </w:tc>
      </w:tr>
      <w:tr w:rsidR="00411D34" w14:paraId="0BEBBB5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86E2E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91</w:t>
            </w:r>
          </w:p>
        </w:tc>
        <w:tc>
          <w:tcPr>
            <w:tcW w:w="1929" w:type="dxa"/>
            <w:tcBorders>
              <w:top w:val="nil"/>
              <w:left w:val="nil"/>
              <w:bottom w:val="single" w:sz="4" w:space="0" w:color="auto"/>
              <w:right w:val="single" w:sz="4" w:space="0" w:color="auto"/>
            </w:tcBorders>
            <w:shd w:val="clear" w:color="auto" w:fill="auto"/>
            <w:noWrap/>
          </w:tcPr>
          <w:p w14:paraId="05F90265"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Alqunaee, M.</w:t>
            </w:r>
            <w:r>
              <w:rPr>
                <w:rFonts w:ascii="Arial" w:hAnsi="Arial" w:cs="Arial"/>
                <w:color w:val="000000"/>
                <w:szCs w:val="21"/>
                <w:vertAlign w:val="superscript"/>
              </w:rPr>
              <w:t>110</w:t>
            </w:r>
          </w:p>
        </w:tc>
        <w:tc>
          <w:tcPr>
            <w:tcW w:w="5559" w:type="dxa"/>
            <w:tcBorders>
              <w:top w:val="nil"/>
              <w:left w:val="nil"/>
              <w:bottom w:val="single" w:sz="4" w:space="0" w:color="auto"/>
              <w:right w:val="single" w:sz="4" w:space="0" w:color="auto"/>
            </w:tcBorders>
            <w:shd w:val="clear" w:color="auto" w:fill="auto"/>
            <w:noWrap/>
            <w:vAlign w:val="center"/>
          </w:tcPr>
          <w:p w14:paraId="3CDD7F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Diagnostic accuracy of clinical tests for subacromial impingement syndrome: a systematic review </w:t>
            </w:r>
            <w:r>
              <w:rPr>
                <w:rFonts w:ascii="Arial" w:eastAsia="SimSun" w:hAnsi="Arial" w:cs="Arial"/>
                <w:color w:val="000000"/>
                <w:kern w:val="0"/>
                <w:szCs w:val="21"/>
              </w:rPr>
              <w:t xml:space="preserve">and </w:t>
            </w:r>
            <w:r>
              <w:rPr>
                <w:rFonts w:ascii="Arial" w:eastAsia="SimSun" w:hAnsi="Arial" w:cs="Arial"/>
                <w:color w:val="000000"/>
                <w:kern w:val="0"/>
                <w:szCs w:val="21"/>
              </w:rPr>
              <w:lastRenderedPageBreak/>
              <w:t>meta-analysis</w:t>
            </w:r>
          </w:p>
        </w:tc>
        <w:tc>
          <w:tcPr>
            <w:tcW w:w="2749" w:type="dxa"/>
            <w:tcBorders>
              <w:top w:val="nil"/>
              <w:left w:val="nil"/>
              <w:bottom w:val="single" w:sz="4" w:space="0" w:color="auto"/>
              <w:right w:val="single" w:sz="4" w:space="0" w:color="auto"/>
            </w:tcBorders>
            <w:shd w:val="clear" w:color="auto" w:fill="auto"/>
            <w:noWrap/>
            <w:vAlign w:val="center"/>
          </w:tcPr>
          <w:p w14:paraId="187270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Archives of Physical Medicine And </w:t>
            </w:r>
            <w:r>
              <w:rPr>
                <w:rFonts w:ascii="Arial" w:eastAsia="SimSun" w:hAnsi="Arial" w:cs="Arial"/>
                <w:color w:val="000000"/>
                <w:kern w:val="0"/>
                <w:szCs w:val="21"/>
              </w:rPr>
              <w:lastRenderedPageBreak/>
              <w:t>Rehabilitation</w:t>
            </w:r>
          </w:p>
        </w:tc>
        <w:tc>
          <w:tcPr>
            <w:tcW w:w="960" w:type="dxa"/>
            <w:tcBorders>
              <w:top w:val="nil"/>
              <w:left w:val="nil"/>
              <w:bottom w:val="single" w:sz="4" w:space="0" w:color="auto"/>
              <w:right w:val="single" w:sz="4" w:space="0" w:color="auto"/>
            </w:tcBorders>
            <w:shd w:val="clear" w:color="auto" w:fill="auto"/>
            <w:noWrap/>
            <w:vAlign w:val="center"/>
          </w:tcPr>
          <w:p w14:paraId="793FA9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2012</w:t>
            </w:r>
          </w:p>
        </w:tc>
        <w:tc>
          <w:tcPr>
            <w:tcW w:w="1160" w:type="dxa"/>
            <w:tcBorders>
              <w:top w:val="nil"/>
              <w:left w:val="nil"/>
              <w:bottom w:val="single" w:sz="4" w:space="0" w:color="auto"/>
              <w:right w:val="single" w:sz="4" w:space="0" w:color="auto"/>
            </w:tcBorders>
            <w:shd w:val="clear" w:color="auto" w:fill="auto"/>
            <w:noWrap/>
            <w:vAlign w:val="center"/>
          </w:tcPr>
          <w:p w14:paraId="1A6617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w:t>
            </w:r>
          </w:p>
        </w:tc>
        <w:tc>
          <w:tcPr>
            <w:tcW w:w="1640" w:type="dxa"/>
            <w:tcBorders>
              <w:top w:val="nil"/>
              <w:left w:val="nil"/>
              <w:bottom w:val="single" w:sz="4" w:space="0" w:color="auto"/>
              <w:right w:val="single" w:sz="4" w:space="0" w:color="auto"/>
            </w:tcBorders>
            <w:shd w:val="clear" w:color="auto" w:fill="auto"/>
            <w:noWrap/>
            <w:vAlign w:val="center"/>
          </w:tcPr>
          <w:p w14:paraId="599D8B0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w:t>
            </w:r>
          </w:p>
        </w:tc>
      </w:tr>
      <w:tr w:rsidR="00411D34" w14:paraId="4FEBD12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D7E3D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92</w:t>
            </w:r>
          </w:p>
        </w:tc>
        <w:tc>
          <w:tcPr>
            <w:tcW w:w="1929" w:type="dxa"/>
            <w:tcBorders>
              <w:top w:val="nil"/>
              <w:left w:val="nil"/>
              <w:bottom w:val="single" w:sz="4" w:space="0" w:color="auto"/>
              <w:right w:val="single" w:sz="4" w:space="0" w:color="auto"/>
            </w:tcBorders>
            <w:shd w:val="clear" w:color="auto" w:fill="auto"/>
            <w:noWrap/>
          </w:tcPr>
          <w:p w14:paraId="1F1AF169"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Roy, J.S.</w:t>
            </w:r>
            <w:r>
              <w:rPr>
                <w:rFonts w:ascii="Arial" w:hAnsi="Arial" w:cs="Arial"/>
                <w:color w:val="000000"/>
                <w:szCs w:val="21"/>
                <w:vertAlign w:val="superscript"/>
              </w:rPr>
              <w:t>111</w:t>
            </w:r>
          </w:p>
        </w:tc>
        <w:tc>
          <w:tcPr>
            <w:tcW w:w="5559" w:type="dxa"/>
            <w:tcBorders>
              <w:top w:val="nil"/>
              <w:left w:val="nil"/>
              <w:bottom w:val="single" w:sz="4" w:space="0" w:color="auto"/>
              <w:right w:val="single" w:sz="4" w:space="0" w:color="auto"/>
            </w:tcBorders>
            <w:shd w:val="clear" w:color="auto" w:fill="auto"/>
            <w:noWrap/>
            <w:vAlign w:val="center"/>
          </w:tcPr>
          <w:p w14:paraId="67AC1F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Upper limb motor strategies in persons with and without shoulder impingement syndrome across different speeds of movement</w:t>
            </w:r>
          </w:p>
        </w:tc>
        <w:tc>
          <w:tcPr>
            <w:tcW w:w="2749" w:type="dxa"/>
            <w:tcBorders>
              <w:top w:val="nil"/>
              <w:left w:val="nil"/>
              <w:bottom w:val="single" w:sz="4" w:space="0" w:color="auto"/>
              <w:right w:val="single" w:sz="4" w:space="0" w:color="auto"/>
            </w:tcBorders>
            <w:shd w:val="clear" w:color="auto" w:fill="auto"/>
            <w:noWrap/>
            <w:vAlign w:val="center"/>
          </w:tcPr>
          <w:p w14:paraId="513175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Biomechanics</w:t>
            </w:r>
          </w:p>
        </w:tc>
        <w:tc>
          <w:tcPr>
            <w:tcW w:w="960" w:type="dxa"/>
            <w:tcBorders>
              <w:top w:val="nil"/>
              <w:left w:val="nil"/>
              <w:bottom w:val="single" w:sz="4" w:space="0" w:color="auto"/>
              <w:right w:val="single" w:sz="4" w:space="0" w:color="auto"/>
            </w:tcBorders>
            <w:shd w:val="clear" w:color="auto" w:fill="auto"/>
            <w:noWrap/>
            <w:vAlign w:val="center"/>
          </w:tcPr>
          <w:p w14:paraId="71868E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52127F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w:t>
            </w:r>
          </w:p>
        </w:tc>
        <w:tc>
          <w:tcPr>
            <w:tcW w:w="1640" w:type="dxa"/>
            <w:tcBorders>
              <w:top w:val="nil"/>
              <w:left w:val="nil"/>
              <w:bottom w:val="single" w:sz="4" w:space="0" w:color="auto"/>
              <w:right w:val="single" w:sz="4" w:space="0" w:color="auto"/>
            </w:tcBorders>
            <w:shd w:val="clear" w:color="auto" w:fill="auto"/>
            <w:noWrap/>
            <w:vAlign w:val="center"/>
          </w:tcPr>
          <w:p w14:paraId="2AC483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2F50491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4C42A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93</w:t>
            </w:r>
          </w:p>
        </w:tc>
        <w:tc>
          <w:tcPr>
            <w:tcW w:w="1929" w:type="dxa"/>
            <w:tcBorders>
              <w:top w:val="nil"/>
              <w:left w:val="nil"/>
              <w:bottom w:val="single" w:sz="4" w:space="0" w:color="auto"/>
              <w:right w:val="single" w:sz="4" w:space="0" w:color="auto"/>
            </w:tcBorders>
            <w:shd w:val="clear" w:color="auto" w:fill="auto"/>
            <w:noWrap/>
          </w:tcPr>
          <w:p w14:paraId="14ABB014"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Zaslav, K.R.</w:t>
            </w:r>
            <w:r>
              <w:rPr>
                <w:rFonts w:ascii="Arial" w:hAnsi="Arial" w:cs="Arial"/>
                <w:color w:val="000000"/>
                <w:szCs w:val="21"/>
                <w:vertAlign w:val="superscript"/>
              </w:rPr>
              <w:t>112</w:t>
            </w:r>
          </w:p>
        </w:tc>
        <w:tc>
          <w:tcPr>
            <w:tcW w:w="5559" w:type="dxa"/>
            <w:tcBorders>
              <w:top w:val="nil"/>
              <w:left w:val="nil"/>
              <w:bottom w:val="single" w:sz="4" w:space="0" w:color="auto"/>
              <w:right w:val="single" w:sz="4" w:space="0" w:color="auto"/>
            </w:tcBorders>
            <w:shd w:val="clear" w:color="auto" w:fill="auto"/>
            <w:noWrap/>
            <w:vAlign w:val="center"/>
          </w:tcPr>
          <w:p w14:paraId="198EB7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Internal rotation resistance strength test: a new diagnostic test to differentiate intra-articular pathology from outlet (neer) impingement syndrome in the shoulder</w:t>
            </w:r>
          </w:p>
        </w:tc>
        <w:tc>
          <w:tcPr>
            <w:tcW w:w="2749" w:type="dxa"/>
            <w:tcBorders>
              <w:top w:val="nil"/>
              <w:left w:val="nil"/>
              <w:bottom w:val="single" w:sz="4" w:space="0" w:color="auto"/>
              <w:right w:val="single" w:sz="4" w:space="0" w:color="auto"/>
            </w:tcBorders>
            <w:shd w:val="clear" w:color="auto" w:fill="auto"/>
            <w:noWrap/>
            <w:vAlign w:val="center"/>
          </w:tcPr>
          <w:p w14:paraId="131F81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3AA4C3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2001</w:t>
            </w:r>
          </w:p>
        </w:tc>
        <w:tc>
          <w:tcPr>
            <w:tcW w:w="1160" w:type="dxa"/>
            <w:tcBorders>
              <w:top w:val="nil"/>
              <w:left w:val="nil"/>
              <w:bottom w:val="single" w:sz="4" w:space="0" w:color="auto"/>
              <w:right w:val="single" w:sz="4" w:space="0" w:color="auto"/>
            </w:tcBorders>
            <w:shd w:val="clear" w:color="auto" w:fill="auto"/>
            <w:noWrap/>
            <w:vAlign w:val="center"/>
          </w:tcPr>
          <w:p w14:paraId="5DFB51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w:t>
            </w:r>
          </w:p>
        </w:tc>
        <w:tc>
          <w:tcPr>
            <w:tcW w:w="1640" w:type="dxa"/>
            <w:tcBorders>
              <w:top w:val="nil"/>
              <w:left w:val="nil"/>
              <w:bottom w:val="single" w:sz="4" w:space="0" w:color="auto"/>
              <w:right w:val="single" w:sz="4" w:space="0" w:color="auto"/>
            </w:tcBorders>
            <w:shd w:val="clear" w:color="auto" w:fill="auto"/>
            <w:noWrap/>
            <w:vAlign w:val="center"/>
          </w:tcPr>
          <w:p w14:paraId="0D69CF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51848AA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61077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94</w:t>
            </w:r>
          </w:p>
        </w:tc>
        <w:tc>
          <w:tcPr>
            <w:tcW w:w="1929" w:type="dxa"/>
            <w:tcBorders>
              <w:top w:val="nil"/>
              <w:left w:val="nil"/>
              <w:bottom w:val="single" w:sz="4" w:space="0" w:color="auto"/>
              <w:right w:val="single" w:sz="4" w:space="0" w:color="auto"/>
            </w:tcBorders>
            <w:shd w:val="clear" w:color="auto" w:fill="auto"/>
            <w:noWrap/>
          </w:tcPr>
          <w:p w14:paraId="30C297C5"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Plafki, C.</w:t>
            </w:r>
            <w:r>
              <w:rPr>
                <w:rFonts w:ascii="Arial" w:hAnsi="Arial" w:cs="Arial"/>
                <w:color w:val="000000"/>
                <w:szCs w:val="21"/>
                <w:vertAlign w:val="superscript"/>
              </w:rPr>
              <w:t>113</w:t>
            </w:r>
          </w:p>
        </w:tc>
        <w:tc>
          <w:tcPr>
            <w:tcW w:w="5559" w:type="dxa"/>
            <w:tcBorders>
              <w:top w:val="nil"/>
              <w:left w:val="nil"/>
              <w:bottom w:val="single" w:sz="4" w:space="0" w:color="auto"/>
              <w:right w:val="single" w:sz="4" w:space="0" w:color="auto"/>
            </w:tcBorders>
            <w:shd w:val="clear" w:color="auto" w:fill="auto"/>
            <w:noWrap/>
            <w:vAlign w:val="center"/>
          </w:tcPr>
          <w:p w14:paraId="34452E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Local anaesthetic injection with and without corticosteroids for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D070E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Orthopaedics</w:t>
            </w:r>
          </w:p>
        </w:tc>
        <w:tc>
          <w:tcPr>
            <w:tcW w:w="960" w:type="dxa"/>
            <w:tcBorders>
              <w:top w:val="nil"/>
              <w:left w:val="nil"/>
              <w:bottom w:val="single" w:sz="4" w:space="0" w:color="auto"/>
              <w:right w:val="single" w:sz="4" w:space="0" w:color="auto"/>
            </w:tcBorders>
            <w:shd w:val="clear" w:color="auto" w:fill="auto"/>
            <w:noWrap/>
            <w:vAlign w:val="center"/>
          </w:tcPr>
          <w:p w14:paraId="72CA5A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2000</w:t>
            </w:r>
          </w:p>
        </w:tc>
        <w:tc>
          <w:tcPr>
            <w:tcW w:w="1160" w:type="dxa"/>
            <w:tcBorders>
              <w:top w:val="nil"/>
              <w:left w:val="nil"/>
              <w:bottom w:val="single" w:sz="4" w:space="0" w:color="auto"/>
              <w:right w:val="single" w:sz="4" w:space="0" w:color="auto"/>
            </w:tcBorders>
            <w:shd w:val="clear" w:color="auto" w:fill="auto"/>
            <w:noWrap/>
            <w:vAlign w:val="center"/>
          </w:tcPr>
          <w:p w14:paraId="57FD3E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w:t>
            </w:r>
          </w:p>
        </w:tc>
        <w:tc>
          <w:tcPr>
            <w:tcW w:w="1640" w:type="dxa"/>
            <w:tcBorders>
              <w:top w:val="nil"/>
              <w:left w:val="nil"/>
              <w:bottom w:val="single" w:sz="4" w:space="0" w:color="auto"/>
              <w:right w:val="single" w:sz="4" w:space="0" w:color="auto"/>
            </w:tcBorders>
            <w:shd w:val="clear" w:color="auto" w:fill="auto"/>
            <w:noWrap/>
            <w:vAlign w:val="center"/>
          </w:tcPr>
          <w:p w14:paraId="294EDD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1.91</w:t>
            </w:r>
          </w:p>
        </w:tc>
      </w:tr>
      <w:tr w:rsidR="00411D34" w14:paraId="799E609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4C723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95</w:t>
            </w:r>
          </w:p>
        </w:tc>
        <w:tc>
          <w:tcPr>
            <w:tcW w:w="1929" w:type="dxa"/>
            <w:tcBorders>
              <w:top w:val="nil"/>
              <w:left w:val="nil"/>
              <w:bottom w:val="single" w:sz="4" w:space="0" w:color="auto"/>
              <w:right w:val="single" w:sz="4" w:space="0" w:color="auto"/>
            </w:tcBorders>
            <w:shd w:val="clear" w:color="auto" w:fill="auto"/>
            <w:noWrap/>
          </w:tcPr>
          <w:p w14:paraId="4699488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Tuite, M.J.</w:t>
            </w:r>
            <w:r>
              <w:rPr>
                <w:rFonts w:ascii="Arial" w:hAnsi="Arial" w:cs="Arial"/>
                <w:color w:val="000000"/>
                <w:szCs w:val="21"/>
                <w:vertAlign w:val="superscript"/>
              </w:rPr>
              <w:t>114</w:t>
            </w:r>
          </w:p>
        </w:tc>
        <w:tc>
          <w:tcPr>
            <w:tcW w:w="5559" w:type="dxa"/>
            <w:tcBorders>
              <w:top w:val="nil"/>
              <w:left w:val="nil"/>
              <w:bottom w:val="single" w:sz="4" w:space="0" w:color="auto"/>
              <w:right w:val="single" w:sz="4" w:space="0" w:color="auto"/>
            </w:tcBorders>
            <w:shd w:val="clear" w:color="auto" w:fill="auto"/>
            <w:noWrap/>
            <w:vAlign w:val="center"/>
          </w:tcPr>
          <w:p w14:paraId="018108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Acromial angle on radiographs of the shoulder - correlation with the impingement syndrome and </w:t>
            </w:r>
            <w:r>
              <w:rPr>
                <w:rFonts w:ascii="Arial" w:eastAsia="SimSun" w:hAnsi="Arial" w:cs="Arial"/>
                <w:color w:val="000000"/>
                <w:kern w:val="0"/>
                <w:szCs w:val="21"/>
              </w:rPr>
              <w:t>rotator cuff tears</w:t>
            </w:r>
          </w:p>
        </w:tc>
        <w:tc>
          <w:tcPr>
            <w:tcW w:w="2749" w:type="dxa"/>
            <w:tcBorders>
              <w:top w:val="nil"/>
              <w:left w:val="nil"/>
              <w:bottom w:val="single" w:sz="4" w:space="0" w:color="auto"/>
              <w:right w:val="single" w:sz="4" w:space="0" w:color="auto"/>
            </w:tcBorders>
            <w:shd w:val="clear" w:color="auto" w:fill="auto"/>
            <w:noWrap/>
            <w:vAlign w:val="center"/>
          </w:tcPr>
          <w:p w14:paraId="4E429B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Roentgenology</w:t>
            </w:r>
          </w:p>
        </w:tc>
        <w:tc>
          <w:tcPr>
            <w:tcW w:w="960" w:type="dxa"/>
            <w:tcBorders>
              <w:top w:val="nil"/>
              <w:left w:val="nil"/>
              <w:bottom w:val="single" w:sz="4" w:space="0" w:color="auto"/>
              <w:right w:val="single" w:sz="4" w:space="0" w:color="auto"/>
            </w:tcBorders>
            <w:shd w:val="clear" w:color="auto" w:fill="auto"/>
            <w:noWrap/>
            <w:vAlign w:val="center"/>
          </w:tcPr>
          <w:p w14:paraId="6C53F2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6B8A6F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w:t>
            </w:r>
          </w:p>
        </w:tc>
        <w:tc>
          <w:tcPr>
            <w:tcW w:w="1640" w:type="dxa"/>
            <w:tcBorders>
              <w:top w:val="nil"/>
              <w:left w:val="nil"/>
              <w:bottom w:val="single" w:sz="4" w:space="0" w:color="auto"/>
              <w:right w:val="single" w:sz="4" w:space="0" w:color="auto"/>
            </w:tcBorders>
            <w:shd w:val="clear" w:color="auto" w:fill="auto"/>
            <w:noWrap/>
            <w:vAlign w:val="center"/>
          </w:tcPr>
          <w:p w14:paraId="38F066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1.56</w:t>
            </w:r>
          </w:p>
        </w:tc>
      </w:tr>
      <w:tr w:rsidR="00411D34" w14:paraId="6E224F1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BEC77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96</w:t>
            </w:r>
          </w:p>
        </w:tc>
        <w:tc>
          <w:tcPr>
            <w:tcW w:w="1929" w:type="dxa"/>
            <w:tcBorders>
              <w:top w:val="nil"/>
              <w:left w:val="nil"/>
              <w:bottom w:val="single" w:sz="4" w:space="0" w:color="auto"/>
              <w:right w:val="single" w:sz="4" w:space="0" w:color="auto"/>
            </w:tcBorders>
            <w:shd w:val="clear" w:color="auto" w:fill="auto"/>
            <w:noWrap/>
          </w:tcPr>
          <w:p w14:paraId="49BE5E07"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Wuelker, N.</w:t>
            </w:r>
            <w:r>
              <w:rPr>
                <w:rFonts w:ascii="Arial" w:hAnsi="Arial" w:cs="Arial"/>
                <w:color w:val="000000"/>
                <w:szCs w:val="21"/>
                <w:vertAlign w:val="superscript"/>
              </w:rPr>
              <w:t>115</w:t>
            </w:r>
          </w:p>
        </w:tc>
        <w:tc>
          <w:tcPr>
            <w:tcW w:w="5559" w:type="dxa"/>
            <w:tcBorders>
              <w:top w:val="nil"/>
              <w:left w:val="nil"/>
              <w:bottom w:val="single" w:sz="4" w:space="0" w:color="auto"/>
              <w:right w:val="single" w:sz="4" w:space="0" w:color="auto"/>
            </w:tcBorders>
            <w:shd w:val="clear" w:color="auto" w:fill="auto"/>
            <w:noWrap/>
            <w:vAlign w:val="center"/>
          </w:tcPr>
          <w:p w14:paraId="272A14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Biomechanical data concerning the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451EF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Orthopaedics And Related Research</w:t>
            </w:r>
          </w:p>
        </w:tc>
        <w:tc>
          <w:tcPr>
            <w:tcW w:w="960" w:type="dxa"/>
            <w:tcBorders>
              <w:top w:val="nil"/>
              <w:left w:val="nil"/>
              <w:bottom w:val="single" w:sz="4" w:space="0" w:color="auto"/>
              <w:right w:val="single" w:sz="4" w:space="0" w:color="auto"/>
            </w:tcBorders>
            <w:shd w:val="clear" w:color="auto" w:fill="auto"/>
            <w:noWrap/>
            <w:vAlign w:val="center"/>
          </w:tcPr>
          <w:p w14:paraId="266F3A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1994</w:t>
            </w:r>
          </w:p>
        </w:tc>
        <w:tc>
          <w:tcPr>
            <w:tcW w:w="1160" w:type="dxa"/>
            <w:tcBorders>
              <w:top w:val="nil"/>
              <w:left w:val="nil"/>
              <w:bottom w:val="single" w:sz="4" w:space="0" w:color="auto"/>
              <w:right w:val="single" w:sz="4" w:space="0" w:color="auto"/>
            </w:tcBorders>
            <w:shd w:val="clear" w:color="auto" w:fill="auto"/>
            <w:noWrap/>
            <w:vAlign w:val="center"/>
          </w:tcPr>
          <w:p w14:paraId="14264E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w:t>
            </w:r>
          </w:p>
        </w:tc>
        <w:tc>
          <w:tcPr>
            <w:tcW w:w="1640" w:type="dxa"/>
            <w:tcBorders>
              <w:top w:val="nil"/>
              <w:left w:val="nil"/>
              <w:bottom w:val="single" w:sz="4" w:space="0" w:color="auto"/>
              <w:right w:val="single" w:sz="4" w:space="0" w:color="auto"/>
            </w:tcBorders>
            <w:shd w:val="clear" w:color="auto" w:fill="auto"/>
            <w:noWrap/>
            <w:vAlign w:val="center"/>
          </w:tcPr>
          <w:p w14:paraId="1C9A7F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1.46</w:t>
            </w:r>
          </w:p>
        </w:tc>
      </w:tr>
      <w:tr w:rsidR="00411D34" w14:paraId="770C03C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5412D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97</w:t>
            </w:r>
          </w:p>
        </w:tc>
        <w:tc>
          <w:tcPr>
            <w:tcW w:w="1929" w:type="dxa"/>
            <w:tcBorders>
              <w:top w:val="nil"/>
              <w:left w:val="nil"/>
              <w:bottom w:val="single" w:sz="4" w:space="0" w:color="auto"/>
              <w:right w:val="single" w:sz="4" w:space="0" w:color="auto"/>
            </w:tcBorders>
            <w:shd w:val="clear" w:color="auto" w:fill="auto"/>
            <w:noWrap/>
          </w:tcPr>
          <w:p w14:paraId="20840287"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Paul, T.M.</w:t>
            </w:r>
            <w:r>
              <w:rPr>
                <w:rFonts w:ascii="Arial" w:hAnsi="Arial" w:cs="Arial"/>
                <w:color w:val="000000"/>
                <w:szCs w:val="21"/>
                <w:vertAlign w:val="superscript"/>
              </w:rPr>
              <w:t>116</w:t>
            </w:r>
          </w:p>
        </w:tc>
        <w:tc>
          <w:tcPr>
            <w:tcW w:w="5559" w:type="dxa"/>
            <w:tcBorders>
              <w:top w:val="nil"/>
              <w:left w:val="nil"/>
              <w:bottom w:val="single" w:sz="4" w:space="0" w:color="auto"/>
              <w:right w:val="single" w:sz="4" w:space="0" w:color="auto"/>
            </w:tcBorders>
            <w:shd w:val="clear" w:color="auto" w:fill="auto"/>
            <w:noWrap/>
            <w:vAlign w:val="center"/>
          </w:tcPr>
          <w:p w14:paraId="0361B3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Central </w:t>
            </w:r>
            <w:r>
              <w:rPr>
                <w:rFonts w:ascii="Arial" w:eastAsia="SimSun" w:hAnsi="Arial" w:cs="Arial"/>
                <w:color w:val="000000"/>
                <w:kern w:val="0"/>
                <w:szCs w:val="21"/>
              </w:rPr>
              <w:t>hypersensitivity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625D5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047C34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2BFD3B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w:t>
            </w:r>
          </w:p>
        </w:tc>
        <w:tc>
          <w:tcPr>
            <w:tcW w:w="1640" w:type="dxa"/>
            <w:tcBorders>
              <w:top w:val="nil"/>
              <w:left w:val="nil"/>
              <w:bottom w:val="single" w:sz="4" w:space="0" w:color="auto"/>
              <w:right w:val="single" w:sz="4" w:space="0" w:color="auto"/>
            </w:tcBorders>
            <w:shd w:val="clear" w:color="auto" w:fill="auto"/>
            <w:noWrap/>
            <w:vAlign w:val="center"/>
          </w:tcPr>
          <w:p w14:paraId="2CD4B4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r>
      <w:tr w:rsidR="00411D34" w14:paraId="7EC0E3C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2F8E3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98</w:t>
            </w:r>
          </w:p>
        </w:tc>
        <w:tc>
          <w:tcPr>
            <w:tcW w:w="1929" w:type="dxa"/>
            <w:tcBorders>
              <w:top w:val="nil"/>
              <w:left w:val="nil"/>
              <w:bottom w:val="single" w:sz="4" w:space="0" w:color="auto"/>
              <w:right w:val="single" w:sz="4" w:space="0" w:color="auto"/>
            </w:tcBorders>
            <w:shd w:val="clear" w:color="auto" w:fill="auto"/>
            <w:noWrap/>
          </w:tcPr>
          <w:p w14:paraId="4135A352"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Kelly, S.M.</w:t>
            </w:r>
            <w:r>
              <w:rPr>
                <w:rFonts w:ascii="Arial" w:hAnsi="Arial" w:cs="Arial"/>
                <w:color w:val="000000"/>
                <w:szCs w:val="21"/>
                <w:vertAlign w:val="superscript"/>
              </w:rPr>
              <w:t>117</w:t>
            </w:r>
          </w:p>
        </w:tc>
        <w:tc>
          <w:tcPr>
            <w:tcW w:w="5559" w:type="dxa"/>
            <w:tcBorders>
              <w:top w:val="nil"/>
              <w:left w:val="nil"/>
              <w:bottom w:val="single" w:sz="4" w:space="0" w:color="auto"/>
              <w:right w:val="single" w:sz="4" w:space="0" w:color="auto"/>
            </w:tcBorders>
            <w:shd w:val="clear" w:color="auto" w:fill="auto"/>
            <w:noWrap/>
            <w:vAlign w:val="center"/>
          </w:tcPr>
          <w:p w14:paraId="41C755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value of physical tests for subacromial impingement syndrome: a study of diagnostic accuracy</w:t>
            </w:r>
          </w:p>
        </w:tc>
        <w:tc>
          <w:tcPr>
            <w:tcW w:w="2749" w:type="dxa"/>
            <w:tcBorders>
              <w:top w:val="nil"/>
              <w:left w:val="nil"/>
              <w:bottom w:val="single" w:sz="4" w:space="0" w:color="auto"/>
              <w:right w:val="single" w:sz="4" w:space="0" w:color="auto"/>
            </w:tcBorders>
            <w:shd w:val="clear" w:color="auto" w:fill="auto"/>
            <w:noWrap/>
            <w:vAlign w:val="center"/>
          </w:tcPr>
          <w:p w14:paraId="171ACD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Rehabilitation</w:t>
            </w:r>
          </w:p>
        </w:tc>
        <w:tc>
          <w:tcPr>
            <w:tcW w:w="960" w:type="dxa"/>
            <w:tcBorders>
              <w:top w:val="nil"/>
              <w:left w:val="nil"/>
              <w:bottom w:val="single" w:sz="4" w:space="0" w:color="auto"/>
              <w:right w:val="single" w:sz="4" w:space="0" w:color="auto"/>
            </w:tcBorders>
            <w:shd w:val="clear" w:color="auto" w:fill="auto"/>
            <w:noWrap/>
            <w:vAlign w:val="center"/>
          </w:tcPr>
          <w:p w14:paraId="7A4E60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2BCFE9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w:t>
            </w:r>
          </w:p>
        </w:tc>
        <w:tc>
          <w:tcPr>
            <w:tcW w:w="1640" w:type="dxa"/>
            <w:tcBorders>
              <w:top w:val="nil"/>
              <w:left w:val="nil"/>
              <w:bottom w:val="single" w:sz="4" w:space="0" w:color="auto"/>
              <w:right w:val="single" w:sz="4" w:space="0" w:color="auto"/>
            </w:tcBorders>
            <w:shd w:val="clear" w:color="auto" w:fill="auto"/>
            <w:noWrap/>
            <w:vAlign w:val="center"/>
          </w:tcPr>
          <w:p w14:paraId="624EA9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3.25</w:t>
            </w:r>
          </w:p>
        </w:tc>
      </w:tr>
      <w:tr w:rsidR="00411D34" w14:paraId="356A336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8EE50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99</w:t>
            </w:r>
          </w:p>
        </w:tc>
        <w:tc>
          <w:tcPr>
            <w:tcW w:w="1929" w:type="dxa"/>
            <w:tcBorders>
              <w:top w:val="nil"/>
              <w:left w:val="nil"/>
              <w:bottom w:val="single" w:sz="4" w:space="0" w:color="auto"/>
              <w:right w:val="single" w:sz="4" w:space="0" w:color="auto"/>
            </w:tcBorders>
            <w:shd w:val="clear" w:color="auto" w:fill="auto"/>
            <w:noWrap/>
          </w:tcPr>
          <w:p w14:paraId="79964C80"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Myers, J.B.</w:t>
            </w:r>
            <w:r>
              <w:rPr>
                <w:rFonts w:ascii="Arial" w:hAnsi="Arial" w:cs="Arial"/>
                <w:color w:val="000000"/>
                <w:szCs w:val="21"/>
                <w:vertAlign w:val="superscript"/>
              </w:rPr>
              <w:t>118</w:t>
            </w:r>
          </w:p>
        </w:tc>
        <w:tc>
          <w:tcPr>
            <w:tcW w:w="5559" w:type="dxa"/>
            <w:tcBorders>
              <w:top w:val="nil"/>
              <w:left w:val="nil"/>
              <w:bottom w:val="single" w:sz="4" w:space="0" w:color="auto"/>
              <w:right w:val="single" w:sz="4" w:space="0" w:color="auto"/>
            </w:tcBorders>
            <w:shd w:val="clear" w:color="auto" w:fill="auto"/>
            <w:noWrap/>
            <w:vAlign w:val="center"/>
          </w:tcPr>
          <w:p w14:paraId="1601CB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Rotator cuff coactivation ratios in participants with </w:t>
            </w:r>
            <w:r>
              <w:rPr>
                <w:rFonts w:ascii="Arial" w:eastAsia="SimSun" w:hAnsi="Arial" w:cs="Arial"/>
                <w:color w:val="000000"/>
                <w:kern w:val="0"/>
                <w:szCs w:val="21"/>
              </w:rPr>
              <w:lastRenderedPageBreak/>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DEF8B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Journal of Science And </w:t>
            </w:r>
            <w:r>
              <w:rPr>
                <w:rFonts w:ascii="Arial" w:eastAsia="SimSun" w:hAnsi="Arial" w:cs="Arial"/>
                <w:color w:val="000000"/>
                <w:kern w:val="0"/>
                <w:szCs w:val="21"/>
              </w:rPr>
              <w:lastRenderedPageBreak/>
              <w:t>Medicine in Sport</w:t>
            </w:r>
          </w:p>
        </w:tc>
        <w:tc>
          <w:tcPr>
            <w:tcW w:w="960" w:type="dxa"/>
            <w:tcBorders>
              <w:top w:val="nil"/>
              <w:left w:val="nil"/>
              <w:bottom w:val="single" w:sz="4" w:space="0" w:color="auto"/>
              <w:right w:val="single" w:sz="4" w:space="0" w:color="auto"/>
            </w:tcBorders>
            <w:shd w:val="clear" w:color="auto" w:fill="auto"/>
            <w:noWrap/>
            <w:vAlign w:val="center"/>
          </w:tcPr>
          <w:p w14:paraId="49C2F8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2009</w:t>
            </w:r>
          </w:p>
        </w:tc>
        <w:tc>
          <w:tcPr>
            <w:tcW w:w="1160" w:type="dxa"/>
            <w:tcBorders>
              <w:top w:val="nil"/>
              <w:left w:val="nil"/>
              <w:bottom w:val="single" w:sz="4" w:space="0" w:color="auto"/>
              <w:right w:val="single" w:sz="4" w:space="0" w:color="auto"/>
            </w:tcBorders>
            <w:shd w:val="clear" w:color="auto" w:fill="auto"/>
            <w:noWrap/>
            <w:vAlign w:val="center"/>
          </w:tcPr>
          <w:p w14:paraId="57CEE3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w:t>
            </w:r>
          </w:p>
        </w:tc>
        <w:tc>
          <w:tcPr>
            <w:tcW w:w="1640" w:type="dxa"/>
            <w:tcBorders>
              <w:top w:val="nil"/>
              <w:left w:val="nil"/>
              <w:bottom w:val="single" w:sz="4" w:space="0" w:color="auto"/>
              <w:right w:val="single" w:sz="4" w:space="0" w:color="auto"/>
            </w:tcBorders>
            <w:shd w:val="clear" w:color="auto" w:fill="auto"/>
            <w:noWrap/>
            <w:vAlign w:val="center"/>
          </w:tcPr>
          <w:p w14:paraId="370427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2.85</w:t>
            </w:r>
          </w:p>
        </w:tc>
      </w:tr>
      <w:tr w:rsidR="00411D34" w14:paraId="0572BB6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643D5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100</w:t>
            </w:r>
          </w:p>
        </w:tc>
        <w:tc>
          <w:tcPr>
            <w:tcW w:w="1929" w:type="dxa"/>
            <w:tcBorders>
              <w:top w:val="nil"/>
              <w:left w:val="nil"/>
              <w:bottom w:val="single" w:sz="4" w:space="0" w:color="auto"/>
              <w:right w:val="single" w:sz="4" w:space="0" w:color="auto"/>
            </w:tcBorders>
            <w:shd w:val="clear" w:color="auto" w:fill="auto"/>
            <w:noWrap/>
          </w:tcPr>
          <w:p w14:paraId="336F222C" w14:textId="77777777" w:rsidR="00411D34" w:rsidRDefault="00F246B0">
            <w:pPr>
              <w:pStyle w:val="NoSpacing1"/>
              <w:rPr>
                <w:rFonts w:ascii="Arial" w:eastAsia="SimSun" w:hAnsi="Arial" w:cs="Arial"/>
                <w:color w:val="000000"/>
                <w:kern w:val="0"/>
                <w:szCs w:val="21"/>
              </w:rPr>
            </w:pPr>
            <w:r>
              <w:rPr>
                <w:rFonts w:ascii="Arial" w:hAnsi="Arial" w:cs="Arial"/>
                <w:color w:val="000000"/>
                <w:szCs w:val="21"/>
              </w:rPr>
              <w:t>Fongemie, A.E.</w:t>
            </w:r>
            <w:r>
              <w:rPr>
                <w:rFonts w:ascii="Arial" w:hAnsi="Arial" w:cs="Arial"/>
                <w:color w:val="000000"/>
                <w:szCs w:val="21"/>
                <w:vertAlign w:val="superscript"/>
              </w:rPr>
              <w:t>119</w:t>
            </w:r>
          </w:p>
        </w:tc>
        <w:tc>
          <w:tcPr>
            <w:tcW w:w="5559" w:type="dxa"/>
            <w:tcBorders>
              <w:top w:val="nil"/>
              <w:left w:val="nil"/>
              <w:bottom w:val="single" w:sz="4" w:space="0" w:color="auto"/>
              <w:right w:val="single" w:sz="4" w:space="0" w:color="auto"/>
            </w:tcBorders>
            <w:shd w:val="clear" w:color="auto" w:fill="auto"/>
            <w:noWrap/>
            <w:vAlign w:val="center"/>
          </w:tcPr>
          <w:p w14:paraId="497ECB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Management of shoulder </w:t>
            </w:r>
            <w:r>
              <w:rPr>
                <w:rFonts w:ascii="Arial" w:eastAsia="SimSun" w:hAnsi="Arial" w:cs="Arial"/>
                <w:color w:val="000000"/>
                <w:kern w:val="0"/>
                <w:szCs w:val="21"/>
              </w:rPr>
              <w:t>impingement syndrome and rotator cuff tears</w:t>
            </w:r>
          </w:p>
        </w:tc>
        <w:tc>
          <w:tcPr>
            <w:tcW w:w="2749" w:type="dxa"/>
            <w:tcBorders>
              <w:top w:val="nil"/>
              <w:left w:val="nil"/>
              <w:bottom w:val="single" w:sz="4" w:space="0" w:color="auto"/>
              <w:right w:val="single" w:sz="4" w:space="0" w:color="auto"/>
            </w:tcBorders>
            <w:shd w:val="clear" w:color="auto" w:fill="auto"/>
            <w:noWrap/>
            <w:vAlign w:val="center"/>
          </w:tcPr>
          <w:p w14:paraId="203E90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Family Physician</w:t>
            </w:r>
          </w:p>
        </w:tc>
        <w:tc>
          <w:tcPr>
            <w:tcW w:w="960" w:type="dxa"/>
            <w:tcBorders>
              <w:top w:val="nil"/>
              <w:left w:val="nil"/>
              <w:bottom w:val="single" w:sz="4" w:space="0" w:color="auto"/>
              <w:right w:val="single" w:sz="4" w:space="0" w:color="auto"/>
            </w:tcBorders>
            <w:shd w:val="clear" w:color="auto" w:fill="auto"/>
            <w:noWrap/>
            <w:vAlign w:val="center"/>
          </w:tcPr>
          <w:p w14:paraId="1B43CF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13859C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w:t>
            </w:r>
          </w:p>
        </w:tc>
        <w:tc>
          <w:tcPr>
            <w:tcW w:w="1640" w:type="dxa"/>
            <w:tcBorders>
              <w:top w:val="nil"/>
              <w:left w:val="nil"/>
              <w:bottom w:val="single" w:sz="4" w:space="0" w:color="auto"/>
              <w:right w:val="single" w:sz="4" w:space="0" w:color="auto"/>
            </w:tcBorders>
            <w:shd w:val="clear" w:color="auto" w:fill="auto"/>
            <w:noWrap/>
            <w:vAlign w:val="center"/>
          </w:tcPr>
          <w:p w14:paraId="07D159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1.54</w:t>
            </w:r>
          </w:p>
        </w:tc>
      </w:tr>
      <w:tr w:rsidR="00411D34" w14:paraId="0612645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D8B1E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101</w:t>
            </w:r>
          </w:p>
        </w:tc>
        <w:tc>
          <w:tcPr>
            <w:tcW w:w="1929" w:type="dxa"/>
            <w:tcBorders>
              <w:top w:val="nil"/>
              <w:left w:val="nil"/>
              <w:bottom w:val="single" w:sz="4" w:space="0" w:color="auto"/>
              <w:right w:val="single" w:sz="4" w:space="0" w:color="auto"/>
            </w:tcBorders>
            <w:shd w:val="clear" w:color="auto" w:fill="auto"/>
            <w:noWrap/>
            <w:vAlign w:val="center"/>
          </w:tcPr>
          <w:p w14:paraId="7D1094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Dogu, Beril</w:t>
            </w:r>
          </w:p>
        </w:tc>
        <w:tc>
          <w:tcPr>
            <w:tcW w:w="5559" w:type="dxa"/>
            <w:tcBorders>
              <w:top w:val="nil"/>
              <w:left w:val="nil"/>
              <w:bottom w:val="single" w:sz="4" w:space="0" w:color="auto"/>
              <w:right w:val="single" w:sz="4" w:space="0" w:color="auto"/>
            </w:tcBorders>
            <w:shd w:val="clear" w:color="auto" w:fill="auto"/>
            <w:noWrap/>
            <w:vAlign w:val="center"/>
          </w:tcPr>
          <w:p w14:paraId="00201C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Blind or ultrasound-guided corticosteroid injections and short-term response in subacromial impingement syndrome a randomized, double-blind, </w:t>
            </w:r>
            <w:r>
              <w:rPr>
                <w:rFonts w:ascii="Arial" w:eastAsia="SimSun" w:hAnsi="Arial" w:cs="Arial"/>
                <w:color w:val="000000"/>
                <w:kern w:val="0"/>
                <w:szCs w:val="21"/>
              </w:rPr>
              <w:t>prospective study</w:t>
            </w:r>
          </w:p>
        </w:tc>
        <w:tc>
          <w:tcPr>
            <w:tcW w:w="2749" w:type="dxa"/>
            <w:tcBorders>
              <w:top w:val="nil"/>
              <w:left w:val="nil"/>
              <w:bottom w:val="single" w:sz="4" w:space="0" w:color="auto"/>
              <w:right w:val="single" w:sz="4" w:space="0" w:color="auto"/>
            </w:tcBorders>
            <w:shd w:val="clear" w:color="auto" w:fill="auto"/>
            <w:noWrap/>
            <w:vAlign w:val="center"/>
          </w:tcPr>
          <w:p w14:paraId="6AEC59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08315A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686291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w:t>
            </w:r>
          </w:p>
        </w:tc>
        <w:tc>
          <w:tcPr>
            <w:tcW w:w="1640" w:type="dxa"/>
            <w:tcBorders>
              <w:top w:val="nil"/>
              <w:left w:val="nil"/>
              <w:bottom w:val="single" w:sz="4" w:space="0" w:color="auto"/>
              <w:right w:val="single" w:sz="4" w:space="0" w:color="auto"/>
            </w:tcBorders>
            <w:shd w:val="clear" w:color="auto" w:fill="auto"/>
            <w:noWrap/>
            <w:vAlign w:val="center"/>
          </w:tcPr>
          <w:p w14:paraId="287E08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w:t>
            </w:r>
          </w:p>
        </w:tc>
      </w:tr>
      <w:tr w:rsidR="00411D34" w14:paraId="34200D8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AA058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102</w:t>
            </w:r>
          </w:p>
        </w:tc>
        <w:tc>
          <w:tcPr>
            <w:tcW w:w="1929" w:type="dxa"/>
            <w:tcBorders>
              <w:top w:val="nil"/>
              <w:left w:val="nil"/>
              <w:bottom w:val="single" w:sz="4" w:space="0" w:color="auto"/>
              <w:right w:val="single" w:sz="4" w:space="0" w:color="auto"/>
            </w:tcBorders>
            <w:shd w:val="clear" w:color="auto" w:fill="auto"/>
            <w:noWrap/>
            <w:vAlign w:val="center"/>
          </w:tcPr>
          <w:p w14:paraId="445E49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Odenbring, Sten</w:t>
            </w:r>
          </w:p>
        </w:tc>
        <w:tc>
          <w:tcPr>
            <w:tcW w:w="5559" w:type="dxa"/>
            <w:tcBorders>
              <w:top w:val="nil"/>
              <w:left w:val="nil"/>
              <w:bottom w:val="single" w:sz="4" w:space="0" w:color="auto"/>
              <w:right w:val="single" w:sz="4" w:space="0" w:color="auto"/>
            </w:tcBorders>
            <w:shd w:val="clear" w:color="auto" w:fill="auto"/>
            <w:noWrap/>
            <w:vAlign w:val="center"/>
          </w:tcPr>
          <w:p w14:paraId="70432D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Long-term outcomes of arthroscopic acromioplasty for chronic shoulder impingement syndrome: a prospective cohort study with a minimum of 12 </w:t>
            </w:r>
            <w:r>
              <w:rPr>
                <w:rFonts w:ascii="Arial" w:eastAsia="SimSun" w:hAnsi="Arial" w:cs="Arial"/>
                <w:color w:val="000000"/>
                <w:kern w:val="0"/>
                <w:szCs w:val="21"/>
              </w:rPr>
              <w:t>years' follow-up</w:t>
            </w:r>
          </w:p>
        </w:tc>
        <w:tc>
          <w:tcPr>
            <w:tcW w:w="2749" w:type="dxa"/>
            <w:tcBorders>
              <w:top w:val="nil"/>
              <w:left w:val="nil"/>
              <w:bottom w:val="single" w:sz="4" w:space="0" w:color="auto"/>
              <w:right w:val="single" w:sz="4" w:space="0" w:color="auto"/>
            </w:tcBorders>
            <w:shd w:val="clear" w:color="auto" w:fill="auto"/>
            <w:noWrap/>
            <w:vAlign w:val="center"/>
          </w:tcPr>
          <w:p w14:paraId="5C41A9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Arthroscopy-The Journal of Arthroscopic And Related Surgery</w:t>
            </w:r>
          </w:p>
        </w:tc>
        <w:tc>
          <w:tcPr>
            <w:tcW w:w="960" w:type="dxa"/>
            <w:tcBorders>
              <w:top w:val="nil"/>
              <w:left w:val="nil"/>
              <w:bottom w:val="single" w:sz="4" w:space="0" w:color="auto"/>
              <w:right w:val="single" w:sz="4" w:space="0" w:color="auto"/>
            </w:tcBorders>
            <w:shd w:val="clear" w:color="auto" w:fill="auto"/>
            <w:noWrap/>
            <w:vAlign w:val="center"/>
          </w:tcPr>
          <w:p w14:paraId="5DFE66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03A991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w:t>
            </w:r>
          </w:p>
        </w:tc>
        <w:tc>
          <w:tcPr>
            <w:tcW w:w="1640" w:type="dxa"/>
            <w:tcBorders>
              <w:top w:val="nil"/>
              <w:left w:val="nil"/>
              <w:bottom w:val="single" w:sz="4" w:space="0" w:color="auto"/>
              <w:right w:val="single" w:sz="4" w:space="0" w:color="auto"/>
            </w:tcBorders>
            <w:shd w:val="clear" w:color="auto" w:fill="auto"/>
            <w:noWrap/>
            <w:vAlign w:val="center"/>
          </w:tcPr>
          <w:p w14:paraId="1B47FF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2.43</w:t>
            </w:r>
          </w:p>
        </w:tc>
      </w:tr>
      <w:tr w:rsidR="00411D34" w14:paraId="0C1F827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CB324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103</w:t>
            </w:r>
          </w:p>
        </w:tc>
        <w:tc>
          <w:tcPr>
            <w:tcW w:w="1929" w:type="dxa"/>
            <w:tcBorders>
              <w:top w:val="nil"/>
              <w:left w:val="nil"/>
              <w:bottom w:val="single" w:sz="4" w:space="0" w:color="auto"/>
              <w:right w:val="single" w:sz="4" w:space="0" w:color="auto"/>
            </w:tcBorders>
            <w:shd w:val="clear" w:color="auto" w:fill="auto"/>
            <w:noWrap/>
            <w:vAlign w:val="center"/>
          </w:tcPr>
          <w:p w14:paraId="0F8DCD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Gebremariam, Lukas</w:t>
            </w:r>
          </w:p>
        </w:tc>
        <w:tc>
          <w:tcPr>
            <w:tcW w:w="5559" w:type="dxa"/>
            <w:tcBorders>
              <w:top w:val="nil"/>
              <w:left w:val="nil"/>
              <w:bottom w:val="single" w:sz="4" w:space="0" w:color="auto"/>
              <w:right w:val="single" w:sz="4" w:space="0" w:color="auto"/>
            </w:tcBorders>
            <w:shd w:val="clear" w:color="auto" w:fill="auto"/>
            <w:noWrap/>
            <w:vAlign w:val="center"/>
          </w:tcPr>
          <w:p w14:paraId="4E003C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of surgical and postsurgical interventions for the subacromial impingement syndrome: a systematic review</w:t>
            </w:r>
          </w:p>
        </w:tc>
        <w:tc>
          <w:tcPr>
            <w:tcW w:w="2749" w:type="dxa"/>
            <w:tcBorders>
              <w:top w:val="nil"/>
              <w:left w:val="nil"/>
              <w:bottom w:val="single" w:sz="4" w:space="0" w:color="auto"/>
              <w:right w:val="single" w:sz="4" w:space="0" w:color="auto"/>
            </w:tcBorders>
            <w:shd w:val="clear" w:color="auto" w:fill="auto"/>
            <w:noWrap/>
            <w:vAlign w:val="center"/>
          </w:tcPr>
          <w:p w14:paraId="7A1AC6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Archives of </w:t>
            </w:r>
            <w:r>
              <w:rPr>
                <w:rFonts w:ascii="Arial" w:eastAsia="SimSun" w:hAnsi="Arial" w:cs="Arial"/>
                <w:color w:val="000000"/>
                <w:kern w:val="0"/>
                <w:szCs w:val="21"/>
              </w:rPr>
              <w:t>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704804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15D8DE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w:t>
            </w:r>
          </w:p>
        </w:tc>
        <w:tc>
          <w:tcPr>
            <w:tcW w:w="1640" w:type="dxa"/>
            <w:tcBorders>
              <w:top w:val="nil"/>
              <w:left w:val="nil"/>
              <w:bottom w:val="single" w:sz="4" w:space="0" w:color="auto"/>
              <w:right w:val="single" w:sz="4" w:space="0" w:color="auto"/>
            </w:tcBorders>
            <w:shd w:val="clear" w:color="auto" w:fill="auto"/>
            <w:noWrap/>
            <w:vAlign w:val="center"/>
          </w:tcPr>
          <w:p w14:paraId="3BE646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1A1F127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FDDFA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104</w:t>
            </w:r>
          </w:p>
        </w:tc>
        <w:tc>
          <w:tcPr>
            <w:tcW w:w="1929" w:type="dxa"/>
            <w:tcBorders>
              <w:top w:val="nil"/>
              <w:left w:val="nil"/>
              <w:bottom w:val="single" w:sz="4" w:space="0" w:color="auto"/>
              <w:right w:val="single" w:sz="4" w:space="0" w:color="auto"/>
            </w:tcBorders>
            <w:shd w:val="clear" w:color="auto" w:fill="auto"/>
            <w:noWrap/>
            <w:vAlign w:val="center"/>
          </w:tcPr>
          <w:p w14:paraId="71E211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Silva, L.</w:t>
            </w:r>
          </w:p>
        </w:tc>
        <w:tc>
          <w:tcPr>
            <w:tcW w:w="5559" w:type="dxa"/>
            <w:tcBorders>
              <w:top w:val="nil"/>
              <w:left w:val="nil"/>
              <w:bottom w:val="single" w:sz="4" w:space="0" w:color="auto"/>
              <w:right w:val="single" w:sz="4" w:space="0" w:color="auto"/>
            </w:tcBorders>
            <w:shd w:val="clear" w:color="auto" w:fill="auto"/>
            <w:noWrap/>
            <w:vAlign w:val="center"/>
          </w:tcPr>
          <w:p w14:paraId="08B99A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Accuracy of physical examination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3795D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Rheumatology</w:t>
            </w:r>
          </w:p>
        </w:tc>
        <w:tc>
          <w:tcPr>
            <w:tcW w:w="960" w:type="dxa"/>
            <w:tcBorders>
              <w:top w:val="nil"/>
              <w:left w:val="nil"/>
              <w:bottom w:val="single" w:sz="4" w:space="0" w:color="auto"/>
              <w:right w:val="single" w:sz="4" w:space="0" w:color="auto"/>
            </w:tcBorders>
            <w:shd w:val="clear" w:color="auto" w:fill="auto"/>
            <w:noWrap/>
            <w:vAlign w:val="center"/>
          </w:tcPr>
          <w:p w14:paraId="71F665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14914D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w:t>
            </w:r>
          </w:p>
        </w:tc>
        <w:tc>
          <w:tcPr>
            <w:tcW w:w="1640" w:type="dxa"/>
            <w:tcBorders>
              <w:top w:val="nil"/>
              <w:left w:val="nil"/>
              <w:bottom w:val="single" w:sz="4" w:space="0" w:color="auto"/>
              <w:right w:val="single" w:sz="4" w:space="0" w:color="auto"/>
            </w:tcBorders>
            <w:shd w:val="clear" w:color="auto" w:fill="auto"/>
            <w:noWrap/>
            <w:vAlign w:val="center"/>
          </w:tcPr>
          <w:p w14:paraId="25466F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2.36</w:t>
            </w:r>
          </w:p>
        </w:tc>
      </w:tr>
      <w:tr w:rsidR="00411D34" w14:paraId="5FD3C71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5139F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105</w:t>
            </w:r>
          </w:p>
        </w:tc>
        <w:tc>
          <w:tcPr>
            <w:tcW w:w="1929" w:type="dxa"/>
            <w:tcBorders>
              <w:top w:val="nil"/>
              <w:left w:val="nil"/>
              <w:bottom w:val="single" w:sz="4" w:space="0" w:color="auto"/>
              <w:right w:val="single" w:sz="4" w:space="0" w:color="auto"/>
            </w:tcBorders>
            <w:shd w:val="clear" w:color="auto" w:fill="auto"/>
            <w:noWrap/>
            <w:vAlign w:val="center"/>
          </w:tcPr>
          <w:p w14:paraId="4CDF42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Kilcoyne, RF</w:t>
            </w:r>
          </w:p>
        </w:tc>
        <w:tc>
          <w:tcPr>
            <w:tcW w:w="5559" w:type="dxa"/>
            <w:tcBorders>
              <w:top w:val="nil"/>
              <w:left w:val="nil"/>
              <w:bottom w:val="single" w:sz="4" w:space="0" w:color="auto"/>
              <w:right w:val="single" w:sz="4" w:space="0" w:color="auto"/>
            </w:tcBorders>
            <w:shd w:val="clear" w:color="auto" w:fill="auto"/>
            <w:noWrap/>
            <w:vAlign w:val="center"/>
          </w:tcPr>
          <w:p w14:paraId="2BF685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Optimal plain film imaging of the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B7CC9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American </w:t>
            </w:r>
            <w:r>
              <w:rPr>
                <w:rFonts w:ascii="Arial" w:eastAsia="SimSun" w:hAnsi="Arial" w:cs="Arial"/>
                <w:color w:val="000000"/>
                <w:kern w:val="0"/>
                <w:szCs w:val="21"/>
              </w:rPr>
              <w:t>Journal of Roentgenology</w:t>
            </w:r>
          </w:p>
        </w:tc>
        <w:tc>
          <w:tcPr>
            <w:tcW w:w="960" w:type="dxa"/>
            <w:tcBorders>
              <w:top w:val="nil"/>
              <w:left w:val="nil"/>
              <w:bottom w:val="single" w:sz="4" w:space="0" w:color="auto"/>
              <w:right w:val="single" w:sz="4" w:space="0" w:color="auto"/>
            </w:tcBorders>
            <w:shd w:val="clear" w:color="auto" w:fill="auto"/>
            <w:noWrap/>
            <w:vAlign w:val="center"/>
          </w:tcPr>
          <w:p w14:paraId="6D5230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1989</w:t>
            </w:r>
          </w:p>
        </w:tc>
        <w:tc>
          <w:tcPr>
            <w:tcW w:w="1160" w:type="dxa"/>
            <w:tcBorders>
              <w:top w:val="nil"/>
              <w:left w:val="nil"/>
              <w:bottom w:val="single" w:sz="4" w:space="0" w:color="auto"/>
              <w:right w:val="single" w:sz="4" w:space="0" w:color="auto"/>
            </w:tcBorders>
            <w:shd w:val="clear" w:color="auto" w:fill="auto"/>
            <w:noWrap/>
            <w:vAlign w:val="center"/>
          </w:tcPr>
          <w:p w14:paraId="0522C2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w:t>
            </w:r>
          </w:p>
        </w:tc>
        <w:tc>
          <w:tcPr>
            <w:tcW w:w="1640" w:type="dxa"/>
            <w:tcBorders>
              <w:top w:val="nil"/>
              <w:left w:val="nil"/>
              <w:bottom w:val="single" w:sz="4" w:space="0" w:color="auto"/>
              <w:right w:val="single" w:sz="4" w:space="0" w:color="auto"/>
            </w:tcBorders>
            <w:shd w:val="clear" w:color="auto" w:fill="auto"/>
            <w:noWrap/>
            <w:vAlign w:val="center"/>
          </w:tcPr>
          <w:p w14:paraId="2183FE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48791C6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A8A4A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106</w:t>
            </w:r>
          </w:p>
        </w:tc>
        <w:tc>
          <w:tcPr>
            <w:tcW w:w="1929" w:type="dxa"/>
            <w:tcBorders>
              <w:top w:val="nil"/>
              <w:left w:val="nil"/>
              <w:bottom w:val="single" w:sz="4" w:space="0" w:color="auto"/>
              <w:right w:val="single" w:sz="4" w:space="0" w:color="auto"/>
            </w:tcBorders>
            <w:shd w:val="clear" w:color="auto" w:fill="auto"/>
            <w:noWrap/>
            <w:vAlign w:val="center"/>
          </w:tcPr>
          <w:p w14:paraId="065BB5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Kromer, Thilo O.</w:t>
            </w:r>
          </w:p>
        </w:tc>
        <w:tc>
          <w:tcPr>
            <w:tcW w:w="5559" w:type="dxa"/>
            <w:tcBorders>
              <w:top w:val="nil"/>
              <w:left w:val="nil"/>
              <w:bottom w:val="single" w:sz="4" w:space="0" w:color="auto"/>
              <w:right w:val="single" w:sz="4" w:space="0" w:color="auto"/>
            </w:tcBorders>
            <w:shd w:val="clear" w:color="auto" w:fill="auto"/>
            <w:noWrap/>
            <w:vAlign w:val="center"/>
          </w:tcPr>
          <w:p w14:paraId="07446B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 in patients with clinical signs of 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66D844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11DBE5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3C0F54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w:t>
            </w:r>
          </w:p>
        </w:tc>
        <w:tc>
          <w:tcPr>
            <w:tcW w:w="1640" w:type="dxa"/>
            <w:tcBorders>
              <w:top w:val="nil"/>
              <w:left w:val="nil"/>
              <w:bottom w:val="single" w:sz="4" w:space="0" w:color="auto"/>
              <w:right w:val="single" w:sz="4" w:space="0" w:color="auto"/>
            </w:tcBorders>
            <w:shd w:val="clear" w:color="auto" w:fill="auto"/>
            <w:noWrap/>
            <w:vAlign w:val="center"/>
          </w:tcPr>
          <w:p w14:paraId="33225D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3.44</w:t>
            </w:r>
          </w:p>
        </w:tc>
      </w:tr>
      <w:tr w:rsidR="00411D34" w14:paraId="3103A9D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94402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107</w:t>
            </w:r>
          </w:p>
        </w:tc>
        <w:tc>
          <w:tcPr>
            <w:tcW w:w="1929" w:type="dxa"/>
            <w:tcBorders>
              <w:top w:val="nil"/>
              <w:left w:val="nil"/>
              <w:bottom w:val="single" w:sz="4" w:space="0" w:color="auto"/>
              <w:right w:val="single" w:sz="4" w:space="0" w:color="auto"/>
            </w:tcBorders>
            <w:shd w:val="clear" w:color="auto" w:fill="auto"/>
            <w:noWrap/>
            <w:vAlign w:val="center"/>
          </w:tcPr>
          <w:p w14:paraId="712F02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Camargo, Paula R.</w:t>
            </w:r>
          </w:p>
        </w:tc>
        <w:tc>
          <w:tcPr>
            <w:tcW w:w="5559" w:type="dxa"/>
            <w:tcBorders>
              <w:top w:val="nil"/>
              <w:left w:val="nil"/>
              <w:bottom w:val="single" w:sz="4" w:space="0" w:color="auto"/>
              <w:right w:val="single" w:sz="4" w:space="0" w:color="auto"/>
            </w:tcBorders>
            <w:shd w:val="clear" w:color="auto" w:fill="auto"/>
            <w:noWrap/>
            <w:vAlign w:val="center"/>
          </w:tcPr>
          <w:p w14:paraId="33751D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Eccentric </w:t>
            </w:r>
            <w:r>
              <w:rPr>
                <w:rFonts w:ascii="Arial" w:eastAsia="SimSun" w:hAnsi="Arial" w:cs="Arial"/>
                <w:color w:val="000000"/>
                <w:kern w:val="0"/>
                <w:szCs w:val="21"/>
              </w:rPr>
              <w:t xml:space="preserve">training for shoulder abductors improves pain, function and isokinetic performance in subjects with </w:t>
            </w:r>
            <w:r>
              <w:rPr>
                <w:rFonts w:ascii="Arial" w:eastAsia="SimSun" w:hAnsi="Arial" w:cs="Arial"/>
                <w:color w:val="000000"/>
                <w:kern w:val="0"/>
                <w:szCs w:val="21"/>
              </w:rPr>
              <w:lastRenderedPageBreak/>
              <w:t>shoulder impingement syndrome - a case series</w:t>
            </w:r>
          </w:p>
        </w:tc>
        <w:tc>
          <w:tcPr>
            <w:tcW w:w="2749" w:type="dxa"/>
            <w:tcBorders>
              <w:top w:val="nil"/>
              <w:left w:val="nil"/>
              <w:bottom w:val="single" w:sz="4" w:space="0" w:color="auto"/>
              <w:right w:val="single" w:sz="4" w:space="0" w:color="auto"/>
            </w:tcBorders>
            <w:shd w:val="clear" w:color="auto" w:fill="auto"/>
            <w:noWrap/>
            <w:vAlign w:val="center"/>
          </w:tcPr>
          <w:p w14:paraId="2EE835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Revista Brasileira De Fisioterapia</w:t>
            </w:r>
          </w:p>
        </w:tc>
        <w:tc>
          <w:tcPr>
            <w:tcW w:w="960" w:type="dxa"/>
            <w:tcBorders>
              <w:top w:val="nil"/>
              <w:left w:val="nil"/>
              <w:bottom w:val="single" w:sz="4" w:space="0" w:color="auto"/>
              <w:right w:val="single" w:sz="4" w:space="0" w:color="auto"/>
            </w:tcBorders>
            <w:shd w:val="clear" w:color="auto" w:fill="auto"/>
            <w:noWrap/>
            <w:vAlign w:val="center"/>
          </w:tcPr>
          <w:p w14:paraId="1D4D7E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41085A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w:t>
            </w:r>
          </w:p>
        </w:tc>
        <w:tc>
          <w:tcPr>
            <w:tcW w:w="1640" w:type="dxa"/>
            <w:tcBorders>
              <w:top w:val="nil"/>
              <w:left w:val="nil"/>
              <w:bottom w:val="single" w:sz="4" w:space="0" w:color="auto"/>
              <w:right w:val="single" w:sz="4" w:space="0" w:color="auto"/>
            </w:tcBorders>
            <w:shd w:val="clear" w:color="auto" w:fill="auto"/>
            <w:noWrap/>
            <w:vAlign w:val="center"/>
          </w:tcPr>
          <w:p w14:paraId="78780F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w:t>
            </w:r>
          </w:p>
        </w:tc>
      </w:tr>
      <w:tr w:rsidR="00411D34" w14:paraId="4E3318C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49803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108</w:t>
            </w:r>
          </w:p>
        </w:tc>
        <w:tc>
          <w:tcPr>
            <w:tcW w:w="1929" w:type="dxa"/>
            <w:tcBorders>
              <w:top w:val="nil"/>
              <w:left w:val="nil"/>
              <w:bottom w:val="single" w:sz="4" w:space="0" w:color="auto"/>
              <w:right w:val="single" w:sz="4" w:space="0" w:color="auto"/>
            </w:tcBorders>
            <w:shd w:val="clear" w:color="auto" w:fill="auto"/>
            <w:noWrap/>
            <w:vAlign w:val="center"/>
          </w:tcPr>
          <w:p w14:paraId="06D700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Nordt, WE</w:t>
            </w:r>
          </w:p>
        </w:tc>
        <w:tc>
          <w:tcPr>
            <w:tcW w:w="5559" w:type="dxa"/>
            <w:tcBorders>
              <w:top w:val="nil"/>
              <w:left w:val="nil"/>
              <w:bottom w:val="single" w:sz="4" w:space="0" w:color="auto"/>
              <w:right w:val="single" w:sz="4" w:space="0" w:color="auto"/>
            </w:tcBorders>
            <w:shd w:val="clear" w:color="auto" w:fill="auto"/>
            <w:noWrap/>
            <w:vAlign w:val="center"/>
          </w:tcPr>
          <w:p w14:paraId="01393D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measurement of subacromial contact </w:t>
            </w:r>
            <w:r>
              <w:rPr>
                <w:rFonts w:ascii="Arial" w:eastAsia="SimSun" w:hAnsi="Arial" w:cs="Arial"/>
                <w:color w:val="000000"/>
                <w:kern w:val="0"/>
                <w:szCs w:val="21"/>
              </w:rPr>
              <w:t>pressure in patients with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BF85B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Arthroscopy</w:t>
            </w:r>
          </w:p>
        </w:tc>
        <w:tc>
          <w:tcPr>
            <w:tcW w:w="960" w:type="dxa"/>
            <w:tcBorders>
              <w:top w:val="nil"/>
              <w:left w:val="nil"/>
              <w:bottom w:val="single" w:sz="4" w:space="0" w:color="auto"/>
              <w:right w:val="single" w:sz="4" w:space="0" w:color="auto"/>
            </w:tcBorders>
            <w:shd w:val="clear" w:color="auto" w:fill="auto"/>
            <w:noWrap/>
            <w:vAlign w:val="center"/>
          </w:tcPr>
          <w:p w14:paraId="51D239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1999</w:t>
            </w:r>
          </w:p>
        </w:tc>
        <w:tc>
          <w:tcPr>
            <w:tcW w:w="1160" w:type="dxa"/>
            <w:tcBorders>
              <w:top w:val="nil"/>
              <w:left w:val="nil"/>
              <w:bottom w:val="single" w:sz="4" w:space="0" w:color="auto"/>
              <w:right w:val="single" w:sz="4" w:space="0" w:color="auto"/>
            </w:tcBorders>
            <w:shd w:val="clear" w:color="auto" w:fill="auto"/>
            <w:noWrap/>
            <w:vAlign w:val="center"/>
          </w:tcPr>
          <w:p w14:paraId="08FECF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w:t>
            </w:r>
          </w:p>
        </w:tc>
        <w:tc>
          <w:tcPr>
            <w:tcW w:w="1640" w:type="dxa"/>
            <w:tcBorders>
              <w:top w:val="nil"/>
              <w:left w:val="nil"/>
              <w:bottom w:val="single" w:sz="4" w:space="0" w:color="auto"/>
              <w:right w:val="single" w:sz="4" w:space="0" w:color="auto"/>
            </w:tcBorders>
            <w:shd w:val="clear" w:color="auto" w:fill="auto"/>
            <w:noWrap/>
            <w:vAlign w:val="center"/>
          </w:tcPr>
          <w:p w14:paraId="325A53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1.35</w:t>
            </w:r>
          </w:p>
        </w:tc>
      </w:tr>
      <w:tr w:rsidR="00411D34" w14:paraId="1951341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94AB9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109</w:t>
            </w:r>
          </w:p>
        </w:tc>
        <w:tc>
          <w:tcPr>
            <w:tcW w:w="1929" w:type="dxa"/>
            <w:tcBorders>
              <w:top w:val="nil"/>
              <w:left w:val="nil"/>
              <w:bottom w:val="single" w:sz="4" w:space="0" w:color="auto"/>
              <w:right w:val="single" w:sz="4" w:space="0" w:color="auto"/>
            </w:tcBorders>
            <w:shd w:val="clear" w:color="auto" w:fill="auto"/>
            <w:noWrap/>
            <w:vAlign w:val="center"/>
          </w:tcPr>
          <w:p w14:paraId="62A90B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Lyons, PM</w:t>
            </w:r>
          </w:p>
        </w:tc>
        <w:tc>
          <w:tcPr>
            <w:tcW w:w="5559" w:type="dxa"/>
            <w:tcBorders>
              <w:top w:val="nil"/>
              <w:left w:val="nil"/>
              <w:bottom w:val="single" w:sz="4" w:space="0" w:color="auto"/>
              <w:right w:val="single" w:sz="4" w:space="0" w:color="auto"/>
            </w:tcBorders>
            <w:shd w:val="clear" w:color="auto" w:fill="auto"/>
            <w:noWrap/>
            <w:vAlign w:val="center"/>
          </w:tcPr>
          <w:p w14:paraId="0A2AEB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Rotator cuff tendinopathy and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BA0B6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Medicine And Science in Sports And Exercise</w:t>
            </w:r>
          </w:p>
        </w:tc>
        <w:tc>
          <w:tcPr>
            <w:tcW w:w="960" w:type="dxa"/>
            <w:tcBorders>
              <w:top w:val="nil"/>
              <w:left w:val="nil"/>
              <w:bottom w:val="single" w:sz="4" w:space="0" w:color="auto"/>
              <w:right w:val="single" w:sz="4" w:space="0" w:color="auto"/>
            </w:tcBorders>
            <w:shd w:val="clear" w:color="auto" w:fill="auto"/>
            <w:noWrap/>
            <w:vAlign w:val="center"/>
          </w:tcPr>
          <w:p w14:paraId="4F72E9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0675BD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w:t>
            </w:r>
          </w:p>
        </w:tc>
        <w:tc>
          <w:tcPr>
            <w:tcW w:w="1640" w:type="dxa"/>
            <w:tcBorders>
              <w:top w:val="nil"/>
              <w:left w:val="nil"/>
              <w:bottom w:val="single" w:sz="4" w:space="0" w:color="auto"/>
              <w:right w:val="single" w:sz="4" w:space="0" w:color="auto"/>
            </w:tcBorders>
            <w:shd w:val="clear" w:color="auto" w:fill="auto"/>
            <w:noWrap/>
            <w:vAlign w:val="center"/>
          </w:tcPr>
          <w:p w14:paraId="6DF2DE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1.29</w:t>
            </w:r>
          </w:p>
        </w:tc>
      </w:tr>
      <w:tr w:rsidR="00411D34" w14:paraId="533E6BC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4776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110</w:t>
            </w:r>
          </w:p>
        </w:tc>
        <w:tc>
          <w:tcPr>
            <w:tcW w:w="1929" w:type="dxa"/>
            <w:tcBorders>
              <w:top w:val="nil"/>
              <w:left w:val="nil"/>
              <w:bottom w:val="single" w:sz="4" w:space="0" w:color="auto"/>
              <w:right w:val="single" w:sz="4" w:space="0" w:color="auto"/>
            </w:tcBorders>
            <w:shd w:val="clear" w:color="auto" w:fill="auto"/>
            <w:noWrap/>
            <w:vAlign w:val="center"/>
          </w:tcPr>
          <w:p w14:paraId="5FA63F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Mackenzie, Tanya Anne</w:t>
            </w:r>
          </w:p>
        </w:tc>
        <w:tc>
          <w:tcPr>
            <w:tcW w:w="5559" w:type="dxa"/>
            <w:tcBorders>
              <w:top w:val="nil"/>
              <w:left w:val="nil"/>
              <w:bottom w:val="single" w:sz="4" w:space="0" w:color="auto"/>
              <w:right w:val="single" w:sz="4" w:space="0" w:color="auto"/>
            </w:tcBorders>
            <w:shd w:val="clear" w:color="auto" w:fill="auto"/>
            <w:noWrap/>
            <w:vAlign w:val="center"/>
          </w:tcPr>
          <w:p w14:paraId="07E9F8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An </w:t>
            </w:r>
            <w:r>
              <w:rPr>
                <w:rFonts w:ascii="Arial" w:eastAsia="SimSun" w:hAnsi="Arial" w:cs="Arial"/>
                <w:color w:val="000000"/>
                <w:kern w:val="0"/>
                <w:szCs w:val="21"/>
              </w:rPr>
              <w:t>evidence-based review of current perceptions with regard to the subacromial space in shoulder impingement syndromes: is it important and what influences it?</w:t>
            </w:r>
          </w:p>
        </w:tc>
        <w:tc>
          <w:tcPr>
            <w:tcW w:w="2749" w:type="dxa"/>
            <w:tcBorders>
              <w:top w:val="nil"/>
              <w:left w:val="nil"/>
              <w:bottom w:val="single" w:sz="4" w:space="0" w:color="auto"/>
              <w:right w:val="single" w:sz="4" w:space="0" w:color="auto"/>
            </w:tcBorders>
            <w:shd w:val="clear" w:color="auto" w:fill="auto"/>
            <w:noWrap/>
            <w:vAlign w:val="center"/>
          </w:tcPr>
          <w:p w14:paraId="35F426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Biomechanics</w:t>
            </w:r>
          </w:p>
        </w:tc>
        <w:tc>
          <w:tcPr>
            <w:tcW w:w="960" w:type="dxa"/>
            <w:tcBorders>
              <w:top w:val="nil"/>
              <w:left w:val="nil"/>
              <w:bottom w:val="single" w:sz="4" w:space="0" w:color="auto"/>
              <w:right w:val="single" w:sz="4" w:space="0" w:color="auto"/>
            </w:tcBorders>
            <w:shd w:val="clear" w:color="auto" w:fill="auto"/>
            <w:noWrap/>
            <w:vAlign w:val="center"/>
          </w:tcPr>
          <w:p w14:paraId="72866E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2A4EB4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w:t>
            </w:r>
          </w:p>
        </w:tc>
        <w:tc>
          <w:tcPr>
            <w:tcW w:w="1640" w:type="dxa"/>
            <w:tcBorders>
              <w:top w:val="nil"/>
              <w:left w:val="nil"/>
              <w:bottom w:val="single" w:sz="4" w:space="0" w:color="auto"/>
              <w:right w:val="single" w:sz="4" w:space="0" w:color="auto"/>
            </w:tcBorders>
            <w:shd w:val="clear" w:color="auto" w:fill="auto"/>
            <w:noWrap/>
            <w:vAlign w:val="center"/>
          </w:tcPr>
          <w:p w14:paraId="28795F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4.29</w:t>
            </w:r>
          </w:p>
        </w:tc>
      </w:tr>
      <w:tr w:rsidR="00411D34" w14:paraId="30A1811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CB87C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111</w:t>
            </w:r>
          </w:p>
        </w:tc>
        <w:tc>
          <w:tcPr>
            <w:tcW w:w="1929" w:type="dxa"/>
            <w:tcBorders>
              <w:top w:val="nil"/>
              <w:left w:val="nil"/>
              <w:bottom w:val="single" w:sz="4" w:space="0" w:color="auto"/>
              <w:right w:val="single" w:sz="4" w:space="0" w:color="auto"/>
            </w:tcBorders>
            <w:shd w:val="clear" w:color="auto" w:fill="auto"/>
            <w:noWrap/>
            <w:vAlign w:val="center"/>
          </w:tcPr>
          <w:p w14:paraId="6C7B7C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Michener, Lori A.</w:t>
            </w:r>
          </w:p>
        </w:tc>
        <w:tc>
          <w:tcPr>
            <w:tcW w:w="5559" w:type="dxa"/>
            <w:tcBorders>
              <w:top w:val="nil"/>
              <w:left w:val="nil"/>
              <w:bottom w:val="single" w:sz="4" w:space="0" w:color="auto"/>
              <w:right w:val="single" w:sz="4" w:space="0" w:color="auto"/>
            </w:tcBorders>
            <w:shd w:val="clear" w:color="auto" w:fill="auto"/>
            <w:noWrap/>
            <w:vAlign w:val="center"/>
          </w:tcPr>
          <w:p w14:paraId="58745C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Defining substantial clinical </w:t>
            </w:r>
            <w:r>
              <w:rPr>
                <w:rFonts w:ascii="Arial" w:eastAsia="SimSun" w:hAnsi="Arial" w:cs="Arial"/>
                <w:color w:val="000000"/>
                <w:kern w:val="0"/>
                <w:szCs w:val="21"/>
              </w:rPr>
              <w:t>benefit for patient-rated outcome tools for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30005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32E8AE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237391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w:t>
            </w:r>
          </w:p>
        </w:tc>
        <w:tc>
          <w:tcPr>
            <w:tcW w:w="1640" w:type="dxa"/>
            <w:tcBorders>
              <w:top w:val="nil"/>
              <w:left w:val="nil"/>
              <w:bottom w:val="single" w:sz="4" w:space="0" w:color="auto"/>
              <w:right w:val="single" w:sz="4" w:space="0" w:color="auto"/>
            </w:tcBorders>
            <w:shd w:val="clear" w:color="auto" w:fill="auto"/>
            <w:noWrap/>
            <w:vAlign w:val="center"/>
          </w:tcPr>
          <w:p w14:paraId="23AFF6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3.33</w:t>
            </w:r>
          </w:p>
        </w:tc>
      </w:tr>
      <w:tr w:rsidR="00411D34" w14:paraId="718203D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EE183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112</w:t>
            </w:r>
          </w:p>
        </w:tc>
        <w:tc>
          <w:tcPr>
            <w:tcW w:w="1929" w:type="dxa"/>
            <w:tcBorders>
              <w:top w:val="nil"/>
              <w:left w:val="nil"/>
              <w:bottom w:val="single" w:sz="4" w:space="0" w:color="auto"/>
              <w:right w:val="single" w:sz="4" w:space="0" w:color="auto"/>
            </w:tcBorders>
            <w:shd w:val="clear" w:color="auto" w:fill="auto"/>
            <w:noWrap/>
            <w:vAlign w:val="center"/>
          </w:tcPr>
          <w:p w14:paraId="6C8292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Machner, A</w:t>
            </w:r>
          </w:p>
        </w:tc>
        <w:tc>
          <w:tcPr>
            <w:tcW w:w="5559" w:type="dxa"/>
            <w:tcBorders>
              <w:top w:val="nil"/>
              <w:left w:val="nil"/>
              <w:bottom w:val="single" w:sz="4" w:space="0" w:color="auto"/>
              <w:right w:val="single" w:sz="4" w:space="0" w:color="auto"/>
            </w:tcBorders>
            <w:shd w:val="clear" w:color="auto" w:fill="auto"/>
            <w:noWrap/>
            <w:vAlign w:val="center"/>
          </w:tcPr>
          <w:p w14:paraId="6840AC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Kinesthetic sense of the shoulder in patients with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430B9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Acta Orthopaedica </w:t>
            </w:r>
            <w:r>
              <w:rPr>
                <w:rFonts w:ascii="Arial" w:eastAsia="SimSun" w:hAnsi="Arial" w:cs="Arial"/>
                <w:color w:val="000000"/>
                <w:kern w:val="0"/>
                <w:szCs w:val="21"/>
              </w:rPr>
              <w:t>Scandinavica</w:t>
            </w:r>
          </w:p>
        </w:tc>
        <w:tc>
          <w:tcPr>
            <w:tcW w:w="960" w:type="dxa"/>
            <w:tcBorders>
              <w:top w:val="nil"/>
              <w:left w:val="nil"/>
              <w:bottom w:val="single" w:sz="4" w:space="0" w:color="auto"/>
              <w:right w:val="single" w:sz="4" w:space="0" w:color="auto"/>
            </w:tcBorders>
            <w:shd w:val="clear" w:color="auto" w:fill="auto"/>
            <w:noWrap/>
            <w:vAlign w:val="center"/>
          </w:tcPr>
          <w:p w14:paraId="2C4AB0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2003</w:t>
            </w:r>
          </w:p>
        </w:tc>
        <w:tc>
          <w:tcPr>
            <w:tcW w:w="1160" w:type="dxa"/>
            <w:tcBorders>
              <w:top w:val="nil"/>
              <w:left w:val="nil"/>
              <w:bottom w:val="single" w:sz="4" w:space="0" w:color="auto"/>
              <w:right w:val="single" w:sz="4" w:space="0" w:color="auto"/>
            </w:tcBorders>
            <w:shd w:val="clear" w:color="auto" w:fill="auto"/>
            <w:noWrap/>
            <w:vAlign w:val="center"/>
          </w:tcPr>
          <w:p w14:paraId="4871A2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w:t>
            </w:r>
          </w:p>
        </w:tc>
        <w:tc>
          <w:tcPr>
            <w:tcW w:w="1640" w:type="dxa"/>
            <w:tcBorders>
              <w:top w:val="nil"/>
              <w:left w:val="nil"/>
              <w:bottom w:val="single" w:sz="4" w:space="0" w:color="auto"/>
              <w:right w:val="single" w:sz="4" w:space="0" w:color="auto"/>
            </w:tcBorders>
            <w:shd w:val="clear" w:color="auto" w:fill="auto"/>
            <w:noWrap/>
            <w:vAlign w:val="center"/>
          </w:tcPr>
          <w:p w14:paraId="4A8528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1.58</w:t>
            </w:r>
          </w:p>
        </w:tc>
      </w:tr>
      <w:tr w:rsidR="00411D34" w14:paraId="70722AB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3D952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113</w:t>
            </w:r>
          </w:p>
        </w:tc>
        <w:tc>
          <w:tcPr>
            <w:tcW w:w="1929" w:type="dxa"/>
            <w:tcBorders>
              <w:top w:val="nil"/>
              <w:left w:val="nil"/>
              <w:bottom w:val="single" w:sz="4" w:space="0" w:color="auto"/>
              <w:right w:val="single" w:sz="4" w:space="0" w:color="auto"/>
            </w:tcBorders>
            <w:shd w:val="clear" w:color="auto" w:fill="auto"/>
            <w:noWrap/>
            <w:vAlign w:val="center"/>
          </w:tcPr>
          <w:p w14:paraId="6341AF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Wang, Jia-Chi</w:t>
            </w:r>
            <w:r>
              <w:rPr>
                <w:rFonts w:ascii="Arial" w:eastAsia="SimSun" w:hAnsi="Arial" w:cs="Arial"/>
                <w:color w:val="000000"/>
                <w:kern w:val="0"/>
                <w:szCs w:val="21"/>
                <w:vertAlign w:val="superscript"/>
              </w:rPr>
              <w:t>24</w:t>
            </w:r>
          </w:p>
        </w:tc>
        <w:tc>
          <w:tcPr>
            <w:tcW w:w="5559" w:type="dxa"/>
            <w:tcBorders>
              <w:top w:val="nil"/>
              <w:left w:val="nil"/>
              <w:bottom w:val="single" w:sz="4" w:space="0" w:color="auto"/>
              <w:right w:val="single" w:sz="4" w:space="0" w:color="auto"/>
            </w:tcBorders>
            <w:shd w:val="clear" w:color="auto" w:fill="auto"/>
            <w:noWrap/>
            <w:vAlign w:val="center"/>
          </w:tcPr>
          <w:p w14:paraId="69FFB3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Ultrasound-guided standard vs dual-target subacromial corticosteroid injections for 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119397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663ACF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794988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w:t>
            </w:r>
          </w:p>
        </w:tc>
        <w:tc>
          <w:tcPr>
            <w:tcW w:w="1640" w:type="dxa"/>
            <w:tcBorders>
              <w:top w:val="nil"/>
              <w:left w:val="nil"/>
              <w:bottom w:val="single" w:sz="4" w:space="0" w:color="auto"/>
              <w:right w:val="single" w:sz="4" w:space="0" w:color="auto"/>
            </w:tcBorders>
            <w:shd w:val="clear" w:color="auto" w:fill="auto"/>
            <w:noWrap/>
            <w:vAlign w:val="center"/>
          </w:tcPr>
          <w:p w14:paraId="1504B3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9.67</w:t>
            </w:r>
          </w:p>
        </w:tc>
      </w:tr>
      <w:tr w:rsidR="00411D34" w14:paraId="548D0EA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6DDA2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114</w:t>
            </w:r>
          </w:p>
        </w:tc>
        <w:tc>
          <w:tcPr>
            <w:tcW w:w="1929" w:type="dxa"/>
            <w:tcBorders>
              <w:top w:val="nil"/>
              <w:left w:val="nil"/>
              <w:bottom w:val="single" w:sz="4" w:space="0" w:color="auto"/>
              <w:right w:val="single" w:sz="4" w:space="0" w:color="auto"/>
            </w:tcBorders>
            <w:shd w:val="clear" w:color="auto" w:fill="auto"/>
            <w:noWrap/>
            <w:vAlign w:val="center"/>
          </w:tcPr>
          <w:p w14:paraId="5FB476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Alfredson, Hakan</w:t>
            </w:r>
          </w:p>
        </w:tc>
        <w:tc>
          <w:tcPr>
            <w:tcW w:w="5559" w:type="dxa"/>
            <w:tcBorders>
              <w:top w:val="nil"/>
              <w:left w:val="nil"/>
              <w:bottom w:val="single" w:sz="4" w:space="0" w:color="auto"/>
              <w:right w:val="single" w:sz="4" w:space="0" w:color="auto"/>
            </w:tcBorders>
            <w:shd w:val="clear" w:color="auto" w:fill="auto"/>
            <w:noWrap/>
            <w:vAlign w:val="center"/>
          </w:tcPr>
          <w:p w14:paraId="29280E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Sclerosing polidocanol injections to treat chronic painful shoulder impingement syndrome - results of a two-centre collaborative pilot study</w:t>
            </w:r>
          </w:p>
        </w:tc>
        <w:tc>
          <w:tcPr>
            <w:tcW w:w="2749" w:type="dxa"/>
            <w:tcBorders>
              <w:top w:val="nil"/>
              <w:left w:val="nil"/>
              <w:bottom w:val="single" w:sz="4" w:space="0" w:color="auto"/>
              <w:right w:val="single" w:sz="4" w:space="0" w:color="auto"/>
            </w:tcBorders>
            <w:shd w:val="clear" w:color="auto" w:fill="auto"/>
            <w:noWrap/>
            <w:vAlign w:val="center"/>
          </w:tcPr>
          <w:p w14:paraId="00C5C0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Knee Surgery 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3D6982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13C2CB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w:t>
            </w:r>
          </w:p>
        </w:tc>
        <w:tc>
          <w:tcPr>
            <w:tcW w:w="1640" w:type="dxa"/>
            <w:tcBorders>
              <w:top w:val="nil"/>
              <w:left w:val="nil"/>
              <w:bottom w:val="single" w:sz="4" w:space="0" w:color="auto"/>
              <w:right w:val="single" w:sz="4" w:space="0" w:color="auto"/>
            </w:tcBorders>
            <w:shd w:val="clear" w:color="auto" w:fill="auto"/>
            <w:noWrap/>
            <w:vAlign w:val="center"/>
          </w:tcPr>
          <w:p w14:paraId="3311FF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1.81</w:t>
            </w:r>
          </w:p>
        </w:tc>
      </w:tr>
      <w:tr w:rsidR="00411D34" w14:paraId="4715FB9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27866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115</w:t>
            </w:r>
          </w:p>
        </w:tc>
        <w:tc>
          <w:tcPr>
            <w:tcW w:w="1929" w:type="dxa"/>
            <w:tcBorders>
              <w:top w:val="nil"/>
              <w:left w:val="nil"/>
              <w:bottom w:val="single" w:sz="4" w:space="0" w:color="auto"/>
              <w:right w:val="single" w:sz="4" w:space="0" w:color="auto"/>
            </w:tcBorders>
            <w:shd w:val="clear" w:color="auto" w:fill="auto"/>
            <w:noWrap/>
            <w:vAlign w:val="center"/>
          </w:tcPr>
          <w:p w14:paraId="1FF3AA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Haldorsen, </w:t>
            </w:r>
            <w:r>
              <w:rPr>
                <w:rFonts w:ascii="Arial" w:eastAsia="SimSun" w:hAnsi="Arial" w:cs="Arial"/>
                <w:color w:val="000000"/>
                <w:kern w:val="0"/>
                <w:szCs w:val="21"/>
              </w:rPr>
              <w:lastRenderedPageBreak/>
              <w:t>Benjamin</w:t>
            </w:r>
          </w:p>
        </w:tc>
        <w:tc>
          <w:tcPr>
            <w:tcW w:w="5559" w:type="dxa"/>
            <w:tcBorders>
              <w:top w:val="nil"/>
              <w:left w:val="nil"/>
              <w:bottom w:val="single" w:sz="4" w:space="0" w:color="auto"/>
              <w:right w:val="single" w:sz="4" w:space="0" w:color="auto"/>
            </w:tcBorders>
            <w:shd w:val="clear" w:color="auto" w:fill="auto"/>
            <w:noWrap/>
            <w:vAlign w:val="center"/>
          </w:tcPr>
          <w:p w14:paraId="61D564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Reliability and validity of the norwegian version of the </w:t>
            </w:r>
            <w:r>
              <w:rPr>
                <w:rFonts w:ascii="Arial" w:eastAsia="SimSun" w:hAnsi="Arial" w:cs="Arial"/>
                <w:color w:val="000000"/>
                <w:kern w:val="0"/>
                <w:szCs w:val="21"/>
              </w:rPr>
              <w:lastRenderedPageBreak/>
              <w:t>disabilities of the arm, shoulder and hand questionnaire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26B6A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Bmc Musculoskeletal </w:t>
            </w:r>
            <w:r>
              <w:rPr>
                <w:rFonts w:ascii="Arial" w:eastAsia="SimSun" w:hAnsi="Arial" w:cs="Arial"/>
                <w:color w:val="000000"/>
                <w:kern w:val="0"/>
                <w:szCs w:val="21"/>
              </w:rPr>
              <w:lastRenderedPageBreak/>
              <w:t>Disorders</w:t>
            </w:r>
          </w:p>
        </w:tc>
        <w:tc>
          <w:tcPr>
            <w:tcW w:w="960" w:type="dxa"/>
            <w:tcBorders>
              <w:top w:val="nil"/>
              <w:left w:val="nil"/>
              <w:bottom w:val="single" w:sz="4" w:space="0" w:color="auto"/>
              <w:right w:val="single" w:sz="4" w:space="0" w:color="auto"/>
            </w:tcBorders>
            <w:shd w:val="clear" w:color="auto" w:fill="auto"/>
            <w:noWrap/>
            <w:vAlign w:val="center"/>
          </w:tcPr>
          <w:p w14:paraId="7DD860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2014</w:t>
            </w:r>
          </w:p>
        </w:tc>
        <w:tc>
          <w:tcPr>
            <w:tcW w:w="1160" w:type="dxa"/>
            <w:tcBorders>
              <w:top w:val="nil"/>
              <w:left w:val="nil"/>
              <w:bottom w:val="single" w:sz="4" w:space="0" w:color="auto"/>
              <w:right w:val="single" w:sz="4" w:space="0" w:color="auto"/>
            </w:tcBorders>
            <w:shd w:val="clear" w:color="auto" w:fill="auto"/>
            <w:noWrap/>
            <w:vAlign w:val="center"/>
          </w:tcPr>
          <w:p w14:paraId="71000D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w:t>
            </w:r>
          </w:p>
        </w:tc>
        <w:tc>
          <w:tcPr>
            <w:tcW w:w="1640" w:type="dxa"/>
            <w:tcBorders>
              <w:top w:val="nil"/>
              <w:left w:val="nil"/>
              <w:bottom w:val="single" w:sz="4" w:space="0" w:color="auto"/>
              <w:right w:val="single" w:sz="4" w:space="0" w:color="auto"/>
            </w:tcBorders>
            <w:shd w:val="clear" w:color="auto" w:fill="auto"/>
            <w:noWrap/>
            <w:vAlign w:val="center"/>
          </w:tcPr>
          <w:p w14:paraId="2A24211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w:t>
            </w:r>
          </w:p>
        </w:tc>
      </w:tr>
      <w:tr w:rsidR="00411D34" w14:paraId="5C93165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160DA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116</w:t>
            </w:r>
          </w:p>
        </w:tc>
        <w:tc>
          <w:tcPr>
            <w:tcW w:w="1929" w:type="dxa"/>
            <w:tcBorders>
              <w:top w:val="nil"/>
              <w:left w:val="nil"/>
              <w:bottom w:val="single" w:sz="4" w:space="0" w:color="auto"/>
              <w:right w:val="single" w:sz="4" w:space="0" w:color="auto"/>
            </w:tcBorders>
            <w:shd w:val="clear" w:color="auto" w:fill="auto"/>
            <w:noWrap/>
            <w:vAlign w:val="center"/>
          </w:tcPr>
          <w:p w14:paraId="6BB768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Hoyek, Nady</w:t>
            </w:r>
          </w:p>
        </w:tc>
        <w:tc>
          <w:tcPr>
            <w:tcW w:w="5559" w:type="dxa"/>
            <w:tcBorders>
              <w:top w:val="nil"/>
              <w:left w:val="nil"/>
              <w:bottom w:val="single" w:sz="4" w:space="0" w:color="auto"/>
              <w:right w:val="single" w:sz="4" w:space="0" w:color="auto"/>
            </w:tcBorders>
            <w:shd w:val="clear" w:color="auto" w:fill="auto"/>
            <w:noWrap/>
            <w:vAlign w:val="center"/>
          </w:tcPr>
          <w:p w14:paraId="762D27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therapeutic role of </w:t>
            </w:r>
            <w:r>
              <w:rPr>
                <w:rFonts w:ascii="Arial" w:eastAsia="SimSun" w:hAnsi="Arial" w:cs="Arial"/>
                <w:color w:val="000000"/>
                <w:kern w:val="0"/>
                <w:szCs w:val="21"/>
              </w:rPr>
              <w:t>motor imagery on the functional rehabilitation of a stage ii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D519C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Disability And Rehabilitation</w:t>
            </w:r>
          </w:p>
        </w:tc>
        <w:tc>
          <w:tcPr>
            <w:tcW w:w="960" w:type="dxa"/>
            <w:tcBorders>
              <w:top w:val="nil"/>
              <w:left w:val="nil"/>
              <w:bottom w:val="single" w:sz="4" w:space="0" w:color="auto"/>
              <w:right w:val="single" w:sz="4" w:space="0" w:color="auto"/>
            </w:tcBorders>
            <w:shd w:val="clear" w:color="auto" w:fill="auto"/>
            <w:noWrap/>
            <w:vAlign w:val="center"/>
          </w:tcPr>
          <w:p w14:paraId="7EE3AD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7F7C0D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w:t>
            </w:r>
          </w:p>
        </w:tc>
        <w:tc>
          <w:tcPr>
            <w:tcW w:w="1640" w:type="dxa"/>
            <w:tcBorders>
              <w:top w:val="nil"/>
              <w:left w:val="nil"/>
              <w:bottom w:val="single" w:sz="4" w:space="0" w:color="auto"/>
              <w:right w:val="single" w:sz="4" w:space="0" w:color="auto"/>
            </w:tcBorders>
            <w:shd w:val="clear" w:color="auto" w:fill="auto"/>
            <w:noWrap/>
            <w:vAlign w:val="center"/>
          </w:tcPr>
          <w:p w14:paraId="55313A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w:t>
            </w:r>
          </w:p>
        </w:tc>
      </w:tr>
      <w:tr w:rsidR="00411D34" w14:paraId="0EFC565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1CCD0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117</w:t>
            </w:r>
          </w:p>
        </w:tc>
        <w:tc>
          <w:tcPr>
            <w:tcW w:w="1929" w:type="dxa"/>
            <w:tcBorders>
              <w:top w:val="nil"/>
              <w:left w:val="nil"/>
              <w:bottom w:val="single" w:sz="4" w:space="0" w:color="auto"/>
              <w:right w:val="single" w:sz="4" w:space="0" w:color="auto"/>
            </w:tcBorders>
            <w:shd w:val="clear" w:color="auto" w:fill="auto"/>
            <w:noWrap/>
            <w:vAlign w:val="center"/>
          </w:tcPr>
          <w:p w14:paraId="796AE1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Dogan, Sebnem Koldas</w:t>
            </w:r>
          </w:p>
        </w:tc>
        <w:tc>
          <w:tcPr>
            <w:tcW w:w="5559" w:type="dxa"/>
            <w:tcBorders>
              <w:top w:val="nil"/>
              <w:left w:val="nil"/>
              <w:bottom w:val="single" w:sz="4" w:space="0" w:color="auto"/>
              <w:right w:val="single" w:sz="4" w:space="0" w:color="auto"/>
            </w:tcBorders>
            <w:shd w:val="clear" w:color="auto" w:fill="auto"/>
            <w:noWrap/>
            <w:vAlign w:val="center"/>
          </w:tcPr>
          <w:p w14:paraId="144DA7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effectiveness of low laser therapy in subacromial impingement syndrome: a randomized placebo </w:t>
            </w:r>
            <w:r>
              <w:rPr>
                <w:rFonts w:ascii="Arial" w:eastAsia="SimSun" w:hAnsi="Arial" w:cs="Arial"/>
                <w:color w:val="000000"/>
                <w:kern w:val="0"/>
                <w:szCs w:val="21"/>
              </w:rPr>
              <w:t>controlled double-blind prospective study</w:t>
            </w:r>
          </w:p>
        </w:tc>
        <w:tc>
          <w:tcPr>
            <w:tcW w:w="2749" w:type="dxa"/>
            <w:tcBorders>
              <w:top w:val="nil"/>
              <w:left w:val="nil"/>
              <w:bottom w:val="single" w:sz="4" w:space="0" w:color="auto"/>
              <w:right w:val="single" w:sz="4" w:space="0" w:color="auto"/>
            </w:tcBorders>
            <w:shd w:val="clear" w:color="auto" w:fill="auto"/>
            <w:noWrap/>
            <w:vAlign w:val="center"/>
          </w:tcPr>
          <w:p w14:paraId="023235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Clinics</w:t>
            </w:r>
          </w:p>
        </w:tc>
        <w:tc>
          <w:tcPr>
            <w:tcW w:w="960" w:type="dxa"/>
            <w:tcBorders>
              <w:top w:val="nil"/>
              <w:left w:val="nil"/>
              <w:bottom w:val="single" w:sz="4" w:space="0" w:color="auto"/>
              <w:right w:val="single" w:sz="4" w:space="0" w:color="auto"/>
            </w:tcBorders>
            <w:shd w:val="clear" w:color="auto" w:fill="auto"/>
            <w:noWrap/>
            <w:vAlign w:val="center"/>
          </w:tcPr>
          <w:p w14:paraId="5B2FF0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593395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w:t>
            </w:r>
          </w:p>
        </w:tc>
        <w:tc>
          <w:tcPr>
            <w:tcW w:w="1640" w:type="dxa"/>
            <w:tcBorders>
              <w:top w:val="nil"/>
              <w:left w:val="nil"/>
              <w:bottom w:val="single" w:sz="4" w:space="0" w:color="auto"/>
              <w:right w:val="single" w:sz="4" w:space="0" w:color="auto"/>
            </w:tcBorders>
            <w:shd w:val="clear" w:color="auto" w:fill="auto"/>
            <w:noWrap/>
            <w:vAlign w:val="center"/>
          </w:tcPr>
          <w:p w14:paraId="2AFEE0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2.33</w:t>
            </w:r>
          </w:p>
        </w:tc>
      </w:tr>
      <w:tr w:rsidR="00411D34" w14:paraId="0A062B3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189C1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118</w:t>
            </w:r>
          </w:p>
        </w:tc>
        <w:tc>
          <w:tcPr>
            <w:tcW w:w="1929" w:type="dxa"/>
            <w:tcBorders>
              <w:top w:val="nil"/>
              <w:left w:val="nil"/>
              <w:bottom w:val="single" w:sz="4" w:space="0" w:color="auto"/>
              <w:right w:val="single" w:sz="4" w:space="0" w:color="auto"/>
            </w:tcBorders>
            <w:shd w:val="clear" w:color="auto" w:fill="auto"/>
            <w:noWrap/>
            <w:vAlign w:val="center"/>
          </w:tcPr>
          <w:p w14:paraId="1CBF90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Yeldan, Ipek</w:t>
            </w:r>
          </w:p>
        </w:tc>
        <w:tc>
          <w:tcPr>
            <w:tcW w:w="5559" w:type="dxa"/>
            <w:tcBorders>
              <w:top w:val="nil"/>
              <w:left w:val="nil"/>
              <w:bottom w:val="single" w:sz="4" w:space="0" w:color="auto"/>
              <w:right w:val="single" w:sz="4" w:space="0" w:color="auto"/>
            </w:tcBorders>
            <w:shd w:val="clear" w:color="auto" w:fill="auto"/>
            <w:noWrap/>
            <w:vAlign w:val="center"/>
          </w:tcPr>
          <w:p w14:paraId="7C1C04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low-level laser therapy on shoulder function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9E54E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Disability And Rehabilitation</w:t>
            </w:r>
          </w:p>
        </w:tc>
        <w:tc>
          <w:tcPr>
            <w:tcW w:w="960" w:type="dxa"/>
            <w:tcBorders>
              <w:top w:val="nil"/>
              <w:left w:val="nil"/>
              <w:bottom w:val="single" w:sz="4" w:space="0" w:color="auto"/>
              <w:right w:val="single" w:sz="4" w:space="0" w:color="auto"/>
            </w:tcBorders>
            <w:shd w:val="clear" w:color="auto" w:fill="auto"/>
            <w:noWrap/>
            <w:vAlign w:val="center"/>
          </w:tcPr>
          <w:p w14:paraId="4CF6A6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2D6E40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w:t>
            </w:r>
          </w:p>
        </w:tc>
        <w:tc>
          <w:tcPr>
            <w:tcW w:w="1640" w:type="dxa"/>
            <w:tcBorders>
              <w:top w:val="nil"/>
              <w:left w:val="nil"/>
              <w:bottom w:val="single" w:sz="4" w:space="0" w:color="auto"/>
              <w:right w:val="single" w:sz="4" w:space="0" w:color="auto"/>
            </w:tcBorders>
            <w:shd w:val="clear" w:color="auto" w:fill="auto"/>
            <w:noWrap/>
            <w:vAlign w:val="center"/>
          </w:tcPr>
          <w:p w14:paraId="79AA01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2.15</w:t>
            </w:r>
          </w:p>
        </w:tc>
      </w:tr>
      <w:tr w:rsidR="00411D34" w14:paraId="0C0DCE0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9B484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119</w:t>
            </w:r>
          </w:p>
        </w:tc>
        <w:tc>
          <w:tcPr>
            <w:tcW w:w="1929" w:type="dxa"/>
            <w:tcBorders>
              <w:top w:val="nil"/>
              <w:left w:val="nil"/>
              <w:bottom w:val="single" w:sz="4" w:space="0" w:color="auto"/>
              <w:right w:val="single" w:sz="4" w:space="0" w:color="auto"/>
            </w:tcBorders>
            <w:shd w:val="clear" w:color="auto" w:fill="auto"/>
            <w:noWrap/>
            <w:vAlign w:val="center"/>
          </w:tcPr>
          <w:p w14:paraId="0D4ABE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Garving, </w:t>
            </w:r>
            <w:r>
              <w:rPr>
                <w:rFonts w:ascii="Arial" w:eastAsia="SimSun" w:hAnsi="Arial" w:cs="Arial"/>
                <w:color w:val="000000"/>
                <w:kern w:val="0"/>
                <w:szCs w:val="21"/>
              </w:rPr>
              <w:t>Christina</w:t>
            </w:r>
            <w:r>
              <w:rPr>
                <w:rFonts w:ascii="Arial" w:eastAsia="SimSun" w:hAnsi="Arial" w:cs="Arial"/>
                <w:color w:val="000000"/>
                <w:kern w:val="0"/>
                <w:szCs w:val="21"/>
                <w:vertAlign w:val="superscript"/>
              </w:rPr>
              <w:t>1</w:t>
            </w:r>
          </w:p>
        </w:tc>
        <w:tc>
          <w:tcPr>
            <w:tcW w:w="5559" w:type="dxa"/>
            <w:tcBorders>
              <w:top w:val="nil"/>
              <w:left w:val="nil"/>
              <w:bottom w:val="single" w:sz="4" w:space="0" w:color="auto"/>
              <w:right w:val="single" w:sz="4" w:space="0" w:color="auto"/>
            </w:tcBorders>
            <w:shd w:val="clear" w:color="auto" w:fill="auto"/>
            <w:noWrap/>
            <w:vAlign w:val="center"/>
          </w:tcPr>
          <w:p w14:paraId="07892B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344C55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Deutsches Arzteblatt international</w:t>
            </w:r>
          </w:p>
        </w:tc>
        <w:tc>
          <w:tcPr>
            <w:tcW w:w="960" w:type="dxa"/>
            <w:tcBorders>
              <w:top w:val="nil"/>
              <w:left w:val="nil"/>
              <w:bottom w:val="single" w:sz="4" w:space="0" w:color="auto"/>
              <w:right w:val="single" w:sz="4" w:space="0" w:color="auto"/>
            </w:tcBorders>
            <w:shd w:val="clear" w:color="auto" w:fill="auto"/>
            <w:noWrap/>
            <w:vAlign w:val="center"/>
          </w:tcPr>
          <w:p w14:paraId="6F76B6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3837CC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640" w:type="dxa"/>
            <w:tcBorders>
              <w:top w:val="nil"/>
              <w:left w:val="nil"/>
              <w:bottom w:val="single" w:sz="4" w:space="0" w:color="auto"/>
              <w:right w:val="single" w:sz="4" w:space="0" w:color="auto"/>
            </w:tcBorders>
            <w:shd w:val="clear" w:color="auto" w:fill="auto"/>
            <w:noWrap/>
            <w:vAlign w:val="center"/>
          </w:tcPr>
          <w:p w14:paraId="4FA51B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w:t>
            </w:r>
          </w:p>
        </w:tc>
      </w:tr>
      <w:tr w:rsidR="00411D34" w14:paraId="447095A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8A68A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120</w:t>
            </w:r>
          </w:p>
        </w:tc>
        <w:tc>
          <w:tcPr>
            <w:tcW w:w="1929" w:type="dxa"/>
            <w:tcBorders>
              <w:top w:val="nil"/>
              <w:left w:val="nil"/>
              <w:bottom w:val="single" w:sz="4" w:space="0" w:color="auto"/>
              <w:right w:val="single" w:sz="4" w:space="0" w:color="auto"/>
            </w:tcBorders>
            <w:shd w:val="clear" w:color="auto" w:fill="auto"/>
            <w:noWrap/>
            <w:vAlign w:val="center"/>
          </w:tcPr>
          <w:p w14:paraId="780E2A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Dalboge, Annett</w:t>
            </w:r>
          </w:p>
        </w:tc>
        <w:tc>
          <w:tcPr>
            <w:tcW w:w="5559" w:type="dxa"/>
            <w:tcBorders>
              <w:top w:val="nil"/>
              <w:left w:val="nil"/>
              <w:bottom w:val="single" w:sz="4" w:space="0" w:color="auto"/>
              <w:right w:val="single" w:sz="4" w:space="0" w:color="auto"/>
            </w:tcBorders>
            <w:shd w:val="clear" w:color="auto" w:fill="auto"/>
            <w:noWrap/>
            <w:vAlign w:val="center"/>
          </w:tcPr>
          <w:p w14:paraId="5273A7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Cumulative occupational shoulder exposures and surgery for subacromial impingement syndrome: a nationwide danish cohort study</w:t>
            </w:r>
          </w:p>
        </w:tc>
        <w:tc>
          <w:tcPr>
            <w:tcW w:w="2749" w:type="dxa"/>
            <w:tcBorders>
              <w:top w:val="nil"/>
              <w:left w:val="nil"/>
              <w:bottom w:val="single" w:sz="4" w:space="0" w:color="auto"/>
              <w:right w:val="single" w:sz="4" w:space="0" w:color="auto"/>
            </w:tcBorders>
            <w:shd w:val="clear" w:color="auto" w:fill="auto"/>
            <w:noWrap/>
            <w:vAlign w:val="center"/>
          </w:tcPr>
          <w:p w14:paraId="39F0C6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Occupational And Environmental Medicine</w:t>
            </w:r>
          </w:p>
        </w:tc>
        <w:tc>
          <w:tcPr>
            <w:tcW w:w="960" w:type="dxa"/>
            <w:tcBorders>
              <w:top w:val="nil"/>
              <w:left w:val="nil"/>
              <w:bottom w:val="single" w:sz="4" w:space="0" w:color="auto"/>
              <w:right w:val="single" w:sz="4" w:space="0" w:color="auto"/>
            </w:tcBorders>
            <w:shd w:val="clear" w:color="auto" w:fill="auto"/>
            <w:noWrap/>
            <w:vAlign w:val="center"/>
          </w:tcPr>
          <w:p w14:paraId="64F793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08EF6A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640" w:type="dxa"/>
            <w:tcBorders>
              <w:top w:val="nil"/>
              <w:left w:val="nil"/>
              <w:bottom w:val="single" w:sz="4" w:space="0" w:color="auto"/>
              <w:right w:val="single" w:sz="4" w:space="0" w:color="auto"/>
            </w:tcBorders>
            <w:shd w:val="clear" w:color="auto" w:fill="auto"/>
            <w:noWrap/>
            <w:vAlign w:val="center"/>
          </w:tcPr>
          <w:p w14:paraId="63DD86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3.38</w:t>
            </w:r>
          </w:p>
        </w:tc>
      </w:tr>
      <w:tr w:rsidR="00411D34" w14:paraId="68CA6C2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E2A21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121</w:t>
            </w:r>
          </w:p>
        </w:tc>
        <w:tc>
          <w:tcPr>
            <w:tcW w:w="1929" w:type="dxa"/>
            <w:tcBorders>
              <w:top w:val="nil"/>
              <w:left w:val="nil"/>
              <w:bottom w:val="single" w:sz="4" w:space="0" w:color="auto"/>
              <w:right w:val="single" w:sz="4" w:space="0" w:color="auto"/>
            </w:tcBorders>
            <w:shd w:val="clear" w:color="auto" w:fill="auto"/>
            <w:noWrap/>
            <w:vAlign w:val="center"/>
          </w:tcPr>
          <w:p w14:paraId="215F92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Kaya, Derya Ozer</w:t>
            </w:r>
          </w:p>
        </w:tc>
        <w:tc>
          <w:tcPr>
            <w:tcW w:w="5559" w:type="dxa"/>
            <w:tcBorders>
              <w:top w:val="nil"/>
              <w:left w:val="nil"/>
              <w:bottom w:val="single" w:sz="4" w:space="0" w:color="auto"/>
              <w:right w:val="single" w:sz="4" w:space="0" w:color="auto"/>
            </w:tcBorders>
            <w:shd w:val="clear" w:color="auto" w:fill="auto"/>
            <w:noWrap/>
            <w:vAlign w:val="center"/>
          </w:tcPr>
          <w:p w14:paraId="6A76FC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clinical and sonographic effects of kinesiotaping and exercise in comparison with manual therapy and exercise for patients with subacromial impingement syndrome: a </w:t>
            </w:r>
            <w:r>
              <w:rPr>
                <w:rFonts w:ascii="Arial" w:eastAsia="SimSun" w:hAnsi="Arial" w:cs="Arial"/>
                <w:color w:val="000000"/>
                <w:kern w:val="0"/>
                <w:szCs w:val="21"/>
              </w:rPr>
              <w:t>preliminary trial</w:t>
            </w:r>
          </w:p>
        </w:tc>
        <w:tc>
          <w:tcPr>
            <w:tcW w:w="2749" w:type="dxa"/>
            <w:tcBorders>
              <w:top w:val="nil"/>
              <w:left w:val="nil"/>
              <w:bottom w:val="single" w:sz="4" w:space="0" w:color="auto"/>
              <w:right w:val="single" w:sz="4" w:space="0" w:color="auto"/>
            </w:tcBorders>
            <w:shd w:val="clear" w:color="auto" w:fill="auto"/>
            <w:noWrap/>
            <w:vAlign w:val="center"/>
          </w:tcPr>
          <w:p w14:paraId="71CDDA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Manipulative And Physiological Therapeutics</w:t>
            </w:r>
          </w:p>
        </w:tc>
        <w:tc>
          <w:tcPr>
            <w:tcW w:w="960" w:type="dxa"/>
            <w:tcBorders>
              <w:top w:val="nil"/>
              <w:left w:val="nil"/>
              <w:bottom w:val="single" w:sz="4" w:space="0" w:color="auto"/>
              <w:right w:val="single" w:sz="4" w:space="0" w:color="auto"/>
            </w:tcBorders>
            <w:shd w:val="clear" w:color="auto" w:fill="auto"/>
            <w:noWrap/>
            <w:vAlign w:val="center"/>
          </w:tcPr>
          <w:p w14:paraId="01456F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5FE177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640" w:type="dxa"/>
            <w:tcBorders>
              <w:top w:val="nil"/>
              <w:left w:val="nil"/>
              <w:bottom w:val="single" w:sz="4" w:space="0" w:color="auto"/>
              <w:right w:val="single" w:sz="4" w:space="0" w:color="auto"/>
            </w:tcBorders>
            <w:shd w:val="clear" w:color="auto" w:fill="auto"/>
            <w:noWrap/>
            <w:vAlign w:val="center"/>
          </w:tcPr>
          <w:p w14:paraId="67A610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3.38</w:t>
            </w:r>
          </w:p>
        </w:tc>
      </w:tr>
      <w:tr w:rsidR="00411D34" w14:paraId="1ED041A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8A4B6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122</w:t>
            </w:r>
          </w:p>
        </w:tc>
        <w:tc>
          <w:tcPr>
            <w:tcW w:w="1929" w:type="dxa"/>
            <w:tcBorders>
              <w:top w:val="nil"/>
              <w:left w:val="nil"/>
              <w:bottom w:val="single" w:sz="4" w:space="0" w:color="auto"/>
              <w:right w:val="single" w:sz="4" w:space="0" w:color="auto"/>
            </w:tcBorders>
            <w:shd w:val="clear" w:color="auto" w:fill="auto"/>
            <w:noWrap/>
            <w:vAlign w:val="center"/>
          </w:tcPr>
          <w:p w14:paraId="22007A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Svendsen, </w:t>
            </w:r>
            <w:r>
              <w:rPr>
                <w:rFonts w:ascii="Arial" w:eastAsia="SimSun" w:hAnsi="Arial" w:cs="Arial"/>
                <w:color w:val="000000"/>
                <w:kern w:val="0"/>
                <w:szCs w:val="21"/>
              </w:rPr>
              <w:lastRenderedPageBreak/>
              <w:t>Susanne Wulff</w:t>
            </w:r>
          </w:p>
        </w:tc>
        <w:tc>
          <w:tcPr>
            <w:tcW w:w="5559" w:type="dxa"/>
            <w:tcBorders>
              <w:top w:val="nil"/>
              <w:left w:val="nil"/>
              <w:bottom w:val="single" w:sz="4" w:space="0" w:color="auto"/>
              <w:right w:val="single" w:sz="4" w:space="0" w:color="auto"/>
            </w:tcBorders>
            <w:shd w:val="clear" w:color="auto" w:fill="auto"/>
            <w:noWrap/>
            <w:vAlign w:val="center"/>
          </w:tcPr>
          <w:p w14:paraId="07579D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Risk of surgery for subacromial impingement syndrome in relation to neck-shoulder complaints and occupational </w:t>
            </w:r>
            <w:r>
              <w:rPr>
                <w:rFonts w:ascii="Arial" w:eastAsia="SimSun" w:hAnsi="Arial" w:cs="Arial"/>
                <w:color w:val="000000"/>
                <w:kern w:val="0"/>
                <w:szCs w:val="21"/>
              </w:rPr>
              <w:lastRenderedPageBreak/>
              <w:t>biomechanical exposures: a long</w:t>
            </w:r>
            <w:r>
              <w:rPr>
                <w:rFonts w:ascii="Arial" w:eastAsia="SimSun" w:hAnsi="Arial" w:cs="Arial"/>
                <w:color w:val="000000"/>
                <w:kern w:val="0"/>
                <w:szCs w:val="21"/>
              </w:rPr>
              <w:t>itudinal study</w:t>
            </w:r>
          </w:p>
        </w:tc>
        <w:tc>
          <w:tcPr>
            <w:tcW w:w="2749" w:type="dxa"/>
            <w:tcBorders>
              <w:top w:val="nil"/>
              <w:left w:val="nil"/>
              <w:bottom w:val="single" w:sz="4" w:space="0" w:color="auto"/>
              <w:right w:val="single" w:sz="4" w:space="0" w:color="auto"/>
            </w:tcBorders>
            <w:shd w:val="clear" w:color="auto" w:fill="auto"/>
            <w:noWrap/>
            <w:vAlign w:val="center"/>
          </w:tcPr>
          <w:p w14:paraId="474770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Scandinavian Journal of Work Environment &amp; </w:t>
            </w:r>
            <w:r>
              <w:rPr>
                <w:rFonts w:ascii="Arial" w:eastAsia="SimSun" w:hAnsi="Arial" w:cs="Arial"/>
                <w:color w:val="000000"/>
                <w:kern w:val="0"/>
                <w:szCs w:val="21"/>
              </w:rPr>
              <w:lastRenderedPageBreak/>
              <w:t>Health</w:t>
            </w:r>
          </w:p>
        </w:tc>
        <w:tc>
          <w:tcPr>
            <w:tcW w:w="960" w:type="dxa"/>
            <w:tcBorders>
              <w:top w:val="nil"/>
              <w:left w:val="nil"/>
              <w:bottom w:val="single" w:sz="4" w:space="0" w:color="auto"/>
              <w:right w:val="single" w:sz="4" w:space="0" w:color="auto"/>
            </w:tcBorders>
            <w:shd w:val="clear" w:color="auto" w:fill="auto"/>
            <w:noWrap/>
            <w:vAlign w:val="center"/>
          </w:tcPr>
          <w:p w14:paraId="1AB962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2013</w:t>
            </w:r>
          </w:p>
        </w:tc>
        <w:tc>
          <w:tcPr>
            <w:tcW w:w="1160" w:type="dxa"/>
            <w:tcBorders>
              <w:top w:val="nil"/>
              <w:left w:val="nil"/>
              <w:bottom w:val="single" w:sz="4" w:space="0" w:color="auto"/>
              <w:right w:val="single" w:sz="4" w:space="0" w:color="auto"/>
            </w:tcBorders>
            <w:shd w:val="clear" w:color="auto" w:fill="auto"/>
            <w:noWrap/>
            <w:vAlign w:val="center"/>
          </w:tcPr>
          <w:p w14:paraId="5504AC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640" w:type="dxa"/>
            <w:tcBorders>
              <w:top w:val="nil"/>
              <w:left w:val="nil"/>
              <w:bottom w:val="single" w:sz="4" w:space="0" w:color="auto"/>
              <w:right w:val="single" w:sz="4" w:space="0" w:color="auto"/>
            </w:tcBorders>
            <w:shd w:val="clear" w:color="auto" w:fill="auto"/>
            <w:noWrap/>
            <w:vAlign w:val="center"/>
          </w:tcPr>
          <w:p w14:paraId="2F5304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1A988AB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6730A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123</w:t>
            </w:r>
          </w:p>
        </w:tc>
        <w:tc>
          <w:tcPr>
            <w:tcW w:w="1929" w:type="dxa"/>
            <w:tcBorders>
              <w:top w:val="nil"/>
              <w:left w:val="nil"/>
              <w:bottom w:val="single" w:sz="4" w:space="0" w:color="auto"/>
              <w:right w:val="single" w:sz="4" w:space="0" w:color="auto"/>
            </w:tcBorders>
            <w:shd w:val="clear" w:color="auto" w:fill="auto"/>
            <w:noWrap/>
            <w:vAlign w:val="center"/>
          </w:tcPr>
          <w:p w14:paraId="765DBC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Min, Kyong Su</w:t>
            </w:r>
          </w:p>
        </w:tc>
        <w:tc>
          <w:tcPr>
            <w:tcW w:w="5559" w:type="dxa"/>
            <w:tcBorders>
              <w:top w:val="nil"/>
              <w:left w:val="nil"/>
              <w:bottom w:val="single" w:sz="4" w:space="0" w:color="auto"/>
              <w:right w:val="single" w:sz="4" w:space="0" w:color="auto"/>
            </w:tcBorders>
            <w:shd w:val="clear" w:color="auto" w:fill="auto"/>
            <w:noWrap/>
            <w:vAlign w:val="center"/>
          </w:tcPr>
          <w:p w14:paraId="0520E6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 double-blind randomized controlled trial comparing the effects of subacromial injection with corticosteroid versus nsaid in patients with shoulder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A2867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5B120E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5EB712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640" w:type="dxa"/>
            <w:tcBorders>
              <w:top w:val="nil"/>
              <w:left w:val="nil"/>
              <w:bottom w:val="single" w:sz="4" w:space="0" w:color="auto"/>
              <w:right w:val="single" w:sz="4" w:space="0" w:color="auto"/>
            </w:tcBorders>
            <w:shd w:val="clear" w:color="auto" w:fill="auto"/>
            <w:noWrap/>
            <w:vAlign w:val="center"/>
          </w:tcPr>
          <w:p w14:paraId="303FCC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7B86EEA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90E11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124</w:t>
            </w:r>
          </w:p>
        </w:tc>
        <w:tc>
          <w:tcPr>
            <w:tcW w:w="1929" w:type="dxa"/>
            <w:tcBorders>
              <w:top w:val="nil"/>
              <w:left w:val="nil"/>
              <w:bottom w:val="single" w:sz="4" w:space="0" w:color="auto"/>
              <w:right w:val="single" w:sz="4" w:space="0" w:color="auto"/>
            </w:tcBorders>
            <w:shd w:val="clear" w:color="auto" w:fill="auto"/>
            <w:noWrap/>
            <w:vAlign w:val="center"/>
          </w:tcPr>
          <w:p w14:paraId="5BB01A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 Witte, Pieter Bas</w:t>
            </w:r>
          </w:p>
        </w:tc>
        <w:tc>
          <w:tcPr>
            <w:tcW w:w="5559" w:type="dxa"/>
            <w:tcBorders>
              <w:top w:val="nil"/>
              <w:left w:val="nil"/>
              <w:bottom w:val="single" w:sz="4" w:space="0" w:color="auto"/>
              <w:right w:val="single" w:sz="4" w:space="0" w:color="auto"/>
            </w:tcBorders>
            <w:shd w:val="clear" w:color="auto" w:fill="auto"/>
            <w:noWrap/>
            <w:vAlign w:val="center"/>
          </w:tcPr>
          <w:p w14:paraId="0DE71C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Study protocol subacromial impingement syndrome: the identification of pathophysiologic mechanisms (sistim)</w:t>
            </w:r>
          </w:p>
        </w:tc>
        <w:tc>
          <w:tcPr>
            <w:tcW w:w="2749" w:type="dxa"/>
            <w:tcBorders>
              <w:top w:val="nil"/>
              <w:left w:val="nil"/>
              <w:bottom w:val="single" w:sz="4" w:space="0" w:color="auto"/>
              <w:right w:val="single" w:sz="4" w:space="0" w:color="auto"/>
            </w:tcBorders>
            <w:shd w:val="clear" w:color="auto" w:fill="auto"/>
            <w:noWrap/>
            <w:vAlign w:val="center"/>
          </w:tcPr>
          <w:p w14:paraId="764258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6A5C5E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74AC47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640" w:type="dxa"/>
            <w:tcBorders>
              <w:top w:val="nil"/>
              <w:left w:val="nil"/>
              <w:bottom w:val="single" w:sz="4" w:space="0" w:color="auto"/>
              <w:right w:val="single" w:sz="4" w:space="0" w:color="auto"/>
            </w:tcBorders>
            <w:shd w:val="clear" w:color="auto" w:fill="auto"/>
            <w:noWrap/>
            <w:vAlign w:val="center"/>
          </w:tcPr>
          <w:p w14:paraId="102F24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2.45</w:t>
            </w:r>
          </w:p>
        </w:tc>
      </w:tr>
      <w:tr w:rsidR="00411D34" w14:paraId="3AAC07A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27E2D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125</w:t>
            </w:r>
          </w:p>
        </w:tc>
        <w:tc>
          <w:tcPr>
            <w:tcW w:w="1929" w:type="dxa"/>
            <w:tcBorders>
              <w:top w:val="nil"/>
              <w:left w:val="nil"/>
              <w:bottom w:val="single" w:sz="4" w:space="0" w:color="auto"/>
              <w:right w:val="single" w:sz="4" w:space="0" w:color="auto"/>
            </w:tcBorders>
            <w:shd w:val="clear" w:color="auto" w:fill="auto"/>
            <w:noWrap/>
            <w:vAlign w:val="center"/>
          </w:tcPr>
          <w:p w14:paraId="3DAAF18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Theisen, Christina</w:t>
            </w:r>
          </w:p>
        </w:tc>
        <w:tc>
          <w:tcPr>
            <w:tcW w:w="5559" w:type="dxa"/>
            <w:tcBorders>
              <w:top w:val="nil"/>
              <w:left w:val="nil"/>
              <w:bottom w:val="single" w:sz="4" w:space="0" w:color="auto"/>
              <w:right w:val="single" w:sz="4" w:space="0" w:color="auto"/>
            </w:tcBorders>
            <w:shd w:val="clear" w:color="auto" w:fill="auto"/>
            <w:noWrap/>
            <w:vAlign w:val="center"/>
          </w:tcPr>
          <w:p w14:paraId="6200C4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Co-occurrence of outlet impingement syndrome of the shoulder and restricted range of motion in the thoracic spine - a prospective study with ultrasound-based motion analysis</w:t>
            </w:r>
          </w:p>
        </w:tc>
        <w:tc>
          <w:tcPr>
            <w:tcW w:w="2749" w:type="dxa"/>
            <w:tcBorders>
              <w:top w:val="nil"/>
              <w:left w:val="nil"/>
              <w:bottom w:val="single" w:sz="4" w:space="0" w:color="auto"/>
              <w:right w:val="single" w:sz="4" w:space="0" w:color="auto"/>
            </w:tcBorders>
            <w:shd w:val="clear" w:color="auto" w:fill="auto"/>
            <w:noWrap/>
            <w:vAlign w:val="center"/>
          </w:tcPr>
          <w:p w14:paraId="5276A8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2D27D5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6C33BE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640" w:type="dxa"/>
            <w:tcBorders>
              <w:top w:val="nil"/>
              <w:left w:val="nil"/>
              <w:bottom w:val="single" w:sz="4" w:space="0" w:color="auto"/>
              <w:right w:val="single" w:sz="4" w:space="0" w:color="auto"/>
            </w:tcBorders>
            <w:shd w:val="clear" w:color="auto" w:fill="auto"/>
            <w:noWrap/>
            <w:vAlign w:val="center"/>
          </w:tcPr>
          <w:p w14:paraId="1820BA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2.25</w:t>
            </w:r>
          </w:p>
        </w:tc>
      </w:tr>
      <w:tr w:rsidR="00411D34" w14:paraId="161A74A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4AE1A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126</w:t>
            </w:r>
          </w:p>
        </w:tc>
        <w:tc>
          <w:tcPr>
            <w:tcW w:w="1929" w:type="dxa"/>
            <w:tcBorders>
              <w:top w:val="nil"/>
              <w:left w:val="nil"/>
              <w:bottom w:val="single" w:sz="4" w:space="0" w:color="auto"/>
              <w:right w:val="single" w:sz="4" w:space="0" w:color="auto"/>
            </w:tcBorders>
            <w:shd w:val="clear" w:color="auto" w:fill="auto"/>
            <w:noWrap/>
            <w:vAlign w:val="center"/>
          </w:tcPr>
          <w:p w14:paraId="563617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Royer, </w:t>
            </w:r>
            <w:r>
              <w:rPr>
                <w:rFonts w:ascii="Arial" w:eastAsia="SimSun" w:hAnsi="Arial" w:cs="Arial"/>
                <w:color w:val="000000"/>
                <w:kern w:val="0"/>
                <w:szCs w:val="21"/>
              </w:rPr>
              <w:t>Philip J.</w:t>
            </w:r>
          </w:p>
        </w:tc>
        <w:tc>
          <w:tcPr>
            <w:tcW w:w="5559" w:type="dxa"/>
            <w:tcBorders>
              <w:top w:val="nil"/>
              <w:left w:val="nil"/>
              <w:bottom w:val="single" w:sz="4" w:space="0" w:color="auto"/>
              <w:right w:val="single" w:sz="4" w:space="0" w:color="auto"/>
            </w:tcBorders>
            <w:shd w:val="clear" w:color="auto" w:fill="auto"/>
            <w:noWrap/>
            <w:vAlign w:val="center"/>
          </w:tcPr>
          <w:p w14:paraId="7441F8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Fluoroscopic assessment of rotator cuff fatigue on glenohumeral arthrokinematics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1E479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5512AF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48D9F8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w:t>
            </w:r>
          </w:p>
        </w:tc>
        <w:tc>
          <w:tcPr>
            <w:tcW w:w="1640" w:type="dxa"/>
            <w:tcBorders>
              <w:top w:val="nil"/>
              <w:left w:val="nil"/>
              <w:bottom w:val="single" w:sz="4" w:space="0" w:color="auto"/>
              <w:right w:val="single" w:sz="4" w:space="0" w:color="auto"/>
            </w:tcBorders>
            <w:shd w:val="clear" w:color="auto" w:fill="auto"/>
            <w:noWrap/>
            <w:vAlign w:val="center"/>
          </w:tcPr>
          <w:p w14:paraId="6D23EB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2.08</w:t>
            </w:r>
          </w:p>
        </w:tc>
      </w:tr>
      <w:tr w:rsidR="00411D34" w14:paraId="20EE5B1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FFA59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127</w:t>
            </w:r>
          </w:p>
        </w:tc>
        <w:tc>
          <w:tcPr>
            <w:tcW w:w="1929" w:type="dxa"/>
            <w:tcBorders>
              <w:top w:val="nil"/>
              <w:left w:val="nil"/>
              <w:bottom w:val="single" w:sz="4" w:space="0" w:color="auto"/>
              <w:right w:val="single" w:sz="4" w:space="0" w:color="auto"/>
            </w:tcBorders>
            <w:shd w:val="clear" w:color="auto" w:fill="auto"/>
            <w:noWrap/>
            <w:vAlign w:val="center"/>
          </w:tcPr>
          <w:p w14:paraId="12362F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Beaudreuil, Johann</w:t>
            </w:r>
          </w:p>
        </w:tc>
        <w:tc>
          <w:tcPr>
            <w:tcW w:w="5559" w:type="dxa"/>
            <w:tcBorders>
              <w:top w:val="nil"/>
              <w:left w:val="nil"/>
              <w:bottom w:val="single" w:sz="4" w:space="0" w:color="auto"/>
              <w:right w:val="single" w:sz="4" w:space="0" w:color="auto"/>
            </w:tcBorders>
            <w:shd w:val="clear" w:color="auto" w:fill="auto"/>
            <w:noWrap/>
            <w:vAlign w:val="center"/>
          </w:tcPr>
          <w:p w14:paraId="43B6A5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Assessment of dynamic humeral centering in shoulder pain </w:t>
            </w:r>
            <w:r>
              <w:rPr>
                <w:rFonts w:ascii="Arial" w:eastAsia="SimSun" w:hAnsi="Arial" w:cs="Arial"/>
                <w:color w:val="000000"/>
                <w:kern w:val="0"/>
                <w:szCs w:val="21"/>
              </w:rPr>
              <w:t>with impingement syndrome: a randomised clinical trial</w:t>
            </w:r>
          </w:p>
        </w:tc>
        <w:tc>
          <w:tcPr>
            <w:tcW w:w="2749" w:type="dxa"/>
            <w:tcBorders>
              <w:top w:val="nil"/>
              <w:left w:val="nil"/>
              <w:bottom w:val="single" w:sz="4" w:space="0" w:color="auto"/>
              <w:right w:val="single" w:sz="4" w:space="0" w:color="auto"/>
            </w:tcBorders>
            <w:shd w:val="clear" w:color="auto" w:fill="auto"/>
            <w:noWrap/>
            <w:vAlign w:val="center"/>
          </w:tcPr>
          <w:p w14:paraId="50FC46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793743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581467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w:t>
            </w:r>
          </w:p>
        </w:tc>
        <w:tc>
          <w:tcPr>
            <w:tcW w:w="1640" w:type="dxa"/>
            <w:tcBorders>
              <w:top w:val="nil"/>
              <w:left w:val="nil"/>
              <w:bottom w:val="single" w:sz="4" w:space="0" w:color="auto"/>
              <w:right w:val="single" w:sz="4" w:space="0" w:color="auto"/>
            </w:tcBorders>
            <w:shd w:val="clear" w:color="auto" w:fill="auto"/>
            <w:noWrap/>
            <w:vAlign w:val="center"/>
          </w:tcPr>
          <w:p w14:paraId="21DFC7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2.36</w:t>
            </w:r>
          </w:p>
        </w:tc>
      </w:tr>
      <w:tr w:rsidR="00411D34" w14:paraId="52C6919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328A9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128</w:t>
            </w:r>
          </w:p>
        </w:tc>
        <w:tc>
          <w:tcPr>
            <w:tcW w:w="1929" w:type="dxa"/>
            <w:tcBorders>
              <w:top w:val="nil"/>
              <w:left w:val="nil"/>
              <w:bottom w:val="single" w:sz="4" w:space="0" w:color="auto"/>
              <w:right w:val="single" w:sz="4" w:space="0" w:color="auto"/>
            </w:tcBorders>
            <w:shd w:val="clear" w:color="auto" w:fill="auto"/>
            <w:noWrap/>
            <w:vAlign w:val="center"/>
          </w:tcPr>
          <w:p w14:paraId="7A0B50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Hung, Cheng-Ju</w:t>
            </w:r>
          </w:p>
        </w:tc>
        <w:tc>
          <w:tcPr>
            <w:tcW w:w="5559" w:type="dxa"/>
            <w:tcBorders>
              <w:top w:val="nil"/>
              <w:left w:val="nil"/>
              <w:bottom w:val="single" w:sz="4" w:space="0" w:color="auto"/>
              <w:right w:val="single" w:sz="4" w:space="0" w:color="auto"/>
            </w:tcBorders>
            <w:shd w:val="clear" w:color="auto" w:fill="auto"/>
            <w:noWrap/>
            <w:vAlign w:val="center"/>
          </w:tcPr>
          <w:p w14:paraId="1F2867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Scapular kinematics and impairment features for classifying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C23D3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358545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54C227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w:t>
            </w:r>
          </w:p>
        </w:tc>
        <w:tc>
          <w:tcPr>
            <w:tcW w:w="1640" w:type="dxa"/>
            <w:tcBorders>
              <w:top w:val="nil"/>
              <w:left w:val="nil"/>
              <w:bottom w:val="single" w:sz="4" w:space="0" w:color="auto"/>
              <w:right w:val="single" w:sz="4" w:space="0" w:color="auto"/>
            </w:tcBorders>
            <w:shd w:val="clear" w:color="auto" w:fill="auto"/>
            <w:noWrap/>
            <w:vAlign w:val="center"/>
          </w:tcPr>
          <w:p w14:paraId="3779B2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2.17</w:t>
            </w:r>
          </w:p>
        </w:tc>
      </w:tr>
      <w:tr w:rsidR="00411D34" w14:paraId="1A1A93C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6CC5C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129</w:t>
            </w:r>
          </w:p>
        </w:tc>
        <w:tc>
          <w:tcPr>
            <w:tcW w:w="1929" w:type="dxa"/>
            <w:tcBorders>
              <w:top w:val="nil"/>
              <w:left w:val="nil"/>
              <w:bottom w:val="single" w:sz="4" w:space="0" w:color="auto"/>
              <w:right w:val="single" w:sz="4" w:space="0" w:color="auto"/>
            </w:tcBorders>
            <w:shd w:val="clear" w:color="auto" w:fill="auto"/>
            <w:noWrap/>
            <w:vAlign w:val="center"/>
          </w:tcPr>
          <w:p w14:paraId="09062E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Kromer, Thilo O.</w:t>
            </w:r>
          </w:p>
        </w:tc>
        <w:tc>
          <w:tcPr>
            <w:tcW w:w="5559" w:type="dxa"/>
            <w:tcBorders>
              <w:top w:val="nil"/>
              <w:left w:val="nil"/>
              <w:bottom w:val="single" w:sz="4" w:space="0" w:color="auto"/>
              <w:right w:val="single" w:sz="4" w:space="0" w:color="auto"/>
            </w:tcBorders>
            <w:shd w:val="clear" w:color="auto" w:fill="auto"/>
            <w:noWrap/>
            <w:vAlign w:val="center"/>
          </w:tcPr>
          <w:p w14:paraId="4D25BE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Effectiveness of individualized physiotherapy on pain and functioning compared to a standard exercise protocol in </w:t>
            </w:r>
            <w:r>
              <w:rPr>
                <w:rFonts w:ascii="Arial" w:eastAsia="SimSun" w:hAnsi="Arial" w:cs="Arial"/>
                <w:color w:val="000000"/>
                <w:kern w:val="0"/>
                <w:szCs w:val="21"/>
              </w:rPr>
              <w:lastRenderedPageBreak/>
              <w:t>patients presenting with clinical signs of subacromial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3C0BF1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Bmc </w:t>
            </w:r>
            <w:r>
              <w:rPr>
                <w:rFonts w:ascii="Arial" w:eastAsia="SimSun" w:hAnsi="Arial" w:cs="Arial"/>
                <w:color w:val="000000"/>
                <w:kern w:val="0"/>
                <w:szCs w:val="21"/>
              </w:rPr>
              <w:t xml:space="preserve">Musculoskeletal </w:t>
            </w:r>
            <w:r>
              <w:rPr>
                <w:rFonts w:ascii="Arial" w:eastAsia="SimSun" w:hAnsi="Arial" w:cs="Arial"/>
                <w:color w:val="000000"/>
                <w:kern w:val="0"/>
                <w:szCs w:val="21"/>
              </w:rPr>
              <w:lastRenderedPageBreak/>
              <w:t>Disorders</w:t>
            </w:r>
          </w:p>
        </w:tc>
        <w:tc>
          <w:tcPr>
            <w:tcW w:w="960" w:type="dxa"/>
            <w:tcBorders>
              <w:top w:val="nil"/>
              <w:left w:val="nil"/>
              <w:bottom w:val="single" w:sz="4" w:space="0" w:color="auto"/>
              <w:right w:val="single" w:sz="4" w:space="0" w:color="auto"/>
            </w:tcBorders>
            <w:shd w:val="clear" w:color="auto" w:fill="auto"/>
            <w:noWrap/>
            <w:vAlign w:val="center"/>
          </w:tcPr>
          <w:p w14:paraId="312A70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2010</w:t>
            </w:r>
          </w:p>
        </w:tc>
        <w:tc>
          <w:tcPr>
            <w:tcW w:w="1160" w:type="dxa"/>
            <w:tcBorders>
              <w:top w:val="nil"/>
              <w:left w:val="nil"/>
              <w:bottom w:val="single" w:sz="4" w:space="0" w:color="auto"/>
              <w:right w:val="single" w:sz="4" w:space="0" w:color="auto"/>
            </w:tcBorders>
            <w:shd w:val="clear" w:color="auto" w:fill="auto"/>
            <w:noWrap/>
            <w:vAlign w:val="center"/>
          </w:tcPr>
          <w:p w14:paraId="441DAD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w:t>
            </w:r>
          </w:p>
        </w:tc>
        <w:tc>
          <w:tcPr>
            <w:tcW w:w="1640" w:type="dxa"/>
            <w:tcBorders>
              <w:top w:val="nil"/>
              <w:left w:val="nil"/>
              <w:bottom w:val="single" w:sz="4" w:space="0" w:color="auto"/>
              <w:right w:val="single" w:sz="4" w:space="0" w:color="auto"/>
            </w:tcBorders>
            <w:shd w:val="clear" w:color="auto" w:fill="auto"/>
            <w:noWrap/>
            <w:vAlign w:val="center"/>
          </w:tcPr>
          <w:p w14:paraId="41A2B5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2.17</w:t>
            </w:r>
          </w:p>
        </w:tc>
      </w:tr>
      <w:tr w:rsidR="00411D34" w14:paraId="46E43DD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8A4C2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130</w:t>
            </w:r>
          </w:p>
        </w:tc>
        <w:tc>
          <w:tcPr>
            <w:tcW w:w="1929" w:type="dxa"/>
            <w:tcBorders>
              <w:top w:val="nil"/>
              <w:left w:val="nil"/>
              <w:bottom w:val="single" w:sz="4" w:space="0" w:color="auto"/>
              <w:right w:val="single" w:sz="4" w:space="0" w:color="auto"/>
            </w:tcBorders>
            <w:shd w:val="clear" w:color="auto" w:fill="auto"/>
            <w:noWrap/>
            <w:vAlign w:val="center"/>
          </w:tcPr>
          <w:p w14:paraId="33D381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Bal, Ajda</w:t>
            </w:r>
          </w:p>
        </w:tc>
        <w:tc>
          <w:tcPr>
            <w:tcW w:w="5559" w:type="dxa"/>
            <w:tcBorders>
              <w:top w:val="nil"/>
              <w:left w:val="nil"/>
              <w:bottom w:val="single" w:sz="4" w:space="0" w:color="auto"/>
              <w:right w:val="single" w:sz="4" w:space="0" w:color="auto"/>
            </w:tcBorders>
            <w:shd w:val="clear" w:color="auto" w:fill="auto"/>
            <w:noWrap/>
            <w:vAlign w:val="center"/>
          </w:tcPr>
          <w:p w14:paraId="5425A6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Low-level laser therapy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364D6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Photomedicine And Laser Surgery</w:t>
            </w:r>
          </w:p>
        </w:tc>
        <w:tc>
          <w:tcPr>
            <w:tcW w:w="960" w:type="dxa"/>
            <w:tcBorders>
              <w:top w:val="nil"/>
              <w:left w:val="nil"/>
              <w:bottom w:val="single" w:sz="4" w:space="0" w:color="auto"/>
              <w:right w:val="single" w:sz="4" w:space="0" w:color="auto"/>
            </w:tcBorders>
            <w:shd w:val="clear" w:color="auto" w:fill="auto"/>
            <w:noWrap/>
            <w:vAlign w:val="center"/>
          </w:tcPr>
          <w:p w14:paraId="0E8F6B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2F2583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w:t>
            </w:r>
          </w:p>
        </w:tc>
        <w:tc>
          <w:tcPr>
            <w:tcW w:w="1640" w:type="dxa"/>
            <w:tcBorders>
              <w:top w:val="nil"/>
              <w:left w:val="nil"/>
              <w:bottom w:val="single" w:sz="4" w:space="0" w:color="auto"/>
              <w:right w:val="single" w:sz="4" w:space="0" w:color="auto"/>
            </w:tcBorders>
            <w:shd w:val="clear" w:color="auto" w:fill="auto"/>
            <w:noWrap/>
            <w:vAlign w:val="center"/>
          </w:tcPr>
          <w:p w14:paraId="4D22B0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14DE682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D2678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131</w:t>
            </w:r>
          </w:p>
        </w:tc>
        <w:tc>
          <w:tcPr>
            <w:tcW w:w="1929" w:type="dxa"/>
            <w:tcBorders>
              <w:top w:val="nil"/>
              <w:left w:val="nil"/>
              <w:bottom w:val="single" w:sz="4" w:space="0" w:color="auto"/>
              <w:right w:val="single" w:sz="4" w:space="0" w:color="auto"/>
            </w:tcBorders>
            <w:shd w:val="clear" w:color="auto" w:fill="auto"/>
            <w:noWrap/>
            <w:vAlign w:val="center"/>
          </w:tcPr>
          <w:p w14:paraId="07F1E3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Shire, Alison R.</w:t>
            </w:r>
          </w:p>
        </w:tc>
        <w:tc>
          <w:tcPr>
            <w:tcW w:w="5559" w:type="dxa"/>
            <w:tcBorders>
              <w:top w:val="nil"/>
              <w:left w:val="nil"/>
              <w:bottom w:val="single" w:sz="4" w:space="0" w:color="auto"/>
              <w:right w:val="single" w:sz="4" w:space="0" w:color="auto"/>
            </w:tcBorders>
            <w:shd w:val="clear" w:color="auto" w:fill="auto"/>
            <w:noWrap/>
            <w:vAlign w:val="center"/>
          </w:tcPr>
          <w:p w14:paraId="65A2B9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Specific or general exercise strategy for subacromial impingement </w:t>
            </w:r>
            <w:r>
              <w:rPr>
                <w:rFonts w:ascii="Arial" w:eastAsia="SimSun" w:hAnsi="Arial" w:cs="Arial"/>
                <w:color w:val="000000"/>
                <w:kern w:val="0"/>
                <w:szCs w:val="21"/>
              </w:rPr>
              <w:t>syndrome-does it matter? A systematic literature review and meta analysis</w:t>
            </w:r>
          </w:p>
        </w:tc>
        <w:tc>
          <w:tcPr>
            <w:tcW w:w="2749" w:type="dxa"/>
            <w:tcBorders>
              <w:top w:val="nil"/>
              <w:left w:val="nil"/>
              <w:bottom w:val="single" w:sz="4" w:space="0" w:color="auto"/>
              <w:right w:val="single" w:sz="4" w:space="0" w:color="auto"/>
            </w:tcBorders>
            <w:shd w:val="clear" w:color="auto" w:fill="auto"/>
            <w:noWrap/>
            <w:vAlign w:val="center"/>
          </w:tcPr>
          <w:p w14:paraId="2EA71E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5C40B0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38B3A5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w:t>
            </w:r>
          </w:p>
        </w:tc>
        <w:tc>
          <w:tcPr>
            <w:tcW w:w="1640" w:type="dxa"/>
            <w:tcBorders>
              <w:top w:val="nil"/>
              <w:left w:val="nil"/>
              <w:bottom w:val="single" w:sz="4" w:space="0" w:color="auto"/>
              <w:right w:val="single" w:sz="4" w:space="0" w:color="auto"/>
            </w:tcBorders>
            <w:shd w:val="clear" w:color="auto" w:fill="auto"/>
            <w:noWrap/>
            <w:vAlign w:val="center"/>
          </w:tcPr>
          <w:p w14:paraId="5ED7B8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r>
      <w:tr w:rsidR="00411D34" w14:paraId="1EE17CC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34DF3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132</w:t>
            </w:r>
          </w:p>
        </w:tc>
        <w:tc>
          <w:tcPr>
            <w:tcW w:w="1929" w:type="dxa"/>
            <w:tcBorders>
              <w:top w:val="nil"/>
              <w:left w:val="nil"/>
              <w:bottom w:val="single" w:sz="4" w:space="0" w:color="auto"/>
              <w:right w:val="single" w:sz="4" w:space="0" w:color="auto"/>
            </w:tcBorders>
            <w:shd w:val="clear" w:color="auto" w:fill="auto"/>
            <w:noWrap/>
            <w:vAlign w:val="center"/>
          </w:tcPr>
          <w:p w14:paraId="507839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Miyahara, M</w:t>
            </w:r>
          </w:p>
        </w:tc>
        <w:tc>
          <w:tcPr>
            <w:tcW w:w="5559" w:type="dxa"/>
            <w:tcBorders>
              <w:top w:val="nil"/>
              <w:left w:val="nil"/>
              <w:bottom w:val="single" w:sz="4" w:space="0" w:color="auto"/>
              <w:right w:val="single" w:sz="4" w:space="0" w:color="auto"/>
            </w:tcBorders>
            <w:shd w:val="clear" w:color="auto" w:fill="auto"/>
            <w:noWrap/>
            <w:vAlign w:val="center"/>
          </w:tcPr>
          <w:p w14:paraId="2F31B1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relationship of strength and muscle balance to shoulder pain and impingement syndrome in elite quadriplegic wheelchair ru</w:t>
            </w:r>
            <w:r>
              <w:rPr>
                <w:rFonts w:ascii="Arial" w:eastAsia="SimSun" w:hAnsi="Arial" w:cs="Arial"/>
                <w:color w:val="000000"/>
                <w:kern w:val="0"/>
                <w:szCs w:val="21"/>
              </w:rPr>
              <w:t>gby players</w:t>
            </w:r>
          </w:p>
        </w:tc>
        <w:tc>
          <w:tcPr>
            <w:tcW w:w="2749" w:type="dxa"/>
            <w:tcBorders>
              <w:top w:val="nil"/>
              <w:left w:val="nil"/>
              <w:bottom w:val="single" w:sz="4" w:space="0" w:color="auto"/>
              <w:right w:val="single" w:sz="4" w:space="0" w:color="auto"/>
            </w:tcBorders>
            <w:shd w:val="clear" w:color="auto" w:fill="auto"/>
            <w:noWrap/>
            <w:vAlign w:val="center"/>
          </w:tcPr>
          <w:p w14:paraId="206590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73733F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275834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w:t>
            </w:r>
          </w:p>
        </w:tc>
        <w:tc>
          <w:tcPr>
            <w:tcW w:w="1640" w:type="dxa"/>
            <w:tcBorders>
              <w:top w:val="nil"/>
              <w:left w:val="nil"/>
              <w:bottom w:val="single" w:sz="4" w:space="0" w:color="auto"/>
              <w:right w:val="single" w:sz="4" w:space="0" w:color="auto"/>
            </w:tcBorders>
            <w:shd w:val="clear" w:color="auto" w:fill="auto"/>
            <w:noWrap/>
            <w:vAlign w:val="center"/>
          </w:tcPr>
          <w:p w14:paraId="7DD63C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1.04</w:t>
            </w:r>
          </w:p>
        </w:tc>
      </w:tr>
      <w:tr w:rsidR="00411D34" w14:paraId="71AF7EC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B7CBB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133</w:t>
            </w:r>
          </w:p>
        </w:tc>
        <w:tc>
          <w:tcPr>
            <w:tcW w:w="1929" w:type="dxa"/>
            <w:tcBorders>
              <w:top w:val="nil"/>
              <w:left w:val="nil"/>
              <w:bottom w:val="single" w:sz="4" w:space="0" w:color="auto"/>
              <w:right w:val="single" w:sz="4" w:space="0" w:color="auto"/>
            </w:tcBorders>
            <w:shd w:val="clear" w:color="auto" w:fill="auto"/>
            <w:noWrap/>
            <w:vAlign w:val="center"/>
          </w:tcPr>
          <w:p w14:paraId="0B2F3C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van der Sande, Renske</w:t>
            </w:r>
          </w:p>
        </w:tc>
        <w:tc>
          <w:tcPr>
            <w:tcW w:w="5559" w:type="dxa"/>
            <w:tcBorders>
              <w:top w:val="nil"/>
              <w:left w:val="nil"/>
              <w:bottom w:val="single" w:sz="4" w:space="0" w:color="auto"/>
              <w:right w:val="single" w:sz="4" w:space="0" w:color="auto"/>
            </w:tcBorders>
            <w:shd w:val="clear" w:color="auto" w:fill="auto"/>
            <w:noWrap/>
            <w:vAlign w:val="center"/>
          </w:tcPr>
          <w:p w14:paraId="2E2A6C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syndrome: effectiveness of pharmaceutical interventions-nonsteroidal anti-inflammatory drugs, corticosteroid, or other </w:t>
            </w:r>
            <w:r>
              <w:rPr>
                <w:rFonts w:ascii="Arial" w:eastAsia="SimSun" w:hAnsi="Arial" w:cs="Arial"/>
                <w:color w:val="000000"/>
                <w:kern w:val="0"/>
                <w:szCs w:val="21"/>
              </w:rPr>
              <w:t>injections: a systematic review</w:t>
            </w:r>
          </w:p>
        </w:tc>
        <w:tc>
          <w:tcPr>
            <w:tcW w:w="2749" w:type="dxa"/>
            <w:tcBorders>
              <w:top w:val="nil"/>
              <w:left w:val="nil"/>
              <w:bottom w:val="single" w:sz="4" w:space="0" w:color="auto"/>
              <w:right w:val="single" w:sz="4" w:space="0" w:color="auto"/>
            </w:tcBorders>
            <w:shd w:val="clear" w:color="auto" w:fill="auto"/>
            <w:noWrap/>
            <w:vAlign w:val="center"/>
          </w:tcPr>
          <w:p w14:paraId="2C9B2D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582154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11BAE4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w:t>
            </w:r>
          </w:p>
        </w:tc>
        <w:tc>
          <w:tcPr>
            <w:tcW w:w="1640" w:type="dxa"/>
            <w:tcBorders>
              <w:top w:val="nil"/>
              <w:left w:val="nil"/>
              <w:bottom w:val="single" w:sz="4" w:space="0" w:color="auto"/>
              <w:right w:val="single" w:sz="4" w:space="0" w:color="auto"/>
            </w:tcBorders>
            <w:shd w:val="clear" w:color="auto" w:fill="auto"/>
            <w:noWrap/>
            <w:vAlign w:val="center"/>
          </w:tcPr>
          <w:p w14:paraId="49D7AA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2.67</w:t>
            </w:r>
          </w:p>
        </w:tc>
      </w:tr>
      <w:tr w:rsidR="00411D34" w14:paraId="734E17A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4A0C0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134</w:t>
            </w:r>
          </w:p>
        </w:tc>
        <w:tc>
          <w:tcPr>
            <w:tcW w:w="1929" w:type="dxa"/>
            <w:tcBorders>
              <w:top w:val="nil"/>
              <w:left w:val="nil"/>
              <w:bottom w:val="single" w:sz="4" w:space="0" w:color="auto"/>
              <w:right w:val="single" w:sz="4" w:space="0" w:color="auto"/>
            </w:tcBorders>
            <w:shd w:val="clear" w:color="auto" w:fill="auto"/>
            <w:noWrap/>
            <w:vAlign w:val="center"/>
          </w:tcPr>
          <w:p w14:paraId="561592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Awerbuch, Mark S.</w:t>
            </w:r>
          </w:p>
        </w:tc>
        <w:tc>
          <w:tcPr>
            <w:tcW w:w="5559" w:type="dxa"/>
            <w:tcBorders>
              <w:top w:val="nil"/>
              <w:left w:val="nil"/>
              <w:bottom w:val="single" w:sz="4" w:space="0" w:color="auto"/>
              <w:right w:val="single" w:sz="4" w:space="0" w:color="auto"/>
            </w:tcBorders>
            <w:shd w:val="clear" w:color="auto" w:fill="auto"/>
            <w:noWrap/>
            <w:vAlign w:val="center"/>
          </w:tcPr>
          <w:p w14:paraId="149943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clinical utility of ultrasonography for rotator cuff disease, shoulder impingement syndrome and subacromial bursitis</w:t>
            </w:r>
          </w:p>
        </w:tc>
        <w:tc>
          <w:tcPr>
            <w:tcW w:w="2749" w:type="dxa"/>
            <w:tcBorders>
              <w:top w:val="nil"/>
              <w:left w:val="nil"/>
              <w:bottom w:val="single" w:sz="4" w:space="0" w:color="auto"/>
              <w:right w:val="single" w:sz="4" w:space="0" w:color="auto"/>
            </w:tcBorders>
            <w:shd w:val="clear" w:color="auto" w:fill="auto"/>
            <w:noWrap/>
            <w:vAlign w:val="center"/>
          </w:tcPr>
          <w:p w14:paraId="56AC19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Medical </w:t>
            </w:r>
            <w:r>
              <w:rPr>
                <w:rFonts w:ascii="Arial" w:eastAsia="SimSun" w:hAnsi="Arial" w:cs="Arial"/>
                <w:color w:val="000000"/>
                <w:kern w:val="0"/>
                <w:szCs w:val="21"/>
              </w:rPr>
              <w:t>Journal of Australia</w:t>
            </w:r>
          </w:p>
        </w:tc>
        <w:tc>
          <w:tcPr>
            <w:tcW w:w="960" w:type="dxa"/>
            <w:tcBorders>
              <w:top w:val="nil"/>
              <w:left w:val="nil"/>
              <w:bottom w:val="single" w:sz="4" w:space="0" w:color="auto"/>
              <w:right w:val="single" w:sz="4" w:space="0" w:color="auto"/>
            </w:tcBorders>
            <w:shd w:val="clear" w:color="auto" w:fill="auto"/>
            <w:noWrap/>
            <w:vAlign w:val="center"/>
          </w:tcPr>
          <w:p w14:paraId="236DC1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449A78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w:t>
            </w:r>
          </w:p>
        </w:tc>
        <w:tc>
          <w:tcPr>
            <w:tcW w:w="1640" w:type="dxa"/>
            <w:tcBorders>
              <w:top w:val="nil"/>
              <w:left w:val="nil"/>
              <w:bottom w:val="single" w:sz="4" w:space="0" w:color="auto"/>
              <w:right w:val="single" w:sz="4" w:space="0" w:color="auto"/>
            </w:tcBorders>
            <w:shd w:val="clear" w:color="auto" w:fill="auto"/>
            <w:noWrap/>
            <w:vAlign w:val="center"/>
          </w:tcPr>
          <w:p w14:paraId="74FB99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1.71</w:t>
            </w:r>
          </w:p>
        </w:tc>
      </w:tr>
      <w:tr w:rsidR="00411D34" w14:paraId="46D543A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5EF59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135</w:t>
            </w:r>
          </w:p>
        </w:tc>
        <w:tc>
          <w:tcPr>
            <w:tcW w:w="1929" w:type="dxa"/>
            <w:tcBorders>
              <w:top w:val="nil"/>
              <w:left w:val="nil"/>
              <w:bottom w:val="single" w:sz="4" w:space="0" w:color="auto"/>
              <w:right w:val="single" w:sz="4" w:space="0" w:color="auto"/>
            </w:tcBorders>
            <w:shd w:val="clear" w:color="auto" w:fill="auto"/>
            <w:noWrap/>
            <w:vAlign w:val="center"/>
          </w:tcPr>
          <w:p w14:paraId="1A524D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Pekyavas, Nihan Ozunlu</w:t>
            </w:r>
          </w:p>
        </w:tc>
        <w:tc>
          <w:tcPr>
            <w:tcW w:w="5559" w:type="dxa"/>
            <w:tcBorders>
              <w:top w:val="nil"/>
              <w:left w:val="nil"/>
              <w:bottom w:val="single" w:sz="4" w:space="0" w:color="auto"/>
              <w:right w:val="single" w:sz="4" w:space="0" w:color="auto"/>
            </w:tcBorders>
            <w:shd w:val="clear" w:color="auto" w:fill="auto"/>
            <w:noWrap/>
            <w:vAlign w:val="center"/>
          </w:tcPr>
          <w:p w14:paraId="628536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Short-term effects of high-intensity laser therapy, manual therapy, and kinesio taping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B7B25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Lasers in Medical Science</w:t>
            </w:r>
          </w:p>
        </w:tc>
        <w:tc>
          <w:tcPr>
            <w:tcW w:w="960" w:type="dxa"/>
            <w:tcBorders>
              <w:top w:val="nil"/>
              <w:left w:val="nil"/>
              <w:bottom w:val="single" w:sz="4" w:space="0" w:color="auto"/>
              <w:right w:val="single" w:sz="4" w:space="0" w:color="auto"/>
            </w:tcBorders>
            <w:shd w:val="clear" w:color="auto" w:fill="auto"/>
            <w:noWrap/>
            <w:vAlign w:val="center"/>
          </w:tcPr>
          <w:p w14:paraId="2E5E37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6F87BA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w:t>
            </w:r>
          </w:p>
        </w:tc>
        <w:tc>
          <w:tcPr>
            <w:tcW w:w="1640" w:type="dxa"/>
            <w:tcBorders>
              <w:top w:val="nil"/>
              <w:left w:val="nil"/>
              <w:bottom w:val="single" w:sz="4" w:space="0" w:color="auto"/>
              <w:right w:val="single" w:sz="4" w:space="0" w:color="auto"/>
            </w:tcBorders>
            <w:shd w:val="clear" w:color="auto" w:fill="auto"/>
            <w:noWrap/>
            <w:vAlign w:val="center"/>
          </w:tcPr>
          <w:p w14:paraId="450408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3.83</w:t>
            </w:r>
          </w:p>
        </w:tc>
      </w:tr>
      <w:tr w:rsidR="00411D34" w14:paraId="0510FE2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E9051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136</w:t>
            </w:r>
          </w:p>
        </w:tc>
        <w:tc>
          <w:tcPr>
            <w:tcW w:w="1929" w:type="dxa"/>
            <w:tcBorders>
              <w:top w:val="nil"/>
              <w:left w:val="nil"/>
              <w:bottom w:val="single" w:sz="4" w:space="0" w:color="auto"/>
              <w:right w:val="single" w:sz="4" w:space="0" w:color="auto"/>
            </w:tcBorders>
            <w:shd w:val="clear" w:color="auto" w:fill="auto"/>
            <w:noWrap/>
            <w:vAlign w:val="center"/>
          </w:tcPr>
          <w:p w14:paraId="019574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Tekeoglu, I.</w:t>
            </w:r>
          </w:p>
        </w:tc>
        <w:tc>
          <w:tcPr>
            <w:tcW w:w="5559" w:type="dxa"/>
            <w:tcBorders>
              <w:top w:val="nil"/>
              <w:left w:val="nil"/>
              <w:bottom w:val="single" w:sz="4" w:space="0" w:color="auto"/>
              <w:right w:val="single" w:sz="4" w:space="0" w:color="auto"/>
            </w:tcBorders>
            <w:shd w:val="clear" w:color="auto" w:fill="auto"/>
            <w:noWrap/>
            <w:vAlign w:val="center"/>
          </w:tcPr>
          <w:p w14:paraId="5DAEA9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relationship between shoulder impingement syndrome and sleep quality</w:t>
            </w:r>
          </w:p>
        </w:tc>
        <w:tc>
          <w:tcPr>
            <w:tcW w:w="2749" w:type="dxa"/>
            <w:tcBorders>
              <w:top w:val="nil"/>
              <w:left w:val="nil"/>
              <w:bottom w:val="single" w:sz="4" w:space="0" w:color="auto"/>
              <w:right w:val="single" w:sz="4" w:space="0" w:color="auto"/>
            </w:tcBorders>
            <w:shd w:val="clear" w:color="auto" w:fill="auto"/>
            <w:noWrap/>
            <w:vAlign w:val="center"/>
          </w:tcPr>
          <w:p w14:paraId="10AC42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European Review For Medical And Pharmacological Sciences</w:t>
            </w:r>
          </w:p>
        </w:tc>
        <w:tc>
          <w:tcPr>
            <w:tcW w:w="960" w:type="dxa"/>
            <w:tcBorders>
              <w:top w:val="nil"/>
              <w:left w:val="nil"/>
              <w:bottom w:val="single" w:sz="4" w:space="0" w:color="auto"/>
              <w:right w:val="single" w:sz="4" w:space="0" w:color="auto"/>
            </w:tcBorders>
            <w:shd w:val="clear" w:color="auto" w:fill="auto"/>
            <w:noWrap/>
            <w:vAlign w:val="center"/>
          </w:tcPr>
          <w:p w14:paraId="3B887B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7DFFD4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w:t>
            </w:r>
          </w:p>
        </w:tc>
        <w:tc>
          <w:tcPr>
            <w:tcW w:w="1640" w:type="dxa"/>
            <w:tcBorders>
              <w:top w:val="nil"/>
              <w:left w:val="nil"/>
              <w:bottom w:val="single" w:sz="4" w:space="0" w:color="auto"/>
              <w:right w:val="single" w:sz="4" w:space="0" w:color="auto"/>
            </w:tcBorders>
            <w:shd w:val="clear" w:color="auto" w:fill="auto"/>
            <w:noWrap/>
            <w:vAlign w:val="center"/>
          </w:tcPr>
          <w:p w14:paraId="5A979A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2.56</w:t>
            </w:r>
          </w:p>
        </w:tc>
      </w:tr>
      <w:tr w:rsidR="00411D34" w14:paraId="3B68486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7F2B2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137</w:t>
            </w:r>
          </w:p>
        </w:tc>
        <w:tc>
          <w:tcPr>
            <w:tcW w:w="1929" w:type="dxa"/>
            <w:tcBorders>
              <w:top w:val="nil"/>
              <w:left w:val="nil"/>
              <w:bottom w:val="single" w:sz="4" w:space="0" w:color="auto"/>
              <w:right w:val="single" w:sz="4" w:space="0" w:color="auto"/>
            </w:tcBorders>
            <w:shd w:val="clear" w:color="auto" w:fill="auto"/>
            <w:noWrap/>
            <w:vAlign w:val="center"/>
          </w:tcPr>
          <w:p w14:paraId="34C9CD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Celik, Derya</w:t>
            </w:r>
          </w:p>
        </w:tc>
        <w:tc>
          <w:tcPr>
            <w:tcW w:w="5559" w:type="dxa"/>
            <w:tcBorders>
              <w:top w:val="nil"/>
              <w:left w:val="nil"/>
              <w:bottom w:val="single" w:sz="4" w:space="0" w:color="auto"/>
              <w:right w:val="single" w:sz="4" w:space="0" w:color="auto"/>
            </w:tcBorders>
            <w:shd w:val="clear" w:color="auto" w:fill="auto"/>
            <w:noWrap/>
            <w:vAlign w:val="center"/>
          </w:tcPr>
          <w:p w14:paraId="3CDDCB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relationship of muscle strength and pain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3C9F8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Et 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16592D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762EA2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w:t>
            </w:r>
          </w:p>
        </w:tc>
        <w:tc>
          <w:tcPr>
            <w:tcW w:w="1640" w:type="dxa"/>
            <w:tcBorders>
              <w:top w:val="nil"/>
              <w:left w:val="nil"/>
              <w:bottom w:val="single" w:sz="4" w:space="0" w:color="auto"/>
              <w:right w:val="single" w:sz="4" w:space="0" w:color="auto"/>
            </w:tcBorders>
            <w:shd w:val="clear" w:color="auto" w:fill="auto"/>
            <w:noWrap/>
            <w:vAlign w:val="center"/>
          </w:tcPr>
          <w:p w14:paraId="761269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2.09</w:t>
            </w:r>
          </w:p>
        </w:tc>
      </w:tr>
      <w:tr w:rsidR="00411D34" w14:paraId="3B26D6D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AAD51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138</w:t>
            </w:r>
          </w:p>
        </w:tc>
        <w:tc>
          <w:tcPr>
            <w:tcW w:w="1929" w:type="dxa"/>
            <w:tcBorders>
              <w:top w:val="nil"/>
              <w:left w:val="nil"/>
              <w:bottom w:val="single" w:sz="4" w:space="0" w:color="auto"/>
              <w:right w:val="single" w:sz="4" w:space="0" w:color="auto"/>
            </w:tcBorders>
            <w:shd w:val="clear" w:color="auto" w:fill="auto"/>
            <w:noWrap/>
            <w:vAlign w:val="center"/>
          </w:tcPr>
          <w:p w14:paraId="562EF2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Coelho de Morais Faria, Christina Danielli</w:t>
            </w:r>
          </w:p>
        </w:tc>
        <w:tc>
          <w:tcPr>
            <w:tcW w:w="5559" w:type="dxa"/>
            <w:tcBorders>
              <w:top w:val="nil"/>
              <w:left w:val="nil"/>
              <w:bottom w:val="single" w:sz="4" w:space="0" w:color="auto"/>
              <w:right w:val="single" w:sz="4" w:space="0" w:color="auto"/>
            </w:tcBorders>
            <w:shd w:val="clear" w:color="auto" w:fill="auto"/>
            <w:noWrap/>
            <w:vAlign w:val="center"/>
          </w:tcPr>
          <w:p w14:paraId="621952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Scapular muscular activity with shoulder impingement syndrome during lowering of the arms</w:t>
            </w:r>
          </w:p>
        </w:tc>
        <w:tc>
          <w:tcPr>
            <w:tcW w:w="2749" w:type="dxa"/>
            <w:tcBorders>
              <w:top w:val="nil"/>
              <w:left w:val="nil"/>
              <w:bottom w:val="single" w:sz="4" w:space="0" w:color="auto"/>
              <w:right w:val="single" w:sz="4" w:space="0" w:color="auto"/>
            </w:tcBorders>
            <w:shd w:val="clear" w:color="auto" w:fill="auto"/>
            <w:noWrap/>
            <w:vAlign w:val="center"/>
          </w:tcPr>
          <w:p w14:paraId="008DD8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Journal of Sport Medicine</w:t>
            </w:r>
          </w:p>
        </w:tc>
        <w:tc>
          <w:tcPr>
            <w:tcW w:w="960" w:type="dxa"/>
            <w:tcBorders>
              <w:top w:val="nil"/>
              <w:left w:val="nil"/>
              <w:bottom w:val="single" w:sz="4" w:space="0" w:color="auto"/>
              <w:right w:val="single" w:sz="4" w:space="0" w:color="auto"/>
            </w:tcBorders>
            <w:shd w:val="clear" w:color="auto" w:fill="auto"/>
            <w:noWrap/>
            <w:vAlign w:val="center"/>
          </w:tcPr>
          <w:p w14:paraId="5CB6D6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6D5D3F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w:t>
            </w:r>
          </w:p>
        </w:tc>
        <w:tc>
          <w:tcPr>
            <w:tcW w:w="1640" w:type="dxa"/>
            <w:tcBorders>
              <w:top w:val="nil"/>
              <w:left w:val="nil"/>
              <w:bottom w:val="single" w:sz="4" w:space="0" w:color="auto"/>
              <w:right w:val="single" w:sz="4" w:space="0" w:color="auto"/>
            </w:tcBorders>
            <w:shd w:val="clear" w:color="auto" w:fill="auto"/>
            <w:noWrap/>
            <w:vAlign w:val="center"/>
          </w:tcPr>
          <w:p w14:paraId="2D65F2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1.64</w:t>
            </w:r>
          </w:p>
        </w:tc>
      </w:tr>
      <w:tr w:rsidR="00411D34" w14:paraId="539A960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C0D63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139</w:t>
            </w:r>
          </w:p>
        </w:tc>
        <w:tc>
          <w:tcPr>
            <w:tcW w:w="1929" w:type="dxa"/>
            <w:tcBorders>
              <w:top w:val="nil"/>
              <w:left w:val="nil"/>
              <w:bottom w:val="single" w:sz="4" w:space="0" w:color="auto"/>
              <w:right w:val="single" w:sz="4" w:space="0" w:color="auto"/>
            </w:tcBorders>
            <w:shd w:val="clear" w:color="auto" w:fill="auto"/>
            <w:noWrap/>
            <w:vAlign w:val="center"/>
          </w:tcPr>
          <w:p w14:paraId="08A86A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Park, Jin-Young</w:t>
            </w:r>
          </w:p>
        </w:tc>
        <w:tc>
          <w:tcPr>
            <w:tcW w:w="5559" w:type="dxa"/>
            <w:tcBorders>
              <w:top w:val="nil"/>
              <w:left w:val="nil"/>
              <w:bottom w:val="single" w:sz="4" w:space="0" w:color="auto"/>
              <w:right w:val="single" w:sz="4" w:space="0" w:color="auto"/>
            </w:tcBorders>
            <w:shd w:val="clear" w:color="auto" w:fill="auto"/>
            <w:noWrap/>
            <w:vAlign w:val="center"/>
          </w:tcPr>
          <w:p w14:paraId="3FFF1A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digital infrared thermographic imaging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8B49A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038B40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102645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w:t>
            </w:r>
          </w:p>
        </w:tc>
        <w:tc>
          <w:tcPr>
            <w:tcW w:w="1640" w:type="dxa"/>
            <w:tcBorders>
              <w:top w:val="nil"/>
              <w:left w:val="nil"/>
              <w:bottom w:val="single" w:sz="4" w:space="0" w:color="auto"/>
              <w:right w:val="single" w:sz="4" w:space="0" w:color="auto"/>
            </w:tcBorders>
            <w:shd w:val="clear" w:color="auto" w:fill="auto"/>
            <w:noWrap/>
            <w:vAlign w:val="center"/>
          </w:tcPr>
          <w:p w14:paraId="273266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1.53</w:t>
            </w:r>
          </w:p>
        </w:tc>
      </w:tr>
      <w:tr w:rsidR="00411D34" w14:paraId="60C9749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C7967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140</w:t>
            </w:r>
          </w:p>
        </w:tc>
        <w:tc>
          <w:tcPr>
            <w:tcW w:w="1929" w:type="dxa"/>
            <w:tcBorders>
              <w:top w:val="nil"/>
              <w:left w:val="nil"/>
              <w:bottom w:val="single" w:sz="4" w:space="0" w:color="auto"/>
              <w:right w:val="single" w:sz="4" w:space="0" w:color="auto"/>
            </w:tcBorders>
            <w:shd w:val="clear" w:color="auto" w:fill="auto"/>
            <w:noWrap/>
            <w:vAlign w:val="center"/>
          </w:tcPr>
          <w:p w14:paraId="0895A8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Brox, JI</w:t>
            </w:r>
          </w:p>
        </w:tc>
        <w:tc>
          <w:tcPr>
            <w:tcW w:w="5559" w:type="dxa"/>
            <w:tcBorders>
              <w:top w:val="nil"/>
              <w:left w:val="nil"/>
              <w:bottom w:val="single" w:sz="4" w:space="0" w:color="auto"/>
              <w:right w:val="single" w:sz="4" w:space="0" w:color="auto"/>
            </w:tcBorders>
            <w:shd w:val="clear" w:color="auto" w:fill="auto"/>
            <w:noWrap/>
            <w:vAlign w:val="center"/>
          </w:tcPr>
          <w:p w14:paraId="70802E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Prognostic factors in patients with rotator tendinosis (stage ii </w:t>
            </w:r>
            <w:r>
              <w:rPr>
                <w:rFonts w:ascii="Arial" w:eastAsia="SimSun" w:hAnsi="Arial" w:cs="Arial"/>
                <w:color w:val="000000"/>
                <w:kern w:val="0"/>
                <w:szCs w:val="21"/>
              </w:rPr>
              <w:t>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007B26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Scandinavian Journal of Primary Health Care</w:t>
            </w:r>
          </w:p>
        </w:tc>
        <w:tc>
          <w:tcPr>
            <w:tcW w:w="960" w:type="dxa"/>
            <w:tcBorders>
              <w:top w:val="nil"/>
              <w:left w:val="nil"/>
              <w:bottom w:val="single" w:sz="4" w:space="0" w:color="auto"/>
              <w:right w:val="single" w:sz="4" w:space="0" w:color="auto"/>
            </w:tcBorders>
            <w:shd w:val="clear" w:color="auto" w:fill="auto"/>
            <w:noWrap/>
            <w:vAlign w:val="center"/>
          </w:tcPr>
          <w:p w14:paraId="0F77D0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1996</w:t>
            </w:r>
          </w:p>
        </w:tc>
        <w:tc>
          <w:tcPr>
            <w:tcW w:w="1160" w:type="dxa"/>
            <w:tcBorders>
              <w:top w:val="nil"/>
              <w:left w:val="nil"/>
              <w:bottom w:val="single" w:sz="4" w:space="0" w:color="auto"/>
              <w:right w:val="single" w:sz="4" w:space="0" w:color="auto"/>
            </w:tcBorders>
            <w:shd w:val="clear" w:color="auto" w:fill="auto"/>
            <w:noWrap/>
            <w:vAlign w:val="center"/>
          </w:tcPr>
          <w:p w14:paraId="0284AC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w:t>
            </w:r>
          </w:p>
        </w:tc>
        <w:tc>
          <w:tcPr>
            <w:tcW w:w="1640" w:type="dxa"/>
            <w:tcBorders>
              <w:top w:val="nil"/>
              <w:left w:val="nil"/>
              <w:bottom w:val="single" w:sz="4" w:space="0" w:color="auto"/>
              <w:right w:val="single" w:sz="4" w:space="0" w:color="auto"/>
            </w:tcBorders>
            <w:shd w:val="clear" w:color="auto" w:fill="auto"/>
            <w:noWrap/>
            <w:vAlign w:val="center"/>
          </w:tcPr>
          <w:p w14:paraId="36CC90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0.88</w:t>
            </w:r>
          </w:p>
        </w:tc>
      </w:tr>
      <w:tr w:rsidR="00411D34" w14:paraId="4713161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B89BE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141</w:t>
            </w:r>
          </w:p>
        </w:tc>
        <w:tc>
          <w:tcPr>
            <w:tcW w:w="1929" w:type="dxa"/>
            <w:tcBorders>
              <w:top w:val="nil"/>
              <w:left w:val="nil"/>
              <w:bottom w:val="single" w:sz="4" w:space="0" w:color="auto"/>
              <w:right w:val="single" w:sz="4" w:space="0" w:color="auto"/>
            </w:tcBorders>
            <w:shd w:val="clear" w:color="auto" w:fill="auto"/>
            <w:noWrap/>
            <w:vAlign w:val="center"/>
          </w:tcPr>
          <w:p w14:paraId="5E5E67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Jaeger, Moritz</w:t>
            </w:r>
          </w:p>
        </w:tc>
        <w:tc>
          <w:tcPr>
            <w:tcW w:w="5559" w:type="dxa"/>
            <w:tcBorders>
              <w:top w:val="nil"/>
              <w:left w:val="nil"/>
              <w:bottom w:val="single" w:sz="4" w:space="0" w:color="auto"/>
              <w:right w:val="single" w:sz="4" w:space="0" w:color="auto"/>
            </w:tcBorders>
            <w:shd w:val="clear" w:color="auto" w:fill="auto"/>
            <w:noWrap/>
            <w:vAlign w:val="center"/>
          </w:tcPr>
          <w:p w14:paraId="66ACF7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Patients with impingement syndrome with and without rotator cuff tears do well 20 years after arthroscopic subacromial </w:t>
            </w:r>
            <w:r>
              <w:rPr>
                <w:rFonts w:ascii="Arial" w:eastAsia="SimSun" w:hAnsi="Arial" w:cs="Arial"/>
                <w:color w:val="000000"/>
                <w:kern w:val="0"/>
                <w:szCs w:val="21"/>
              </w:rPr>
              <w:t>decompression</w:t>
            </w:r>
          </w:p>
        </w:tc>
        <w:tc>
          <w:tcPr>
            <w:tcW w:w="2749" w:type="dxa"/>
            <w:tcBorders>
              <w:top w:val="nil"/>
              <w:left w:val="nil"/>
              <w:bottom w:val="single" w:sz="4" w:space="0" w:color="auto"/>
              <w:right w:val="single" w:sz="4" w:space="0" w:color="auto"/>
            </w:tcBorders>
            <w:shd w:val="clear" w:color="auto" w:fill="auto"/>
            <w:noWrap/>
            <w:vAlign w:val="center"/>
          </w:tcPr>
          <w:p w14:paraId="14AA06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Arthroscopy-The Journal of Arthroscopic And Related Surgery</w:t>
            </w:r>
          </w:p>
        </w:tc>
        <w:tc>
          <w:tcPr>
            <w:tcW w:w="960" w:type="dxa"/>
            <w:tcBorders>
              <w:top w:val="nil"/>
              <w:left w:val="nil"/>
              <w:bottom w:val="single" w:sz="4" w:space="0" w:color="auto"/>
              <w:right w:val="single" w:sz="4" w:space="0" w:color="auto"/>
            </w:tcBorders>
            <w:shd w:val="clear" w:color="auto" w:fill="auto"/>
            <w:noWrap/>
            <w:vAlign w:val="center"/>
          </w:tcPr>
          <w:p w14:paraId="59C45B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5D099F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w:t>
            </w:r>
          </w:p>
        </w:tc>
        <w:tc>
          <w:tcPr>
            <w:tcW w:w="1640" w:type="dxa"/>
            <w:tcBorders>
              <w:top w:val="nil"/>
              <w:left w:val="nil"/>
              <w:bottom w:val="single" w:sz="4" w:space="0" w:color="auto"/>
              <w:right w:val="single" w:sz="4" w:space="0" w:color="auto"/>
            </w:tcBorders>
            <w:shd w:val="clear" w:color="auto" w:fill="auto"/>
            <w:noWrap/>
            <w:vAlign w:val="center"/>
          </w:tcPr>
          <w:p w14:paraId="554159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3.67</w:t>
            </w:r>
          </w:p>
        </w:tc>
      </w:tr>
      <w:tr w:rsidR="00411D34" w14:paraId="7324F63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242FF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142</w:t>
            </w:r>
          </w:p>
        </w:tc>
        <w:tc>
          <w:tcPr>
            <w:tcW w:w="1929" w:type="dxa"/>
            <w:tcBorders>
              <w:top w:val="nil"/>
              <w:left w:val="nil"/>
              <w:bottom w:val="single" w:sz="4" w:space="0" w:color="auto"/>
              <w:right w:val="single" w:sz="4" w:space="0" w:color="auto"/>
            </w:tcBorders>
            <w:shd w:val="clear" w:color="auto" w:fill="auto"/>
            <w:noWrap/>
            <w:vAlign w:val="center"/>
          </w:tcPr>
          <w:p w14:paraId="1F47B3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Wilson, Richard D.</w:t>
            </w:r>
          </w:p>
        </w:tc>
        <w:tc>
          <w:tcPr>
            <w:tcW w:w="5559" w:type="dxa"/>
            <w:tcBorders>
              <w:top w:val="nil"/>
              <w:left w:val="nil"/>
              <w:bottom w:val="single" w:sz="4" w:space="0" w:color="auto"/>
              <w:right w:val="single" w:sz="4" w:space="0" w:color="auto"/>
            </w:tcBorders>
            <w:shd w:val="clear" w:color="auto" w:fill="auto"/>
            <w:noWrap/>
            <w:vAlign w:val="center"/>
          </w:tcPr>
          <w:p w14:paraId="1CB115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Percutaneous peripheral nerve stimulation for chronic pain in subacromial impingement syndrome: a case series</w:t>
            </w:r>
          </w:p>
        </w:tc>
        <w:tc>
          <w:tcPr>
            <w:tcW w:w="2749" w:type="dxa"/>
            <w:tcBorders>
              <w:top w:val="nil"/>
              <w:left w:val="nil"/>
              <w:bottom w:val="single" w:sz="4" w:space="0" w:color="auto"/>
              <w:right w:val="single" w:sz="4" w:space="0" w:color="auto"/>
            </w:tcBorders>
            <w:shd w:val="clear" w:color="auto" w:fill="auto"/>
            <w:noWrap/>
            <w:vAlign w:val="center"/>
          </w:tcPr>
          <w:p w14:paraId="509173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Neuromodulation</w:t>
            </w:r>
          </w:p>
        </w:tc>
        <w:tc>
          <w:tcPr>
            <w:tcW w:w="960" w:type="dxa"/>
            <w:tcBorders>
              <w:top w:val="nil"/>
              <w:left w:val="nil"/>
              <w:bottom w:val="single" w:sz="4" w:space="0" w:color="auto"/>
              <w:right w:val="single" w:sz="4" w:space="0" w:color="auto"/>
            </w:tcBorders>
            <w:shd w:val="clear" w:color="auto" w:fill="auto"/>
            <w:noWrap/>
            <w:vAlign w:val="center"/>
          </w:tcPr>
          <w:p w14:paraId="7714B6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70AB02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w:t>
            </w:r>
          </w:p>
        </w:tc>
        <w:tc>
          <w:tcPr>
            <w:tcW w:w="1640" w:type="dxa"/>
            <w:tcBorders>
              <w:top w:val="nil"/>
              <w:left w:val="nil"/>
              <w:bottom w:val="single" w:sz="4" w:space="0" w:color="auto"/>
              <w:right w:val="single" w:sz="4" w:space="0" w:color="auto"/>
            </w:tcBorders>
            <w:shd w:val="clear" w:color="auto" w:fill="auto"/>
            <w:noWrap/>
            <w:vAlign w:val="center"/>
          </w:tcPr>
          <w:p w14:paraId="6B994C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2.75</w:t>
            </w:r>
          </w:p>
        </w:tc>
      </w:tr>
      <w:tr w:rsidR="00411D34" w14:paraId="1F65015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C06AB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143</w:t>
            </w:r>
          </w:p>
        </w:tc>
        <w:tc>
          <w:tcPr>
            <w:tcW w:w="1929" w:type="dxa"/>
            <w:tcBorders>
              <w:top w:val="nil"/>
              <w:left w:val="nil"/>
              <w:bottom w:val="single" w:sz="4" w:space="0" w:color="auto"/>
              <w:right w:val="single" w:sz="4" w:space="0" w:color="auto"/>
            </w:tcBorders>
            <w:shd w:val="clear" w:color="auto" w:fill="auto"/>
            <w:noWrap/>
            <w:vAlign w:val="center"/>
          </w:tcPr>
          <w:p w14:paraId="56F86D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Cole, Brandi F.</w:t>
            </w:r>
          </w:p>
        </w:tc>
        <w:tc>
          <w:tcPr>
            <w:tcW w:w="5559" w:type="dxa"/>
            <w:tcBorders>
              <w:top w:val="nil"/>
              <w:left w:val="nil"/>
              <w:bottom w:val="single" w:sz="4" w:space="0" w:color="auto"/>
              <w:right w:val="single" w:sz="4" w:space="0" w:color="auto"/>
            </w:tcBorders>
            <w:shd w:val="clear" w:color="auto" w:fill="auto"/>
            <w:noWrap/>
            <w:vAlign w:val="center"/>
          </w:tcPr>
          <w:p w14:paraId="139DC9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Ultrasound-guided versus blind subacromial corticosteroid injections for subacromial impingement </w:t>
            </w:r>
            <w:r>
              <w:rPr>
                <w:rFonts w:ascii="Arial" w:eastAsia="SimSun" w:hAnsi="Arial" w:cs="Arial"/>
                <w:color w:val="000000"/>
                <w:kern w:val="0"/>
                <w:szCs w:val="21"/>
              </w:rPr>
              <w:lastRenderedPageBreak/>
              <w:t>syndrome: a randomized, double-blind clinical trial</w:t>
            </w:r>
          </w:p>
        </w:tc>
        <w:tc>
          <w:tcPr>
            <w:tcW w:w="2749" w:type="dxa"/>
            <w:tcBorders>
              <w:top w:val="nil"/>
              <w:left w:val="nil"/>
              <w:bottom w:val="single" w:sz="4" w:space="0" w:color="auto"/>
              <w:right w:val="single" w:sz="4" w:space="0" w:color="auto"/>
            </w:tcBorders>
            <w:shd w:val="clear" w:color="auto" w:fill="auto"/>
            <w:noWrap/>
            <w:vAlign w:val="center"/>
          </w:tcPr>
          <w:p w14:paraId="275A74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American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543270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2E2294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w:t>
            </w:r>
          </w:p>
        </w:tc>
        <w:tc>
          <w:tcPr>
            <w:tcW w:w="1640" w:type="dxa"/>
            <w:tcBorders>
              <w:top w:val="nil"/>
              <w:left w:val="nil"/>
              <w:bottom w:val="single" w:sz="4" w:space="0" w:color="auto"/>
              <w:right w:val="single" w:sz="4" w:space="0" w:color="auto"/>
            </w:tcBorders>
            <w:shd w:val="clear" w:color="auto" w:fill="auto"/>
            <w:noWrap/>
            <w:vAlign w:val="center"/>
          </w:tcPr>
          <w:p w14:paraId="7FACB3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w:t>
            </w:r>
          </w:p>
        </w:tc>
      </w:tr>
      <w:tr w:rsidR="00411D34" w14:paraId="49ED423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0F0C9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144</w:t>
            </w:r>
          </w:p>
        </w:tc>
        <w:tc>
          <w:tcPr>
            <w:tcW w:w="1929" w:type="dxa"/>
            <w:tcBorders>
              <w:top w:val="nil"/>
              <w:left w:val="nil"/>
              <w:bottom w:val="single" w:sz="4" w:space="0" w:color="auto"/>
              <w:right w:val="single" w:sz="4" w:space="0" w:color="auto"/>
            </w:tcBorders>
            <w:shd w:val="clear" w:color="auto" w:fill="auto"/>
            <w:noWrap/>
            <w:vAlign w:val="center"/>
          </w:tcPr>
          <w:p w14:paraId="3061F4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Delgado-Gil, Jose A.</w:t>
            </w:r>
          </w:p>
        </w:tc>
        <w:tc>
          <w:tcPr>
            <w:tcW w:w="5559" w:type="dxa"/>
            <w:tcBorders>
              <w:top w:val="nil"/>
              <w:left w:val="nil"/>
              <w:bottom w:val="single" w:sz="4" w:space="0" w:color="auto"/>
              <w:right w:val="single" w:sz="4" w:space="0" w:color="auto"/>
            </w:tcBorders>
            <w:shd w:val="clear" w:color="auto" w:fill="auto"/>
            <w:noWrap/>
            <w:vAlign w:val="center"/>
          </w:tcPr>
          <w:p w14:paraId="38FFCE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Effects of mobilization with movement on pain and range of motion in patientswith unilateral 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489FD6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Manipulative And Physiological Therapeutics</w:t>
            </w:r>
          </w:p>
        </w:tc>
        <w:tc>
          <w:tcPr>
            <w:tcW w:w="960" w:type="dxa"/>
            <w:tcBorders>
              <w:top w:val="nil"/>
              <w:left w:val="nil"/>
              <w:bottom w:val="single" w:sz="4" w:space="0" w:color="auto"/>
              <w:right w:val="single" w:sz="4" w:space="0" w:color="auto"/>
            </w:tcBorders>
            <w:shd w:val="clear" w:color="auto" w:fill="auto"/>
            <w:noWrap/>
            <w:vAlign w:val="center"/>
          </w:tcPr>
          <w:p w14:paraId="36F5B2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0ACB51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w:t>
            </w:r>
          </w:p>
        </w:tc>
        <w:tc>
          <w:tcPr>
            <w:tcW w:w="1640" w:type="dxa"/>
            <w:tcBorders>
              <w:top w:val="nil"/>
              <w:left w:val="nil"/>
              <w:bottom w:val="single" w:sz="4" w:space="0" w:color="auto"/>
              <w:right w:val="single" w:sz="4" w:space="0" w:color="auto"/>
            </w:tcBorders>
            <w:shd w:val="clear" w:color="auto" w:fill="auto"/>
            <w:noWrap/>
            <w:vAlign w:val="center"/>
          </w:tcPr>
          <w:p w14:paraId="350CDF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6CDC29A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E1220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145</w:t>
            </w:r>
          </w:p>
        </w:tc>
        <w:tc>
          <w:tcPr>
            <w:tcW w:w="1929" w:type="dxa"/>
            <w:tcBorders>
              <w:top w:val="nil"/>
              <w:left w:val="nil"/>
              <w:bottom w:val="single" w:sz="4" w:space="0" w:color="auto"/>
              <w:right w:val="single" w:sz="4" w:space="0" w:color="auto"/>
            </w:tcBorders>
            <w:shd w:val="clear" w:color="auto" w:fill="auto"/>
            <w:noWrap/>
            <w:vAlign w:val="center"/>
          </w:tcPr>
          <w:p w14:paraId="0872FD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Otoshi, Kenichi</w:t>
            </w:r>
          </w:p>
        </w:tc>
        <w:tc>
          <w:tcPr>
            <w:tcW w:w="5559" w:type="dxa"/>
            <w:tcBorders>
              <w:top w:val="nil"/>
              <w:left w:val="nil"/>
              <w:bottom w:val="single" w:sz="4" w:space="0" w:color="auto"/>
              <w:right w:val="single" w:sz="4" w:space="0" w:color="auto"/>
            </w:tcBorders>
            <w:shd w:val="clear" w:color="auto" w:fill="auto"/>
            <w:noWrap/>
            <w:vAlign w:val="center"/>
          </w:tcPr>
          <w:p w14:paraId="3E7D3D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Association between kyphosis and subacromial impingement syndrome: lohas study</w:t>
            </w:r>
          </w:p>
        </w:tc>
        <w:tc>
          <w:tcPr>
            <w:tcW w:w="2749" w:type="dxa"/>
            <w:tcBorders>
              <w:top w:val="nil"/>
              <w:left w:val="nil"/>
              <w:bottom w:val="single" w:sz="4" w:space="0" w:color="auto"/>
              <w:right w:val="single" w:sz="4" w:space="0" w:color="auto"/>
            </w:tcBorders>
            <w:shd w:val="clear" w:color="auto" w:fill="auto"/>
            <w:noWrap/>
            <w:vAlign w:val="center"/>
          </w:tcPr>
          <w:p w14:paraId="65AABC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620466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5DCDA3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w:t>
            </w:r>
          </w:p>
        </w:tc>
        <w:tc>
          <w:tcPr>
            <w:tcW w:w="1640" w:type="dxa"/>
            <w:tcBorders>
              <w:top w:val="nil"/>
              <w:left w:val="nil"/>
              <w:bottom w:val="single" w:sz="4" w:space="0" w:color="auto"/>
              <w:right w:val="single" w:sz="4" w:space="0" w:color="auto"/>
            </w:tcBorders>
            <w:shd w:val="clear" w:color="auto" w:fill="auto"/>
            <w:noWrap/>
            <w:vAlign w:val="center"/>
          </w:tcPr>
          <w:p w14:paraId="34F9C3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2.63</w:t>
            </w:r>
          </w:p>
        </w:tc>
      </w:tr>
      <w:tr w:rsidR="00411D34" w14:paraId="2CFD33D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53634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146</w:t>
            </w:r>
          </w:p>
        </w:tc>
        <w:tc>
          <w:tcPr>
            <w:tcW w:w="1929" w:type="dxa"/>
            <w:tcBorders>
              <w:top w:val="nil"/>
              <w:left w:val="nil"/>
              <w:bottom w:val="single" w:sz="4" w:space="0" w:color="auto"/>
              <w:right w:val="single" w:sz="4" w:space="0" w:color="auto"/>
            </w:tcBorders>
            <w:shd w:val="clear" w:color="auto" w:fill="auto"/>
            <w:noWrap/>
            <w:vAlign w:val="center"/>
          </w:tcPr>
          <w:p w14:paraId="1B7879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Roddy, Edward</w:t>
            </w:r>
          </w:p>
        </w:tc>
        <w:tc>
          <w:tcPr>
            <w:tcW w:w="5559" w:type="dxa"/>
            <w:tcBorders>
              <w:top w:val="nil"/>
              <w:left w:val="nil"/>
              <w:bottom w:val="single" w:sz="4" w:space="0" w:color="auto"/>
              <w:right w:val="single" w:sz="4" w:space="0" w:color="auto"/>
            </w:tcBorders>
            <w:shd w:val="clear" w:color="auto" w:fill="auto"/>
            <w:noWrap/>
            <w:vAlign w:val="center"/>
          </w:tcPr>
          <w:p w14:paraId="77C97B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syndrome and pain: protocol for a randomised controlled trial of exercise and </w:t>
            </w:r>
            <w:r>
              <w:rPr>
                <w:rFonts w:ascii="Arial" w:eastAsia="SimSun" w:hAnsi="Arial" w:cs="Arial"/>
                <w:color w:val="000000"/>
                <w:kern w:val="0"/>
                <w:szCs w:val="21"/>
              </w:rPr>
              <w:t>corticosteroid injection (the support trial)</w:t>
            </w:r>
          </w:p>
        </w:tc>
        <w:tc>
          <w:tcPr>
            <w:tcW w:w="2749" w:type="dxa"/>
            <w:tcBorders>
              <w:top w:val="nil"/>
              <w:left w:val="nil"/>
              <w:bottom w:val="single" w:sz="4" w:space="0" w:color="auto"/>
              <w:right w:val="single" w:sz="4" w:space="0" w:color="auto"/>
            </w:tcBorders>
            <w:shd w:val="clear" w:color="auto" w:fill="auto"/>
            <w:noWrap/>
            <w:vAlign w:val="center"/>
          </w:tcPr>
          <w:p w14:paraId="07A361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21DA8D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58638B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w:t>
            </w:r>
          </w:p>
        </w:tc>
        <w:tc>
          <w:tcPr>
            <w:tcW w:w="1640" w:type="dxa"/>
            <w:tcBorders>
              <w:top w:val="nil"/>
              <w:left w:val="nil"/>
              <w:bottom w:val="single" w:sz="4" w:space="0" w:color="auto"/>
              <w:right w:val="single" w:sz="4" w:space="0" w:color="auto"/>
            </w:tcBorders>
            <w:shd w:val="clear" w:color="auto" w:fill="auto"/>
            <w:noWrap/>
            <w:vAlign w:val="center"/>
          </w:tcPr>
          <w:p w14:paraId="7DEDF5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2.63</w:t>
            </w:r>
          </w:p>
        </w:tc>
      </w:tr>
      <w:tr w:rsidR="00411D34" w14:paraId="0960213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8BA86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147</w:t>
            </w:r>
          </w:p>
        </w:tc>
        <w:tc>
          <w:tcPr>
            <w:tcW w:w="1929" w:type="dxa"/>
            <w:tcBorders>
              <w:top w:val="nil"/>
              <w:left w:val="nil"/>
              <w:bottom w:val="single" w:sz="4" w:space="0" w:color="auto"/>
              <w:right w:val="single" w:sz="4" w:space="0" w:color="auto"/>
            </w:tcBorders>
            <w:shd w:val="clear" w:color="auto" w:fill="auto"/>
            <w:noWrap/>
            <w:vAlign w:val="center"/>
          </w:tcPr>
          <w:p w14:paraId="76D86C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Park, Sang-in</w:t>
            </w:r>
          </w:p>
        </w:tc>
        <w:tc>
          <w:tcPr>
            <w:tcW w:w="5559" w:type="dxa"/>
            <w:tcBorders>
              <w:top w:val="nil"/>
              <w:left w:val="nil"/>
              <w:bottom w:val="single" w:sz="4" w:space="0" w:color="auto"/>
              <w:right w:val="single" w:sz="4" w:space="0" w:color="auto"/>
            </w:tcBorders>
            <w:shd w:val="clear" w:color="auto" w:fill="auto"/>
            <w:noWrap/>
            <w:vAlign w:val="center"/>
          </w:tcPr>
          <w:p w14:paraId="67CC07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Effects of shoulder stabilization exercise on pain and functional recovery of shoulder impingement syndrome patients</w:t>
            </w:r>
          </w:p>
        </w:tc>
        <w:tc>
          <w:tcPr>
            <w:tcW w:w="2749" w:type="dxa"/>
            <w:tcBorders>
              <w:top w:val="nil"/>
              <w:left w:val="nil"/>
              <w:bottom w:val="single" w:sz="4" w:space="0" w:color="auto"/>
              <w:right w:val="single" w:sz="4" w:space="0" w:color="auto"/>
            </w:tcBorders>
            <w:shd w:val="clear" w:color="auto" w:fill="auto"/>
            <w:noWrap/>
            <w:vAlign w:val="center"/>
          </w:tcPr>
          <w:p w14:paraId="193A17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Physical </w:t>
            </w:r>
            <w:r>
              <w:rPr>
                <w:rFonts w:ascii="Arial" w:eastAsia="SimSun" w:hAnsi="Arial" w:cs="Arial"/>
                <w:color w:val="000000"/>
                <w:kern w:val="0"/>
                <w:szCs w:val="21"/>
              </w:rPr>
              <w:t>Therapy Science</w:t>
            </w:r>
          </w:p>
        </w:tc>
        <w:tc>
          <w:tcPr>
            <w:tcW w:w="960" w:type="dxa"/>
            <w:tcBorders>
              <w:top w:val="nil"/>
              <w:left w:val="nil"/>
              <w:bottom w:val="single" w:sz="4" w:space="0" w:color="auto"/>
              <w:right w:val="single" w:sz="4" w:space="0" w:color="auto"/>
            </w:tcBorders>
            <w:shd w:val="clear" w:color="auto" w:fill="auto"/>
            <w:noWrap/>
            <w:vAlign w:val="center"/>
          </w:tcPr>
          <w:p w14:paraId="64AD81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6F50F5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w:t>
            </w:r>
          </w:p>
        </w:tc>
        <w:tc>
          <w:tcPr>
            <w:tcW w:w="1640" w:type="dxa"/>
            <w:tcBorders>
              <w:top w:val="nil"/>
              <w:left w:val="nil"/>
              <w:bottom w:val="single" w:sz="4" w:space="0" w:color="auto"/>
              <w:right w:val="single" w:sz="4" w:space="0" w:color="auto"/>
            </w:tcBorders>
            <w:shd w:val="clear" w:color="auto" w:fill="auto"/>
            <w:noWrap/>
            <w:vAlign w:val="center"/>
          </w:tcPr>
          <w:p w14:paraId="0FE2C3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2.33</w:t>
            </w:r>
          </w:p>
        </w:tc>
      </w:tr>
      <w:tr w:rsidR="00411D34" w14:paraId="57CC2C9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7E7B7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148</w:t>
            </w:r>
          </w:p>
        </w:tc>
        <w:tc>
          <w:tcPr>
            <w:tcW w:w="1929" w:type="dxa"/>
            <w:tcBorders>
              <w:top w:val="nil"/>
              <w:left w:val="nil"/>
              <w:bottom w:val="single" w:sz="4" w:space="0" w:color="auto"/>
              <w:right w:val="single" w:sz="4" w:space="0" w:color="auto"/>
            </w:tcBorders>
            <w:shd w:val="clear" w:color="auto" w:fill="auto"/>
            <w:noWrap/>
            <w:vAlign w:val="center"/>
          </w:tcPr>
          <w:p w14:paraId="1F8294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Haeri, GB</w:t>
            </w:r>
          </w:p>
        </w:tc>
        <w:tc>
          <w:tcPr>
            <w:tcW w:w="5559" w:type="dxa"/>
            <w:tcBorders>
              <w:top w:val="nil"/>
              <w:left w:val="nil"/>
              <w:bottom w:val="single" w:sz="4" w:space="0" w:color="auto"/>
              <w:right w:val="single" w:sz="4" w:space="0" w:color="auto"/>
            </w:tcBorders>
            <w:shd w:val="clear" w:color="auto" w:fill="auto"/>
            <w:noWrap/>
            <w:vAlign w:val="center"/>
          </w:tcPr>
          <w:p w14:paraId="6F8E97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 results of operative release</w:t>
            </w:r>
          </w:p>
        </w:tc>
        <w:tc>
          <w:tcPr>
            <w:tcW w:w="2749" w:type="dxa"/>
            <w:tcBorders>
              <w:top w:val="nil"/>
              <w:left w:val="nil"/>
              <w:bottom w:val="single" w:sz="4" w:space="0" w:color="auto"/>
              <w:right w:val="single" w:sz="4" w:space="0" w:color="auto"/>
            </w:tcBorders>
            <w:shd w:val="clear" w:color="auto" w:fill="auto"/>
            <w:noWrap/>
            <w:vAlign w:val="center"/>
          </w:tcPr>
          <w:p w14:paraId="4C681C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Orthopaedics And Related Research</w:t>
            </w:r>
          </w:p>
        </w:tc>
        <w:tc>
          <w:tcPr>
            <w:tcW w:w="960" w:type="dxa"/>
            <w:tcBorders>
              <w:top w:val="nil"/>
              <w:left w:val="nil"/>
              <w:bottom w:val="single" w:sz="4" w:space="0" w:color="auto"/>
              <w:right w:val="single" w:sz="4" w:space="0" w:color="auto"/>
            </w:tcBorders>
            <w:shd w:val="clear" w:color="auto" w:fill="auto"/>
            <w:noWrap/>
            <w:vAlign w:val="center"/>
          </w:tcPr>
          <w:p w14:paraId="512297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1982</w:t>
            </w:r>
          </w:p>
        </w:tc>
        <w:tc>
          <w:tcPr>
            <w:tcW w:w="1160" w:type="dxa"/>
            <w:tcBorders>
              <w:top w:val="nil"/>
              <w:left w:val="nil"/>
              <w:bottom w:val="single" w:sz="4" w:space="0" w:color="auto"/>
              <w:right w:val="single" w:sz="4" w:space="0" w:color="auto"/>
            </w:tcBorders>
            <w:shd w:val="clear" w:color="auto" w:fill="auto"/>
            <w:noWrap/>
            <w:vAlign w:val="center"/>
          </w:tcPr>
          <w:p w14:paraId="3725C4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w:t>
            </w:r>
          </w:p>
        </w:tc>
        <w:tc>
          <w:tcPr>
            <w:tcW w:w="1640" w:type="dxa"/>
            <w:tcBorders>
              <w:top w:val="nil"/>
              <w:left w:val="nil"/>
              <w:bottom w:val="single" w:sz="4" w:space="0" w:color="auto"/>
              <w:right w:val="single" w:sz="4" w:space="0" w:color="auto"/>
            </w:tcBorders>
            <w:shd w:val="clear" w:color="auto" w:fill="auto"/>
            <w:noWrap/>
            <w:vAlign w:val="center"/>
          </w:tcPr>
          <w:p w14:paraId="3EFBAA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0.53</w:t>
            </w:r>
          </w:p>
        </w:tc>
      </w:tr>
      <w:tr w:rsidR="00411D34" w14:paraId="2A9021D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ED746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149</w:t>
            </w:r>
          </w:p>
        </w:tc>
        <w:tc>
          <w:tcPr>
            <w:tcW w:w="1929" w:type="dxa"/>
            <w:tcBorders>
              <w:top w:val="nil"/>
              <w:left w:val="nil"/>
              <w:bottom w:val="single" w:sz="4" w:space="0" w:color="auto"/>
              <w:right w:val="single" w:sz="4" w:space="0" w:color="auto"/>
            </w:tcBorders>
            <w:shd w:val="clear" w:color="auto" w:fill="auto"/>
            <w:noWrap/>
            <w:vAlign w:val="center"/>
          </w:tcPr>
          <w:p w14:paraId="33AAB0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Cuff, Andrew</w:t>
            </w:r>
          </w:p>
        </w:tc>
        <w:tc>
          <w:tcPr>
            <w:tcW w:w="5559" w:type="dxa"/>
            <w:tcBorders>
              <w:top w:val="nil"/>
              <w:left w:val="nil"/>
              <w:bottom w:val="single" w:sz="4" w:space="0" w:color="auto"/>
              <w:right w:val="single" w:sz="4" w:space="0" w:color="auto"/>
            </w:tcBorders>
            <w:shd w:val="clear" w:color="auto" w:fill="auto"/>
            <w:noWrap/>
            <w:vAlign w:val="center"/>
          </w:tcPr>
          <w:p w14:paraId="36341F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syndrome - what does this mean to and for the </w:t>
            </w:r>
            <w:r>
              <w:rPr>
                <w:rFonts w:ascii="Arial" w:eastAsia="SimSun" w:hAnsi="Arial" w:cs="Arial"/>
                <w:color w:val="000000"/>
                <w:kern w:val="0"/>
                <w:szCs w:val="21"/>
              </w:rPr>
              <w:t>patient? A qualitative study</w:t>
            </w:r>
          </w:p>
        </w:tc>
        <w:tc>
          <w:tcPr>
            <w:tcW w:w="2749" w:type="dxa"/>
            <w:tcBorders>
              <w:top w:val="nil"/>
              <w:left w:val="nil"/>
              <w:bottom w:val="single" w:sz="4" w:space="0" w:color="auto"/>
              <w:right w:val="single" w:sz="4" w:space="0" w:color="auto"/>
            </w:tcBorders>
            <w:shd w:val="clear" w:color="auto" w:fill="auto"/>
            <w:noWrap/>
            <w:vAlign w:val="center"/>
          </w:tcPr>
          <w:p w14:paraId="08A899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Musculoskeletal Science And Practice</w:t>
            </w:r>
          </w:p>
        </w:tc>
        <w:tc>
          <w:tcPr>
            <w:tcW w:w="960" w:type="dxa"/>
            <w:tcBorders>
              <w:top w:val="nil"/>
              <w:left w:val="nil"/>
              <w:bottom w:val="single" w:sz="4" w:space="0" w:color="auto"/>
              <w:right w:val="single" w:sz="4" w:space="0" w:color="auto"/>
            </w:tcBorders>
            <w:shd w:val="clear" w:color="auto" w:fill="auto"/>
            <w:noWrap/>
            <w:vAlign w:val="center"/>
          </w:tcPr>
          <w:p w14:paraId="471CAC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322234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w:t>
            </w:r>
          </w:p>
        </w:tc>
        <w:tc>
          <w:tcPr>
            <w:tcW w:w="1640" w:type="dxa"/>
            <w:tcBorders>
              <w:top w:val="nil"/>
              <w:left w:val="nil"/>
              <w:bottom w:val="single" w:sz="4" w:space="0" w:color="auto"/>
              <w:right w:val="single" w:sz="4" w:space="0" w:color="auto"/>
            </w:tcBorders>
            <w:shd w:val="clear" w:color="auto" w:fill="auto"/>
            <w:noWrap/>
            <w:vAlign w:val="center"/>
          </w:tcPr>
          <w:p w14:paraId="6541DB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r>
      <w:tr w:rsidR="00411D34" w14:paraId="4706FD9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66EED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150</w:t>
            </w:r>
          </w:p>
        </w:tc>
        <w:tc>
          <w:tcPr>
            <w:tcW w:w="1929" w:type="dxa"/>
            <w:tcBorders>
              <w:top w:val="nil"/>
              <w:left w:val="nil"/>
              <w:bottom w:val="single" w:sz="4" w:space="0" w:color="auto"/>
              <w:right w:val="single" w:sz="4" w:space="0" w:color="auto"/>
            </w:tcBorders>
            <w:shd w:val="clear" w:color="auto" w:fill="auto"/>
            <w:noWrap/>
            <w:vAlign w:val="center"/>
          </w:tcPr>
          <w:p w14:paraId="189565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Shaheen, Aliah F.</w:t>
            </w:r>
          </w:p>
        </w:tc>
        <w:tc>
          <w:tcPr>
            <w:tcW w:w="5559" w:type="dxa"/>
            <w:tcBorders>
              <w:top w:val="nil"/>
              <w:left w:val="nil"/>
              <w:bottom w:val="single" w:sz="4" w:space="0" w:color="auto"/>
              <w:right w:val="single" w:sz="4" w:space="0" w:color="auto"/>
            </w:tcBorders>
            <w:shd w:val="clear" w:color="auto" w:fill="auto"/>
            <w:noWrap/>
            <w:vAlign w:val="center"/>
          </w:tcPr>
          <w:p w14:paraId="3664A4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Rigid and elastic taping changes scapular kinematics and pain in subjects with shoulder impingement syndrome; an experimental study</w:t>
            </w:r>
          </w:p>
        </w:tc>
        <w:tc>
          <w:tcPr>
            <w:tcW w:w="2749" w:type="dxa"/>
            <w:tcBorders>
              <w:top w:val="nil"/>
              <w:left w:val="nil"/>
              <w:bottom w:val="single" w:sz="4" w:space="0" w:color="auto"/>
              <w:right w:val="single" w:sz="4" w:space="0" w:color="auto"/>
            </w:tcBorders>
            <w:shd w:val="clear" w:color="auto" w:fill="auto"/>
            <w:noWrap/>
            <w:vAlign w:val="center"/>
          </w:tcPr>
          <w:p w14:paraId="4DF4FB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w:t>
            </w:r>
            <w:r>
              <w:rPr>
                <w:rFonts w:ascii="Arial" w:eastAsia="SimSun" w:hAnsi="Arial" w:cs="Arial"/>
                <w:color w:val="000000"/>
                <w:kern w:val="0"/>
                <w:szCs w:val="21"/>
              </w:rPr>
              <w:t>Electromyography And Kinesiology</w:t>
            </w:r>
          </w:p>
        </w:tc>
        <w:tc>
          <w:tcPr>
            <w:tcW w:w="960" w:type="dxa"/>
            <w:tcBorders>
              <w:top w:val="nil"/>
              <w:left w:val="nil"/>
              <w:bottom w:val="single" w:sz="4" w:space="0" w:color="auto"/>
              <w:right w:val="single" w:sz="4" w:space="0" w:color="auto"/>
            </w:tcBorders>
            <w:shd w:val="clear" w:color="auto" w:fill="auto"/>
            <w:noWrap/>
            <w:vAlign w:val="center"/>
          </w:tcPr>
          <w:p w14:paraId="4A56CE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7F460D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w:t>
            </w:r>
          </w:p>
        </w:tc>
        <w:tc>
          <w:tcPr>
            <w:tcW w:w="1640" w:type="dxa"/>
            <w:tcBorders>
              <w:top w:val="nil"/>
              <w:left w:val="nil"/>
              <w:bottom w:val="single" w:sz="4" w:space="0" w:color="auto"/>
              <w:right w:val="single" w:sz="4" w:space="0" w:color="auto"/>
            </w:tcBorders>
            <w:shd w:val="clear" w:color="auto" w:fill="auto"/>
            <w:noWrap/>
            <w:vAlign w:val="center"/>
          </w:tcPr>
          <w:p w14:paraId="3D7B87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2.86</w:t>
            </w:r>
          </w:p>
        </w:tc>
      </w:tr>
      <w:tr w:rsidR="00411D34" w14:paraId="1C333B4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23B95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151</w:t>
            </w:r>
          </w:p>
        </w:tc>
        <w:tc>
          <w:tcPr>
            <w:tcW w:w="1929" w:type="dxa"/>
            <w:tcBorders>
              <w:top w:val="nil"/>
              <w:left w:val="nil"/>
              <w:bottom w:val="single" w:sz="4" w:space="0" w:color="auto"/>
              <w:right w:val="single" w:sz="4" w:space="0" w:color="auto"/>
            </w:tcBorders>
            <w:shd w:val="clear" w:color="auto" w:fill="auto"/>
            <w:noWrap/>
            <w:vAlign w:val="center"/>
          </w:tcPr>
          <w:p w14:paraId="72DE3F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Chin, Patrick Y. K.</w:t>
            </w:r>
          </w:p>
        </w:tc>
        <w:tc>
          <w:tcPr>
            <w:tcW w:w="5559" w:type="dxa"/>
            <w:tcBorders>
              <w:top w:val="nil"/>
              <w:left w:val="nil"/>
              <w:bottom w:val="single" w:sz="4" w:space="0" w:color="auto"/>
              <w:right w:val="single" w:sz="4" w:space="0" w:color="auto"/>
            </w:tcBorders>
            <w:shd w:val="clear" w:color="auto" w:fill="auto"/>
            <w:noWrap/>
            <w:vAlign w:val="center"/>
          </w:tcPr>
          <w:p w14:paraId="533A7B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Anterior acromioplasty for the shoulder impingement </w:t>
            </w:r>
            <w:r>
              <w:rPr>
                <w:rFonts w:ascii="Arial" w:eastAsia="SimSun" w:hAnsi="Arial" w:cs="Arial"/>
                <w:color w:val="000000"/>
                <w:kern w:val="0"/>
                <w:szCs w:val="21"/>
              </w:rPr>
              <w:lastRenderedPageBreak/>
              <w:t>syndrome: long-term outcome</w:t>
            </w:r>
          </w:p>
        </w:tc>
        <w:tc>
          <w:tcPr>
            <w:tcW w:w="2749" w:type="dxa"/>
            <w:tcBorders>
              <w:top w:val="nil"/>
              <w:left w:val="nil"/>
              <w:bottom w:val="single" w:sz="4" w:space="0" w:color="auto"/>
              <w:right w:val="single" w:sz="4" w:space="0" w:color="auto"/>
            </w:tcBorders>
            <w:shd w:val="clear" w:color="auto" w:fill="auto"/>
            <w:noWrap/>
            <w:vAlign w:val="center"/>
          </w:tcPr>
          <w:p w14:paraId="0595D4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Journal of Shoulder And </w:t>
            </w:r>
            <w:r>
              <w:rPr>
                <w:rFonts w:ascii="Arial" w:eastAsia="SimSun" w:hAnsi="Arial" w:cs="Arial"/>
                <w:color w:val="000000"/>
                <w:kern w:val="0"/>
                <w:szCs w:val="21"/>
              </w:rPr>
              <w:lastRenderedPageBreak/>
              <w:t>Elbow Surgery</w:t>
            </w:r>
          </w:p>
        </w:tc>
        <w:tc>
          <w:tcPr>
            <w:tcW w:w="960" w:type="dxa"/>
            <w:tcBorders>
              <w:top w:val="nil"/>
              <w:left w:val="nil"/>
              <w:bottom w:val="single" w:sz="4" w:space="0" w:color="auto"/>
              <w:right w:val="single" w:sz="4" w:space="0" w:color="auto"/>
            </w:tcBorders>
            <w:shd w:val="clear" w:color="auto" w:fill="auto"/>
            <w:noWrap/>
            <w:vAlign w:val="center"/>
          </w:tcPr>
          <w:p w14:paraId="600460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2007</w:t>
            </w:r>
          </w:p>
        </w:tc>
        <w:tc>
          <w:tcPr>
            <w:tcW w:w="1160" w:type="dxa"/>
            <w:tcBorders>
              <w:top w:val="nil"/>
              <w:left w:val="nil"/>
              <w:bottom w:val="single" w:sz="4" w:space="0" w:color="auto"/>
              <w:right w:val="single" w:sz="4" w:space="0" w:color="auto"/>
            </w:tcBorders>
            <w:shd w:val="clear" w:color="auto" w:fill="auto"/>
            <w:noWrap/>
            <w:vAlign w:val="center"/>
          </w:tcPr>
          <w:p w14:paraId="22F3F9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w:t>
            </w:r>
          </w:p>
        </w:tc>
        <w:tc>
          <w:tcPr>
            <w:tcW w:w="1640" w:type="dxa"/>
            <w:tcBorders>
              <w:top w:val="nil"/>
              <w:left w:val="nil"/>
              <w:bottom w:val="single" w:sz="4" w:space="0" w:color="auto"/>
              <w:right w:val="single" w:sz="4" w:space="0" w:color="auto"/>
            </w:tcBorders>
            <w:shd w:val="clear" w:color="auto" w:fill="auto"/>
            <w:noWrap/>
            <w:vAlign w:val="center"/>
          </w:tcPr>
          <w:p w14:paraId="04C532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1.33</w:t>
            </w:r>
          </w:p>
        </w:tc>
      </w:tr>
      <w:tr w:rsidR="00411D34" w14:paraId="4D1FB15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476CE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152</w:t>
            </w:r>
          </w:p>
        </w:tc>
        <w:tc>
          <w:tcPr>
            <w:tcW w:w="1929" w:type="dxa"/>
            <w:tcBorders>
              <w:top w:val="nil"/>
              <w:left w:val="nil"/>
              <w:bottom w:val="single" w:sz="4" w:space="0" w:color="auto"/>
              <w:right w:val="single" w:sz="4" w:space="0" w:color="auto"/>
            </w:tcBorders>
            <w:shd w:val="clear" w:color="auto" w:fill="auto"/>
            <w:noWrap/>
            <w:vAlign w:val="center"/>
          </w:tcPr>
          <w:p w14:paraId="0CD8AE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Werner, A</w:t>
            </w:r>
          </w:p>
        </w:tc>
        <w:tc>
          <w:tcPr>
            <w:tcW w:w="5559" w:type="dxa"/>
            <w:tcBorders>
              <w:top w:val="nil"/>
              <w:left w:val="nil"/>
              <w:bottom w:val="single" w:sz="4" w:space="0" w:color="auto"/>
              <w:right w:val="single" w:sz="4" w:space="0" w:color="auto"/>
            </w:tcBorders>
            <w:shd w:val="clear" w:color="auto" w:fill="auto"/>
            <w:noWrap/>
            <w:vAlign w:val="center"/>
          </w:tcPr>
          <w:p w14:paraId="6FB93A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Self-training versus </w:t>
            </w:r>
            <w:r>
              <w:rPr>
                <w:rFonts w:ascii="Arial" w:eastAsia="SimSun" w:hAnsi="Arial" w:cs="Arial"/>
                <w:color w:val="000000"/>
                <w:kern w:val="0"/>
                <w:szCs w:val="21"/>
              </w:rPr>
              <w:t>conventional physiotherapy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00E3D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Zeitschrift Fur Orthopadie Und Ihre Grenzgebiete</w:t>
            </w:r>
          </w:p>
        </w:tc>
        <w:tc>
          <w:tcPr>
            <w:tcW w:w="960" w:type="dxa"/>
            <w:tcBorders>
              <w:top w:val="nil"/>
              <w:left w:val="nil"/>
              <w:bottom w:val="single" w:sz="4" w:space="0" w:color="auto"/>
              <w:right w:val="single" w:sz="4" w:space="0" w:color="auto"/>
            </w:tcBorders>
            <w:shd w:val="clear" w:color="auto" w:fill="auto"/>
            <w:noWrap/>
            <w:vAlign w:val="center"/>
          </w:tcPr>
          <w:p w14:paraId="2D5CE1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2002</w:t>
            </w:r>
          </w:p>
        </w:tc>
        <w:tc>
          <w:tcPr>
            <w:tcW w:w="1160" w:type="dxa"/>
            <w:tcBorders>
              <w:top w:val="nil"/>
              <w:left w:val="nil"/>
              <w:bottom w:val="single" w:sz="4" w:space="0" w:color="auto"/>
              <w:right w:val="single" w:sz="4" w:space="0" w:color="auto"/>
            </w:tcBorders>
            <w:shd w:val="clear" w:color="auto" w:fill="auto"/>
            <w:noWrap/>
            <w:vAlign w:val="center"/>
          </w:tcPr>
          <w:p w14:paraId="5F4E84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w:t>
            </w:r>
          </w:p>
        </w:tc>
        <w:tc>
          <w:tcPr>
            <w:tcW w:w="1640" w:type="dxa"/>
            <w:tcBorders>
              <w:top w:val="nil"/>
              <w:left w:val="nil"/>
              <w:bottom w:val="single" w:sz="4" w:space="0" w:color="auto"/>
              <w:right w:val="single" w:sz="4" w:space="0" w:color="auto"/>
            </w:tcBorders>
            <w:shd w:val="clear" w:color="auto" w:fill="auto"/>
            <w:noWrap/>
            <w:vAlign w:val="center"/>
          </w:tcPr>
          <w:p w14:paraId="622C00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1682BD2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3E252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153</w:t>
            </w:r>
          </w:p>
        </w:tc>
        <w:tc>
          <w:tcPr>
            <w:tcW w:w="1929" w:type="dxa"/>
            <w:tcBorders>
              <w:top w:val="nil"/>
              <w:left w:val="nil"/>
              <w:bottom w:val="single" w:sz="4" w:space="0" w:color="auto"/>
              <w:right w:val="single" w:sz="4" w:space="0" w:color="auto"/>
            </w:tcBorders>
            <w:shd w:val="clear" w:color="auto" w:fill="auto"/>
            <w:noWrap/>
            <w:vAlign w:val="center"/>
          </w:tcPr>
          <w:p w14:paraId="2C72D6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Rahme, H</w:t>
            </w:r>
          </w:p>
        </w:tc>
        <w:tc>
          <w:tcPr>
            <w:tcW w:w="5559" w:type="dxa"/>
            <w:tcBorders>
              <w:top w:val="nil"/>
              <w:left w:val="nil"/>
              <w:bottom w:val="single" w:sz="4" w:space="0" w:color="auto"/>
              <w:right w:val="single" w:sz="4" w:space="0" w:color="auto"/>
            </w:tcBorders>
            <w:shd w:val="clear" w:color="auto" w:fill="auto"/>
            <w:noWrap/>
            <w:vAlign w:val="center"/>
          </w:tcPr>
          <w:p w14:paraId="4CAC14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subacromial bursa and the impingement syndrome - a clinical and histological study of 30 cases</w:t>
            </w:r>
          </w:p>
        </w:tc>
        <w:tc>
          <w:tcPr>
            <w:tcW w:w="2749" w:type="dxa"/>
            <w:tcBorders>
              <w:top w:val="nil"/>
              <w:left w:val="nil"/>
              <w:bottom w:val="single" w:sz="4" w:space="0" w:color="auto"/>
              <w:right w:val="single" w:sz="4" w:space="0" w:color="auto"/>
            </w:tcBorders>
            <w:shd w:val="clear" w:color="auto" w:fill="auto"/>
            <w:noWrap/>
            <w:vAlign w:val="center"/>
          </w:tcPr>
          <w:p w14:paraId="00AA64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Acta </w:t>
            </w:r>
            <w:r>
              <w:rPr>
                <w:rFonts w:ascii="Arial" w:eastAsia="SimSun" w:hAnsi="Arial" w:cs="Arial"/>
                <w:color w:val="000000"/>
                <w:kern w:val="0"/>
                <w:szCs w:val="21"/>
              </w:rPr>
              <w:t>Orthopaedica Scandinavica</w:t>
            </w:r>
          </w:p>
        </w:tc>
        <w:tc>
          <w:tcPr>
            <w:tcW w:w="960" w:type="dxa"/>
            <w:tcBorders>
              <w:top w:val="nil"/>
              <w:left w:val="nil"/>
              <w:bottom w:val="single" w:sz="4" w:space="0" w:color="auto"/>
              <w:right w:val="single" w:sz="4" w:space="0" w:color="auto"/>
            </w:tcBorders>
            <w:shd w:val="clear" w:color="auto" w:fill="auto"/>
            <w:noWrap/>
            <w:vAlign w:val="center"/>
          </w:tcPr>
          <w:p w14:paraId="23CBCA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1993</w:t>
            </w:r>
          </w:p>
        </w:tc>
        <w:tc>
          <w:tcPr>
            <w:tcW w:w="1160" w:type="dxa"/>
            <w:tcBorders>
              <w:top w:val="nil"/>
              <w:left w:val="nil"/>
              <w:bottom w:val="single" w:sz="4" w:space="0" w:color="auto"/>
              <w:right w:val="single" w:sz="4" w:space="0" w:color="auto"/>
            </w:tcBorders>
            <w:shd w:val="clear" w:color="auto" w:fill="auto"/>
            <w:noWrap/>
            <w:vAlign w:val="center"/>
          </w:tcPr>
          <w:p w14:paraId="5C27D4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w:t>
            </w:r>
          </w:p>
        </w:tc>
        <w:tc>
          <w:tcPr>
            <w:tcW w:w="1640" w:type="dxa"/>
            <w:tcBorders>
              <w:top w:val="nil"/>
              <w:left w:val="nil"/>
              <w:bottom w:val="single" w:sz="4" w:space="0" w:color="auto"/>
              <w:right w:val="single" w:sz="4" w:space="0" w:color="auto"/>
            </w:tcBorders>
            <w:shd w:val="clear" w:color="auto" w:fill="auto"/>
            <w:noWrap/>
            <w:vAlign w:val="center"/>
          </w:tcPr>
          <w:p w14:paraId="7F05A4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0.69</w:t>
            </w:r>
          </w:p>
        </w:tc>
      </w:tr>
      <w:tr w:rsidR="00411D34" w14:paraId="45F90A0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0A022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154</w:t>
            </w:r>
          </w:p>
        </w:tc>
        <w:tc>
          <w:tcPr>
            <w:tcW w:w="1929" w:type="dxa"/>
            <w:tcBorders>
              <w:top w:val="nil"/>
              <w:left w:val="nil"/>
              <w:bottom w:val="single" w:sz="4" w:space="0" w:color="auto"/>
              <w:right w:val="single" w:sz="4" w:space="0" w:color="auto"/>
            </w:tcBorders>
            <w:shd w:val="clear" w:color="auto" w:fill="auto"/>
            <w:noWrap/>
            <w:vAlign w:val="center"/>
          </w:tcPr>
          <w:p w14:paraId="0A5155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Walch, G</w:t>
            </w:r>
          </w:p>
        </w:tc>
        <w:tc>
          <w:tcPr>
            <w:tcW w:w="5559" w:type="dxa"/>
            <w:tcBorders>
              <w:top w:val="nil"/>
              <w:left w:val="nil"/>
              <w:bottom w:val="single" w:sz="4" w:space="0" w:color="auto"/>
              <w:right w:val="single" w:sz="4" w:space="0" w:color="auto"/>
            </w:tcBorders>
            <w:shd w:val="clear" w:color="auto" w:fill="auto"/>
            <w:noWrap/>
            <w:vAlign w:val="center"/>
          </w:tcPr>
          <w:p w14:paraId="6D45C0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Surgical-treatment of painful shoulders with rotator cuff and biceps disease - reflections about the neers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7FAEE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Revue Du Rhumatisme</w:t>
            </w:r>
          </w:p>
        </w:tc>
        <w:tc>
          <w:tcPr>
            <w:tcW w:w="960" w:type="dxa"/>
            <w:tcBorders>
              <w:top w:val="nil"/>
              <w:left w:val="nil"/>
              <w:bottom w:val="single" w:sz="4" w:space="0" w:color="auto"/>
              <w:right w:val="single" w:sz="4" w:space="0" w:color="auto"/>
            </w:tcBorders>
            <w:shd w:val="clear" w:color="auto" w:fill="auto"/>
            <w:noWrap/>
            <w:vAlign w:val="center"/>
          </w:tcPr>
          <w:p w14:paraId="60893A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1991</w:t>
            </w:r>
          </w:p>
        </w:tc>
        <w:tc>
          <w:tcPr>
            <w:tcW w:w="1160" w:type="dxa"/>
            <w:tcBorders>
              <w:top w:val="nil"/>
              <w:left w:val="nil"/>
              <w:bottom w:val="single" w:sz="4" w:space="0" w:color="auto"/>
              <w:right w:val="single" w:sz="4" w:space="0" w:color="auto"/>
            </w:tcBorders>
            <w:shd w:val="clear" w:color="auto" w:fill="auto"/>
            <w:noWrap/>
            <w:vAlign w:val="center"/>
          </w:tcPr>
          <w:p w14:paraId="0BA3E0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w:t>
            </w:r>
          </w:p>
        </w:tc>
        <w:tc>
          <w:tcPr>
            <w:tcW w:w="1640" w:type="dxa"/>
            <w:tcBorders>
              <w:top w:val="nil"/>
              <w:left w:val="nil"/>
              <w:bottom w:val="single" w:sz="4" w:space="0" w:color="auto"/>
              <w:right w:val="single" w:sz="4" w:space="0" w:color="auto"/>
            </w:tcBorders>
            <w:shd w:val="clear" w:color="auto" w:fill="auto"/>
            <w:noWrap/>
            <w:vAlign w:val="center"/>
          </w:tcPr>
          <w:p w14:paraId="28FB26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0.65</w:t>
            </w:r>
          </w:p>
        </w:tc>
      </w:tr>
      <w:tr w:rsidR="00411D34" w14:paraId="3B3682D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E026E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155</w:t>
            </w:r>
          </w:p>
        </w:tc>
        <w:tc>
          <w:tcPr>
            <w:tcW w:w="1929" w:type="dxa"/>
            <w:tcBorders>
              <w:top w:val="nil"/>
              <w:left w:val="nil"/>
              <w:bottom w:val="single" w:sz="4" w:space="0" w:color="auto"/>
              <w:right w:val="single" w:sz="4" w:space="0" w:color="auto"/>
            </w:tcBorders>
            <w:shd w:val="clear" w:color="auto" w:fill="auto"/>
            <w:noWrap/>
            <w:vAlign w:val="center"/>
          </w:tcPr>
          <w:p w14:paraId="3E6595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Kardouni, Joseph R.</w:t>
            </w:r>
          </w:p>
        </w:tc>
        <w:tc>
          <w:tcPr>
            <w:tcW w:w="5559" w:type="dxa"/>
            <w:tcBorders>
              <w:top w:val="nil"/>
              <w:left w:val="nil"/>
              <w:bottom w:val="single" w:sz="4" w:space="0" w:color="auto"/>
              <w:right w:val="single" w:sz="4" w:space="0" w:color="auto"/>
            </w:tcBorders>
            <w:shd w:val="clear" w:color="auto" w:fill="auto"/>
            <w:noWrap/>
            <w:vAlign w:val="center"/>
          </w:tcPr>
          <w:p w14:paraId="5A1B59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Thoracic </w:t>
            </w:r>
            <w:r>
              <w:rPr>
                <w:rFonts w:ascii="Arial" w:eastAsia="SimSun" w:hAnsi="Arial" w:cs="Arial"/>
                <w:color w:val="000000"/>
                <w:kern w:val="0"/>
                <w:szCs w:val="21"/>
              </w:rPr>
              <w:t>spine manipulation in individuals with subacromial impingement syndrome does not immediately alter thoracic spine kinematics, thoracic excursion, or scapular kinematics: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6637B0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0173DF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553FF3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w:t>
            </w:r>
          </w:p>
        </w:tc>
        <w:tc>
          <w:tcPr>
            <w:tcW w:w="1640" w:type="dxa"/>
            <w:tcBorders>
              <w:top w:val="nil"/>
              <w:left w:val="nil"/>
              <w:bottom w:val="single" w:sz="4" w:space="0" w:color="auto"/>
              <w:right w:val="single" w:sz="4" w:space="0" w:color="auto"/>
            </w:tcBorders>
            <w:shd w:val="clear" w:color="auto" w:fill="auto"/>
            <w:noWrap/>
            <w:vAlign w:val="center"/>
          </w:tcPr>
          <w:p w14:paraId="117E74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2.71</w:t>
            </w:r>
          </w:p>
        </w:tc>
      </w:tr>
      <w:tr w:rsidR="00411D34" w14:paraId="455F66F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54753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156</w:t>
            </w:r>
          </w:p>
        </w:tc>
        <w:tc>
          <w:tcPr>
            <w:tcW w:w="1929" w:type="dxa"/>
            <w:tcBorders>
              <w:top w:val="nil"/>
              <w:left w:val="nil"/>
              <w:bottom w:val="single" w:sz="4" w:space="0" w:color="auto"/>
              <w:right w:val="single" w:sz="4" w:space="0" w:color="auto"/>
            </w:tcBorders>
            <w:shd w:val="clear" w:color="auto" w:fill="auto"/>
            <w:noWrap/>
            <w:vAlign w:val="center"/>
          </w:tcPr>
          <w:p w14:paraId="0C542E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Marzetti, E.</w:t>
            </w:r>
          </w:p>
        </w:tc>
        <w:tc>
          <w:tcPr>
            <w:tcW w:w="5559" w:type="dxa"/>
            <w:tcBorders>
              <w:top w:val="nil"/>
              <w:left w:val="nil"/>
              <w:bottom w:val="single" w:sz="4" w:space="0" w:color="auto"/>
              <w:right w:val="single" w:sz="4" w:space="0" w:color="auto"/>
            </w:tcBorders>
            <w:shd w:val="clear" w:color="auto" w:fill="auto"/>
            <w:noWrap/>
            <w:vAlign w:val="center"/>
          </w:tcPr>
          <w:p w14:paraId="1475C5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Neurocognitive therapeutic exercise improves pain and function in patients with shoulder impingement syndrome: a single-blind randomized controlled clinical trial</w:t>
            </w:r>
          </w:p>
        </w:tc>
        <w:tc>
          <w:tcPr>
            <w:tcW w:w="2749" w:type="dxa"/>
            <w:tcBorders>
              <w:top w:val="nil"/>
              <w:left w:val="nil"/>
              <w:bottom w:val="single" w:sz="4" w:space="0" w:color="auto"/>
              <w:right w:val="single" w:sz="4" w:space="0" w:color="auto"/>
            </w:tcBorders>
            <w:shd w:val="clear" w:color="auto" w:fill="auto"/>
            <w:noWrap/>
            <w:vAlign w:val="center"/>
          </w:tcPr>
          <w:p w14:paraId="052900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European Journal of Physical And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10F3CB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73CAA4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w:t>
            </w:r>
          </w:p>
        </w:tc>
        <w:tc>
          <w:tcPr>
            <w:tcW w:w="1640" w:type="dxa"/>
            <w:tcBorders>
              <w:top w:val="nil"/>
              <w:left w:val="nil"/>
              <w:bottom w:val="single" w:sz="4" w:space="0" w:color="auto"/>
              <w:right w:val="single" w:sz="4" w:space="0" w:color="auto"/>
            </w:tcBorders>
            <w:shd w:val="clear" w:color="auto" w:fill="auto"/>
            <w:noWrap/>
            <w:vAlign w:val="center"/>
          </w:tcPr>
          <w:p w14:paraId="400971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2.38</w:t>
            </w:r>
          </w:p>
        </w:tc>
      </w:tr>
      <w:tr w:rsidR="00411D34" w14:paraId="07ECB0A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7FDF2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157</w:t>
            </w:r>
          </w:p>
        </w:tc>
        <w:tc>
          <w:tcPr>
            <w:tcW w:w="1929" w:type="dxa"/>
            <w:tcBorders>
              <w:top w:val="nil"/>
              <w:left w:val="nil"/>
              <w:bottom w:val="single" w:sz="4" w:space="0" w:color="auto"/>
              <w:right w:val="single" w:sz="4" w:space="0" w:color="auto"/>
            </w:tcBorders>
            <w:shd w:val="clear" w:color="auto" w:fill="auto"/>
            <w:noWrap/>
            <w:vAlign w:val="center"/>
          </w:tcPr>
          <w:p w14:paraId="645FA4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 Freitas, Diego Galace</w:t>
            </w:r>
          </w:p>
        </w:tc>
        <w:tc>
          <w:tcPr>
            <w:tcW w:w="5559" w:type="dxa"/>
            <w:tcBorders>
              <w:top w:val="nil"/>
              <w:left w:val="nil"/>
              <w:bottom w:val="single" w:sz="4" w:space="0" w:color="auto"/>
              <w:right w:val="single" w:sz="4" w:space="0" w:color="auto"/>
            </w:tcBorders>
            <w:shd w:val="clear" w:color="auto" w:fill="auto"/>
            <w:noWrap/>
            <w:vAlign w:val="center"/>
          </w:tcPr>
          <w:p w14:paraId="44463F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Pulsed electromagnetic field and exercises in patients with shoulder impingement syndrome: a randomized, double-blind, placebo-controlled clinical trial</w:t>
            </w:r>
          </w:p>
        </w:tc>
        <w:tc>
          <w:tcPr>
            <w:tcW w:w="2749" w:type="dxa"/>
            <w:tcBorders>
              <w:top w:val="nil"/>
              <w:left w:val="nil"/>
              <w:bottom w:val="single" w:sz="4" w:space="0" w:color="auto"/>
              <w:right w:val="single" w:sz="4" w:space="0" w:color="auto"/>
            </w:tcBorders>
            <w:shd w:val="clear" w:color="auto" w:fill="auto"/>
            <w:noWrap/>
            <w:vAlign w:val="center"/>
          </w:tcPr>
          <w:p w14:paraId="5608C9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2A2312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1E8273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w:t>
            </w:r>
          </w:p>
        </w:tc>
        <w:tc>
          <w:tcPr>
            <w:tcW w:w="1640" w:type="dxa"/>
            <w:tcBorders>
              <w:top w:val="nil"/>
              <w:left w:val="nil"/>
              <w:bottom w:val="single" w:sz="4" w:space="0" w:color="auto"/>
              <w:right w:val="single" w:sz="4" w:space="0" w:color="auto"/>
            </w:tcBorders>
            <w:shd w:val="clear" w:color="auto" w:fill="auto"/>
            <w:noWrap/>
            <w:vAlign w:val="center"/>
          </w:tcPr>
          <w:p w14:paraId="0D86D0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2.38</w:t>
            </w:r>
          </w:p>
        </w:tc>
      </w:tr>
      <w:tr w:rsidR="00411D34" w14:paraId="7363173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E42B9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158</w:t>
            </w:r>
          </w:p>
        </w:tc>
        <w:tc>
          <w:tcPr>
            <w:tcW w:w="1929" w:type="dxa"/>
            <w:tcBorders>
              <w:top w:val="nil"/>
              <w:left w:val="nil"/>
              <w:bottom w:val="single" w:sz="4" w:space="0" w:color="auto"/>
              <w:right w:val="single" w:sz="4" w:space="0" w:color="auto"/>
            </w:tcBorders>
            <w:shd w:val="clear" w:color="auto" w:fill="auto"/>
            <w:noWrap/>
            <w:vAlign w:val="center"/>
          </w:tcPr>
          <w:p w14:paraId="00CECA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Jowett, Sue</w:t>
            </w:r>
          </w:p>
        </w:tc>
        <w:tc>
          <w:tcPr>
            <w:tcW w:w="5559" w:type="dxa"/>
            <w:tcBorders>
              <w:top w:val="nil"/>
              <w:left w:val="nil"/>
              <w:bottom w:val="single" w:sz="4" w:space="0" w:color="auto"/>
              <w:right w:val="single" w:sz="4" w:space="0" w:color="auto"/>
            </w:tcBorders>
            <w:shd w:val="clear" w:color="auto" w:fill="auto"/>
            <w:noWrap/>
            <w:vAlign w:val="center"/>
          </w:tcPr>
          <w:p w14:paraId="184CD1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Cost-effectiveness of exercise therapy after corticosteroid injection for moderate to severe shoulder pain due to </w:t>
            </w:r>
            <w:r>
              <w:rPr>
                <w:rFonts w:ascii="Arial" w:eastAsia="SimSun" w:hAnsi="Arial" w:cs="Arial"/>
                <w:color w:val="000000"/>
                <w:kern w:val="0"/>
                <w:szCs w:val="21"/>
              </w:rPr>
              <w:lastRenderedPageBreak/>
              <w:t>subacromial impingement syndrome: a trial-based analysis</w:t>
            </w:r>
          </w:p>
        </w:tc>
        <w:tc>
          <w:tcPr>
            <w:tcW w:w="2749" w:type="dxa"/>
            <w:tcBorders>
              <w:top w:val="nil"/>
              <w:left w:val="nil"/>
              <w:bottom w:val="single" w:sz="4" w:space="0" w:color="auto"/>
              <w:right w:val="single" w:sz="4" w:space="0" w:color="auto"/>
            </w:tcBorders>
            <w:shd w:val="clear" w:color="auto" w:fill="auto"/>
            <w:noWrap/>
            <w:vAlign w:val="center"/>
          </w:tcPr>
          <w:p w14:paraId="55FF94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Rheumatology</w:t>
            </w:r>
          </w:p>
        </w:tc>
        <w:tc>
          <w:tcPr>
            <w:tcW w:w="960" w:type="dxa"/>
            <w:tcBorders>
              <w:top w:val="nil"/>
              <w:left w:val="nil"/>
              <w:bottom w:val="single" w:sz="4" w:space="0" w:color="auto"/>
              <w:right w:val="single" w:sz="4" w:space="0" w:color="auto"/>
            </w:tcBorders>
            <w:shd w:val="clear" w:color="auto" w:fill="auto"/>
            <w:noWrap/>
            <w:vAlign w:val="center"/>
          </w:tcPr>
          <w:p w14:paraId="48EA99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6B02FA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w:t>
            </w:r>
          </w:p>
        </w:tc>
        <w:tc>
          <w:tcPr>
            <w:tcW w:w="1640" w:type="dxa"/>
            <w:tcBorders>
              <w:top w:val="nil"/>
              <w:left w:val="nil"/>
              <w:bottom w:val="single" w:sz="4" w:space="0" w:color="auto"/>
              <w:right w:val="single" w:sz="4" w:space="0" w:color="auto"/>
            </w:tcBorders>
            <w:shd w:val="clear" w:color="auto" w:fill="auto"/>
            <w:noWrap/>
            <w:vAlign w:val="center"/>
          </w:tcPr>
          <w:p w14:paraId="6C5AD3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2.11</w:t>
            </w:r>
          </w:p>
        </w:tc>
      </w:tr>
      <w:tr w:rsidR="00411D34" w14:paraId="39D9B94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B7EA5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159</w:t>
            </w:r>
          </w:p>
        </w:tc>
        <w:tc>
          <w:tcPr>
            <w:tcW w:w="1929" w:type="dxa"/>
            <w:tcBorders>
              <w:top w:val="nil"/>
              <w:left w:val="nil"/>
              <w:bottom w:val="single" w:sz="4" w:space="0" w:color="auto"/>
              <w:right w:val="single" w:sz="4" w:space="0" w:color="auto"/>
            </w:tcBorders>
            <w:shd w:val="clear" w:color="auto" w:fill="auto"/>
            <w:noWrap/>
            <w:vAlign w:val="center"/>
          </w:tcPr>
          <w:p w14:paraId="048D9D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Rhon, Daniel I.</w:t>
            </w:r>
          </w:p>
        </w:tc>
        <w:tc>
          <w:tcPr>
            <w:tcW w:w="5559" w:type="dxa"/>
            <w:tcBorders>
              <w:top w:val="nil"/>
              <w:left w:val="nil"/>
              <w:bottom w:val="single" w:sz="4" w:space="0" w:color="auto"/>
              <w:right w:val="single" w:sz="4" w:space="0" w:color="auto"/>
            </w:tcBorders>
            <w:shd w:val="clear" w:color="auto" w:fill="auto"/>
            <w:noWrap/>
            <w:vAlign w:val="center"/>
          </w:tcPr>
          <w:p w14:paraId="47DBC0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 manual </w:t>
            </w:r>
            <w:r>
              <w:rPr>
                <w:rFonts w:ascii="Arial" w:eastAsia="SimSun" w:hAnsi="Arial" w:cs="Arial"/>
                <w:color w:val="000000"/>
                <w:kern w:val="0"/>
                <w:szCs w:val="21"/>
              </w:rPr>
              <w:t>physical therapy approach versus subacromial corticosteroid injection for treatment of shoulder impingement syndrome: a protocol for a randomised clinical trial</w:t>
            </w:r>
          </w:p>
        </w:tc>
        <w:tc>
          <w:tcPr>
            <w:tcW w:w="2749" w:type="dxa"/>
            <w:tcBorders>
              <w:top w:val="nil"/>
              <w:left w:val="nil"/>
              <w:bottom w:val="single" w:sz="4" w:space="0" w:color="auto"/>
              <w:right w:val="single" w:sz="4" w:space="0" w:color="auto"/>
            </w:tcBorders>
            <w:shd w:val="clear" w:color="auto" w:fill="auto"/>
            <w:noWrap/>
            <w:vAlign w:val="center"/>
          </w:tcPr>
          <w:p w14:paraId="546FDB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Bmj Open</w:t>
            </w:r>
          </w:p>
        </w:tc>
        <w:tc>
          <w:tcPr>
            <w:tcW w:w="960" w:type="dxa"/>
            <w:tcBorders>
              <w:top w:val="nil"/>
              <w:left w:val="nil"/>
              <w:bottom w:val="single" w:sz="4" w:space="0" w:color="auto"/>
              <w:right w:val="single" w:sz="4" w:space="0" w:color="auto"/>
            </w:tcBorders>
            <w:shd w:val="clear" w:color="auto" w:fill="auto"/>
            <w:noWrap/>
            <w:vAlign w:val="center"/>
          </w:tcPr>
          <w:p w14:paraId="624283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2CBE6C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w:t>
            </w:r>
          </w:p>
        </w:tc>
        <w:tc>
          <w:tcPr>
            <w:tcW w:w="1640" w:type="dxa"/>
            <w:tcBorders>
              <w:top w:val="nil"/>
              <w:left w:val="nil"/>
              <w:bottom w:val="single" w:sz="4" w:space="0" w:color="auto"/>
              <w:right w:val="single" w:sz="4" w:space="0" w:color="auto"/>
            </w:tcBorders>
            <w:shd w:val="clear" w:color="auto" w:fill="auto"/>
            <w:noWrap/>
            <w:vAlign w:val="center"/>
          </w:tcPr>
          <w:p w14:paraId="204609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1.73</w:t>
            </w:r>
          </w:p>
        </w:tc>
      </w:tr>
      <w:tr w:rsidR="00411D34" w14:paraId="339D662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0A543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160</w:t>
            </w:r>
          </w:p>
        </w:tc>
        <w:tc>
          <w:tcPr>
            <w:tcW w:w="1929" w:type="dxa"/>
            <w:tcBorders>
              <w:top w:val="nil"/>
              <w:left w:val="nil"/>
              <w:bottom w:val="single" w:sz="4" w:space="0" w:color="auto"/>
              <w:right w:val="single" w:sz="4" w:space="0" w:color="auto"/>
            </w:tcBorders>
            <w:shd w:val="clear" w:color="auto" w:fill="auto"/>
            <w:noWrap/>
            <w:vAlign w:val="center"/>
          </w:tcPr>
          <w:p w14:paraId="0F2D21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Aktas, Ilknur</w:t>
            </w:r>
          </w:p>
        </w:tc>
        <w:tc>
          <w:tcPr>
            <w:tcW w:w="5559" w:type="dxa"/>
            <w:tcBorders>
              <w:top w:val="nil"/>
              <w:left w:val="nil"/>
              <w:bottom w:val="single" w:sz="4" w:space="0" w:color="auto"/>
              <w:right w:val="single" w:sz="4" w:space="0" w:color="auto"/>
            </w:tcBorders>
            <w:shd w:val="clear" w:color="auto" w:fill="auto"/>
            <w:noWrap/>
            <w:vAlign w:val="center"/>
          </w:tcPr>
          <w:p w14:paraId="516C77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Therapeutic effect of pulsed </w:t>
            </w:r>
            <w:r>
              <w:rPr>
                <w:rFonts w:ascii="Arial" w:eastAsia="SimSun" w:hAnsi="Arial" w:cs="Arial"/>
                <w:color w:val="000000"/>
                <w:kern w:val="0"/>
                <w:szCs w:val="21"/>
              </w:rPr>
              <w:t>electromagnetic field in conservative treatment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9366D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Rheumatology</w:t>
            </w:r>
          </w:p>
        </w:tc>
        <w:tc>
          <w:tcPr>
            <w:tcW w:w="960" w:type="dxa"/>
            <w:tcBorders>
              <w:top w:val="nil"/>
              <w:left w:val="nil"/>
              <w:bottom w:val="single" w:sz="4" w:space="0" w:color="auto"/>
              <w:right w:val="single" w:sz="4" w:space="0" w:color="auto"/>
            </w:tcBorders>
            <w:shd w:val="clear" w:color="auto" w:fill="auto"/>
            <w:noWrap/>
            <w:vAlign w:val="center"/>
          </w:tcPr>
          <w:p w14:paraId="480628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2F5998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w:t>
            </w:r>
          </w:p>
        </w:tc>
        <w:tc>
          <w:tcPr>
            <w:tcW w:w="1640" w:type="dxa"/>
            <w:tcBorders>
              <w:top w:val="nil"/>
              <w:left w:val="nil"/>
              <w:bottom w:val="single" w:sz="4" w:space="0" w:color="auto"/>
              <w:right w:val="single" w:sz="4" w:space="0" w:color="auto"/>
            </w:tcBorders>
            <w:shd w:val="clear" w:color="auto" w:fill="auto"/>
            <w:noWrap/>
            <w:vAlign w:val="center"/>
          </w:tcPr>
          <w:p w14:paraId="1B374D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1.27</w:t>
            </w:r>
          </w:p>
        </w:tc>
      </w:tr>
      <w:tr w:rsidR="00411D34" w14:paraId="040397B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865B9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161</w:t>
            </w:r>
          </w:p>
        </w:tc>
        <w:tc>
          <w:tcPr>
            <w:tcW w:w="1929" w:type="dxa"/>
            <w:tcBorders>
              <w:top w:val="nil"/>
              <w:left w:val="nil"/>
              <w:bottom w:val="single" w:sz="4" w:space="0" w:color="auto"/>
              <w:right w:val="single" w:sz="4" w:space="0" w:color="auto"/>
            </w:tcBorders>
            <w:shd w:val="clear" w:color="auto" w:fill="auto"/>
            <w:noWrap/>
            <w:vAlign w:val="center"/>
          </w:tcPr>
          <w:p w14:paraId="3179B0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Farfaras, Stefanos</w:t>
            </w:r>
          </w:p>
        </w:tc>
        <w:tc>
          <w:tcPr>
            <w:tcW w:w="5559" w:type="dxa"/>
            <w:tcBorders>
              <w:top w:val="nil"/>
              <w:left w:val="nil"/>
              <w:bottom w:val="single" w:sz="4" w:space="0" w:color="auto"/>
              <w:right w:val="single" w:sz="4" w:space="0" w:color="auto"/>
            </w:tcBorders>
            <w:shd w:val="clear" w:color="auto" w:fill="auto"/>
            <w:noWrap/>
            <w:vAlign w:val="center"/>
          </w:tcPr>
          <w:p w14:paraId="2475B5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open acromioplasty, arthroscopic acromioplasty and physiotherapy in patients with </w:t>
            </w:r>
            <w:r>
              <w:rPr>
                <w:rFonts w:ascii="Arial" w:eastAsia="SimSun" w:hAnsi="Arial" w:cs="Arial"/>
                <w:color w:val="000000"/>
                <w:kern w:val="0"/>
                <w:szCs w:val="21"/>
              </w:rPr>
              <w:t>subacromial impingement syndrome: a prospective randomised study</w:t>
            </w:r>
          </w:p>
        </w:tc>
        <w:tc>
          <w:tcPr>
            <w:tcW w:w="2749" w:type="dxa"/>
            <w:tcBorders>
              <w:top w:val="nil"/>
              <w:left w:val="nil"/>
              <w:bottom w:val="single" w:sz="4" w:space="0" w:color="auto"/>
              <w:right w:val="single" w:sz="4" w:space="0" w:color="auto"/>
            </w:tcBorders>
            <w:shd w:val="clear" w:color="auto" w:fill="auto"/>
            <w:noWrap/>
            <w:vAlign w:val="center"/>
          </w:tcPr>
          <w:p w14:paraId="52ADED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Knee Surgery 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75824C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22CBEB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640" w:type="dxa"/>
            <w:tcBorders>
              <w:top w:val="nil"/>
              <w:left w:val="nil"/>
              <w:bottom w:val="single" w:sz="4" w:space="0" w:color="auto"/>
              <w:right w:val="single" w:sz="4" w:space="0" w:color="auto"/>
            </w:tcBorders>
            <w:shd w:val="clear" w:color="auto" w:fill="auto"/>
            <w:noWrap/>
            <w:vAlign w:val="center"/>
          </w:tcPr>
          <w:p w14:paraId="04246A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389B90F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8DFD1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162</w:t>
            </w:r>
          </w:p>
        </w:tc>
        <w:tc>
          <w:tcPr>
            <w:tcW w:w="1929" w:type="dxa"/>
            <w:tcBorders>
              <w:top w:val="nil"/>
              <w:left w:val="nil"/>
              <w:bottom w:val="single" w:sz="4" w:space="0" w:color="auto"/>
              <w:right w:val="single" w:sz="4" w:space="0" w:color="auto"/>
            </w:tcBorders>
            <w:shd w:val="clear" w:color="auto" w:fill="auto"/>
            <w:noWrap/>
            <w:vAlign w:val="center"/>
          </w:tcPr>
          <w:p w14:paraId="5D72E2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Cowderoy, Gregory A.</w:t>
            </w:r>
          </w:p>
        </w:tc>
        <w:tc>
          <w:tcPr>
            <w:tcW w:w="5559" w:type="dxa"/>
            <w:tcBorders>
              <w:top w:val="nil"/>
              <w:left w:val="nil"/>
              <w:bottom w:val="single" w:sz="4" w:space="0" w:color="auto"/>
              <w:right w:val="single" w:sz="4" w:space="0" w:color="auto"/>
            </w:tcBorders>
            <w:shd w:val="clear" w:color="auto" w:fill="auto"/>
            <w:noWrap/>
            <w:vAlign w:val="center"/>
          </w:tcPr>
          <w:p w14:paraId="1B6150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Overuse and impingement syndromes of the shoulder in the athlete</w:t>
            </w:r>
          </w:p>
        </w:tc>
        <w:tc>
          <w:tcPr>
            <w:tcW w:w="2749" w:type="dxa"/>
            <w:tcBorders>
              <w:top w:val="nil"/>
              <w:left w:val="nil"/>
              <w:bottom w:val="single" w:sz="4" w:space="0" w:color="auto"/>
              <w:right w:val="single" w:sz="4" w:space="0" w:color="auto"/>
            </w:tcBorders>
            <w:shd w:val="clear" w:color="auto" w:fill="auto"/>
            <w:noWrap/>
            <w:vAlign w:val="center"/>
          </w:tcPr>
          <w:p w14:paraId="7F65FA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Magnetic Resonance Imaging Clinics of </w:t>
            </w:r>
            <w:r>
              <w:rPr>
                <w:rFonts w:ascii="Arial" w:eastAsia="SimSun" w:hAnsi="Arial" w:cs="Arial"/>
                <w:color w:val="000000"/>
                <w:kern w:val="0"/>
                <w:szCs w:val="21"/>
              </w:rPr>
              <w:t>North America</w:t>
            </w:r>
          </w:p>
        </w:tc>
        <w:tc>
          <w:tcPr>
            <w:tcW w:w="960" w:type="dxa"/>
            <w:tcBorders>
              <w:top w:val="nil"/>
              <w:left w:val="nil"/>
              <w:bottom w:val="single" w:sz="4" w:space="0" w:color="auto"/>
              <w:right w:val="single" w:sz="4" w:space="0" w:color="auto"/>
            </w:tcBorders>
            <w:shd w:val="clear" w:color="auto" w:fill="auto"/>
            <w:noWrap/>
            <w:vAlign w:val="center"/>
          </w:tcPr>
          <w:p w14:paraId="0636B1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7B3C6B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640" w:type="dxa"/>
            <w:tcBorders>
              <w:top w:val="nil"/>
              <w:left w:val="nil"/>
              <w:bottom w:val="single" w:sz="4" w:space="0" w:color="auto"/>
              <w:right w:val="single" w:sz="4" w:space="0" w:color="auto"/>
            </w:tcBorders>
            <w:shd w:val="clear" w:color="auto" w:fill="auto"/>
            <w:noWrap/>
            <w:vAlign w:val="center"/>
          </w:tcPr>
          <w:p w14:paraId="57FDA4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1.38</w:t>
            </w:r>
          </w:p>
        </w:tc>
      </w:tr>
      <w:tr w:rsidR="00411D34" w14:paraId="00EEB07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31654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163</w:t>
            </w:r>
          </w:p>
        </w:tc>
        <w:tc>
          <w:tcPr>
            <w:tcW w:w="1929" w:type="dxa"/>
            <w:tcBorders>
              <w:top w:val="nil"/>
              <w:left w:val="nil"/>
              <w:bottom w:val="single" w:sz="4" w:space="0" w:color="auto"/>
              <w:right w:val="single" w:sz="4" w:space="0" w:color="auto"/>
            </w:tcBorders>
            <w:shd w:val="clear" w:color="auto" w:fill="auto"/>
            <w:noWrap/>
            <w:vAlign w:val="center"/>
          </w:tcPr>
          <w:p w14:paraId="4ABCAE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Roy, Jean-Sebastien</w:t>
            </w:r>
          </w:p>
        </w:tc>
        <w:tc>
          <w:tcPr>
            <w:tcW w:w="5559" w:type="dxa"/>
            <w:tcBorders>
              <w:top w:val="nil"/>
              <w:left w:val="nil"/>
              <w:bottom w:val="single" w:sz="4" w:space="0" w:color="auto"/>
              <w:right w:val="single" w:sz="4" w:space="0" w:color="auto"/>
            </w:tcBorders>
            <w:shd w:val="clear" w:color="auto" w:fill="auto"/>
            <w:noWrap/>
            <w:vAlign w:val="center"/>
          </w:tcPr>
          <w:p w14:paraId="43776D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reliability of three-dimensional scapular attitudes in healthy people and people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7BD3E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120613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0E21D5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640" w:type="dxa"/>
            <w:tcBorders>
              <w:top w:val="nil"/>
              <w:left w:val="nil"/>
              <w:bottom w:val="single" w:sz="4" w:space="0" w:color="auto"/>
              <w:right w:val="single" w:sz="4" w:space="0" w:color="auto"/>
            </w:tcBorders>
            <w:shd w:val="clear" w:color="auto" w:fill="auto"/>
            <w:noWrap/>
            <w:vAlign w:val="center"/>
          </w:tcPr>
          <w:p w14:paraId="430DBB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r>
      <w:tr w:rsidR="00411D34" w14:paraId="4C505A2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FF572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164</w:t>
            </w:r>
          </w:p>
        </w:tc>
        <w:tc>
          <w:tcPr>
            <w:tcW w:w="1929" w:type="dxa"/>
            <w:tcBorders>
              <w:top w:val="nil"/>
              <w:left w:val="nil"/>
              <w:bottom w:val="single" w:sz="4" w:space="0" w:color="auto"/>
              <w:right w:val="single" w:sz="4" w:space="0" w:color="auto"/>
            </w:tcBorders>
            <w:shd w:val="clear" w:color="auto" w:fill="auto"/>
            <w:noWrap/>
            <w:vAlign w:val="center"/>
          </w:tcPr>
          <w:p w14:paraId="664579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Sauers, EL</w:t>
            </w:r>
          </w:p>
        </w:tc>
        <w:tc>
          <w:tcPr>
            <w:tcW w:w="5559" w:type="dxa"/>
            <w:tcBorders>
              <w:top w:val="nil"/>
              <w:left w:val="nil"/>
              <w:bottom w:val="single" w:sz="4" w:space="0" w:color="auto"/>
              <w:right w:val="single" w:sz="4" w:space="0" w:color="auto"/>
            </w:tcBorders>
            <w:shd w:val="clear" w:color="auto" w:fill="auto"/>
            <w:noWrap/>
            <w:vAlign w:val="center"/>
          </w:tcPr>
          <w:p w14:paraId="125720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Effectiveness of </w:t>
            </w:r>
            <w:r>
              <w:rPr>
                <w:rFonts w:ascii="Arial" w:eastAsia="SimSun" w:hAnsi="Arial" w:cs="Arial"/>
                <w:color w:val="000000"/>
                <w:kern w:val="0"/>
                <w:szCs w:val="21"/>
              </w:rPr>
              <w:t>rehabilitation for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381E0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Athletic Training</w:t>
            </w:r>
          </w:p>
        </w:tc>
        <w:tc>
          <w:tcPr>
            <w:tcW w:w="960" w:type="dxa"/>
            <w:tcBorders>
              <w:top w:val="nil"/>
              <w:left w:val="nil"/>
              <w:bottom w:val="single" w:sz="4" w:space="0" w:color="auto"/>
              <w:right w:val="single" w:sz="4" w:space="0" w:color="auto"/>
            </w:tcBorders>
            <w:shd w:val="clear" w:color="auto" w:fill="auto"/>
            <w:noWrap/>
            <w:vAlign w:val="center"/>
          </w:tcPr>
          <w:p w14:paraId="188A03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01C138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640" w:type="dxa"/>
            <w:tcBorders>
              <w:top w:val="nil"/>
              <w:left w:val="nil"/>
              <w:bottom w:val="single" w:sz="4" w:space="0" w:color="auto"/>
              <w:right w:val="single" w:sz="4" w:space="0" w:color="auto"/>
            </w:tcBorders>
            <w:shd w:val="clear" w:color="auto" w:fill="auto"/>
            <w:noWrap/>
            <w:vAlign w:val="center"/>
          </w:tcPr>
          <w:p w14:paraId="6C95DD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1.06</w:t>
            </w:r>
          </w:p>
        </w:tc>
      </w:tr>
      <w:tr w:rsidR="00411D34" w14:paraId="6D82299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1A093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165</w:t>
            </w:r>
          </w:p>
        </w:tc>
        <w:tc>
          <w:tcPr>
            <w:tcW w:w="1929" w:type="dxa"/>
            <w:tcBorders>
              <w:top w:val="nil"/>
              <w:left w:val="nil"/>
              <w:bottom w:val="single" w:sz="4" w:space="0" w:color="auto"/>
              <w:right w:val="single" w:sz="4" w:space="0" w:color="auto"/>
            </w:tcBorders>
            <w:shd w:val="clear" w:color="auto" w:fill="auto"/>
            <w:noWrap/>
            <w:vAlign w:val="center"/>
          </w:tcPr>
          <w:p w14:paraId="485765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Freedman, KB</w:t>
            </w:r>
          </w:p>
        </w:tc>
        <w:tc>
          <w:tcPr>
            <w:tcW w:w="5559" w:type="dxa"/>
            <w:tcBorders>
              <w:top w:val="nil"/>
              <w:left w:val="nil"/>
              <w:bottom w:val="single" w:sz="4" w:space="0" w:color="auto"/>
              <w:right w:val="single" w:sz="4" w:space="0" w:color="auto"/>
            </w:tcBorders>
            <w:shd w:val="clear" w:color="auto" w:fill="auto"/>
            <w:noWrap/>
            <w:vAlign w:val="center"/>
          </w:tcPr>
          <w:p w14:paraId="5BEB40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Impingement syndrome following total shoulder arthroplasty and humeral hemiarthroplasty: treatment with arthroscopic </w:t>
            </w:r>
            <w:r>
              <w:rPr>
                <w:rFonts w:ascii="Arial" w:eastAsia="SimSun" w:hAnsi="Arial" w:cs="Arial"/>
                <w:color w:val="000000"/>
                <w:kern w:val="0"/>
                <w:szCs w:val="21"/>
              </w:rPr>
              <w:t>acromioplasty</w:t>
            </w:r>
          </w:p>
        </w:tc>
        <w:tc>
          <w:tcPr>
            <w:tcW w:w="2749" w:type="dxa"/>
            <w:tcBorders>
              <w:top w:val="nil"/>
              <w:left w:val="nil"/>
              <w:bottom w:val="single" w:sz="4" w:space="0" w:color="auto"/>
              <w:right w:val="single" w:sz="4" w:space="0" w:color="auto"/>
            </w:tcBorders>
            <w:shd w:val="clear" w:color="auto" w:fill="auto"/>
            <w:noWrap/>
            <w:vAlign w:val="center"/>
          </w:tcPr>
          <w:p w14:paraId="6B2876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Arthroscopy</w:t>
            </w:r>
          </w:p>
        </w:tc>
        <w:tc>
          <w:tcPr>
            <w:tcW w:w="960" w:type="dxa"/>
            <w:tcBorders>
              <w:top w:val="nil"/>
              <w:left w:val="nil"/>
              <w:bottom w:val="single" w:sz="4" w:space="0" w:color="auto"/>
              <w:right w:val="single" w:sz="4" w:space="0" w:color="auto"/>
            </w:tcBorders>
            <w:shd w:val="clear" w:color="auto" w:fill="auto"/>
            <w:noWrap/>
            <w:vAlign w:val="center"/>
          </w:tcPr>
          <w:p w14:paraId="0A4602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3AED0F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640" w:type="dxa"/>
            <w:tcBorders>
              <w:top w:val="nil"/>
              <w:left w:val="nil"/>
              <w:bottom w:val="single" w:sz="4" w:space="0" w:color="auto"/>
              <w:right w:val="single" w:sz="4" w:space="0" w:color="auto"/>
            </w:tcBorders>
            <w:shd w:val="clear" w:color="auto" w:fill="auto"/>
            <w:noWrap/>
            <w:vAlign w:val="center"/>
          </w:tcPr>
          <w:p w14:paraId="3376BE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0.75</w:t>
            </w:r>
          </w:p>
        </w:tc>
      </w:tr>
      <w:tr w:rsidR="00411D34" w14:paraId="7AE6E17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58185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166</w:t>
            </w:r>
          </w:p>
        </w:tc>
        <w:tc>
          <w:tcPr>
            <w:tcW w:w="1929" w:type="dxa"/>
            <w:tcBorders>
              <w:top w:val="nil"/>
              <w:left w:val="nil"/>
              <w:bottom w:val="single" w:sz="4" w:space="0" w:color="auto"/>
              <w:right w:val="single" w:sz="4" w:space="0" w:color="auto"/>
            </w:tcBorders>
            <w:shd w:val="clear" w:color="auto" w:fill="auto"/>
            <w:noWrap/>
            <w:vAlign w:val="center"/>
          </w:tcPr>
          <w:p w14:paraId="44F9D9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Rossi, F</w:t>
            </w:r>
          </w:p>
        </w:tc>
        <w:tc>
          <w:tcPr>
            <w:tcW w:w="5559" w:type="dxa"/>
            <w:tcBorders>
              <w:top w:val="nil"/>
              <w:left w:val="nil"/>
              <w:bottom w:val="single" w:sz="4" w:space="0" w:color="auto"/>
              <w:right w:val="single" w:sz="4" w:space="0" w:color="auto"/>
            </w:tcBorders>
            <w:shd w:val="clear" w:color="auto" w:fill="auto"/>
            <w:noWrap/>
            <w:vAlign w:val="center"/>
          </w:tcPr>
          <w:p w14:paraId="4011A9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syndromes</w:t>
            </w:r>
          </w:p>
        </w:tc>
        <w:tc>
          <w:tcPr>
            <w:tcW w:w="2749" w:type="dxa"/>
            <w:tcBorders>
              <w:top w:val="nil"/>
              <w:left w:val="nil"/>
              <w:bottom w:val="single" w:sz="4" w:space="0" w:color="auto"/>
              <w:right w:val="single" w:sz="4" w:space="0" w:color="auto"/>
            </w:tcBorders>
            <w:shd w:val="clear" w:color="auto" w:fill="auto"/>
            <w:noWrap/>
            <w:vAlign w:val="center"/>
          </w:tcPr>
          <w:p w14:paraId="009F6C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European Journal of Radiology</w:t>
            </w:r>
          </w:p>
        </w:tc>
        <w:tc>
          <w:tcPr>
            <w:tcW w:w="960" w:type="dxa"/>
            <w:tcBorders>
              <w:top w:val="nil"/>
              <w:left w:val="nil"/>
              <w:bottom w:val="single" w:sz="4" w:space="0" w:color="auto"/>
              <w:right w:val="single" w:sz="4" w:space="0" w:color="auto"/>
            </w:tcBorders>
            <w:shd w:val="clear" w:color="auto" w:fill="auto"/>
            <w:noWrap/>
            <w:vAlign w:val="center"/>
          </w:tcPr>
          <w:p w14:paraId="7F176F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411783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640" w:type="dxa"/>
            <w:tcBorders>
              <w:top w:val="nil"/>
              <w:left w:val="nil"/>
              <w:bottom w:val="single" w:sz="4" w:space="0" w:color="auto"/>
              <w:right w:val="single" w:sz="4" w:space="0" w:color="auto"/>
            </w:tcBorders>
            <w:shd w:val="clear" w:color="auto" w:fill="auto"/>
            <w:noWrap/>
            <w:vAlign w:val="center"/>
          </w:tcPr>
          <w:p w14:paraId="3E270B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0.75</w:t>
            </w:r>
          </w:p>
        </w:tc>
      </w:tr>
      <w:tr w:rsidR="00411D34" w14:paraId="1344CBB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665CA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167</w:t>
            </w:r>
          </w:p>
        </w:tc>
        <w:tc>
          <w:tcPr>
            <w:tcW w:w="1929" w:type="dxa"/>
            <w:tcBorders>
              <w:top w:val="nil"/>
              <w:left w:val="nil"/>
              <w:bottom w:val="single" w:sz="4" w:space="0" w:color="auto"/>
              <w:right w:val="single" w:sz="4" w:space="0" w:color="auto"/>
            </w:tcBorders>
            <w:shd w:val="clear" w:color="auto" w:fill="auto"/>
            <w:noWrap/>
            <w:vAlign w:val="center"/>
          </w:tcPr>
          <w:p w14:paraId="0A0864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Leiseth, G</w:t>
            </w:r>
          </w:p>
        </w:tc>
        <w:tc>
          <w:tcPr>
            <w:tcW w:w="5559" w:type="dxa"/>
            <w:tcBorders>
              <w:top w:val="nil"/>
              <w:left w:val="nil"/>
              <w:bottom w:val="single" w:sz="4" w:space="0" w:color="auto"/>
              <w:right w:val="single" w:sz="4" w:space="0" w:color="auto"/>
            </w:tcBorders>
            <w:shd w:val="clear" w:color="auto" w:fill="auto"/>
            <w:noWrap/>
            <w:vAlign w:val="center"/>
          </w:tcPr>
          <w:p w14:paraId="7EF412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Changes in muscle-fiber cross-sectional area and concentrations of na, k-atpase in deltoid muscle in </w:t>
            </w:r>
            <w:r>
              <w:rPr>
                <w:rFonts w:ascii="Arial" w:eastAsia="SimSun" w:hAnsi="Arial" w:cs="Arial"/>
                <w:color w:val="000000"/>
                <w:kern w:val="0"/>
                <w:szCs w:val="21"/>
              </w:rPr>
              <w:t>patients with 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746585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75B293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1994</w:t>
            </w:r>
          </w:p>
        </w:tc>
        <w:tc>
          <w:tcPr>
            <w:tcW w:w="1160" w:type="dxa"/>
            <w:tcBorders>
              <w:top w:val="nil"/>
              <w:left w:val="nil"/>
              <w:bottom w:val="single" w:sz="4" w:space="0" w:color="auto"/>
              <w:right w:val="single" w:sz="4" w:space="0" w:color="auto"/>
            </w:tcBorders>
            <w:shd w:val="clear" w:color="auto" w:fill="auto"/>
            <w:noWrap/>
            <w:vAlign w:val="center"/>
          </w:tcPr>
          <w:p w14:paraId="5ED5FB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640" w:type="dxa"/>
            <w:tcBorders>
              <w:top w:val="nil"/>
              <w:left w:val="nil"/>
              <w:bottom w:val="single" w:sz="4" w:space="0" w:color="auto"/>
              <w:right w:val="single" w:sz="4" w:space="0" w:color="auto"/>
            </w:tcBorders>
            <w:shd w:val="clear" w:color="auto" w:fill="auto"/>
            <w:noWrap/>
            <w:vAlign w:val="center"/>
          </w:tcPr>
          <w:p w14:paraId="522C94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0.64</w:t>
            </w:r>
          </w:p>
        </w:tc>
      </w:tr>
      <w:tr w:rsidR="00411D34" w14:paraId="6BBBD3D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148F9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168</w:t>
            </w:r>
          </w:p>
        </w:tc>
        <w:tc>
          <w:tcPr>
            <w:tcW w:w="1929" w:type="dxa"/>
            <w:tcBorders>
              <w:top w:val="nil"/>
              <w:left w:val="nil"/>
              <w:bottom w:val="single" w:sz="4" w:space="0" w:color="auto"/>
              <w:right w:val="single" w:sz="4" w:space="0" w:color="auto"/>
            </w:tcBorders>
            <w:shd w:val="clear" w:color="auto" w:fill="auto"/>
            <w:noWrap/>
            <w:vAlign w:val="center"/>
          </w:tcPr>
          <w:p w14:paraId="779BC6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Butters, KP</w:t>
            </w:r>
          </w:p>
        </w:tc>
        <w:tc>
          <w:tcPr>
            <w:tcW w:w="5559" w:type="dxa"/>
            <w:tcBorders>
              <w:top w:val="nil"/>
              <w:left w:val="nil"/>
              <w:bottom w:val="single" w:sz="4" w:space="0" w:color="auto"/>
              <w:right w:val="single" w:sz="4" w:space="0" w:color="auto"/>
            </w:tcBorders>
            <w:shd w:val="clear" w:color="auto" w:fill="auto"/>
            <w:noWrap/>
            <w:vAlign w:val="center"/>
          </w:tcPr>
          <w:p w14:paraId="2E28B7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Office evaluation and management of the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B20BB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Orthopedic Clinics of North America</w:t>
            </w:r>
          </w:p>
        </w:tc>
        <w:tc>
          <w:tcPr>
            <w:tcW w:w="960" w:type="dxa"/>
            <w:tcBorders>
              <w:top w:val="nil"/>
              <w:left w:val="nil"/>
              <w:bottom w:val="single" w:sz="4" w:space="0" w:color="auto"/>
              <w:right w:val="single" w:sz="4" w:space="0" w:color="auto"/>
            </w:tcBorders>
            <w:shd w:val="clear" w:color="auto" w:fill="auto"/>
            <w:noWrap/>
            <w:vAlign w:val="center"/>
          </w:tcPr>
          <w:p w14:paraId="61BE1B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1988</w:t>
            </w:r>
          </w:p>
        </w:tc>
        <w:tc>
          <w:tcPr>
            <w:tcW w:w="1160" w:type="dxa"/>
            <w:tcBorders>
              <w:top w:val="nil"/>
              <w:left w:val="nil"/>
              <w:bottom w:val="single" w:sz="4" w:space="0" w:color="auto"/>
              <w:right w:val="single" w:sz="4" w:space="0" w:color="auto"/>
            </w:tcBorders>
            <w:shd w:val="clear" w:color="auto" w:fill="auto"/>
            <w:noWrap/>
            <w:vAlign w:val="center"/>
          </w:tcPr>
          <w:p w14:paraId="552F86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c>
          <w:tcPr>
            <w:tcW w:w="1640" w:type="dxa"/>
            <w:tcBorders>
              <w:top w:val="nil"/>
              <w:left w:val="nil"/>
              <w:bottom w:val="single" w:sz="4" w:space="0" w:color="auto"/>
              <w:right w:val="single" w:sz="4" w:space="0" w:color="auto"/>
            </w:tcBorders>
            <w:shd w:val="clear" w:color="auto" w:fill="auto"/>
            <w:noWrap/>
            <w:vAlign w:val="center"/>
          </w:tcPr>
          <w:p w14:paraId="1B5374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0.53</w:t>
            </w:r>
          </w:p>
        </w:tc>
      </w:tr>
      <w:tr w:rsidR="00411D34" w14:paraId="3BFABDF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FB9E4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169</w:t>
            </w:r>
          </w:p>
        </w:tc>
        <w:tc>
          <w:tcPr>
            <w:tcW w:w="1929" w:type="dxa"/>
            <w:tcBorders>
              <w:top w:val="nil"/>
              <w:left w:val="nil"/>
              <w:bottom w:val="single" w:sz="4" w:space="0" w:color="auto"/>
              <w:right w:val="single" w:sz="4" w:space="0" w:color="auto"/>
            </w:tcBorders>
            <w:shd w:val="clear" w:color="auto" w:fill="auto"/>
            <w:noWrap/>
            <w:vAlign w:val="center"/>
          </w:tcPr>
          <w:p w14:paraId="398C3B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Subasi, Volkan</w:t>
            </w:r>
          </w:p>
        </w:tc>
        <w:tc>
          <w:tcPr>
            <w:tcW w:w="5559" w:type="dxa"/>
            <w:tcBorders>
              <w:top w:val="nil"/>
              <w:left w:val="nil"/>
              <w:bottom w:val="single" w:sz="4" w:space="0" w:color="auto"/>
              <w:right w:val="single" w:sz="4" w:space="0" w:color="auto"/>
            </w:tcBorders>
            <w:shd w:val="clear" w:color="auto" w:fill="auto"/>
            <w:noWrap/>
            <w:vAlign w:val="center"/>
          </w:tcPr>
          <w:p w14:paraId="53DB6C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efficacy of kinesiological taping and subacromial injection therapy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3DAFA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Rheumatology</w:t>
            </w:r>
          </w:p>
        </w:tc>
        <w:tc>
          <w:tcPr>
            <w:tcW w:w="960" w:type="dxa"/>
            <w:tcBorders>
              <w:top w:val="nil"/>
              <w:left w:val="nil"/>
              <w:bottom w:val="single" w:sz="4" w:space="0" w:color="auto"/>
              <w:right w:val="single" w:sz="4" w:space="0" w:color="auto"/>
            </w:tcBorders>
            <w:shd w:val="clear" w:color="auto" w:fill="auto"/>
            <w:noWrap/>
            <w:vAlign w:val="center"/>
          </w:tcPr>
          <w:p w14:paraId="22C0FC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60A900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w:t>
            </w:r>
          </w:p>
        </w:tc>
        <w:tc>
          <w:tcPr>
            <w:tcW w:w="1640" w:type="dxa"/>
            <w:tcBorders>
              <w:top w:val="nil"/>
              <w:left w:val="nil"/>
              <w:bottom w:val="single" w:sz="4" w:space="0" w:color="auto"/>
              <w:right w:val="single" w:sz="4" w:space="0" w:color="auto"/>
            </w:tcBorders>
            <w:shd w:val="clear" w:color="auto" w:fill="auto"/>
            <w:noWrap/>
            <w:vAlign w:val="center"/>
          </w:tcPr>
          <w:p w14:paraId="4E94C2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2.83</w:t>
            </w:r>
          </w:p>
        </w:tc>
      </w:tr>
      <w:tr w:rsidR="00411D34" w14:paraId="4B48ED7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D5606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170</w:t>
            </w:r>
          </w:p>
        </w:tc>
        <w:tc>
          <w:tcPr>
            <w:tcW w:w="1929" w:type="dxa"/>
            <w:tcBorders>
              <w:top w:val="nil"/>
              <w:left w:val="nil"/>
              <w:bottom w:val="single" w:sz="4" w:space="0" w:color="auto"/>
              <w:right w:val="single" w:sz="4" w:space="0" w:color="auto"/>
            </w:tcBorders>
            <w:shd w:val="clear" w:color="auto" w:fill="auto"/>
            <w:noWrap/>
            <w:vAlign w:val="center"/>
          </w:tcPr>
          <w:p w14:paraId="08561C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Dilek, Banu</w:t>
            </w:r>
          </w:p>
        </w:tc>
        <w:tc>
          <w:tcPr>
            <w:tcW w:w="5559" w:type="dxa"/>
            <w:tcBorders>
              <w:top w:val="nil"/>
              <w:left w:val="nil"/>
              <w:bottom w:val="single" w:sz="4" w:space="0" w:color="auto"/>
              <w:right w:val="single" w:sz="4" w:space="0" w:color="auto"/>
            </w:tcBorders>
            <w:shd w:val="clear" w:color="auto" w:fill="auto"/>
            <w:noWrap/>
            <w:vAlign w:val="center"/>
          </w:tcPr>
          <w:p w14:paraId="6AA193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Efficacy of proprioceptive exercises in patients with </w:t>
            </w:r>
            <w:r>
              <w:rPr>
                <w:rFonts w:ascii="Arial" w:eastAsia="SimSun" w:hAnsi="Arial" w:cs="Arial"/>
                <w:color w:val="000000"/>
                <w:kern w:val="0"/>
                <w:szCs w:val="21"/>
              </w:rPr>
              <w:t>subacromial impingement syndrome a single-blinded randomized controlled study</w:t>
            </w:r>
          </w:p>
        </w:tc>
        <w:tc>
          <w:tcPr>
            <w:tcW w:w="2749" w:type="dxa"/>
            <w:tcBorders>
              <w:top w:val="nil"/>
              <w:left w:val="nil"/>
              <w:bottom w:val="single" w:sz="4" w:space="0" w:color="auto"/>
              <w:right w:val="single" w:sz="4" w:space="0" w:color="auto"/>
            </w:tcBorders>
            <w:shd w:val="clear" w:color="auto" w:fill="auto"/>
            <w:noWrap/>
            <w:vAlign w:val="center"/>
          </w:tcPr>
          <w:p w14:paraId="53AC63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176434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7A3EAC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w:t>
            </w:r>
          </w:p>
        </w:tc>
        <w:tc>
          <w:tcPr>
            <w:tcW w:w="1640" w:type="dxa"/>
            <w:tcBorders>
              <w:top w:val="nil"/>
              <w:left w:val="nil"/>
              <w:bottom w:val="single" w:sz="4" w:space="0" w:color="auto"/>
              <w:right w:val="single" w:sz="4" w:space="0" w:color="auto"/>
            </w:tcBorders>
            <w:shd w:val="clear" w:color="auto" w:fill="auto"/>
            <w:noWrap/>
            <w:vAlign w:val="center"/>
          </w:tcPr>
          <w:p w14:paraId="516C85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2.83</w:t>
            </w:r>
          </w:p>
        </w:tc>
      </w:tr>
      <w:tr w:rsidR="00411D34" w14:paraId="794661E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7CBA4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171</w:t>
            </w:r>
          </w:p>
        </w:tc>
        <w:tc>
          <w:tcPr>
            <w:tcW w:w="1929" w:type="dxa"/>
            <w:tcBorders>
              <w:top w:val="nil"/>
              <w:left w:val="nil"/>
              <w:bottom w:val="single" w:sz="4" w:space="0" w:color="auto"/>
              <w:right w:val="single" w:sz="4" w:space="0" w:color="auto"/>
            </w:tcBorders>
            <w:shd w:val="clear" w:color="auto" w:fill="auto"/>
            <w:noWrap/>
            <w:vAlign w:val="center"/>
          </w:tcPr>
          <w:p w14:paraId="6A6A50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Kardouni, Joseph R.</w:t>
            </w:r>
          </w:p>
        </w:tc>
        <w:tc>
          <w:tcPr>
            <w:tcW w:w="5559" w:type="dxa"/>
            <w:tcBorders>
              <w:top w:val="nil"/>
              <w:left w:val="nil"/>
              <w:bottom w:val="single" w:sz="4" w:space="0" w:color="auto"/>
              <w:right w:val="single" w:sz="4" w:space="0" w:color="auto"/>
            </w:tcBorders>
            <w:shd w:val="clear" w:color="auto" w:fill="auto"/>
            <w:noWrap/>
            <w:vAlign w:val="center"/>
          </w:tcPr>
          <w:p w14:paraId="0B9099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Immediate changes in pressure pain sensitivity after thoracic spinal </w:t>
            </w:r>
            <w:r>
              <w:rPr>
                <w:rFonts w:ascii="Arial" w:eastAsia="SimSun" w:hAnsi="Arial" w:cs="Arial"/>
                <w:color w:val="000000"/>
                <w:kern w:val="0"/>
                <w:szCs w:val="21"/>
              </w:rPr>
              <w:t>manipulative therapy in patients with subacromial impingement syndrome: a randomized controlled study</w:t>
            </w:r>
          </w:p>
        </w:tc>
        <w:tc>
          <w:tcPr>
            <w:tcW w:w="2749" w:type="dxa"/>
            <w:tcBorders>
              <w:top w:val="nil"/>
              <w:left w:val="nil"/>
              <w:bottom w:val="single" w:sz="4" w:space="0" w:color="auto"/>
              <w:right w:val="single" w:sz="4" w:space="0" w:color="auto"/>
            </w:tcBorders>
            <w:shd w:val="clear" w:color="auto" w:fill="auto"/>
            <w:noWrap/>
            <w:vAlign w:val="center"/>
          </w:tcPr>
          <w:p w14:paraId="4563F7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27296C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7B4283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w:t>
            </w:r>
          </w:p>
        </w:tc>
        <w:tc>
          <w:tcPr>
            <w:tcW w:w="1640" w:type="dxa"/>
            <w:tcBorders>
              <w:top w:val="nil"/>
              <w:left w:val="nil"/>
              <w:bottom w:val="single" w:sz="4" w:space="0" w:color="auto"/>
              <w:right w:val="single" w:sz="4" w:space="0" w:color="auto"/>
            </w:tcBorders>
            <w:shd w:val="clear" w:color="auto" w:fill="auto"/>
            <w:noWrap/>
            <w:vAlign w:val="center"/>
          </w:tcPr>
          <w:p w14:paraId="41C337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2.43</w:t>
            </w:r>
          </w:p>
        </w:tc>
      </w:tr>
      <w:tr w:rsidR="00411D34" w14:paraId="3B05877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C25F7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172</w:t>
            </w:r>
          </w:p>
        </w:tc>
        <w:tc>
          <w:tcPr>
            <w:tcW w:w="1929" w:type="dxa"/>
            <w:tcBorders>
              <w:top w:val="nil"/>
              <w:left w:val="nil"/>
              <w:bottom w:val="single" w:sz="4" w:space="0" w:color="auto"/>
              <w:right w:val="single" w:sz="4" w:space="0" w:color="auto"/>
            </w:tcBorders>
            <w:shd w:val="clear" w:color="auto" w:fill="auto"/>
            <w:noWrap/>
            <w:vAlign w:val="center"/>
          </w:tcPr>
          <w:p w14:paraId="77972E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Akyol, Yesim</w:t>
            </w:r>
          </w:p>
        </w:tc>
        <w:tc>
          <w:tcPr>
            <w:tcW w:w="5559" w:type="dxa"/>
            <w:tcBorders>
              <w:top w:val="nil"/>
              <w:left w:val="nil"/>
              <w:bottom w:val="single" w:sz="4" w:space="0" w:color="auto"/>
              <w:right w:val="single" w:sz="4" w:space="0" w:color="auto"/>
            </w:tcBorders>
            <w:shd w:val="clear" w:color="auto" w:fill="auto"/>
            <w:noWrap/>
            <w:vAlign w:val="center"/>
          </w:tcPr>
          <w:p w14:paraId="7DED05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of microwave diathermy on pain, functional capacity, muscle strength, quality of life, and dep</w:t>
            </w:r>
            <w:r>
              <w:rPr>
                <w:rFonts w:ascii="Arial" w:eastAsia="SimSun" w:hAnsi="Arial" w:cs="Arial"/>
                <w:color w:val="000000"/>
                <w:kern w:val="0"/>
                <w:szCs w:val="21"/>
              </w:rPr>
              <w:t>ression in patients with subacromial impingement syndrome: a randomized placebo-controlled clinical study</w:t>
            </w:r>
          </w:p>
        </w:tc>
        <w:tc>
          <w:tcPr>
            <w:tcW w:w="2749" w:type="dxa"/>
            <w:tcBorders>
              <w:top w:val="nil"/>
              <w:left w:val="nil"/>
              <w:bottom w:val="single" w:sz="4" w:space="0" w:color="auto"/>
              <w:right w:val="single" w:sz="4" w:space="0" w:color="auto"/>
            </w:tcBorders>
            <w:shd w:val="clear" w:color="auto" w:fill="auto"/>
            <w:noWrap/>
            <w:vAlign w:val="center"/>
          </w:tcPr>
          <w:p w14:paraId="08E617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Rheumatology international</w:t>
            </w:r>
          </w:p>
        </w:tc>
        <w:tc>
          <w:tcPr>
            <w:tcW w:w="960" w:type="dxa"/>
            <w:tcBorders>
              <w:top w:val="nil"/>
              <w:left w:val="nil"/>
              <w:bottom w:val="single" w:sz="4" w:space="0" w:color="auto"/>
              <w:right w:val="single" w:sz="4" w:space="0" w:color="auto"/>
            </w:tcBorders>
            <w:shd w:val="clear" w:color="auto" w:fill="auto"/>
            <w:noWrap/>
            <w:vAlign w:val="center"/>
          </w:tcPr>
          <w:p w14:paraId="7E1A10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48FB3C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w:t>
            </w:r>
          </w:p>
        </w:tc>
        <w:tc>
          <w:tcPr>
            <w:tcW w:w="1640" w:type="dxa"/>
            <w:tcBorders>
              <w:top w:val="nil"/>
              <w:left w:val="nil"/>
              <w:bottom w:val="single" w:sz="4" w:space="0" w:color="auto"/>
              <w:right w:val="single" w:sz="4" w:space="0" w:color="auto"/>
            </w:tcBorders>
            <w:shd w:val="clear" w:color="auto" w:fill="auto"/>
            <w:noWrap/>
            <w:vAlign w:val="center"/>
          </w:tcPr>
          <w:p w14:paraId="694299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w:t>
            </w:r>
          </w:p>
        </w:tc>
      </w:tr>
      <w:tr w:rsidR="00411D34" w14:paraId="254D629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E2B1D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173</w:t>
            </w:r>
          </w:p>
        </w:tc>
        <w:tc>
          <w:tcPr>
            <w:tcW w:w="1929" w:type="dxa"/>
            <w:tcBorders>
              <w:top w:val="nil"/>
              <w:left w:val="nil"/>
              <w:bottom w:val="single" w:sz="4" w:space="0" w:color="auto"/>
              <w:right w:val="single" w:sz="4" w:space="0" w:color="auto"/>
            </w:tcBorders>
            <w:shd w:val="clear" w:color="auto" w:fill="auto"/>
            <w:noWrap/>
            <w:vAlign w:val="center"/>
          </w:tcPr>
          <w:p w14:paraId="37202A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Mattiello-Roso, Stela M.</w:t>
            </w:r>
          </w:p>
        </w:tc>
        <w:tc>
          <w:tcPr>
            <w:tcW w:w="5559" w:type="dxa"/>
            <w:tcBorders>
              <w:top w:val="nil"/>
              <w:left w:val="nil"/>
              <w:bottom w:val="single" w:sz="4" w:space="0" w:color="auto"/>
              <w:right w:val="single" w:sz="4" w:space="0" w:color="auto"/>
            </w:tcBorders>
            <w:shd w:val="clear" w:color="auto" w:fill="auto"/>
            <w:noWrap/>
            <w:vAlign w:val="center"/>
          </w:tcPr>
          <w:p w14:paraId="680011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Abnormal isokinetic time-to-peak torque of the medial rotators of the </w:t>
            </w:r>
            <w:r>
              <w:rPr>
                <w:rFonts w:ascii="Arial" w:eastAsia="SimSun" w:hAnsi="Arial" w:cs="Arial"/>
                <w:color w:val="000000"/>
                <w:kern w:val="0"/>
                <w:szCs w:val="21"/>
              </w:rPr>
              <w:t>shoulder in subjects with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5AF9B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1CF25E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191309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w:t>
            </w:r>
          </w:p>
        </w:tc>
        <w:tc>
          <w:tcPr>
            <w:tcW w:w="1640" w:type="dxa"/>
            <w:tcBorders>
              <w:top w:val="nil"/>
              <w:left w:val="nil"/>
              <w:bottom w:val="single" w:sz="4" w:space="0" w:color="auto"/>
              <w:right w:val="single" w:sz="4" w:space="0" w:color="auto"/>
            </w:tcBorders>
            <w:shd w:val="clear" w:color="auto" w:fill="auto"/>
            <w:noWrap/>
            <w:vAlign w:val="center"/>
          </w:tcPr>
          <w:p w14:paraId="0A5621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1.21</w:t>
            </w:r>
          </w:p>
        </w:tc>
      </w:tr>
      <w:tr w:rsidR="00411D34" w14:paraId="525F36C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4CCD8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174</w:t>
            </w:r>
          </w:p>
        </w:tc>
        <w:tc>
          <w:tcPr>
            <w:tcW w:w="1929" w:type="dxa"/>
            <w:tcBorders>
              <w:top w:val="nil"/>
              <w:left w:val="nil"/>
              <w:bottom w:val="single" w:sz="4" w:space="0" w:color="auto"/>
              <w:right w:val="single" w:sz="4" w:space="0" w:color="auto"/>
            </w:tcBorders>
            <w:shd w:val="clear" w:color="auto" w:fill="auto"/>
            <w:noWrap/>
            <w:vAlign w:val="center"/>
          </w:tcPr>
          <w:p w14:paraId="61A82F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Saracoglu, Ismail</w:t>
            </w:r>
          </w:p>
        </w:tc>
        <w:tc>
          <w:tcPr>
            <w:tcW w:w="5559" w:type="dxa"/>
            <w:tcBorders>
              <w:top w:val="nil"/>
              <w:left w:val="nil"/>
              <w:bottom w:val="single" w:sz="4" w:space="0" w:color="auto"/>
              <w:right w:val="single" w:sz="4" w:space="0" w:color="auto"/>
            </w:tcBorders>
            <w:shd w:val="clear" w:color="auto" w:fill="auto"/>
            <w:noWrap/>
            <w:vAlign w:val="center"/>
          </w:tcPr>
          <w:p w14:paraId="0C3D1C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Does taping in addition to physiotherapy improve the outcomes in subacromial impingement syndrome? A systematic review</w:t>
            </w:r>
          </w:p>
        </w:tc>
        <w:tc>
          <w:tcPr>
            <w:tcW w:w="2749" w:type="dxa"/>
            <w:tcBorders>
              <w:top w:val="nil"/>
              <w:left w:val="nil"/>
              <w:bottom w:val="single" w:sz="4" w:space="0" w:color="auto"/>
              <w:right w:val="single" w:sz="4" w:space="0" w:color="auto"/>
            </w:tcBorders>
            <w:shd w:val="clear" w:color="auto" w:fill="auto"/>
            <w:noWrap/>
            <w:vAlign w:val="center"/>
          </w:tcPr>
          <w:p w14:paraId="1F76E5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 Theory And Practice</w:t>
            </w:r>
          </w:p>
        </w:tc>
        <w:tc>
          <w:tcPr>
            <w:tcW w:w="960" w:type="dxa"/>
            <w:tcBorders>
              <w:top w:val="nil"/>
              <w:left w:val="nil"/>
              <w:bottom w:val="single" w:sz="4" w:space="0" w:color="auto"/>
              <w:right w:val="single" w:sz="4" w:space="0" w:color="auto"/>
            </w:tcBorders>
            <w:shd w:val="clear" w:color="auto" w:fill="auto"/>
            <w:noWrap/>
            <w:vAlign w:val="center"/>
          </w:tcPr>
          <w:p w14:paraId="2F5F4E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76420E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5F40C1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r>
      <w:tr w:rsidR="00411D34" w14:paraId="6FCD7F4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9C4E2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175</w:t>
            </w:r>
          </w:p>
        </w:tc>
        <w:tc>
          <w:tcPr>
            <w:tcW w:w="1929" w:type="dxa"/>
            <w:tcBorders>
              <w:top w:val="nil"/>
              <w:left w:val="nil"/>
              <w:bottom w:val="single" w:sz="4" w:space="0" w:color="auto"/>
              <w:right w:val="single" w:sz="4" w:space="0" w:color="auto"/>
            </w:tcBorders>
            <w:shd w:val="clear" w:color="auto" w:fill="auto"/>
            <w:noWrap/>
            <w:vAlign w:val="center"/>
          </w:tcPr>
          <w:p w14:paraId="01439E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Nejati, Parisa</w:t>
            </w:r>
          </w:p>
        </w:tc>
        <w:tc>
          <w:tcPr>
            <w:tcW w:w="5559" w:type="dxa"/>
            <w:tcBorders>
              <w:top w:val="nil"/>
              <w:left w:val="nil"/>
              <w:bottom w:val="single" w:sz="4" w:space="0" w:color="auto"/>
              <w:right w:val="single" w:sz="4" w:space="0" w:color="auto"/>
            </w:tcBorders>
            <w:shd w:val="clear" w:color="auto" w:fill="auto"/>
            <w:noWrap/>
            <w:vAlign w:val="center"/>
          </w:tcPr>
          <w:p w14:paraId="1A1548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Treatment of subacromial impingement syndrome: platelet-rich plasma or exercise therapy?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3D7CD7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Orthopaedic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79531AD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0439E8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3C965F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w:t>
            </w:r>
          </w:p>
        </w:tc>
      </w:tr>
      <w:tr w:rsidR="00411D34" w14:paraId="59371C7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997FF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176</w:t>
            </w:r>
          </w:p>
        </w:tc>
        <w:tc>
          <w:tcPr>
            <w:tcW w:w="1929" w:type="dxa"/>
            <w:tcBorders>
              <w:top w:val="nil"/>
              <w:left w:val="nil"/>
              <w:bottom w:val="single" w:sz="4" w:space="0" w:color="auto"/>
              <w:right w:val="single" w:sz="4" w:space="0" w:color="auto"/>
            </w:tcBorders>
            <w:shd w:val="clear" w:color="auto" w:fill="auto"/>
            <w:noWrap/>
            <w:vAlign w:val="center"/>
          </w:tcPr>
          <w:p w14:paraId="17278F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Holmgren, Theresa</w:t>
            </w:r>
          </w:p>
        </w:tc>
        <w:tc>
          <w:tcPr>
            <w:tcW w:w="5559" w:type="dxa"/>
            <w:tcBorders>
              <w:top w:val="nil"/>
              <w:left w:val="nil"/>
              <w:bottom w:val="single" w:sz="4" w:space="0" w:color="auto"/>
              <w:right w:val="single" w:sz="4" w:space="0" w:color="auto"/>
            </w:tcBorders>
            <w:shd w:val="clear" w:color="auto" w:fill="auto"/>
            <w:noWrap/>
            <w:vAlign w:val="center"/>
          </w:tcPr>
          <w:p w14:paraId="63AC2D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 of specific exercise strategy on need for surgery in patients with subacromial impingement syndrome: randomised controlled study</w:t>
            </w:r>
          </w:p>
        </w:tc>
        <w:tc>
          <w:tcPr>
            <w:tcW w:w="2749" w:type="dxa"/>
            <w:tcBorders>
              <w:top w:val="nil"/>
              <w:left w:val="nil"/>
              <w:bottom w:val="single" w:sz="4" w:space="0" w:color="auto"/>
              <w:right w:val="single" w:sz="4" w:space="0" w:color="auto"/>
            </w:tcBorders>
            <w:shd w:val="clear" w:color="auto" w:fill="auto"/>
            <w:noWrap/>
            <w:vAlign w:val="center"/>
          </w:tcPr>
          <w:p w14:paraId="5F5883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61C8D0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6FED85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0635CE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5EA741F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24C9E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177</w:t>
            </w:r>
          </w:p>
        </w:tc>
        <w:tc>
          <w:tcPr>
            <w:tcW w:w="1929" w:type="dxa"/>
            <w:tcBorders>
              <w:top w:val="nil"/>
              <w:left w:val="nil"/>
              <w:bottom w:val="single" w:sz="4" w:space="0" w:color="auto"/>
              <w:right w:val="single" w:sz="4" w:space="0" w:color="auto"/>
            </w:tcBorders>
            <w:shd w:val="clear" w:color="auto" w:fill="auto"/>
            <w:noWrap/>
            <w:vAlign w:val="center"/>
          </w:tcPr>
          <w:p w14:paraId="407161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Cook, Chad</w:t>
            </w:r>
          </w:p>
        </w:tc>
        <w:tc>
          <w:tcPr>
            <w:tcW w:w="5559" w:type="dxa"/>
            <w:tcBorders>
              <w:top w:val="nil"/>
              <w:left w:val="nil"/>
              <w:bottom w:val="single" w:sz="4" w:space="0" w:color="auto"/>
              <w:right w:val="single" w:sz="4" w:space="0" w:color="auto"/>
            </w:tcBorders>
            <w:shd w:val="clear" w:color="auto" w:fill="auto"/>
            <w:noWrap/>
            <w:vAlign w:val="center"/>
          </w:tcPr>
          <w:p w14:paraId="58B7D8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addition of cervical unilateral poste</w:t>
            </w:r>
            <w:r>
              <w:rPr>
                <w:rFonts w:ascii="Arial" w:eastAsia="SimSun" w:hAnsi="Arial" w:cs="Arial"/>
                <w:color w:val="000000"/>
                <w:kern w:val="0"/>
                <w:szCs w:val="21"/>
              </w:rPr>
              <w:t>rior-anterior mobilisation in the treatment of patients with shoulder impingement syndrome: a randomised clinical trial</w:t>
            </w:r>
          </w:p>
        </w:tc>
        <w:tc>
          <w:tcPr>
            <w:tcW w:w="2749" w:type="dxa"/>
            <w:tcBorders>
              <w:top w:val="nil"/>
              <w:left w:val="nil"/>
              <w:bottom w:val="single" w:sz="4" w:space="0" w:color="auto"/>
              <w:right w:val="single" w:sz="4" w:space="0" w:color="auto"/>
            </w:tcBorders>
            <w:shd w:val="clear" w:color="auto" w:fill="auto"/>
            <w:noWrap/>
            <w:vAlign w:val="center"/>
          </w:tcPr>
          <w:p w14:paraId="1FFA94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6B1AFE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05AF61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3437E0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46DAAE5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19AE6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178</w:t>
            </w:r>
          </w:p>
        </w:tc>
        <w:tc>
          <w:tcPr>
            <w:tcW w:w="1929" w:type="dxa"/>
            <w:tcBorders>
              <w:top w:val="nil"/>
              <w:left w:val="nil"/>
              <w:bottom w:val="single" w:sz="4" w:space="0" w:color="auto"/>
              <w:right w:val="single" w:sz="4" w:space="0" w:color="auto"/>
            </w:tcBorders>
            <w:shd w:val="clear" w:color="auto" w:fill="auto"/>
            <w:noWrap/>
            <w:vAlign w:val="center"/>
          </w:tcPr>
          <w:p w14:paraId="3E93C9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Larsen, C. M.</w:t>
            </w:r>
          </w:p>
        </w:tc>
        <w:tc>
          <w:tcPr>
            <w:tcW w:w="5559" w:type="dxa"/>
            <w:tcBorders>
              <w:top w:val="nil"/>
              <w:left w:val="nil"/>
              <w:bottom w:val="single" w:sz="4" w:space="0" w:color="auto"/>
              <w:right w:val="single" w:sz="4" w:space="0" w:color="auto"/>
            </w:tcBorders>
            <w:shd w:val="clear" w:color="auto" w:fill="auto"/>
            <w:noWrap/>
            <w:vAlign w:val="center"/>
          </w:tcPr>
          <w:p w14:paraId="46B7DD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Neuromuscular control of scapula muscles during a voluntary task in subjects with </w:t>
            </w:r>
            <w:r>
              <w:rPr>
                <w:rFonts w:ascii="Arial" w:eastAsia="SimSun" w:hAnsi="Arial" w:cs="Arial"/>
                <w:color w:val="000000"/>
                <w:kern w:val="0"/>
                <w:szCs w:val="21"/>
              </w:rPr>
              <w:t xml:space="preserve">subacromial impingement </w:t>
            </w:r>
            <w:r>
              <w:rPr>
                <w:rFonts w:ascii="Arial" w:eastAsia="SimSun" w:hAnsi="Arial" w:cs="Arial"/>
                <w:color w:val="000000"/>
                <w:kern w:val="0"/>
                <w:szCs w:val="21"/>
              </w:rPr>
              <w:lastRenderedPageBreak/>
              <w:t>syndrome. A case-control study</w:t>
            </w:r>
          </w:p>
        </w:tc>
        <w:tc>
          <w:tcPr>
            <w:tcW w:w="2749" w:type="dxa"/>
            <w:tcBorders>
              <w:top w:val="nil"/>
              <w:left w:val="nil"/>
              <w:bottom w:val="single" w:sz="4" w:space="0" w:color="auto"/>
              <w:right w:val="single" w:sz="4" w:space="0" w:color="auto"/>
            </w:tcBorders>
            <w:shd w:val="clear" w:color="auto" w:fill="auto"/>
            <w:noWrap/>
            <w:vAlign w:val="center"/>
          </w:tcPr>
          <w:p w14:paraId="16BE15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Journal of Electromyography And </w:t>
            </w:r>
            <w:r>
              <w:rPr>
                <w:rFonts w:ascii="Arial" w:eastAsia="SimSun" w:hAnsi="Arial" w:cs="Arial"/>
                <w:color w:val="000000"/>
                <w:kern w:val="0"/>
                <w:szCs w:val="21"/>
              </w:rPr>
              <w:lastRenderedPageBreak/>
              <w:t>Kinesiology</w:t>
            </w:r>
          </w:p>
        </w:tc>
        <w:tc>
          <w:tcPr>
            <w:tcW w:w="960" w:type="dxa"/>
            <w:tcBorders>
              <w:top w:val="nil"/>
              <w:left w:val="nil"/>
              <w:bottom w:val="single" w:sz="4" w:space="0" w:color="auto"/>
              <w:right w:val="single" w:sz="4" w:space="0" w:color="auto"/>
            </w:tcBorders>
            <w:shd w:val="clear" w:color="auto" w:fill="auto"/>
            <w:noWrap/>
            <w:vAlign w:val="center"/>
          </w:tcPr>
          <w:p w14:paraId="1541EE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2013</w:t>
            </w:r>
          </w:p>
        </w:tc>
        <w:tc>
          <w:tcPr>
            <w:tcW w:w="1160" w:type="dxa"/>
            <w:tcBorders>
              <w:top w:val="nil"/>
              <w:left w:val="nil"/>
              <w:bottom w:val="single" w:sz="4" w:space="0" w:color="auto"/>
              <w:right w:val="single" w:sz="4" w:space="0" w:color="auto"/>
            </w:tcBorders>
            <w:shd w:val="clear" w:color="auto" w:fill="auto"/>
            <w:noWrap/>
            <w:vAlign w:val="center"/>
          </w:tcPr>
          <w:p w14:paraId="1D700B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6E657F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1.78</w:t>
            </w:r>
          </w:p>
        </w:tc>
      </w:tr>
      <w:tr w:rsidR="00411D34" w14:paraId="5DB7C7E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E5F3E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179</w:t>
            </w:r>
          </w:p>
        </w:tc>
        <w:tc>
          <w:tcPr>
            <w:tcW w:w="1929" w:type="dxa"/>
            <w:tcBorders>
              <w:top w:val="nil"/>
              <w:left w:val="nil"/>
              <w:bottom w:val="single" w:sz="4" w:space="0" w:color="auto"/>
              <w:right w:val="single" w:sz="4" w:space="0" w:color="auto"/>
            </w:tcBorders>
            <w:shd w:val="clear" w:color="auto" w:fill="auto"/>
            <w:noWrap/>
            <w:vAlign w:val="center"/>
          </w:tcPr>
          <w:p w14:paraId="36E63C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Wilson, Richard D.</w:t>
            </w:r>
          </w:p>
        </w:tc>
        <w:tc>
          <w:tcPr>
            <w:tcW w:w="5559" w:type="dxa"/>
            <w:tcBorders>
              <w:top w:val="nil"/>
              <w:left w:val="nil"/>
              <w:bottom w:val="single" w:sz="4" w:space="0" w:color="auto"/>
              <w:right w:val="single" w:sz="4" w:space="0" w:color="auto"/>
            </w:tcBorders>
            <w:shd w:val="clear" w:color="auto" w:fill="auto"/>
            <w:noWrap/>
            <w:vAlign w:val="center"/>
          </w:tcPr>
          <w:p w14:paraId="39AA33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Single-lead percutaneous peripheral nerve stimulation for the treatment of shoulder pain from subacromial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189EE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Pm&amp;R</w:t>
            </w:r>
          </w:p>
        </w:tc>
        <w:tc>
          <w:tcPr>
            <w:tcW w:w="960" w:type="dxa"/>
            <w:tcBorders>
              <w:top w:val="nil"/>
              <w:left w:val="nil"/>
              <w:bottom w:val="single" w:sz="4" w:space="0" w:color="auto"/>
              <w:right w:val="single" w:sz="4" w:space="0" w:color="auto"/>
            </w:tcBorders>
            <w:shd w:val="clear" w:color="auto" w:fill="auto"/>
            <w:noWrap/>
            <w:vAlign w:val="center"/>
          </w:tcPr>
          <w:p w14:paraId="3392DC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241AD1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33E470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r>
      <w:tr w:rsidR="00411D34" w14:paraId="59AFD29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E7D99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180</w:t>
            </w:r>
          </w:p>
        </w:tc>
        <w:tc>
          <w:tcPr>
            <w:tcW w:w="1929" w:type="dxa"/>
            <w:tcBorders>
              <w:top w:val="nil"/>
              <w:left w:val="nil"/>
              <w:bottom w:val="single" w:sz="4" w:space="0" w:color="auto"/>
              <w:right w:val="single" w:sz="4" w:space="0" w:color="auto"/>
            </w:tcBorders>
            <w:shd w:val="clear" w:color="auto" w:fill="auto"/>
            <w:noWrap/>
            <w:vAlign w:val="center"/>
          </w:tcPr>
          <w:p w14:paraId="637C6B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Magaji, S. A.</w:t>
            </w:r>
          </w:p>
        </w:tc>
        <w:tc>
          <w:tcPr>
            <w:tcW w:w="5559" w:type="dxa"/>
            <w:tcBorders>
              <w:top w:val="nil"/>
              <w:left w:val="nil"/>
              <w:bottom w:val="single" w:sz="4" w:space="0" w:color="auto"/>
              <w:right w:val="single" w:sz="4" w:space="0" w:color="auto"/>
            </w:tcBorders>
            <w:shd w:val="clear" w:color="auto" w:fill="auto"/>
            <w:noWrap/>
            <w:vAlign w:val="center"/>
          </w:tcPr>
          <w:p w14:paraId="372AFF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Arthroscopic subacromial decompression is effective in selected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7A2DE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Surgery-British Volume</w:t>
            </w:r>
          </w:p>
        </w:tc>
        <w:tc>
          <w:tcPr>
            <w:tcW w:w="960" w:type="dxa"/>
            <w:tcBorders>
              <w:top w:val="nil"/>
              <w:left w:val="nil"/>
              <w:bottom w:val="single" w:sz="4" w:space="0" w:color="auto"/>
              <w:right w:val="single" w:sz="4" w:space="0" w:color="auto"/>
            </w:tcBorders>
            <w:shd w:val="clear" w:color="auto" w:fill="auto"/>
            <w:noWrap/>
            <w:vAlign w:val="center"/>
          </w:tcPr>
          <w:p w14:paraId="0E44FF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07FCEA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0CC416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r>
      <w:tr w:rsidR="00411D34" w14:paraId="38CDB30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92EE4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181</w:t>
            </w:r>
          </w:p>
        </w:tc>
        <w:tc>
          <w:tcPr>
            <w:tcW w:w="1929" w:type="dxa"/>
            <w:tcBorders>
              <w:top w:val="nil"/>
              <w:left w:val="nil"/>
              <w:bottom w:val="single" w:sz="4" w:space="0" w:color="auto"/>
              <w:right w:val="single" w:sz="4" w:space="0" w:color="auto"/>
            </w:tcBorders>
            <w:shd w:val="clear" w:color="auto" w:fill="auto"/>
            <w:noWrap/>
            <w:vAlign w:val="center"/>
          </w:tcPr>
          <w:p w14:paraId="2710BA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Bae, Youn Hee</w:t>
            </w:r>
          </w:p>
        </w:tc>
        <w:tc>
          <w:tcPr>
            <w:tcW w:w="5559" w:type="dxa"/>
            <w:tcBorders>
              <w:top w:val="nil"/>
              <w:left w:val="nil"/>
              <w:bottom w:val="single" w:sz="4" w:space="0" w:color="auto"/>
              <w:right w:val="single" w:sz="4" w:space="0" w:color="auto"/>
            </w:tcBorders>
            <w:shd w:val="clear" w:color="auto" w:fill="auto"/>
            <w:noWrap/>
            <w:vAlign w:val="center"/>
          </w:tcPr>
          <w:p w14:paraId="47D843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 of motor control and strengthening exercises on pain, function, strength and the range of motion of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EA6DA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Physical Therapy Science</w:t>
            </w:r>
          </w:p>
        </w:tc>
        <w:tc>
          <w:tcPr>
            <w:tcW w:w="960" w:type="dxa"/>
            <w:tcBorders>
              <w:top w:val="nil"/>
              <w:left w:val="nil"/>
              <w:bottom w:val="single" w:sz="4" w:space="0" w:color="auto"/>
              <w:right w:val="single" w:sz="4" w:space="0" w:color="auto"/>
            </w:tcBorders>
            <w:shd w:val="clear" w:color="auto" w:fill="auto"/>
            <w:noWrap/>
            <w:vAlign w:val="center"/>
          </w:tcPr>
          <w:p w14:paraId="721042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74DB27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1689A0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1.45</w:t>
            </w:r>
          </w:p>
        </w:tc>
      </w:tr>
      <w:tr w:rsidR="00411D34" w14:paraId="7E84A64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65985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182</w:t>
            </w:r>
          </w:p>
        </w:tc>
        <w:tc>
          <w:tcPr>
            <w:tcW w:w="1929" w:type="dxa"/>
            <w:tcBorders>
              <w:top w:val="nil"/>
              <w:left w:val="nil"/>
              <w:bottom w:val="single" w:sz="4" w:space="0" w:color="auto"/>
              <w:right w:val="single" w:sz="4" w:space="0" w:color="auto"/>
            </w:tcBorders>
            <w:shd w:val="clear" w:color="auto" w:fill="auto"/>
            <w:noWrap/>
            <w:vAlign w:val="center"/>
          </w:tcPr>
          <w:p w14:paraId="735BED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Camargo, Paula Rezende</w:t>
            </w:r>
          </w:p>
        </w:tc>
        <w:tc>
          <w:tcPr>
            <w:tcW w:w="5559" w:type="dxa"/>
            <w:tcBorders>
              <w:top w:val="nil"/>
              <w:left w:val="nil"/>
              <w:bottom w:val="single" w:sz="4" w:space="0" w:color="auto"/>
              <w:right w:val="single" w:sz="4" w:space="0" w:color="auto"/>
            </w:tcBorders>
            <w:shd w:val="clear" w:color="auto" w:fill="auto"/>
            <w:noWrap/>
            <w:vAlign w:val="center"/>
          </w:tcPr>
          <w:p w14:paraId="28C2BE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abduction torque st</w:t>
            </w:r>
            <w:r>
              <w:rPr>
                <w:rFonts w:ascii="Arial" w:eastAsia="SimSun" w:hAnsi="Arial" w:cs="Arial"/>
                <w:color w:val="000000"/>
                <w:kern w:val="0"/>
                <w:szCs w:val="21"/>
              </w:rPr>
              <w:t>eadiness is preserved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21A44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European Journal of Applied Physiology</w:t>
            </w:r>
          </w:p>
        </w:tc>
        <w:tc>
          <w:tcPr>
            <w:tcW w:w="960" w:type="dxa"/>
            <w:tcBorders>
              <w:top w:val="nil"/>
              <w:left w:val="nil"/>
              <w:bottom w:val="single" w:sz="4" w:space="0" w:color="auto"/>
              <w:right w:val="single" w:sz="4" w:space="0" w:color="auto"/>
            </w:tcBorders>
            <w:shd w:val="clear" w:color="auto" w:fill="auto"/>
            <w:noWrap/>
            <w:vAlign w:val="center"/>
          </w:tcPr>
          <w:p w14:paraId="54D0FE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70B3AB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37CE40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1.23</w:t>
            </w:r>
          </w:p>
        </w:tc>
      </w:tr>
      <w:tr w:rsidR="00411D34" w14:paraId="5D0BD56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1EAE9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183</w:t>
            </w:r>
          </w:p>
        </w:tc>
        <w:tc>
          <w:tcPr>
            <w:tcW w:w="1929" w:type="dxa"/>
            <w:tcBorders>
              <w:top w:val="nil"/>
              <w:left w:val="nil"/>
              <w:bottom w:val="single" w:sz="4" w:space="0" w:color="auto"/>
              <w:right w:val="single" w:sz="4" w:space="0" w:color="auto"/>
            </w:tcBorders>
            <w:shd w:val="clear" w:color="auto" w:fill="auto"/>
            <w:noWrap/>
            <w:vAlign w:val="center"/>
          </w:tcPr>
          <w:p w14:paraId="6C1AFD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Celik, Derya</w:t>
            </w:r>
          </w:p>
        </w:tc>
        <w:tc>
          <w:tcPr>
            <w:tcW w:w="5559" w:type="dxa"/>
            <w:tcBorders>
              <w:top w:val="nil"/>
              <w:left w:val="nil"/>
              <w:bottom w:val="single" w:sz="4" w:space="0" w:color="auto"/>
              <w:right w:val="single" w:sz="4" w:space="0" w:color="auto"/>
            </w:tcBorders>
            <w:shd w:val="clear" w:color="auto" w:fill="auto"/>
            <w:noWrap/>
            <w:vAlign w:val="center"/>
          </w:tcPr>
          <w:p w14:paraId="627580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value of intermittent ultrasound treatment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0C5A6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Acta Orthopaedica Et </w:t>
            </w:r>
            <w:r>
              <w:rPr>
                <w:rFonts w:ascii="Arial" w:eastAsia="SimSun" w:hAnsi="Arial" w:cs="Arial"/>
                <w:color w:val="000000"/>
                <w:kern w:val="0"/>
                <w:szCs w:val="21"/>
              </w:rPr>
              <w:t>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499B51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668B7F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10A31F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1.23</w:t>
            </w:r>
          </w:p>
        </w:tc>
      </w:tr>
      <w:tr w:rsidR="00411D34" w14:paraId="1636126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A07C8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184</w:t>
            </w:r>
          </w:p>
        </w:tc>
        <w:tc>
          <w:tcPr>
            <w:tcW w:w="1929" w:type="dxa"/>
            <w:tcBorders>
              <w:top w:val="nil"/>
              <w:left w:val="nil"/>
              <w:bottom w:val="single" w:sz="4" w:space="0" w:color="auto"/>
              <w:right w:val="single" w:sz="4" w:space="0" w:color="auto"/>
            </w:tcBorders>
            <w:shd w:val="clear" w:color="auto" w:fill="auto"/>
            <w:noWrap/>
            <w:vAlign w:val="center"/>
          </w:tcPr>
          <w:p w14:paraId="0794AA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Grainger, Andrew J.</w:t>
            </w:r>
          </w:p>
        </w:tc>
        <w:tc>
          <w:tcPr>
            <w:tcW w:w="5559" w:type="dxa"/>
            <w:tcBorders>
              <w:top w:val="nil"/>
              <w:left w:val="nil"/>
              <w:bottom w:val="single" w:sz="4" w:space="0" w:color="auto"/>
              <w:right w:val="single" w:sz="4" w:space="0" w:color="auto"/>
            </w:tcBorders>
            <w:shd w:val="clear" w:color="auto" w:fill="auto"/>
            <w:noWrap/>
            <w:vAlign w:val="center"/>
          </w:tcPr>
          <w:p w14:paraId="6D54F9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Internal impingement syndromes of the shoulder</w:t>
            </w:r>
          </w:p>
        </w:tc>
        <w:tc>
          <w:tcPr>
            <w:tcW w:w="2749" w:type="dxa"/>
            <w:tcBorders>
              <w:top w:val="nil"/>
              <w:left w:val="nil"/>
              <w:bottom w:val="single" w:sz="4" w:space="0" w:color="auto"/>
              <w:right w:val="single" w:sz="4" w:space="0" w:color="auto"/>
            </w:tcBorders>
            <w:shd w:val="clear" w:color="auto" w:fill="auto"/>
            <w:noWrap/>
            <w:vAlign w:val="center"/>
          </w:tcPr>
          <w:p w14:paraId="6FF754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Seminars in Musculoskeletal Radiology</w:t>
            </w:r>
          </w:p>
        </w:tc>
        <w:tc>
          <w:tcPr>
            <w:tcW w:w="960" w:type="dxa"/>
            <w:tcBorders>
              <w:top w:val="nil"/>
              <w:left w:val="nil"/>
              <w:bottom w:val="single" w:sz="4" w:space="0" w:color="auto"/>
              <w:right w:val="single" w:sz="4" w:space="0" w:color="auto"/>
            </w:tcBorders>
            <w:shd w:val="clear" w:color="auto" w:fill="auto"/>
            <w:noWrap/>
            <w:vAlign w:val="center"/>
          </w:tcPr>
          <w:p w14:paraId="7E6F5D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115DFC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5D9E1F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1.14</w:t>
            </w:r>
          </w:p>
        </w:tc>
      </w:tr>
      <w:tr w:rsidR="00411D34" w14:paraId="7B77A3A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36DA0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185</w:t>
            </w:r>
          </w:p>
        </w:tc>
        <w:tc>
          <w:tcPr>
            <w:tcW w:w="1929" w:type="dxa"/>
            <w:tcBorders>
              <w:top w:val="nil"/>
              <w:left w:val="nil"/>
              <w:bottom w:val="single" w:sz="4" w:space="0" w:color="auto"/>
              <w:right w:val="single" w:sz="4" w:space="0" w:color="auto"/>
            </w:tcBorders>
            <w:shd w:val="clear" w:color="auto" w:fill="auto"/>
            <w:noWrap/>
            <w:vAlign w:val="center"/>
          </w:tcPr>
          <w:p w14:paraId="0FA43B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DePalma, MJ</w:t>
            </w:r>
          </w:p>
        </w:tc>
        <w:tc>
          <w:tcPr>
            <w:tcW w:w="5559" w:type="dxa"/>
            <w:tcBorders>
              <w:top w:val="nil"/>
              <w:left w:val="nil"/>
              <w:bottom w:val="single" w:sz="4" w:space="0" w:color="auto"/>
              <w:right w:val="single" w:sz="4" w:space="0" w:color="auto"/>
            </w:tcBorders>
            <w:shd w:val="clear" w:color="auto" w:fill="auto"/>
            <w:noWrap/>
            <w:vAlign w:val="center"/>
          </w:tcPr>
          <w:p w14:paraId="2A7B06C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Detecting and treating shoulder impingement syndrome - the role of </w:t>
            </w:r>
            <w:r>
              <w:rPr>
                <w:rFonts w:ascii="Arial" w:eastAsia="SimSun" w:hAnsi="Arial" w:cs="Arial"/>
                <w:color w:val="000000"/>
                <w:kern w:val="0"/>
                <w:szCs w:val="21"/>
              </w:rPr>
              <w:t>scapulothoracic dyskinesis</w:t>
            </w:r>
          </w:p>
        </w:tc>
        <w:tc>
          <w:tcPr>
            <w:tcW w:w="2749" w:type="dxa"/>
            <w:tcBorders>
              <w:top w:val="nil"/>
              <w:left w:val="nil"/>
              <w:bottom w:val="single" w:sz="4" w:space="0" w:color="auto"/>
              <w:right w:val="single" w:sz="4" w:space="0" w:color="auto"/>
            </w:tcBorders>
            <w:shd w:val="clear" w:color="auto" w:fill="auto"/>
            <w:noWrap/>
            <w:vAlign w:val="center"/>
          </w:tcPr>
          <w:p w14:paraId="4CBF76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Physician And Sportsmedicine</w:t>
            </w:r>
          </w:p>
        </w:tc>
        <w:tc>
          <w:tcPr>
            <w:tcW w:w="960" w:type="dxa"/>
            <w:tcBorders>
              <w:top w:val="nil"/>
              <w:left w:val="nil"/>
              <w:bottom w:val="single" w:sz="4" w:space="0" w:color="auto"/>
              <w:right w:val="single" w:sz="4" w:space="0" w:color="auto"/>
            </w:tcBorders>
            <w:shd w:val="clear" w:color="auto" w:fill="auto"/>
            <w:noWrap/>
            <w:vAlign w:val="center"/>
          </w:tcPr>
          <w:p w14:paraId="682868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2003</w:t>
            </w:r>
          </w:p>
        </w:tc>
        <w:tc>
          <w:tcPr>
            <w:tcW w:w="1160" w:type="dxa"/>
            <w:tcBorders>
              <w:top w:val="nil"/>
              <w:left w:val="nil"/>
              <w:bottom w:val="single" w:sz="4" w:space="0" w:color="auto"/>
              <w:right w:val="single" w:sz="4" w:space="0" w:color="auto"/>
            </w:tcBorders>
            <w:shd w:val="clear" w:color="auto" w:fill="auto"/>
            <w:noWrap/>
            <w:vAlign w:val="center"/>
          </w:tcPr>
          <w:p w14:paraId="713A8B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c>
          <w:tcPr>
            <w:tcW w:w="1640" w:type="dxa"/>
            <w:tcBorders>
              <w:top w:val="nil"/>
              <w:left w:val="nil"/>
              <w:bottom w:val="single" w:sz="4" w:space="0" w:color="auto"/>
              <w:right w:val="single" w:sz="4" w:space="0" w:color="auto"/>
            </w:tcBorders>
            <w:shd w:val="clear" w:color="auto" w:fill="auto"/>
            <w:noWrap/>
            <w:vAlign w:val="center"/>
          </w:tcPr>
          <w:p w14:paraId="6DFF6F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0.84</w:t>
            </w:r>
          </w:p>
        </w:tc>
      </w:tr>
      <w:tr w:rsidR="00411D34" w14:paraId="1DC8E51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7CE5C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186</w:t>
            </w:r>
          </w:p>
        </w:tc>
        <w:tc>
          <w:tcPr>
            <w:tcW w:w="1929" w:type="dxa"/>
            <w:tcBorders>
              <w:top w:val="nil"/>
              <w:left w:val="nil"/>
              <w:bottom w:val="single" w:sz="4" w:space="0" w:color="auto"/>
              <w:right w:val="single" w:sz="4" w:space="0" w:color="auto"/>
            </w:tcBorders>
            <w:shd w:val="clear" w:color="auto" w:fill="auto"/>
            <w:noWrap/>
            <w:vAlign w:val="center"/>
          </w:tcPr>
          <w:p w14:paraId="02B1B1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Pekyavas, Nihan Ozunlu</w:t>
            </w:r>
          </w:p>
        </w:tc>
        <w:tc>
          <w:tcPr>
            <w:tcW w:w="5559" w:type="dxa"/>
            <w:tcBorders>
              <w:top w:val="nil"/>
              <w:left w:val="nil"/>
              <w:bottom w:val="single" w:sz="4" w:space="0" w:color="auto"/>
              <w:right w:val="single" w:sz="4" w:space="0" w:color="auto"/>
            </w:tcBorders>
            <w:shd w:val="clear" w:color="auto" w:fill="auto"/>
            <w:noWrap/>
            <w:vAlign w:val="center"/>
          </w:tcPr>
          <w:p w14:paraId="75F3BF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virtual reality exergaming and home exercise programs in patients with subacromial impingement syndrome and scapular dyskinesis: short </w:t>
            </w:r>
            <w:r>
              <w:rPr>
                <w:rFonts w:ascii="Arial" w:eastAsia="SimSun" w:hAnsi="Arial" w:cs="Arial"/>
                <w:color w:val="000000"/>
                <w:kern w:val="0"/>
                <w:szCs w:val="21"/>
              </w:rPr>
              <w:lastRenderedPageBreak/>
              <w:t xml:space="preserve">term </w:t>
            </w:r>
            <w:r>
              <w:rPr>
                <w:rFonts w:ascii="Arial" w:eastAsia="SimSun" w:hAnsi="Arial" w:cs="Arial"/>
                <w:color w:val="000000"/>
                <w:kern w:val="0"/>
                <w:szCs w:val="21"/>
              </w:rPr>
              <w:t>effect</w:t>
            </w:r>
          </w:p>
        </w:tc>
        <w:tc>
          <w:tcPr>
            <w:tcW w:w="2749" w:type="dxa"/>
            <w:tcBorders>
              <w:top w:val="nil"/>
              <w:left w:val="nil"/>
              <w:bottom w:val="single" w:sz="4" w:space="0" w:color="auto"/>
              <w:right w:val="single" w:sz="4" w:space="0" w:color="auto"/>
            </w:tcBorders>
            <w:shd w:val="clear" w:color="auto" w:fill="auto"/>
            <w:noWrap/>
            <w:vAlign w:val="center"/>
          </w:tcPr>
          <w:p w14:paraId="230CA4C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Acta Orthopaedica Et 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3719D3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74C1E6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4DADC0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54DCE61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F0A4F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187</w:t>
            </w:r>
          </w:p>
        </w:tc>
        <w:tc>
          <w:tcPr>
            <w:tcW w:w="1929" w:type="dxa"/>
            <w:tcBorders>
              <w:top w:val="nil"/>
              <w:left w:val="nil"/>
              <w:bottom w:val="single" w:sz="4" w:space="0" w:color="auto"/>
              <w:right w:val="single" w:sz="4" w:space="0" w:color="auto"/>
            </w:tcBorders>
            <w:shd w:val="clear" w:color="auto" w:fill="auto"/>
            <w:noWrap/>
            <w:vAlign w:val="center"/>
          </w:tcPr>
          <w:p w14:paraId="09882E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Keenan, Karen A.</w:t>
            </w:r>
          </w:p>
        </w:tc>
        <w:tc>
          <w:tcPr>
            <w:tcW w:w="5559" w:type="dxa"/>
            <w:tcBorders>
              <w:top w:val="nil"/>
              <w:left w:val="nil"/>
              <w:bottom w:val="single" w:sz="4" w:space="0" w:color="auto"/>
              <w:right w:val="single" w:sz="4" w:space="0" w:color="auto"/>
            </w:tcBorders>
            <w:shd w:val="clear" w:color="auto" w:fill="auto"/>
            <w:noWrap/>
            <w:vAlign w:val="center"/>
          </w:tcPr>
          <w:p w14:paraId="48705A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Kinesiology taping does not alter shoulder strength, shoulder proprioception, or scapular kinematics in healthy, physically active subjects and subjects with subacromial imp</w:t>
            </w:r>
            <w:r>
              <w:rPr>
                <w:rFonts w:ascii="Arial" w:eastAsia="SimSun" w:hAnsi="Arial" w:cs="Arial"/>
                <w:color w:val="000000"/>
                <w:kern w:val="0"/>
                <w:szCs w:val="21"/>
              </w:rPr>
              <w:t>ingement syndrome</w:t>
            </w:r>
          </w:p>
        </w:tc>
        <w:tc>
          <w:tcPr>
            <w:tcW w:w="2749" w:type="dxa"/>
            <w:tcBorders>
              <w:top w:val="nil"/>
              <w:left w:val="nil"/>
              <w:bottom w:val="single" w:sz="4" w:space="0" w:color="auto"/>
              <w:right w:val="single" w:sz="4" w:space="0" w:color="auto"/>
            </w:tcBorders>
            <w:shd w:val="clear" w:color="auto" w:fill="auto"/>
            <w:noWrap/>
            <w:vAlign w:val="center"/>
          </w:tcPr>
          <w:p w14:paraId="195B45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 in Sport</w:t>
            </w:r>
          </w:p>
        </w:tc>
        <w:tc>
          <w:tcPr>
            <w:tcW w:w="960" w:type="dxa"/>
            <w:tcBorders>
              <w:top w:val="nil"/>
              <w:left w:val="nil"/>
              <w:bottom w:val="single" w:sz="4" w:space="0" w:color="auto"/>
              <w:right w:val="single" w:sz="4" w:space="0" w:color="auto"/>
            </w:tcBorders>
            <w:shd w:val="clear" w:color="auto" w:fill="auto"/>
            <w:noWrap/>
            <w:vAlign w:val="center"/>
          </w:tcPr>
          <w:p w14:paraId="5D8713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21F3A1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1A7D52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6F5E584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97500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188</w:t>
            </w:r>
          </w:p>
        </w:tc>
        <w:tc>
          <w:tcPr>
            <w:tcW w:w="1929" w:type="dxa"/>
            <w:tcBorders>
              <w:top w:val="nil"/>
              <w:left w:val="nil"/>
              <w:bottom w:val="single" w:sz="4" w:space="0" w:color="auto"/>
              <w:right w:val="single" w:sz="4" w:space="0" w:color="auto"/>
            </w:tcBorders>
            <w:shd w:val="clear" w:color="auto" w:fill="auto"/>
            <w:noWrap/>
            <w:vAlign w:val="center"/>
          </w:tcPr>
          <w:p w14:paraId="58A465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Guimaraes, Joao Flavio</w:t>
            </w:r>
          </w:p>
        </w:tc>
        <w:tc>
          <w:tcPr>
            <w:tcW w:w="5559" w:type="dxa"/>
            <w:tcBorders>
              <w:top w:val="nil"/>
              <w:left w:val="nil"/>
              <w:bottom w:val="single" w:sz="4" w:space="0" w:color="auto"/>
              <w:right w:val="single" w:sz="4" w:space="0" w:color="auto"/>
            </w:tcBorders>
            <w:shd w:val="clear" w:color="auto" w:fill="auto"/>
            <w:noWrap/>
            <w:vAlign w:val="center"/>
          </w:tcPr>
          <w:p w14:paraId="35DEF4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Immediate effects of mobilization with movement vs sham technique on range of motion, strength, and function in patients with shoulder impingement syndrome: </w:t>
            </w:r>
            <w:r>
              <w:rPr>
                <w:rFonts w:ascii="Arial" w:eastAsia="SimSun" w:hAnsi="Arial" w:cs="Arial"/>
                <w:color w:val="000000"/>
                <w:kern w:val="0"/>
                <w:szCs w:val="21"/>
              </w:rPr>
              <w:t>randomized clinical trial</w:t>
            </w:r>
          </w:p>
        </w:tc>
        <w:tc>
          <w:tcPr>
            <w:tcW w:w="2749" w:type="dxa"/>
            <w:tcBorders>
              <w:top w:val="nil"/>
              <w:left w:val="nil"/>
              <w:bottom w:val="single" w:sz="4" w:space="0" w:color="auto"/>
              <w:right w:val="single" w:sz="4" w:space="0" w:color="auto"/>
            </w:tcBorders>
            <w:shd w:val="clear" w:color="auto" w:fill="auto"/>
            <w:noWrap/>
            <w:vAlign w:val="center"/>
          </w:tcPr>
          <w:p w14:paraId="45587B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Manipulative And Physiological Therapeutics</w:t>
            </w:r>
          </w:p>
        </w:tc>
        <w:tc>
          <w:tcPr>
            <w:tcW w:w="960" w:type="dxa"/>
            <w:tcBorders>
              <w:top w:val="nil"/>
              <w:left w:val="nil"/>
              <w:bottom w:val="single" w:sz="4" w:space="0" w:color="auto"/>
              <w:right w:val="single" w:sz="4" w:space="0" w:color="auto"/>
            </w:tcBorders>
            <w:shd w:val="clear" w:color="auto" w:fill="auto"/>
            <w:noWrap/>
            <w:vAlign w:val="center"/>
          </w:tcPr>
          <w:p w14:paraId="6E7CF8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4B4E88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1EDF16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w:t>
            </w:r>
          </w:p>
        </w:tc>
      </w:tr>
      <w:tr w:rsidR="00411D34" w14:paraId="684ADCD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16C73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189</w:t>
            </w:r>
          </w:p>
        </w:tc>
        <w:tc>
          <w:tcPr>
            <w:tcW w:w="1929" w:type="dxa"/>
            <w:tcBorders>
              <w:top w:val="nil"/>
              <w:left w:val="nil"/>
              <w:bottom w:val="single" w:sz="4" w:space="0" w:color="auto"/>
              <w:right w:val="single" w:sz="4" w:space="0" w:color="auto"/>
            </w:tcBorders>
            <w:shd w:val="clear" w:color="auto" w:fill="auto"/>
            <w:noWrap/>
            <w:vAlign w:val="center"/>
          </w:tcPr>
          <w:p w14:paraId="089517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Ketola, Saara</w:t>
            </w:r>
          </w:p>
        </w:tc>
        <w:tc>
          <w:tcPr>
            <w:tcW w:w="5559" w:type="dxa"/>
            <w:tcBorders>
              <w:top w:val="nil"/>
              <w:left w:val="nil"/>
              <w:bottom w:val="single" w:sz="4" w:space="0" w:color="auto"/>
              <w:right w:val="single" w:sz="4" w:space="0" w:color="auto"/>
            </w:tcBorders>
            <w:shd w:val="clear" w:color="auto" w:fill="auto"/>
            <w:noWrap/>
            <w:vAlign w:val="center"/>
          </w:tcPr>
          <w:p w14:paraId="5AA9FF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Which patients do not recover from shoulder impingement syndrome, either with operative treatment or with nonoperative treatment? </w:t>
            </w:r>
            <w:r>
              <w:rPr>
                <w:rFonts w:ascii="Arial" w:eastAsia="SimSun" w:hAnsi="Arial" w:cs="Arial"/>
                <w:color w:val="000000"/>
                <w:kern w:val="0"/>
                <w:szCs w:val="21"/>
              </w:rPr>
              <w:t>Subgroup analysis involving 140 patients at 2 and 5 years in a randomized study</w:t>
            </w:r>
          </w:p>
        </w:tc>
        <w:tc>
          <w:tcPr>
            <w:tcW w:w="2749" w:type="dxa"/>
            <w:tcBorders>
              <w:top w:val="nil"/>
              <w:left w:val="nil"/>
              <w:bottom w:val="single" w:sz="4" w:space="0" w:color="auto"/>
              <w:right w:val="single" w:sz="4" w:space="0" w:color="auto"/>
            </w:tcBorders>
            <w:shd w:val="clear" w:color="auto" w:fill="auto"/>
            <w:noWrap/>
            <w:vAlign w:val="center"/>
          </w:tcPr>
          <w:p w14:paraId="46C3E6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w:t>
            </w:r>
          </w:p>
        </w:tc>
        <w:tc>
          <w:tcPr>
            <w:tcW w:w="960" w:type="dxa"/>
            <w:tcBorders>
              <w:top w:val="nil"/>
              <w:left w:val="nil"/>
              <w:bottom w:val="single" w:sz="4" w:space="0" w:color="auto"/>
              <w:right w:val="single" w:sz="4" w:space="0" w:color="auto"/>
            </w:tcBorders>
            <w:shd w:val="clear" w:color="auto" w:fill="auto"/>
            <w:noWrap/>
            <w:vAlign w:val="center"/>
          </w:tcPr>
          <w:p w14:paraId="647EC4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6E490B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0354D3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2.14</w:t>
            </w:r>
          </w:p>
        </w:tc>
      </w:tr>
      <w:tr w:rsidR="00411D34" w14:paraId="3A23D43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B06D0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190</w:t>
            </w:r>
          </w:p>
        </w:tc>
        <w:tc>
          <w:tcPr>
            <w:tcW w:w="1929" w:type="dxa"/>
            <w:tcBorders>
              <w:top w:val="nil"/>
              <w:left w:val="nil"/>
              <w:bottom w:val="single" w:sz="4" w:space="0" w:color="auto"/>
              <w:right w:val="single" w:sz="4" w:space="0" w:color="auto"/>
            </w:tcBorders>
            <w:shd w:val="clear" w:color="auto" w:fill="auto"/>
            <w:noWrap/>
            <w:vAlign w:val="center"/>
          </w:tcPr>
          <w:p w14:paraId="6F8983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Barra Lopez, Martin Eusebio</w:t>
            </w:r>
          </w:p>
        </w:tc>
        <w:tc>
          <w:tcPr>
            <w:tcW w:w="5559" w:type="dxa"/>
            <w:tcBorders>
              <w:top w:val="nil"/>
              <w:left w:val="nil"/>
              <w:bottom w:val="single" w:sz="4" w:space="0" w:color="auto"/>
              <w:right w:val="single" w:sz="4" w:space="0" w:color="auto"/>
            </w:tcBorders>
            <w:shd w:val="clear" w:color="auto" w:fill="auto"/>
            <w:noWrap/>
            <w:vAlign w:val="center"/>
          </w:tcPr>
          <w:p w14:paraId="097F79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Effectiveness of diacutaneous fibrolysis for the treatment of subacromial impingement syndrome: a </w:t>
            </w:r>
            <w:r>
              <w:rPr>
                <w:rFonts w:ascii="Arial" w:eastAsia="SimSun" w:hAnsi="Arial" w:cs="Arial"/>
                <w:color w:val="000000"/>
                <w:kern w:val="0"/>
                <w:szCs w:val="21"/>
              </w:rPr>
              <w:t>randomised controlled trial</w:t>
            </w:r>
          </w:p>
        </w:tc>
        <w:tc>
          <w:tcPr>
            <w:tcW w:w="2749" w:type="dxa"/>
            <w:tcBorders>
              <w:top w:val="nil"/>
              <w:left w:val="nil"/>
              <w:bottom w:val="single" w:sz="4" w:space="0" w:color="auto"/>
              <w:right w:val="single" w:sz="4" w:space="0" w:color="auto"/>
            </w:tcBorders>
            <w:shd w:val="clear" w:color="auto" w:fill="auto"/>
            <w:noWrap/>
            <w:vAlign w:val="center"/>
          </w:tcPr>
          <w:p w14:paraId="7A73F3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4D6370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7AE463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26CDA4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1.67</w:t>
            </w:r>
          </w:p>
        </w:tc>
      </w:tr>
      <w:tr w:rsidR="00411D34" w14:paraId="235C791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B902F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191</w:t>
            </w:r>
          </w:p>
        </w:tc>
        <w:tc>
          <w:tcPr>
            <w:tcW w:w="1929" w:type="dxa"/>
            <w:tcBorders>
              <w:top w:val="nil"/>
              <w:left w:val="nil"/>
              <w:bottom w:val="single" w:sz="4" w:space="0" w:color="auto"/>
              <w:right w:val="single" w:sz="4" w:space="0" w:color="auto"/>
            </w:tcBorders>
            <w:shd w:val="clear" w:color="auto" w:fill="auto"/>
            <w:noWrap/>
            <w:vAlign w:val="center"/>
          </w:tcPr>
          <w:p w14:paraId="357DD0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Yildirim, Mustafa Aziz</w:t>
            </w:r>
          </w:p>
        </w:tc>
        <w:tc>
          <w:tcPr>
            <w:tcW w:w="5559" w:type="dxa"/>
            <w:tcBorders>
              <w:top w:val="nil"/>
              <w:left w:val="nil"/>
              <w:bottom w:val="single" w:sz="4" w:space="0" w:color="auto"/>
              <w:right w:val="single" w:sz="4" w:space="0" w:color="auto"/>
            </w:tcBorders>
            <w:shd w:val="clear" w:color="auto" w:fill="auto"/>
            <w:noWrap/>
            <w:vAlign w:val="center"/>
          </w:tcPr>
          <w:p w14:paraId="36BD3D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Comparision of ultrasound therapy of various durations in the treatment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4ED07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Physical Therapy Science</w:t>
            </w:r>
          </w:p>
        </w:tc>
        <w:tc>
          <w:tcPr>
            <w:tcW w:w="960" w:type="dxa"/>
            <w:tcBorders>
              <w:top w:val="nil"/>
              <w:left w:val="nil"/>
              <w:bottom w:val="single" w:sz="4" w:space="0" w:color="auto"/>
              <w:right w:val="single" w:sz="4" w:space="0" w:color="auto"/>
            </w:tcBorders>
            <w:shd w:val="clear" w:color="auto" w:fill="auto"/>
            <w:noWrap/>
            <w:vAlign w:val="center"/>
          </w:tcPr>
          <w:p w14:paraId="6440F0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2A5EE2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1520B8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1.67</w:t>
            </w:r>
          </w:p>
        </w:tc>
      </w:tr>
      <w:tr w:rsidR="00411D34" w14:paraId="73DA565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D9E2A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192</w:t>
            </w:r>
          </w:p>
        </w:tc>
        <w:tc>
          <w:tcPr>
            <w:tcW w:w="1929" w:type="dxa"/>
            <w:tcBorders>
              <w:top w:val="nil"/>
              <w:left w:val="nil"/>
              <w:bottom w:val="single" w:sz="4" w:space="0" w:color="auto"/>
              <w:right w:val="single" w:sz="4" w:space="0" w:color="auto"/>
            </w:tcBorders>
            <w:shd w:val="clear" w:color="auto" w:fill="auto"/>
            <w:noWrap/>
            <w:vAlign w:val="center"/>
          </w:tcPr>
          <w:p w14:paraId="27E233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Fikar, Peter</w:t>
            </w:r>
          </w:p>
        </w:tc>
        <w:tc>
          <w:tcPr>
            <w:tcW w:w="5559" w:type="dxa"/>
            <w:tcBorders>
              <w:top w:val="nil"/>
              <w:left w:val="nil"/>
              <w:bottom w:val="single" w:sz="4" w:space="0" w:color="auto"/>
              <w:right w:val="single" w:sz="4" w:space="0" w:color="auto"/>
            </w:tcBorders>
            <w:shd w:val="clear" w:color="auto" w:fill="auto"/>
            <w:noWrap/>
            <w:vAlign w:val="center"/>
          </w:tcPr>
          <w:p w14:paraId="2BD4CD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sorcerer's apprentice a serious game aiding rehabilitation in the context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DE085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Proceedings of The 2013 7Th international Conference on Pervasive </w:t>
            </w:r>
            <w:r>
              <w:rPr>
                <w:rFonts w:ascii="Arial" w:eastAsia="SimSun" w:hAnsi="Arial" w:cs="Arial"/>
                <w:color w:val="000000"/>
                <w:kern w:val="0"/>
                <w:szCs w:val="21"/>
              </w:rPr>
              <w:lastRenderedPageBreak/>
              <w:t xml:space="preserve">Computing Technologies For Healthcare And Workshops </w:t>
            </w:r>
            <w:r>
              <w:rPr>
                <w:rFonts w:ascii="Arial" w:eastAsia="SimSun" w:hAnsi="Arial" w:cs="Arial"/>
                <w:color w:val="000000"/>
                <w:kern w:val="0"/>
                <w:szCs w:val="21"/>
              </w:rPr>
              <w:t>(Pervasivehealth 2013)</w:t>
            </w:r>
          </w:p>
        </w:tc>
        <w:tc>
          <w:tcPr>
            <w:tcW w:w="960" w:type="dxa"/>
            <w:tcBorders>
              <w:top w:val="nil"/>
              <w:left w:val="nil"/>
              <w:bottom w:val="single" w:sz="4" w:space="0" w:color="auto"/>
              <w:right w:val="single" w:sz="4" w:space="0" w:color="auto"/>
            </w:tcBorders>
            <w:shd w:val="clear" w:color="auto" w:fill="auto"/>
            <w:noWrap/>
            <w:vAlign w:val="center"/>
          </w:tcPr>
          <w:p w14:paraId="4968C9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2013</w:t>
            </w:r>
          </w:p>
        </w:tc>
        <w:tc>
          <w:tcPr>
            <w:tcW w:w="1160" w:type="dxa"/>
            <w:tcBorders>
              <w:top w:val="nil"/>
              <w:left w:val="nil"/>
              <w:bottom w:val="single" w:sz="4" w:space="0" w:color="auto"/>
              <w:right w:val="single" w:sz="4" w:space="0" w:color="auto"/>
            </w:tcBorders>
            <w:shd w:val="clear" w:color="auto" w:fill="auto"/>
            <w:noWrap/>
            <w:vAlign w:val="center"/>
          </w:tcPr>
          <w:p w14:paraId="541769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212718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1.67</w:t>
            </w:r>
          </w:p>
        </w:tc>
      </w:tr>
      <w:tr w:rsidR="00411D34" w14:paraId="604391F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A2F5A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193</w:t>
            </w:r>
          </w:p>
        </w:tc>
        <w:tc>
          <w:tcPr>
            <w:tcW w:w="1929" w:type="dxa"/>
            <w:tcBorders>
              <w:top w:val="nil"/>
              <w:left w:val="nil"/>
              <w:bottom w:val="single" w:sz="4" w:space="0" w:color="auto"/>
              <w:right w:val="single" w:sz="4" w:space="0" w:color="auto"/>
            </w:tcBorders>
            <w:shd w:val="clear" w:color="auto" w:fill="auto"/>
            <w:noWrap/>
            <w:vAlign w:val="center"/>
          </w:tcPr>
          <w:p w14:paraId="25BFA1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Mulyadi, E.</w:t>
            </w:r>
          </w:p>
        </w:tc>
        <w:tc>
          <w:tcPr>
            <w:tcW w:w="5559" w:type="dxa"/>
            <w:tcBorders>
              <w:top w:val="nil"/>
              <w:left w:val="nil"/>
              <w:bottom w:val="single" w:sz="4" w:space="0" w:color="auto"/>
              <w:right w:val="single" w:sz="4" w:space="0" w:color="auto"/>
            </w:tcBorders>
            <w:shd w:val="clear" w:color="auto" w:fill="auto"/>
            <w:noWrap/>
            <w:vAlign w:val="center"/>
          </w:tcPr>
          <w:p w14:paraId="4391FB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Mri of impingement syndromes of the shoulder</w:t>
            </w:r>
          </w:p>
        </w:tc>
        <w:tc>
          <w:tcPr>
            <w:tcW w:w="2749" w:type="dxa"/>
            <w:tcBorders>
              <w:top w:val="nil"/>
              <w:left w:val="nil"/>
              <w:bottom w:val="single" w:sz="4" w:space="0" w:color="auto"/>
              <w:right w:val="single" w:sz="4" w:space="0" w:color="auto"/>
            </w:tcBorders>
            <w:shd w:val="clear" w:color="auto" w:fill="auto"/>
            <w:noWrap/>
            <w:vAlign w:val="center"/>
          </w:tcPr>
          <w:p w14:paraId="526112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Radiology</w:t>
            </w:r>
          </w:p>
        </w:tc>
        <w:tc>
          <w:tcPr>
            <w:tcW w:w="960" w:type="dxa"/>
            <w:tcBorders>
              <w:top w:val="nil"/>
              <w:left w:val="nil"/>
              <w:bottom w:val="single" w:sz="4" w:space="0" w:color="auto"/>
              <w:right w:val="single" w:sz="4" w:space="0" w:color="auto"/>
            </w:tcBorders>
            <w:shd w:val="clear" w:color="auto" w:fill="auto"/>
            <w:noWrap/>
            <w:vAlign w:val="center"/>
          </w:tcPr>
          <w:p w14:paraId="71015F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5CADC7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11CC28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1.15</w:t>
            </w:r>
          </w:p>
        </w:tc>
      </w:tr>
      <w:tr w:rsidR="00411D34" w14:paraId="040E9FB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B433F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194</w:t>
            </w:r>
          </w:p>
        </w:tc>
        <w:tc>
          <w:tcPr>
            <w:tcW w:w="1929" w:type="dxa"/>
            <w:tcBorders>
              <w:top w:val="nil"/>
              <w:left w:val="nil"/>
              <w:bottom w:val="single" w:sz="4" w:space="0" w:color="auto"/>
              <w:right w:val="single" w:sz="4" w:space="0" w:color="auto"/>
            </w:tcBorders>
            <w:shd w:val="clear" w:color="auto" w:fill="auto"/>
            <w:noWrap/>
            <w:vAlign w:val="center"/>
          </w:tcPr>
          <w:p w14:paraId="7DF315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Leroux, JL</w:t>
            </w:r>
          </w:p>
        </w:tc>
        <w:tc>
          <w:tcPr>
            <w:tcW w:w="5559" w:type="dxa"/>
            <w:tcBorders>
              <w:top w:val="nil"/>
              <w:left w:val="nil"/>
              <w:bottom w:val="single" w:sz="4" w:space="0" w:color="auto"/>
              <w:right w:val="single" w:sz="4" w:space="0" w:color="auto"/>
            </w:tcBorders>
            <w:shd w:val="clear" w:color="auto" w:fill="auto"/>
            <w:noWrap/>
            <w:vAlign w:val="center"/>
          </w:tcPr>
          <w:p w14:paraId="719754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Postoperative shoulder rotators strength in stage-ii and stage-iii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59656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Clinical </w:t>
            </w:r>
            <w:r>
              <w:rPr>
                <w:rFonts w:ascii="Arial" w:eastAsia="SimSun" w:hAnsi="Arial" w:cs="Arial"/>
                <w:color w:val="000000"/>
                <w:kern w:val="0"/>
                <w:szCs w:val="21"/>
              </w:rPr>
              <w:t>Orthopaedics And Related Research</w:t>
            </w:r>
          </w:p>
        </w:tc>
        <w:tc>
          <w:tcPr>
            <w:tcW w:w="960" w:type="dxa"/>
            <w:tcBorders>
              <w:top w:val="nil"/>
              <w:left w:val="nil"/>
              <w:bottom w:val="single" w:sz="4" w:space="0" w:color="auto"/>
              <w:right w:val="single" w:sz="4" w:space="0" w:color="auto"/>
            </w:tcBorders>
            <w:shd w:val="clear" w:color="auto" w:fill="auto"/>
            <w:noWrap/>
            <w:vAlign w:val="center"/>
          </w:tcPr>
          <w:p w14:paraId="037473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2582EB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c>
          <w:tcPr>
            <w:tcW w:w="1640" w:type="dxa"/>
            <w:tcBorders>
              <w:top w:val="nil"/>
              <w:left w:val="nil"/>
              <w:bottom w:val="single" w:sz="4" w:space="0" w:color="auto"/>
              <w:right w:val="single" w:sz="4" w:space="0" w:color="auto"/>
            </w:tcBorders>
            <w:shd w:val="clear" w:color="auto" w:fill="auto"/>
            <w:noWrap/>
            <w:vAlign w:val="center"/>
          </w:tcPr>
          <w:p w14:paraId="2A89D0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0.56</w:t>
            </w:r>
          </w:p>
        </w:tc>
      </w:tr>
      <w:tr w:rsidR="00411D34" w14:paraId="0EE22A2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0115A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195</w:t>
            </w:r>
          </w:p>
        </w:tc>
        <w:tc>
          <w:tcPr>
            <w:tcW w:w="1929" w:type="dxa"/>
            <w:tcBorders>
              <w:top w:val="nil"/>
              <w:left w:val="nil"/>
              <w:bottom w:val="single" w:sz="4" w:space="0" w:color="auto"/>
              <w:right w:val="single" w:sz="4" w:space="0" w:color="auto"/>
            </w:tcBorders>
            <w:shd w:val="clear" w:color="auto" w:fill="auto"/>
            <w:noWrap/>
            <w:vAlign w:val="center"/>
          </w:tcPr>
          <w:p w14:paraId="74C18E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Goksu, Hamit</w:t>
            </w:r>
          </w:p>
        </w:tc>
        <w:tc>
          <w:tcPr>
            <w:tcW w:w="5559" w:type="dxa"/>
            <w:tcBorders>
              <w:top w:val="nil"/>
              <w:left w:val="nil"/>
              <w:bottom w:val="single" w:sz="4" w:space="0" w:color="auto"/>
              <w:right w:val="single" w:sz="4" w:space="0" w:color="auto"/>
            </w:tcBorders>
            <w:shd w:val="clear" w:color="auto" w:fill="auto"/>
            <w:noWrap/>
            <w:vAlign w:val="center"/>
          </w:tcPr>
          <w:p w14:paraId="408727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comparative efficacy of kinesio taping and local injection therapy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C09A0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Et 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38638A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5DC6B2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w:t>
            </w:r>
          </w:p>
        </w:tc>
        <w:tc>
          <w:tcPr>
            <w:tcW w:w="1640" w:type="dxa"/>
            <w:tcBorders>
              <w:top w:val="nil"/>
              <w:left w:val="nil"/>
              <w:bottom w:val="single" w:sz="4" w:space="0" w:color="auto"/>
              <w:right w:val="single" w:sz="4" w:space="0" w:color="auto"/>
            </w:tcBorders>
            <w:shd w:val="clear" w:color="auto" w:fill="auto"/>
            <w:noWrap/>
            <w:vAlign w:val="center"/>
          </w:tcPr>
          <w:p w14:paraId="2AB578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2.33</w:t>
            </w:r>
          </w:p>
        </w:tc>
      </w:tr>
      <w:tr w:rsidR="00411D34" w14:paraId="5DD495C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5772C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196</w:t>
            </w:r>
          </w:p>
        </w:tc>
        <w:tc>
          <w:tcPr>
            <w:tcW w:w="1929" w:type="dxa"/>
            <w:tcBorders>
              <w:top w:val="nil"/>
              <w:left w:val="nil"/>
              <w:bottom w:val="single" w:sz="4" w:space="0" w:color="auto"/>
              <w:right w:val="single" w:sz="4" w:space="0" w:color="auto"/>
            </w:tcBorders>
            <w:shd w:val="clear" w:color="auto" w:fill="auto"/>
            <w:noWrap/>
            <w:vAlign w:val="center"/>
          </w:tcPr>
          <w:p w14:paraId="17E67B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Castelein, Birgit</w:t>
            </w:r>
          </w:p>
        </w:tc>
        <w:tc>
          <w:tcPr>
            <w:tcW w:w="5559" w:type="dxa"/>
            <w:tcBorders>
              <w:top w:val="nil"/>
              <w:left w:val="nil"/>
              <w:bottom w:val="single" w:sz="4" w:space="0" w:color="auto"/>
              <w:right w:val="single" w:sz="4" w:space="0" w:color="auto"/>
            </w:tcBorders>
            <w:shd w:val="clear" w:color="auto" w:fill="auto"/>
            <w:noWrap/>
            <w:vAlign w:val="center"/>
          </w:tcPr>
          <w:p w14:paraId="001572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Scapulothoracic muscle activity during elevation exercises measured with surface and fine wire emg: a comparative study between patients with subacromial impingement syndrome and healthy controls</w:t>
            </w:r>
          </w:p>
        </w:tc>
        <w:tc>
          <w:tcPr>
            <w:tcW w:w="2749" w:type="dxa"/>
            <w:tcBorders>
              <w:top w:val="nil"/>
              <w:left w:val="nil"/>
              <w:bottom w:val="single" w:sz="4" w:space="0" w:color="auto"/>
              <w:right w:val="single" w:sz="4" w:space="0" w:color="auto"/>
            </w:tcBorders>
            <w:shd w:val="clear" w:color="auto" w:fill="auto"/>
            <w:noWrap/>
            <w:vAlign w:val="center"/>
          </w:tcPr>
          <w:p w14:paraId="51C502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0E0B9D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6E9B59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w:t>
            </w:r>
          </w:p>
        </w:tc>
        <w:tc>
          <w:tcPr>
            <w:tcW w:w="1640" w:type="dxa"/>
            <w:tcBorders>
              <w:top w:val="nil"/>
              <w:left w:val="nil"/>
              <w:bottom w:val="single" w:sz="4" w:space="0" w:color="auto"/>
              <w:right w:val="single" w:sz="4" w:space="0" w:color="auto"/>
            </w:tcBorders>
            <w:shd w:val="clear" w:color="auto" w:fill="auto"/>
            <w:noWrap/>
            <w:vAlign w:val="center"/>
          </w:tcPr>
          <w:p w14:paraId="58B2C8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2.33</w:t>
            </w:r>
          </w:p>
        </w:tc>
      </w:tr>
      <w:tr w:rsidR="00411D34" w14:paraId="5F1C93A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F81E7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197</w:t>
            </w:r>
          </w:p>
        </w:tc>
        <w:tc>
          <w:tcPr>
            <w:tcW w:w="1929" w:type="dxa"/>
            <w:tcBorders>
              <w:top w:val="nil"/>
              <w:left w:val="nil"/>
              <w:bottom w:val="single" w:sz="4" w:space="0" w:color="auto"/>
              <w:right w:val="single" w:sz="4" w:space="0" w:color="auto"/>
            </w:tcBorders>
            <w:shd w:val="clear" w:color="auto" w:fill="auto"/>
            <w:noWrap/>
            <w:vAlign w:val="center"/>
          </w:tcPr>
          <w:p w14:paraId="75A58E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Larsen, C. M.</w:t>
            </w:r>
          </w:p>
        </w:tc>
        <w:tc>
          <w:tcPr>
            <w:tcW w:w="5559" w:type="dxa"/>
            <w:tcBorders>
              <w:top w:val="nil"/>
              <w:left w:val="nil"/>
              <w:bottom w:val="single" w:sz="4" w:space="0" w:color="auto"/>
              <w:right w:val="single" w:sz="4" w:space="0" w:color="auto"/>
            </w:tcBorders>
            <w:shd w:val="clear" w:color="auto" w:fill="auto"/>
            <w:noWrap/>
            <w:vAlign w:val="center"/>
          </w:tcPr>
          <w:p w14:paraId="6B6793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Selective activation of intra-muscular compartments within the trapezius muscle in subjects with subacromial impingement syndrome. A case-control study</w:t>
            </w:r>
          </w:p>
        </w:tc>
        <w:tc>
          <w:tcPr>
            <w:tcW w:w="2749" w:type="dxa"/>
            <w:tcBorders>
              <w:top w:val="nil"/>
              <w:left w:val="nil"/>
              <w:bottom w:val="single" w:sz="4" w:space="0" w:color="auto"/>
              <w:right w:val="single" w:sz="4" w:space="0" w:color="auto"/>
            </w:tcBorders>
            <w:shd w:val="clear" w:color="auto" w:fill="auto"/>
            <w:noWrap/>
            <w:vAlign w:val="center"/>
          </w:tcPr>
          <w:p w14:paraId="7F88D0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Electromyography And Kinesiology</w:t>
            </w:r>
          </w:p>
        </w:tc>
        <w:tc>
          <w:tcPr>
            <w:tcW w:w="960" w:type="dxa"/>
            <w:tcBorders>
              <w:top w:val="nil"/>
              <w:left w:val="nil"/>
              <w:bottom w:val="single" w:sz="4" w:space="0" w:color="auto"/>
              <w:right w:val="single" w:sz="4" w:space="0" w:color="auto"/>
            </w:tcBorders>
            <w:shd w:val="clear" w:color="auto" w:fill="auto"/>
            <w:noWrap/>
            <w:vAlign w:val="center"/>
          </w:tcPr>
          <w:p w14:paraId="3EB7490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1879B4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w:t>
            </w:r>
          </w:p>
        </w:tc>
        <w:tc>
          <w:tcPr>
            <w:tcW w:w="1640" w:type="dxa"/>
            <w:tcBorders>
              <w:top w:val="nil"/>
              <w:left w:val="nil"/>
              <w:bottom w:val="single" w:sz="4" w:space="0" w:color="auto"/>
              <w:right w:val="single" w:sz="4" w:space="0" w:color="auto"/>
            </w:tcBorders>
            <w:shd w:val="clear" w:color="auto" w:fill="auto"/>
            <w:noWrap/>
            <w:vAlign w:val="center"/>
          </w:tcPr>
          <w:p w14:paraId="101A61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1.75</w:t>
            </w:r>
          </w:p>
        </w:tc>
      </w:tr>
      <w:tr w:rsidR="00411D34" w14:paraId="081F160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659EB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w:t>
            </w:r>
          </w:p>
        </w:tc>
        <w:tc>
          <w:tcPr>
            <w:tcW w:w="1929" w:type="dxa"/>
            <w:tcBorders>
              <w:top w:val="nil"/>
              <w:left w:val="nil"/>
              <w:bottom w:val="single" w:sz="4" w:space="0" w:color="auto"/>
              <w:right w:val="single" w:sz="4" w:space="0" w:color="auto"/>
            </w:tcBorders>
            <w:shd w:val="clear" w:color="auto" w:fill="auto"/>
            <w:noWrap/>
            <w:vAlign w:val="center"/>
          </w:tcPr>
          <w:p w14:paraId="22A1DD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Lee, Jung Hwan</w:t>
            </w:r>
          </w:p>
        </w:tc>
        <w:tc>
          <w:tcPr>
            <w:tcW w:w="5559" w:type="dxa"/>
            <w:tcBorders>
              <w:top w:val="nil"/>
              <w:left w:val="nil"/>
              <w:bottom w:val="single" w:sz="4" w:space="0" w:color="auto"/>
              <w:right w:val="single" w:sz="4" w:space="0" w:color="auto"/>
            </w:tcBorders>
            <w:shd w:val="clear" w:color="auto" w:fill="auto"/>
            <w:noWrap/>
            <w:vAlign w:val="center"/>
          </w:tcPr>
          <w:p w14:paraId="36B477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effectiveness of botulinum toxin type b in the treatment of subacromial bursitis or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447BC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Journal of Pain</w:t>
            </w:r>
          </w:p>
        </w:tc>
        <w:tc>
          <w:tcPr>
            <w:tcW w:w="960" w:type="dxa"/>
            <w:tcBorders>
              <w:top w:val="nil"/>
              <w:left w:val="nil"/>
              <w:bottom w:val="single" w:sz="4" w:space="0" w:color="auto"/>
              <w:right w:val="single" w:sz="4" w:space="0" w:color="auto"/>
            </w:tcBorders>
            <w:shd w:val="clear" w:color="auto" w:fill="auto"/>
            <w:noWrap/>
            <w:vAlign w:val="center"/>
          </w:tcPr>
          <w:p w14:paraId="0F0B33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3BB3AE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w:t>
            </w:r>
          </w:p>
        </w:tc>
        <w:tc>
          <w:tcPr>
            <w:tcW w:w="1640" w:type="dxa"/>
            <w:tcBorders>
              <w:top w:val="nil"/>
              <w:left w:val="nil"/>
              <w:bottom w:val="single" w:sz="4" w:space="0" w:color="auto"/>
              <w:right w:val="single" w:sz="4" w:space="0" w:color="auto"/>
            </w:tcBorders>
            <w:shd w:val="clear" w:color="auto" w:fill="auto"/>
            <w:noWrap/>
            <w:vAlign w:val="center"/>
          </w:tcPr>
          <w:p w14:paraId="774AB5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1.27</w:t>
            </w:r>
          </w:p>
        </w:tc>
      </w:tr>
      <w:tr w:rsidR="00411D34" w14:paraId="516AB07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B9DC9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199</w:t>
            </w:r>
          </w:p>
        </w:tc>
        <w:tc>
          <w:tcPr>
            <w:tcW w:w="1929" w:type="dxa"/>
            <w:tcBorders>
              <w:top w:val="nil"/>
              <w:left w:val="nil"/>
              <w:bottom w:val="single" w:sz="4" w:space="0" w:color="auto"/>
              <w:right w:val="single" w:sz="4" w:space="0" w:color="auto"/>
            </w:tcBorders>
            <w:shd w:val="clear" w:color="auto" w:fill="auto"/>
            <w:noWrap/>
            <w:vAlign w:val="center"/>
          </w:tcPr>
          <w:p w14:paraId="5F4889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Benson, R. T.</w:t>
            </w:r>
          </w:p>
        </w:tc>
        <w:tc>
          <w:tcPr>
            <w:tcW w:w="5559" w:type="dxa"/>
            <w:tcBorders>
              <w:top w:val="nil"/>
              <w:left w:val="nil"/>
              <w:bottom w:val="single" w:sz="4" w:space="0" w:color="auto"/>
              <w:right w:val="single" w:sz="4" w:space="0" w:color="auto"/>
            </w:tcBorders>
            <w:shd w:val="clear" w:color="auto" w:fill="auto"/>
            <w:noWrap/>
            <w:vAlign w:val="center"/>
          </w:tcPr>
          <w:p w14:paraId="7CDB1D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morphological and immunocytochemical features of impingement </w:t>
            </w:r>
            <w:r>
              <w:rPr>
                <w:rFonts w:ascii="Arial" w:eastAsia="SimSun" w:hAnsi="Arial" w:cs="Arial"/>
                <w:color w:val="000000"/>
                <w:kern w:val="0"/>
                <w:szCs w:val="21"/>
              </w:rPr>
              <w:t>syndrome and partial-thickness rotator-cuff tear in relation to outcome after subacromial decompression</w:t>
            </w:r>
          </w:p>
        </w:tc>
        <w:tc>
          <w:tcPr>
            <w:tcW w:w="2749" w:type="dxa"/>
            <w:tcBorders>
              <w:top w:val="nil"/>
              <w:left w:val="nil"/>
              <w:bottom w:val="single" w:sz="4" w:space="0" w:color="auto"/>
              <w:right w:val="single" w:sz="4" w:space="0" w:color="auto"/>
            </w:tcBorders>
            <w:shd w:val="clear" w:color="auto" w:fill="auto"/>
            <w:noWrap/>
            <w:vAlign w:val="center"/>
          </w:tcPr>
          <w:p w14:paraId="7D064D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Surgery-British Volume</w:t>
            </w:r>
          </w:p>
        </w:tc>
        <w:tc>
          <w:tcPr>
            <w:tcW w:w="960" w:type="dxa"/>
            <w:tcBorders>
              <w:top w:val="nil"/>
              <w:left w:val="nil"/>
              <w:bottom w:val="single" w:sz="4" w:space="0" w:color="auto"/>
              <w:right w:val="single" w:sz="4" w:space="0" w:color="auto"/>
            </w:tcBorders>
            <w:shd w:val="clear" w:color="auto" w:fill="auto"/>
            <w:noWrap/>
            <w:vAlign w:val="center"/>
          </w:tcPr>
          <w:p w14:paraId="75DAD7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678053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w:t>
            </w:r>
          </w:p>
        </w:tc>
        <w:tc>
          <w:tcPr>
            <w:tcW w:w="1640" w:type="dxa"/>
            <w:tcBorders>
              <w:top w:val="nil"/>
              <w:left w:val="nil"/>
              <w:bottom w:val="single" w:sz="4" w:space="0" w:color="auto"/>
              <w:right w:val="single" w:sz="4" w:space="0" w:color="auto"/>
            </w:tcBorders>
            <w:shd w:val="clear" w:color="auto" w:fill="auto"/>
            <w:noWrap/>
            <w:vAlign w:val="center"/>
          </w:tcPr>
          <w:p w14:paraId="410E01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1.08</w:t>
            </w:r>
          </w:p>
        </w:tc>
      </w:tr>
      <w:tr w:rsidR="00411D34" w14:paraId="5AD8607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50080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w:t>
            </w:r>
          </w:p>
        </w:tc>
        <w:tc>
          <w:tcPr>
            <w:tcW w:w="1929" w:type="dxa"/>
            <w:tcBorders>
              <w:top w:val="nil"/>
              <w:left w:val="nil"/>
              <w:bottom w:val="single" w:sz="4" w:space="0" w:color="auto"/>
              <w:right w:val="single" w:sz="4" w:space="0" w:color="auto"/>
            </w:tcBorders>
            <w:shd w:val="clear" w:color="auto" w:fill="auto"/>
            <w:noWrap/>
            <w:vAlign w:val="center"/>
          </w:tcPr>
          <w:p w14:paraId="7F543B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Camargo, P. R.</w:t>
            </w:r>
          </w:p>
        </w:tc>
        <w:tc>
          <w:tcPr>
            <w:tcW w:w="5559" w:type="dxa"/>
            <w:tcBorders>
              <w:top w:val="nil"/>
              <w:left w:val="nil"/>
              <w:bottom w:val="single" w:sz="4" w:space="0" w:color="auto"/>
              <w:right w:val="single" w:sz="4" w:space="0" w:color="auto"/>
            </w:tcBorders>
            <w:shd w:val="clear" w:color="auto" w:fill="auto"/>
            <w:noWrap/>
            <w:vAlign w:val="center"/>
          </w:tcPr>
          <w:p w14:paraId="5D83CC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Pain in workers with shoulder impingement syndrome: an </w:t>
            </w:r>
            <w:r>
              <w:rPr>
                <w:rFonts w:ascii="Arial" w:eastAsia="SimSun" w:hAnsi="Arial" w:cs="Arial"/>
                <w:color w:val="000000"/>
                <w:kern w:val="0"/>
                <w:szCs w:val="21"/>
              </w:rPr>
              <w:t>assessment using the dash and mcgill pain questionnaires</w:t>
            </w:r>
          </w:p>
        </w:tc>
        <w:tc>
          <w:tcPr>
            <w:tcW w:w="2749" w:type="dxa"/>
            <w:tcBorders>
              <w:top w:val="nil"/>
              <w:left w:val="nil"/>
              <w:bottom w:val="single" w:sz="4" w:space="0" w:color="auto"/>
              <w:right w:val="single" w:sz="4" w:space="0" w:color="auto"/>
            </w:tcBorders>
            <w:shd w:val="clear" w:color="auto" w:fill="auto"/>
            <w:noWrap/>
            <w:vAlign w:val="center"/>
          </w:tcPr>
          <w:p w14:paraId="244534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Brazilian Journal of Physical Therapy</w:t>
            </w:r>
          </w:p>
        </w:tc>
        <w:tc>
          <w:tcPr>
            <w:tcW w:w="960" w:type="dxa"/>
            <w:tcBorders>
              <w:top w:val="nil"/>
              <w:left w:val="nil"/>
              <w:bottom w:val="single" w:sz="4" w:space="0" w:color="auto"/>
              <w:right w:val="single" w:sz="4" w:space="0" w:color="auto"/>
            </w:tcBorders>
            <w:shd w:val="clear" w:color="auto" w:fill="auto"/>
            <w:noWrap/>
            <w:vAlign w:val="center"/>
          </w:tcPr>
          <w:p w14:paraId="0E03BA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4014BE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w:t>
            </w:r>
          </w:p>
        </w:tc>
        <w:tc>
          <w:tcPr>
            <w:tcW w:w="1640" w:type="dxa"/>
            <w:tcBorders>
              <w:top w:val="nil"/>
              <w:left w:val="nil"/>
              <w:bottom w:val="single" w:sz="4" w:space="0" w:color="auto"/>
              <w:right w:val="single" w:sz="4" w:space="0" w:color="auto"/>
            </w:tcBorders>
            <w:shd w:val="clear" w:color="auto" w:fill="auto"/>
            <w:noWrap/>
            <w:vAlign w:val="center"/>
          </w:tcPr>
          <w:p w14:paraId="76DEC2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0.93</w:t>
            </w:r>
          </w:p>
        </w:tc>
      </w:tr>
      <w:tr w:rsidR="00411D34" w14:paraId="5E77158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9F9CF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w:t>
            </w:r>
          </w:p>
        </w:tc>
        <w:tc>
          <w:tcPr>
            <w:tcW w:w="1929" w:type="dxa"/>
            <w:tcBorders>
              <w:top w:val="nil"/>
              <w:left w:val="nil"/>
              <w:bottom w:val="single" w:sz="4" w:space="0" w:color="auto"/>
              <w:right w:val="single" w:sz="4" w:space="0" w:color="auto"/>
            </w:tcBorders>
            <w:shd w:val="clear" w:color="auto" w:fill="auto"/>
            <w:noWrap/>
            <w:vAlign w:val="center"/>
          </w:tcPr>
          <w:p w14:paraId="3FA607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Hyvonen, P</w:t>
            </w:r>
          </w:p>
        </w:tc>
        <w:tc>
          <w:tcPr>
            <w:tcW w:w="5559" w:type="dxa"/>
            <w:tcBorders>
              <w:top w:val="nil"/>
              <w:left w:val="nil"/>
              <w:bottom w:val="single" w:sz="4" w:space="0" w:color="auto"/>
              <w:right w:val="single" w:sz="4" w:space="0" w:color="auto"/>
            </w:tcBorders>
            <w:shd w:val="clear" w:color="auto" w:fill="auto"/>
            <w:noWrap/>
            <w:vAlign w:val="center"/>
          </w:tcPr>
          <w:p w14:paraId="5F798D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Involvement of the subacromial bursa in impingement syndrome of the shoulder as judged by expression of tenascin-c and </w:t>
            </w:r>
            <w:r>
              <w:rPr>
                <w:rFonts w:ascii="Arial" w:eastAsia="SimSun" w:hAnsi="Arial" w:cs="Arial"/>
                <w:color w:val="000000"/>
                <w:kern w:val="0"/>
                <w:szCs w:val="21"/>
              </w:rPr>
              <w:t>histopathology</w:t>
            </w:r>
          </w:p>
        </w:tc>
        <w:tc>
          <w:tcPr>
            <w:tcW w:w="2749" w:type="dxa"/>
            <w:tcBorders>
              <w:top w:val="nil"/>
              <w:left w:val="nil"/>
              <w:bottom w:val="single" w:sz="4" w:space="0" w:color="auto"/>
              <w:right w:val="single" w:sz="4" w:space="0" w:color="auto"/>
            </w:tcBorders>
            <w:shd w:val="clear" w:color="auto" w:fill="auto"/>
            <w:noWrap/>
            <w:vAlign w:val="center"/>
          </w:tcPr>
          <w:p w14:paraId="5537C6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Surgery-British Volume</w:t>
            </w:r>
          </w:p>
        </w:tc>
        <w:tc>
          <w:tcPr>
            <w:tcW w:w="960" w:type="dxa"/>
            <w:tcBorders>
              <w:top w:val="nil"/>
              <w:left w:val="nil"/>
              <w:bottom w:val="single" w:sz="4" w:space="0" w:color="auto"/>
              <w:right w:val="single" w:sz="4" w:space="0" w:color="auto"/>
            </w:tcBorders>
            <w:shd w:val="clear" w:color="auto" w:fill="auto"/>
            <w:noWrap/>
            <w:vAlign w:val="center"/>
          </w:tcPr>
          <w:p w14:paraId="57B939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2003</w:t>
            </w:r>
          </w:p>
        </w:tc>
        <w:tc>
          <w:tcPr>
            <w:tcW w:w="1160" w:type="dxa"/>
            <w:tcBorders>
              <w:top w:val="nil"/>
              <w:left w:val="nil"/>
              <w:bottom w:val="single" w:sz="4" w:space="0" w:color="auto"/>
              <w:right w:val="single" w:sz="4" w:space="0" w:color="auto"/>
            </w:tcBorders>
            <w:shd w:val="clear" w:color="auto" w:fill="auto"/>
            <w:noWrap/>
            <w:vAlign w:val="center"/>
          </w:tcPr>
          <w:p w14:paraId="77D46F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w:t>
            </w:r>
          </w:p>
        </w:tc>
        <w:tc>
          <w:tcPr>
            <w:tcW w:w="1640" w:type="dxa"/>
            <w:tcBorders>
              <w:top w:val="nil"/>
              <w:left w:val="nil"/>
              <w:bottom w:val="single" w:sz="4" w:space="0" w:color="auto"/>
              <w:right w:val="single" w:sz="4" w:space="0" w:color="auto"/>
            </w:tcBorders>
            <w:shd w:val="clear" w:color="auto" w:fill="auto"/>
            <w:noWrap/>
            <w:vAlign w:val="center"/>
          </w:tcPr>
          <w:p w14:paraId="2BD326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0.74</w:t>
            </w:r>
          </w:p>
        </w:tc>
      </w:tr>
      <w:tr w:rsidR="00411D34" w14:paraId="4C79102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9815F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w:t>
            </w:r>
          </w:p>
        </w:tc>
        <w:tc>
          <w:tcPr>
            <w:tcW w:w="1929" w:type="dxa"/>
            <w:tcBorders>
              <w:top w:val="nil"/>
              <w:left w:val="nil"/>
              <w:bottom w:val="single" w:sz="4" w:space="0" w:color="auto"/>
              <w:right w:val="single" w:sz="4" w:space="0" w:color="auto"/>
            </w:tcBorders>
            <w:shd w:val="clear" w:color="auto" w:fill="auto"/>
            <w:noWrap/>
            <w:vAlign w:val="center"/>
          </w:tcPr>
          <w:p w14:paraId="134A65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Turgut, Elif</w:t>
            </w:r>
          </w:p>
        </w:tc>
        <w:tc>
          <w:tcPr>
            <w:tcW w:w="5559" w:type="dxa"/>
            <w:tcBorders>
              <w:top w:val="nil"/>
              <w:left w:val="nil"/>
              <w:bottom w:val="single" w:sz="4" w:space="0" w:color="auto"/>
              <w:right w:val="single" w:sz="4" w:space="0" w:color="auto"/>
            </w:tcBorders>
            <w:shd w:val="clear" w:color="auto" w:fill="auto"/>
            <w:noWrap/>
            <w:vAlign w:val="center"/>
          </w:tcPr>
          <w:p w14:paraId="2815C4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Scapular asymmetry in participants with and without shoulder impingement syndrome; a three-dimensional motion analysis</w:t>
            </w:r>
          </w:p>
        </w:tc>
        <w:tc>
          <w:tcPr>
            <w:tcW w:w="2749" w:type="dxa"/>
            <w:tcBorders>
              <w:top w:val="nil"/>
              <w:left w:val="nil"/>
              <w:bottom w:val="single" w:sz="4" w:space="0" w:color="auto"/>
              <w:right w:val="single" w:sz="4" w:space="0" w:color="auto"/>
            </w:tcBorders>
            <w:shd w:val="clear" w:color="auto" w:fill="auto"/>
            <w:noWrap/>
            <w:vAlign w:val="center"/>
          </w:tcPr>
          <w:p w14:paraId="662900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Biomechanics</w:t>
            </w:r>
          </w:p>
        </w:tc>
        <w:tc>
          <w:tcPr>
            <w:tcW w:w="960" w:type="dxa"/>
            <w:tcBorders>
              <w:top w:val="nil"/>
              <w:left w:val="nil"/>
              <w:bottom w:val="single" w:sz="4" w:space="0" w:color="auto"/>
              <w:right w:val="single" w:sz="4" w:space="0" w:color="auto"/>
            </w:tcBorders>
            <w:shd w:val="clear" w:color="auto" w:fill="auto"/>
            <w:noWrap/>
            <w:vAlign w:val="center"/>
          </w:tcPr>
          <w:p w14:paraId="4E02C5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5B7189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2DB67A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2.17</w:t>
            </w:r>
          </w:p>
        </w:tc>
      </w:tr>
      <w:tr w:rsidR="00411D34" w14:paraId="2F0364E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6D3D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203</w:t>
            </w:r>
          </w:p>
        </w:tc>
        <w:tc>
          <w:tcPr>
            <w:tcW w:w="1929" w:type="dxa"/>
            <w:tcBorders>
              <w:top w:val="nil"/>
              <w:left w:val="nil"/>
              <w:bottom w:val="single" w:sz="4" w:space="0" w:color="auto"/>
              <w:right w:val="single" w:sz="4" w:space="0" w:color="auto"/>
            </w:tcBorders>
            <w:shd w:val="clear" w:color="auto" w:fill="auto"/>
            <w:noWrap/>
            <w:vAlign w:val="center"/>
          </w:tcPr>
          <w:p w14:paraId="08DB2E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Kocyigit, Figen</w:t>
            </w:r>
          </w:p>
        </w:tc>
        <w:tc>
          <w:tcPr>
            <w:tcW w:w="5559" w:type="dxa"/>
            <w:tcBorders>
              <w:top w:val="nil"/>
              <w:left w:val="nil"/>
              <w:bottom w:val="single" w:sz="4" w:space="0" w:color="auto"/>
              <w:right w:val="single" w:sz="4" w:space="0" w:color="auto"/>
            </w:tcBorders>
            <w:shd w:val="clear" w:color="auto" w:fill="auto"/>
            <w:noWrap/>
            <w:vAlign w:val="center"/>
          </w:tcPr>
          <w:p w14:paraId="5B9CA0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Kinesio taping or just taping in shoulder subacromial impingement syndrome? A randomized, double-blind, placebo-controlled trial</w:t>
            </w:r>
          </w:p>
        </w:tc>
        <w:tc>
          <w:tcPr>
            <w:tcW w:w="2749" w:type="dxa"/>
            <w:tcBorders>
              <w:top w:val="nil"/>
              <w:left w:val="nil"/>
              <w:bottom w:val="single" w:sz="4" w:space="0" w:color="auto"/>
              <w:right w:val="single" w:sz="4" w:space="0" w:color="auto"/>
            </w:tcBorders>
            <w:shd w:val="clear" w:color="auto" w:fill="auto"/>
            <w:noWrap/>
            <w:vAlign w:val="center"/>
          </w:tcPr>
          <w:p w14:paraId="22C5AC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 Theory And Practice</w:t>
            </w:r>
          </w:p>
        </w:tc>
        <w:tc>
          <w:tcPr>
            <w:tcW w:w="960" w:type="dxa"/>
            <w:tcBorders>
              <w:top w:val="nil"/>
              <w:left w:val="nil"/>
              <w:bottom w:val="single" w:sz="4" w:space="0" w:color="auto"/>
              <w:right w:val="single" w:sz="4" w:space="0" w:color="auto"/>
            </w:tcBorders>
            <w:shd w:val="clear" w:color="auto" w:fill="auto"/>
            <w:noWrap/>
            <w:vAlign w:val="center"/>
          </w:tcPr>
          <w:p w14:paraId="146879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0711A5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4B058D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2.17</w:t>
            </w:r>
          </w:p>
        </w:tc>
      </w:tr>
      <w:tr w:rsidR="00411D34" w14:paraId="26F7F92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043DE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204</w:t>
            </w:r>
          </w:p>
        </w:tc>
        <w:tc>
          <w:tcPr>
            <w:tcW w:w="1929" w:type="dxa"/>
            <w:tcBorders>
              <w:top w:val="nil"/>
              <w:left w:val="nil"/>
              <w:bottom w:val="single" w:sz="4" w:space="0" w:color="auto"/>
              <w:right w:val="single" w:sz="4" w:space="0" w:color="auto"/>
            </w:tcBorders>
            <w:shd w:val="clear" w:color="auto" w:fill="auto"/>
            <w:noWrap/>
            <w:vAlign w:val="center"/>
          </w:tcPr>
          <w:p w14:paraId="36C228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Say, Ferhat</w:t>
            </w:r>
          </w:p>
        </w:tc>
        <w:tc>
          <w:tcPr>
            <w:tcW w:w="5559" w:type="dxa"/>
            <w:tcBorders>
              <w:top w:val="nil"/>
              <w:left w:val="nil"/>
              <w:bottom w:val="single" w:sz="4" w:space="0" w:color="auto"/>
              <w:right w:val="single" w:sz="4" w:space="0" w:color="auto"/>
            </w:tcBorders>
            <w:shd w:val="clear" w:color="auto" w:fill="auto"/>
            <w:noWrap/>
            <w:vAlign w:val="center"/>
          </w:tcPr>
          <w:p w14:paraId="519E630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Platelet-rich plasma versus steroid </w:t>
            </w:r>
            <w:r>
              <w:rPr>
                <w:rFonts w:ascii="Arial" w:eastAsia="SimSun" w:hAnsi="Arial" w:cs="Arial"/>
                <w:color w:val="000000"/>
                <w:kern w:val="0"/>
                <w:szCs w:val="21"/>
              </w:rPr>
              <w:t>injection for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44A3E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Surgery</w:t>
            </w:r>
          </w:p>
        </w:tc>
        <w:tc>
          <w:tcPr>
            <w:tcW w:w="960" w:type="dxa"/>
            <w:tcBorders>
              <w:top w:val="nil"/>
              <w:left w:val="nil"/>
              <w:bottom w:val="single" w:sz="4" w:space="0" w:color="auto"/>
              <w:right w:val="single" w:sz="4" w:space="0" w:color="auto"/>
            </w:tcBorders>
            <w:shd w:val="clear" w:color="auto" w:fill="auto"/>
            <w:noWrap/>
            <w:vAlign w:val="center"/>
          </w:tcPr>
          <w:p w14:paraId="6F4662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7A4DF7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1C1684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2.17</w:t>
            </w:r>
          </w:p>
        </w:tc>
      </w:tr>
      <w:tr w:rsidR="00411D34" w14:paraId="2EA18A4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21D5B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205</w:t>
            </w:r>
          </w:p>
        </w:tc>
        <w:tc>
          <w:tcPr>
            <w:tcW w:w="1929" w:type="dxa"/>
            <w:tcBorders>
              <w:top w:val="nil"/>
              <w:left w:val="nil"/>
              <w:bottom w:val="single" w:sz="4" w:space="0" w:color="auto"/>
              <w:right w:val="single" w:sz="4" w:space="0" w:color="auto"/>
            </w:tcBorders>
            <w:shd w:val="clear" w:color="auto" w:fill="auto"/>
            <w:noWrap/>
            <w:vAlign w:val="center"/>
          </w:tcPr>
          <w:p w14:paraId="0B4948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Dogu, Beril</w:t>
            </w:r>
          </w:p>
        </w:tc>
        <w:tc>
          <w:tcPr>
            <w:tcW w:w="5559" w:type="dxa"/>
            <w:tcBorders>
              <w:top w:val="nil"/>
              <w:left w:val="nil"/>
              <w:bottom w:val="single" w:sz="4" w:space="0" w:color="auto"/>
              <w:right w:val="single" w:sz="4" w:space="0" w:color="auto"/>
            </w:tcBorders>
            <w:shd w:val="clear" w:color="auto" w:fill="auto"/>
            <w:noWrap/>
            <w:vAlign w:val="center"/>
          </w:tcPr>
          <w:p w14:paraId="1579CE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Which questionnaire is more effective for follow-up diagnosed subacromial impingement syndrome? A comparison of the responsiveness of sdq, </w:t>
            </w:r>
            <w:r>
              <w:rPr>
                <w:rFonts w:ascii="Arial" w:eastAsia="SimSun" w:hAnsi="Arial" w:cs="Arial"/>
                <w:color w:val="000000"/>
                <w:kern w:val="0"/>
                <w:szCs w:val="21"/>
              </w:rPr>
              <w:t xml:space="preserve">spadi and worc </w:t>
            </w:r>
            <w:r>
              <w:rPr>
                <w:rFonts w:ascii="Arial" w:eastAsia="SimSun" w:hAnsi="Arial" w:cs="Arial"/>
                <w:color w:val="000000"/>
                <w:kern w:val="0"/>
                <w:szCs w:val="21"/>
              </w:rPr>
              <w:lastRenderedPageBreak/>
              <w:t>index</w:t>
            </w:r>
          </w:p>
        </w:tc>
        <w:tc>
          <w:tcPr>
            <w:tcW w:w="2749" w:type="dxa"/>
            <w:tcBorders>
              <w:top w:val="nil"/>
              <w:left w:val="nil"/>
              <w:bottom w:val="single" w:sz="4" w:space="0" w:color="auto"/>
              <w:right w:val="single" w:sz="4" w:space="0" w:color="auto"/>
            </w:tcBorders>
            <w:shd w:val="clear" w:color="auto" w:fill="auto"/>
            <w:noWrap/>
            <w:vAlign w:val="center"/>
          </w:tcPr>
          <w:p w14:paraId="7CF457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Journal of Back And Musculoskeletal Rehabilitation</w:t>
            </w:r>
          </w:p>
        </w:tc>
        <w:tc>
          <w:tcPr>
            <w:tcW w:w="960" w:type="dxa"/>
            <w:tcBorders>
              <w:top w:val="nil"/>
              <w:left w:val="nil"/>
              <w:bottom w:val="single" w:sz="4" w:space="0" w:color="auto"/>
              <w:right w:val="single" w:sz="4" w:space="0" w:color="auto"/>
            </w:tcBorders>
            <w:shd w:val="clear" w:color="auto" w:fill="auto"/>
            <w:noWrap/>
            <w:vAlign w:val="center"/>
          </w:tcPr>
          <w:p w14:paraId="44D62FC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67F371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014AD3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1.44</w:t>
            </w:r>
          </w:p>
        </w:tc>
      </w:tr>
      <w:tr w:rsidR="00411D34" w14:paraId="31412B6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642B4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206</w:t>
            </w:r>
          </w:p>
        </w:tc>
        <w:tc>
          <w:tcPr>
            <w:tcW w:w="1929" w:type="dxa"/>
            <w:tcBorders>
              <w:top w:val="nil"/>
              <w:left w:val="nil"/>
              <w:bottom w:val="single" w:sz="4" w:space="0" w:color="auto"/>
              <w:right w:val="single" w:sz="4" w:space="0" w:color="auto"/>
            </w:tcBorders>
            <w:shd w:val="clear" w:color="auto" w:fill="auto"/>
            <w:noWrap/>
            <w:vAlign w:val="center"/>
          </w:tcPr>
          <w:p w14:paraId="480F23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Struyf, Filip</w:t>
            </w:r>
          </w:p>
        </w:tc>
        <w:tc>
          <w:tcPr>
            <w:tcW w:w="5559" w:type="dxa"/>
            <w:tcBorders>
              <w:top w:val="nil"/>
              <w:left w:val="nil"/>
              <w:bottom w:val="single" w:sz="4" w:space="0" w:color="auto"/>
              <w:right w:val="single" w:sz="4" w:space="0" w:color="auto"/>
            </w:tcBorders>
            <w:shd w:val="clear" w:color="auto" w:fill="auto"/>
            <w:noWrap/>
            <w:vAlign w:val="center"/>
          </w:tcPr>
          <w:p w14:paraId="07C64C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Evidence-based treatment methods for the management of shoulder impingement syndrome among dutch-speaking physiotherapists: an online, </w:t>
            </w:r>
            <w:r>
              <w:rPr>
                <w:rFonts w:ascii="Arial" w:eastAsia="SimSun" w:hAnsi="Arial" w:cs="Arial"/>
                <w:color w:val="000000"/>
                <w:kern w:val="0"/>
                <w:szCs w:val="21"/>
              </w:rPr>
              <w:t>web-based survey</w:t>
            </w:r>
          </w:p>
        </w:tc>
        <w:tc>
          <w:tcPr>
            <w:tcW w:w="2749" w:type="dxa"/>
            <w:tcBorders>
              <w:top w:val="nil"/>
              <w:left w:val="nil"/>
              <w:bottom w:val="single" w:sz="4" w:space="0" w:color="auto"/>
              <w:right w:val="single" w:sz="4" w:space="0" w:color="auto"/>
            </w:tcBorders>
            <w:shd w:val="clear" w:color="auto" w:fill="auto"/>
            <w:noWrap/>
            <w:vAlign w:val="center"/>
          </w:tcPr>
          <w:p w14:paraId="5D8230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Manipulative And Physiological Therapeutics</w:t>
            </w:r>
          </w:p>
        </w:tc>
        <w:tc>
          <w:tcPr>
            <w:tcW w:w="960" w:type="dxa"/>
            <w:tcBorders>
              <w:top w:val="nil"/>
              <w:left w:val="nil"/>
              <w:bottom w:val="single" w:sz="4" w:space="0" w:color="auto"/>
              <w:right w:val="single" w:sz="4" w:space="0" w:color="auto"/>
            </w:tcBorders>
            <w:shd w:val="clear" w:color="auto" w:fill="auto"/>
            <w:noWrap/>
            <w:vAlign w:val="center"/>
          </w:tcPr>
          <w:p w14:paraId="667C80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515509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46511F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r>
      <w:tr w:rsidR="00411D34" w14:paraId="3B35B53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C2B8D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207</w:t>
            </w:r>
          </w:p>
        </w:tc>
        <w:tc>
          <w:tcPr>
            <w:tcW w:w="1929" w:type="dxa"/>
            <w:tcBorders>
              <w:top w:val="nil"/>
              <w:left w:val="nil"/>
              <w:bottom w:val="single" w:sz="4" w:space="0" w:color="auto"/>
              <w:right w:val="single" w:sz="4" w:space="0" w:color="auto"/>
            </w:tcBorders>
            <w:shd w:val="clear" w:color="auto" w:fill="auto"/>
            <w:noWrap/>
            <w:vAlign w:val="center"/>
          </w:tcPr>
          <w:p w14:paraId="1DE220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Camargo, Paula Rezende</w:t>
            </w:r>
          </w:p>
        </w:tc>
        <w:tc>
          <w:tcPr>
            <w:tcW w:w="5559" w:type="dxa"/>
            <w:tcBorders>
              <w:top w:val="nil"/>
              <w:left w:val="nil"/>
              <w:bottom w:val="single" w:sz="4" w:space="0" w:color="auto"/>
              <w:right w:val="single" w:sz="4" w:space="0" w:color="auto"/>
            </w:tcBorders>
            <w:shd w:val="clear" w:color="auto" w:fill="auto"/>
            <w:noWrap/>
            <w:vAlign w:val="center"/>
          </w:tcPr>
          <w:p w14:paraId="07001D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Muscle performance during isokinetic concentric and eccentric abduction in subjects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A7874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European </w:t>
            </w:r>
            <w:r>
              <w:rPr>
                <w:rFonts w:ascii="Arial" w:eastAsia="SimSun" w:hAnsi="Arial" w:cs="Arial"/>
                <w:color w:val="000000"/>
                <w:kern w:val="0"/>
                <w:szCs w:val="21"/>
              </w:rPr>
              <w:t>Journal of Applied Physiology</w:t>
            </w:r>
          </w:p>
        </w:tc>
        <w:tc>
          <w:tcPr>
            <w:tcW w:w="960" w:type="dxa"/>
            <w:tcBorders>
              <w:top w:val="nil"/>
              <w:left w:val="nil"/>
              <w:bottom w:val="single" w:sz="4" w:space="0" w:color="auto"/>
              <w:right w:val="single" w:sz="4" w:space="0" w:color="auto"/>
            </w:tcBorders>
            <w:shd w:val="clear" w:color="auto" w:fill="auto"/>
            <w:noWrap/>
            <w:vAlign w:val="center"/>
          </w:tcPr>
          <w:p w14:paraId="6A0E5A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43B5FD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37D32B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1.08</w:t>
            </w:r>
          </w:p>
        </w:tc>
      </w:tr>
      <w:tr w:rsidR="00411D34" w14:paraId="53B596F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674BB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208</w:t>
            </w:r>
          </w:p>
        </w:tc>
        <w:tc>
          <w:tcPr>
            <w:tcW w:w="1929" w:type="dxa"/>
            <w:tcBorders>
              <w:top w:val="nil"/>
              <w:left w:val="nil"/>
              <w:bottom w:val="single" w:sz="4" w:space="0" w:color="auto"/>
              <w:right w:val="single" w:sz="4" w:space="0" w:color="auto"/>
            </w:tcBorders>
            <w:shd w:val="clear" w:color="auto" w:fill="auto"/>
            <w:noWrap/>
            <w:vAlign w:val="center"/>
          </w:tcPr>
          <w:p w14:paraId="175AED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Celik, Derya</w:t>
            </w:r>
          </w:p>
        </w:tc>
        <w:tc>
          <w:tcPr>
            <w:tcW w:w="5559" w:type="dxa"/>
            <w:tcBorders>
              <w:top w:val="nil"/>
              <w:left w:val="nil"/>
              <w:bottom w:val="single" w:sz="4" w:space="0" w:color="auto"/>
              <w:right w:val="single" w:sz="4" w:space="0" w:color="auto"/>
            </w:tcBorders>
            <w:shd w:val="clear" w:color="auto" w:fill="auto"/>
            <w:noWrap/>
            <w:vAlign w:val="center"/>
          </w:tcPr>
          <w:p w14:paraId="165C2F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the effects of two different exercise programs on pain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99564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Et 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23483F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25AE3D2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286C09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0547336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86E75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209</w:t>
            </w:r>
          </w:p>
        </w:tc>
        <w:tc>
          <w:tcPr>
            <w:tcW w:w="1929" w:type="dxa"/>
            <w:tcBorders>
              <w:top w:val="nil"/>
              <w:left w:val="nil"/>
              <w:bottom w:val="single" w:sz="4" w:space="0" w:color="auto"/>
              <w:right w:val="single" w:sz="4" w:space="0" w:color="auto"/>
            </w:tcBorders>
            <w:shd w:val="clear" w:color="auto" w:fill="auto"/>
            <w:noWrap/>
            <w:vAlign w:val="center"/>
          </w:tcPr>
          <w:p w14:paraId="40911B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Celik, Derya</w:t>
            </w:r>
          </w:p>
        </w:tc>
        <w:tc>
          <w:tcPr>
            <w:tcW w:w="5559" w:type="dxa"/>
            <w:tcBorders>
              <w:top w:val="nil"/>
              <w:left w:val="nil"/>
              <w:bottom w:val="single" w:sz="4" w:space="0" w:color="auto"/>
              <w:right w:val="single" w:sz="4" w:space="0" w:color="auto"/>
            </w:tcBorders>
            <w:shd w:val="clear" w:color="auto" w:fill="auto"/>
            <w:noWrap/>
            <w:vAlign w:val="center"/>
          </w:tcPr>
          <w:p w14:paraId="19E0AD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w:t>
            </w:r>
            <w:r>
              <w:rPr>
                <w:rFonts w:ascii="Arial" w:eastAsia="SimSun" w:hAnsi="Arial" w:cs="Arial"/>
                <w:color w:val="000000"/>
                <w:kern w:val="0"/>
                <w:szCs w:val="21"/>
              </w:rPr>
              <w:t>contribution of subacromial injection to the conservative treatment of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B716F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Et 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29CD5B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463F1D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7E5E5D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2268383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78BE7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210</w:t>
            </w:r>
          </w:p>
        </w:tc>
        <w:tc>
          <w:tcPr>
            <w:tcW w:w="1929" w:type="dxa"/>
            <w:tcBorders>
              <w:top w:val="nil"/>
              <w:left w:val="nil"/>
              <w:bottom w:val="single" w:sz="4" w:space="0" w:color="auto"/>
              <w:right w:val="single" w:sz="4" w:space="0" w:color="auto"/>
            </w:tcBorders>
            <w:shd w:val="clear" w:color="auto" w:fill="auto"/>
            <w:noWrap/>
            <w:vAlign w:val="center"/>
          </w:tcPr>
          <w:p w14:paraId="6D421D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Sperner, G</w:t>
            </w:r>
          </w:p>
        </w:tc>
        <w:tc>
          <w:tcPr>
            <w:tcW w:w="5559" w:type="dxa"/>
            <w:tcBorders>
              <w:top w:val="nil"/>
              <w:left w:val="nil"/>
              <w:bottom w:val="single" w:sz="4" w:space="0" w:color="auto"/>
              <w:right w:val="single" w:sz="4" w:space="0" w:color="auto"/>
            </w:tcBorders>
            <w:shd w:val="clear" w:color="auto" w:fill="auto"/>
            <w:noWrap/>
            <w:vAlign w:val="center"/>
          </w:tcPr>
          <w:p w14:paraId="1C6AD8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influence of the subacromial space on the impingement syndrome .2.</w:t>
            </w:r>
          </w:p>
        </w:tc>
        <w:tc>
          <w:tcPr>
            <w:tcW w:w="2749" w:type="dxa"/>
            <w:tcBorders>
              <w:top w:val="nil"/>
              <w:left w:val="nil"/>
              <w:bottom w:val="single" w:sz="4" w:space="0" w:color="auto"/>
              <w:right w:val="single" w:sz="4" w:space="0" w:color="auto"/>
            </w:tcBorders>
            <w:shd w:val="clear" w:color="auto" w:fill="auto"/>
            <w:noWrap/>
            <w:vAlign w:val="center"/>
          </w:tcPr>
          <w:p w14:paraId="4A039C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Unfallchirurg</w:t>
            </w:r>
          </w:p>
        </w:tc>
        <w:tc>
          <w:tcPr>
            <w:tcW w:w="960" w:type="dxa"/>
            <w:tcBorders>
              <w:top w:val="nil"/>
              <w:left w:val="nil"/>
              <w:bottom w:val="single" w:sz="4" w:space="0" w:color="auto"/>
              <w:right w:val="single" w:sz="4" w:space="0" w:color="auto"/>
            </w:tcBorders>
            <w:shd w:val="clear" w:color="auto" w:fill="auto"/>
            <w:noWrap/>
            <w:vAlign w:val="center"/>
          </w:tcPr>
          <w:p w14:paraId="078D3D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50802E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w:t>
            </w:r>
          </w:p>
        </w:tc>
        <w:tc>
          <w:tcPr>
            <w:tcW w:w="1640" w:type="dxa"/>
            <w:tcBorders>
              <w:top w:val="nil"/>
              <w:left w:val="nil"/>
              <w:bottom w:val="single" w:sz="4" w:space="0" w:color="auto"/>
              <w:right w:val="single" w:sz="4" w:space="0" w:color="auto"/>
            </w:tcBorders>
            <w:shd w:val="clear" w:color="auto" w:fill="auto"/>
            <w:noWrap/>
            <w:vAlign w:val="center"/>
          </w:tcPr>
          <w:p w14:paraId="60907F1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0.48</w:t>
            </w:r>
          </w:p>
        </w:tc>
      </w:tr>
      <w:tr w:rsidR="00411D34" w14:paraId="0B92034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340C1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211</w:t>
            </w:r>
          </w:p>
        </w:tc>
        <w:tc>
          <w:tcPr>
            <w:tcW w:w="1929" w:type="dxa"/>
            <w:tcBorders>
              <w:top w:val="nil"/>
              <w:left w:val="nil"/>
              <w:bottom w:val="single" w:sz="4" w:space="0" w:color="auto"/>
              <w:right w:val="single" w:sz="4" w:space="0" w:color="auto"/>
            </w:tcBorders>
            <w:shd w:val="clear" w:color="auto" w:fill="auto"/>
            <w:noWrap/>
            <w:vAlign w:val="center"/>
          </w:tcPr>
          <w:p w14:paraId="365629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Pesquer, Lionel</w:t>
            </w:r>
          </w:p>
        </w:tc>
        <w:tc>
          <w:tcPr>
            <w:tcW w:w="5559" w:type="dxa"/>
            <w:tcBorders>
              <w:top w:val="nil"/>
              <w:left w:val="nil"/>
              <w:bottom w:val="single" w:sz="4" w:space="0" w:color="auto"/>
              <w:right w:val="single" w:sz="4" w:space="0" w:color="auto"/>
            </w:tcBorders>
            <w:shd w:val="clear" w:color="auto" w:fill="auto"/>
            <w:noWrap/>
            <w:vAlign w:val="center"/>
          </w:tcPr>
          <w:p w14:paraId="227E82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Multimodality imaging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A6AB3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Skeletal Radiology</w:t>
            </w:r>
          </w:p>
        </w:tc>
        <w:tc>
          <w:tcPr>
            <w:tcW w:w="960" w:type="dxa"/>
            <w:tcBorders>
              <w:top w:val="nil"/>
              <w:left w:val="nil"/>
              <w:bottom w:val="single" w:sz="4" w:space="0" w:color="auto"/>
              <w:right w:val="single" w:sz="4" w:space="0" w:color="auto"/>
            </w:tcBorders>
            <w:shd w:val="clear" w:color="auto" w:fill="auto"/>
            <w:noWrap/>
            <w:vAlign w:val="center"/>
          </w:tcPr>
          <w:p w14:paraId="1A7BC8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19D992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4ADFEC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5FA8F51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B940B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212</w:t>
            </w:r>
          </w:p>
        </w:tc>
        <w:tc>
          <w:tcPr>
            <w:tcW w:w="1929" w:type="dxa"/>
            <w:tcBorders>
              <w:top w:val="nil"/>
              <w:left w:val="nil"/>
              <w:bottom w:val="single" w:sz="4" w:space="0" w:color="auto"/>
              <w:right w:val="single" w:sz="4" w:space="0" w:color="auto"/>
            </w:tcBorders>
            <w:shd w:val="clear" w:color="auto" w:fill="auto"/>
            <w:noWrap/>
            <w:vAlign w:val="center"/>
          </w:tcPr>
          <w:p w14:paraId="797C29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Heron, Stuart R.</w:t>
            </w:r>
          </w:p>
        </w:tc>
        <w:tc>
          <w:tcPr>
            <w:tcW w:w="5559" w:type="dxa"/>
            <w:tcBorders>
              <w:top w:val="nil"/>
              <w:left w:val="nil"/>
              <w:bottom w:val="single" w:sz="4" w:space="0" w:color="auto"/>
              <w:right w:val="single" w:sz="4" w:space="0" w:color="auto"/>
            </w:tcBorders>
            <w:shd w:val="clear" w:color="auto" w:fill="auto"/>
            <w:noWrap/>
            <w:vAlign w:val="center"/>
          </w:tcPr>
          <w:p w14:paraId="2B5DD4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three types of exercise in the treatment of rotator cuff </w:t>
            </w:r>
            <w:r>
              <w:rPr>
                <w:rFonts w:ascii="Arial" w:eastAsia="SimSun" w:hAnsi="Arial" w:cs="Arial"/>
                <w:color w:val="000000"/>
                <w:kern w:val="0"/>
                <w:szCs w:val="21"/>
              </w:rPr>
              <w:t>tendinopathy/shoulder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49B8AE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w:t>
            </w:r>
          </w:p>
        </w:tc>
        <w:tc>
          <w:tcPr>
            <w:tcW w:w="960" w:type="dxa"/>
            <w:tcBorders>
              <w:top w:val="nil"/>
              <w:left w:val="nil"/>
              <w:bottom w:val="single" w:sz="4" w:space="0" w:color="auto"/>
              <w:right w:val="single" w:sz="4" w:space="0" w:color="auto"/>
            </w:tcBorders>
            <w:shd w:val="clear" w:color="auto" w:fill="auto"/>
            <w:noWrap/>
            <w:vAlign w:val="center"/>
          </w:tcPr>
          <w:p w14:paraId="4D105C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07BDAB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1272F8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w:t>
            </w:r>
          </w:p>
        </w:tc>
      </w:tr>
      <w:tr w:rsidR="00411D34" w14:paraId="11B388E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FCEC2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213</w:t>
            </w:r>
          </w:p>
        </w:tc>
        <w:tc>
          <w:tcPr>
            <w:tcW w:w="1929" w:type="dxa"/>
            <w:tcBorders>
              <w:top w:val="nil"/>
              <w:left w:val="nil"/>
              <w:bottom w:val="single" w:sz="4" w:space="0" w:color="auto"/>
              <w:right w:val="single" w:sz="4" w:space="0" w:color="auto"/>
            </w:tcBorders>
            <w:shd w:val="clear" w:color="auto" w:fill="auto"/>
            <w:noWrap/>
            <w:vAlign w:val="center"/>
          </w:tcPr>
          <w:p w14:paraId="6A02D8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Kocyigit, Figen</w:t>
            </w:r>
          </w:p>
        </w:tc>
        <w:tc>
          <w:tcPr>
            <w:tcW w:w="5559" w:type="dxa"/>
            <w:tcBorders>
              <w:top w:val="nil"/>
              <w:left w:val="nil"/>
              <w:bottom w:val="single" w:sz="4" w:space="0" w:color="auto"/>
              <w:right w:val="single" w:sz="4" w:space="0" w:color="auto"/>
            </w:tcBorders>
            <w:shd w:val="clear" w:color="auto" w:fill="auto"/>
            <w:noWrap/>
            <w:vAlign w:val="center"/>
          </w:tcPr>
          <w:p w14:paraId="0A379B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Investigation of biomechanical characteristics of intact </w:t>
            </w:r>
            <w:r>
              <w:rPr>
                <w:rFonts w:ascii="Arial" w:eastAsia="SimSun" w:hAnsi="Arial" w:cs="Arial"/>
                <w:color w:val="000000"/>
                <w:kern w:val="0"/>
                <w:szCs w:val="21"/>
              </w:rPr>
              <w:lastRenderedPageBreak/>
              <w:t xml:space="preserve">supraspinatus tendons in subacromial impingement syndrome a </w:t>
            </w:r>
            <w:r>
              <w:rPr>
                <w:rFonts w:ascii="Arial" w:eastAsia="SimSun" w:hAnsi="Arial" w:cs="Arial"/>
                <w:color w:val="000000"/>
                <w:kern w:val="0"/>
                <w:szCs w:val="21"/>
              </w:rPr>
              <w:t>cross-sectional study with real-time sonoelastography</w:t>
            </w:r>
          </w:p>
        </w:tc>
        <w:tc>
          <w:tcPr>
            <w:tcW w:w="2749" w:type="dxa"/>
            <w:tcBorders>
              <w:top w:val="nil"/>
              <w:left w:val="nil"/>
              <w:bottom w:val="single" w:sz="4" w:space="0" w:color="auto"/>
              <w:right w:val="single" w:sz="4" w:space="0" w:color="auto"/>
            </w:tcBorders>
            <w:shd w:val="clear" w:color="auto" w:fill="auto"/>
            <w:noWrap/>
            <w:vAlign w:val="center"/>
          </w:tcPr>
          <w:p w14:paraId="126125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American Journal of </w:t>
            </w:r>
            <w:r>
              <w:rPr>
                <w:rFonts w:ascii="Arial" w:eastAsia="SimSun" w:hAnsi="Arial" w:cs="Arial"/>
                <w:color w:val="000000"/>
                <w:kern w:val="0"/>
                <w:szCs w:val="21"/>
              </w:rPr>
              <w:lastRenderedPageBreak/>
              <w:t>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33F0F5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2016</w:t>
            </w:r>
          </w:p>
        </w:tc>
        <w:tc>
          <w:tcPr>
            <w:tcW w:w="1160" w:type="dxa"/>
            <w:tcBorders>
              <w:top w:val="nil"/>
              <w:left w:val="nil"/>
              <w:bottom w:val="single" w:sz="4" w:space="0" w:color="auto"/>
              <w:right w:val="single" w:sz="4" w:space="0" w:color="auto"/>
            </w:tcBorders>
            <w:shd w:val="clear" w:color="auto" w:fill="auto"/>
            <w:noWrap/>
            <w:vAlign w:val="center"/>
          </w:tcPr>
          <w:p w14:paraId="3E0D2A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1A322B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5074B7B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F97E9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214</w:t>
            </w:r>
          </w:p>
        </w:tc>
        <w:tc>
          <w:tcPr>
            <w:tcW w:w="1929" w:type="dxa"/>
            <w:tcBorders>
              <w:top w:val="nil"/>
              <w:left w:val="nil"/>
              <w:bottom w:val="single" w:sz="4" w:space="0" w:color="auto"/>
              <w:right w:val="single" w:sz="4" w:space="0" w:color="auto"/>
            </w:tcBorders>
            <w:shd w:val="clear" w:color="auto" w:fill="auto"/>
            <w:noWrap/>
            <w:vAlign w:val="center"/>
          </w:tcPr>
          <w:p w14:paraId="71EB56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Blume, Christiana</w:t>
            </w:r>
          </w:p>
        </w:tc>
        <w:tc>
          <w:tcPr>
            <w:tcW w:w="5559" w:type="dxa"/>
            <w:tcBorders>
              <w:top w:val="nil"/>
              <w:left w:val="nil"/>
              <w:bottom w:val="single" w:sz="4" w:space="0" w:color="auto"/>
              <w:right w:val="single" w:sz="4" w:space="0" w:color="auto"/>
            </w:tcBorders>
            <w:shd w:val="clear" w:color="auto" w:fill="auto"/>
            <w:noWrap/>
            <w:vAlign w:val="center"/>
          </w:tcPr>
          <w:p w14:paraId="6C520F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eccentric and concentric exercise interventions in adults with subacromial impingement </w:t>
            </w:r>
            <w:r>
              <w:rPr>
                <w:rFonts w:ascii="Arial" w:eastAsia="SimSun" w:hAnsi="Arial" w:cs="Arial"/>
                <w:color w:val="000000"/>
                <w:kern w:val="0"/>
                <w:szCs w:val="21"/>
              </w:rPr>
              <w:t>syndrome</w:t>
            </w:r>
          </w:p>
        </w:tc>
        <w:tc>
          <w:tcPr>
            <w:tcW w:w="2749" w:type="dxa"/>
            <w:tcBorders>
              <w:top w:val="nil"/>
              <w:left w:val="nil"/>
              <w:bottom w:val="single" w:sz="4" w:space="0" w:color="auto"/>
              <w:right w:val="single" w:sz="4" w:space="0" w:color="auto"/>
            </w:tcBorders>
            <w:shd w:val="clear" w:color="auto" w:fill="auto"/>
            <w:noWrap/>
            <w:vAlign w:val="center"/>
          </w:tcPr>
          <w:p w14:paraId="233385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0A8AF6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10285D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778550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1.71</w:t>
            </w:r>
          </w:p>
        </w:tc>
      </w:tr>
      <w:tr w:rsidR="00411D34" w14:paraId="6208270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8B9C5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215</w:t>
            </w:r>
          </w:p>
        </w:tc>
        <w:tc>
          <w:tcPr>
            <w:tcW w:w="1929" w:type="dxa"/>
            <w:tcBorders>
              <w:top w:val="nil"/>
              <w:left w:val="nil"/>
              <w:bottom w:val="single" w:sz="4" w:space="0" w:color="auto"/>
              <w:right w:val="single" w:sz="4" w:space="0" w:color="auto"/>
            </w:tcBorders>
            <w:shd w:val="clear" w:color="auto" w:fill="auto"/>
            <w:noWrap/>
            <w:vAlign w:val="center"/>
          </w:tcPr>
          <w:p w14:paraId="79CDF7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Beaudreuil, Johann</w:t>
            </w:r>
          </w:p>
        </w:tc>
        <w:tc>
          <w:tcPr>
            <w:tcW w:w="5559" w:type="dxa"/>
            <w:tcBorders>
              <w:top w:val="nil"/>
              <w:left w:val="nil"/>
              <w:bottom w:val="single" w:sz="4" w:space="0" w:color="auto"/>
              <w:right w:val="single" w:sz="4" w:space="0" w:color="auto"/>
            </w:tcBorders>
            <w:shd w:val="clear" w:color="auto" w:fill="auto"/>
            <w:noWrap/>
            <w:vAlign w:val="center"/>
          </w:tcPr>
          <w:p w14:paraId="6DAE5D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 of dynamic humeral centring (dhc) treatment on painful active elevation of the arm in subacromial impingement syndrome. Secondary analysis of data </w:t>
            </w:r>
            <w:r>
              <w:rPr>
                <w:rFonts w:ascii="Arial" w:eastAsia="SimSun" w:hAnsi="Arial" w:cs="Arial"/>
                <w:color w:val="000000"/>
                <w:kern w:val="0"/>
                <w:szCs w:val="21"/>
              </w:rPr>
              <w:t>from an rct</w:t>
            </w:r>
          </w:p>
        </w:tc>
        <w:tc>
          <w:tcPr>
            <w:tcW w:w="2749" w:type="dxa"/>
            <w:tcBorders>
              <w:top w:val="nil"/>
              <w:left w:val="nil"/>
              <w:bottom w:val="single" w:sz="4" w:space="0" w:color="auto"/>
              <w:right w:val="single" w:sz="4" w:space="0" w:color="auto"/>
            </w:tcBorders>
            <w:shd w:val="clear" w:color="auto" w:fill="auto"/>
            <w:noWrap/>
            <w:vAlign w:val="center"/>
          </w:tcPr>
          <w:p w14:paraId="553591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031A94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2DB6CF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59385B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1.71</w:t>
            </w:r>
          </w:p>
        </w:tc>
      </w:tr>
      <w:tr w:rsidR="00411D34" w14:paraId="064542E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DCE26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216</w:t>
            </w:r>
          </w:p>
        </w:tc>
        <w:tc>
          <w:tcPr>
            <w:tcW w:w="1929" w:type="dxa"/>
            <w:tcBorders>
              <w:top w:val="nil"/>
              <w:left w:val="nil"/>
              <w:bottom w:val="single" w:sz="4" w:space="0" w:color="auto"/>
              <w:right w:val="single" w:sz="4" w:space="0" w:color="auto"/>
            </w:tcBorders>
            <w:shd w:val="clear" w:color="auto" w:fill="auto"/>
            <w:noWrap/>
            <w:vAlign w:val="center"/>
          </w:tcPr>
          <w:p w14:paraId="18A569F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Ylinen, J.</w:t>
            </w:r>
          </w:p>
        </w:tc>
        <w:tc>
          <w:tcPr>
            <w:tcW w:w="5559" w:type="dxa"/>
            <w:tcBorders>
              <w:top w:val="nil"/>
              <w:left w:val="nil"/>
              <w:bottom w:val="single" w:sz="4" w:space="0" w:color="auto"/>
              <w:right w:val="single" w:sz="4" w:space="0" w:color="auto"/>
            </w:tcBorders>
            <w:shd w:val="clear" w:color="auto" w:fill="auto"/>
            <w:noWrap/>
            <w:vAlign w:val="center"/>
          </w:tcPr>
          <w:p w14:paraId="1CDDC8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Exercise therapy is evidence-based treatment of shoulder impingement syndrome. Current practice or recommendation only</w:t>
            </w:r>
          </w:p>
        </w:tc>
        <w:tc>
          <w:tcPr>
            <w:tcW w:w="2749" w:type="dxa"/>
            <w:tcBorders>
              <w:top w:val="nil"/>
              <w:left w:val="nil"/>
              <w:bottom w:val="single" w:sz="4" w:space="0" w:color="auto"/>
              <w:right w:val="single" w:sz="4" w:space="0" w:color="auto"/>
            </w:tcBorders>
            <w:shd w:val="clear" w:color="auto" w:fill="auto"/>
            <w:noWrap/>
            <w:vAlign w:val="center"/>
          </w:tcPr>
          <w:p w14:paraId="03550B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European Journal of Physical And Rehabilitation </w:t>
            </w:r>
            <w:r>
              <w:rPr>
                <w:rFonts w:ascii="Arial" w:eastAsia="SimSun" w:hAnsi="Arial" w:cs="Arial"/>
                <w:color w:val="000000"/>
                <w:kern w:val="0"/>
                <w:szCs w:val="21"/>
              </w:rPr>
              <w:t>Medicine</w:t>
            </w:r>
          </w:p>
        </w:tc>
        <w:tc>
          <w:tcPr>
            <w:tcW w:w="960" w:type="dxa"/>
            <w:tcBorders>
              <w:top w:val="nil"/>
              <w:left w:val="nil"/>
              <w:bottom w:val="single" w:sz="4" w:space="0" w:color="auto"/>
              <w:right w:val="single" w:sz="4" w:space="0" w:color="auto"/>
            </w:tcBorders>
            <w:shd w:val="clear" w:color="auto" w:fill="auto"/>
            <w:noWrap/>
            <w:vAlign w:val="center"/>
          </w:tcPr>
          <w:p w14:paraId="70A1BE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080DC5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136434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1.33</w:t>
            </w:r>
          </w:p>
        </w:tc>
      </w:tr>
      <w:tr w:rsidR="00411D34" w14:paraId="0710FF9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A24C6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217</w:t>
            </w:r>
          </w:p>
        </w:tc>
        <w:tc>
          <w:tcPr>
            <w:tcW w:w="1929" w:type="dxa"/>
            <w:tcBorders>
              <w:top w:val="nil"/>
              <w:left w:val="nil"/>
              <w:bottom w:val="single" w:sz="4" w:space="0" w:color="auto"/>
              <w:right w:val="single" w:sz="4" w:space="0" w:color="auto"/>
            </w:tcBorders>
            <w:shd w:val="clear" w:color="auto" w:fill="auto"/>
            <w:noWrap/>
            <w:vAlign w:val="center"/>
          </w:tcPr>
          <w:p w14:paraId="5FE89E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Haik, Melina N.</w:t>
            </w:r>
          </w:p>
        </w:tc>
        <w:tc>
          <w:tcPr>
            <w:tcW w:w="5559" w:type="dxa"/>
            <w:tcBorders>
              <w:top w:val="nil"/>
              <w:left w:val="nil"/>
              <w:bottom w:val="single" w:sz="4" w:space="0" w:color="auto"/>
              <w:right w:val="single" w:sz="4" w:space="0" w:color="auto"/>
            </w:tcBorders>
            <w:shd w:val="clear" w:color="auto" w:fill="auto"/>
            <w:noWrap/>
            <w:vAlign w:val="center"/>
          </w:tcPr>
          <w:p w14:paraId="7A1528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Joint position sense is not altered during shoulder medial and lateral rotations in female assembly line workers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8B44A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 Theory And Practice</w:t>
            </w:r>
          </w:p>
        </w:tc>
        <w:tc>
          <w:tcPr>
            <w:tcW w:w="960" w:type="dxa"/>
            <w:tcBorders>
              <w:top w:val="nil"/>
              <w:left w:val="nil"/>
              <w:bottom w:val="single" w:sz="4" w:space="0" w:color="auto"/>
              <w:right w:val="single" w:sz="4" w:space="0" w:color="auto"/>
            </w:tcBorders>
            <w:shd w:val="clear" w:color="auto" w:fill="auto"/>
            <w:noWrap/>
            <w:vAlign w:val="center"/>
          </w:tcPr>
          <w:p w14:paraId="579440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6D81DD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2A11C7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1.33</w:t>
            </w:r>
          </w:p>
        </w:tc>
      </w:tr>
      <w:tr w:rsidR="00411D34" w14:paraId="6642BA6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22A7C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218</w:t>
            </w:r>
          </w:p>
        </w:tc>
        <w:tc>
          <w:tcPr>
            <w:tcW w:w="1929" w:type="dxa"/>
            <w:tcBorders>
              <w:top w:val="nil"/>
              <w:left w:val="nil"/>
              <w:bottom w:val="single" w:sz="4" w:space="0" w:color="auto"/>
              <w:right w:val="single" w:sz="4" w:space="0" w:color="auto"/>
            </w:tcBorders>
            <w:shd w:val="clear" w:color="auto" w:fill="auto"/>
            <w:noWrap/>
            <w:vAlign w:val="center"/>
          </w:tcPr>
          <w:p w14:paraId="2301C3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Camargo, Paula R.</w:t>
            </w:r>
          </w:p>
        </w:tc>
        <w:tc>
          <w:tcPr>
            <w:tcW w:w="5559" w:type="dxa"/>
            <w:tcBorders>
              <w:top w:val="nil"/>
              <w:left w:val="nil"/>
              <w:bottom w:val="single" w:sz="4" w:space="0" w:color="auto"/>
              <w:right w:val="single" w:sz="4" w:space="0" w:color="auto"/>
            </w:tcBorders>
            <w:shd w:val="clear" w:color="auto" w:fill="auto"/>
            <w:noWrap/>
            <w:vAlign w:val="center"/>
          </w:tcPr>
          <w:p w14:paraId="15AB2E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Bilateral deficits in muscle contraction parameters during shoulder scaption in patients with unilateral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33271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Isokinetics And Exercise Science</w:t>
            </w:r>
          </w:p>
        </w:tc>
        <w:tc>
          <w:tcPr>
            <w:tcW w:w="960" w:type="dxa"/>
            <w:tcBorders>
              <w:top w:val="nil"/>
              <w:left w:val="nil"/>
              <w:bottom w:val="single" w:sz="4" w:space="0" w:color="auto"/>
              <w:right w:val="single" w:sz="4" w:space="0" w:color="auto"/>
            </w:tcBorders>
            <w:shd w:val="clear" w:color="auto" w:fill="auto"/>
            <w:noWrap/>
            <w:vAlign w:val="center"/>
          </w:tcPr>
          <w:p w14:paraId="2134C2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000DD3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2D6712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0.86</w:t>
            </w:r>
          </w:p>
        </w:tc>
      </w:tr>
      <w:tr w:rsidR="00411D34" w14:paraId="743B9A9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8F6CC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219</w:t>
            </w:r>
          </w:p>
        </w:tc>
        <w:tc>
          <w:tcPr>
            <w:tcW w:w="1929" w:type="dxa"/>
            <w:tcBorders>
              <w:top w:val="nil"/>
              <w:left w:val="nil"/>
              <w:bottom w:val="single" w:sz="4" w:space="0" w:color="auto"/>
              <w:right w:val="single" w:sz="4" w:space="0" w:color="auto"/>
            </w:tcBorders>
            <w:shd w:val="clear" w:color="auto" w:fill="auto"/>
            <w:noWrap/>
            <w:vAlign w:val="center"/>
          </w:tcPr>
          <w:p w14:paraId="1F0E44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Birtane, M</w:t>
            </w:r>
          </w:p>
        </w:tc>
        <w:tc>
          <w:tcPr>
            <w:tcW w:w="5559" w:type="dxa"/>
            <w:tcBorders>
              <w:top w:val="nil"/>
              <w:left w:val="nil"/>
              <w:bottom w:val="single" w:sz="4" w:space="0" w:color="auto"/>
              <w:right w:val="single" w:sz="4" w:space="0" w:color="auto"/>
            </w:tcBorders>
            <w:shd w:val="clear" w:color="auto" w:fill="auto"/>
            <w:noWrap/>
            <w:vAlign w:val="center"/>
          </w:tcPr>
          <w:p w14:paraId="0160EB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diagnostic value of </w:t>
            </w:r>
            <w:r>
              <w:rPr>
                <w:rFonts w:ascii="Arial" w:eastAsia="SimSun" w:hAnsi="Arial" w:cs="Arial"/>
                <w:color w:val="000000"/>
                <w:kern w:val="0"/>
                <w:szCs w:val="21"/>
              </w:rPr>
              <w:t>magnetic resonance imaging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E4090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Yonsei Medical Journal</w:t>
            </w:r>
          </w:p>
        </w:tc>
        <w:tc>
          <w:tcPr>
            <w:tcW w:w="960" w:type="dxa"/>
            <w:tcBorders>
              <w:top w:val="nil"/>
              <w:left w:val="nil"/>
              <w:bottom w:val="single" w:sz="4" w:space="0" w:color="auto"/>
              <w:right w:val="single" w:sz="4" w:space="0" w:color="auto"/>
            </w:tcBorders>
            <w:shd w:val="clear" w:color="auto" w:fill="auto"/>
            <w:noWrap/>
            <w:vAlign w:val="center"/>
          </w:tcPr>
          <w:p w14:paraId="0DF7F6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2001</w:t>
            </w:r>
          </w:p>
        </w:tc>
        <w:tc>
          <w:tcPr>
            <w:tcW w:w="1160" w:type="dxa"/>
            <w:tcBorders>
              <w:top w:val="nil"/>
              <w:left w:val="nil"/>
              <w:bottom w:val="single" w:sz="4" w:space="0" w:color="auto"/>
              <w:right w:val="single" w:sz="4" w:space="0" w:color="auto"/>
            </w:tcBorders>
            <w:shd w:val="clear" w:color="auto" w:fill="auto"/>
            <w:noWrap/>
            <w:vAlign w:val="center"/>
          </w:tcPr>
          <w:p w14:paraId="7CB3C0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c>
          <w:tcPr>
            <w:tcW w:w="1640" w:type="dxa"/>
            <w:tcBorders>
              <w:top w:val="nil"/>
              <w:left w:val="nil"/>
              <w:bottom w:val="single" w:sz="4" w:space="0" w:color="auto"/>
              <w:right w:val="single" w:sz="4" w:space="0" w:color="auto"/>
            </w:tcBorders>
            <w:shd w:val="clear" w:color="auto" w:fill="auto"/>
            <w:noWrap/>
            <w:vAlign w:val="center"/>
          </w:tcPr>
          <w:p w14:paraId="16EBEE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0.57</w:t>
            </w:r>
          </w:p>
        </w:tc>
      </w:tr>
      <w:tr w:rsidR="00411D34" w14:paraId="0D0DAAA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DA6DF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220</w:t>
            </w:r>
          </w:p>
        </w:tc>
        <w:tc>
          <w:tcPr>
            <w:tcW w:w="1929" w:type="dxa"/>
            <w:tcBorders>
              <w:top w:val="nil"/>
              <w:left w:val="nil"/>
              <w:bottom w:val="single" w:sz="4" w:space="0" w:color="auto"/>
              <w:right w:val="single" w:sz="4" w:space="0" w:color="auto"/>
            </w:tcBorders>
            <w:shd w:val="clear" w:color="auto" w:fill="auto"/>
            <w:noWrap/>
            <w:vAlign w:val="center"/>
          </w:tcPr>
          <w:p w14:paraId="75CA15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Ertan, Sema</w:t>
            </w:r>
          </w:p>
        </w:tc>
        <w:tc>
          <w:tcPr>
            <w:tcW w:w="5559" w:type="dxa"/>
            <w:tcBorders>
              <w:top w:val="nil"/>
              <w:left w:val="nil"/>
              <w:bottom w:val="single" w:sz="4" w:space="0" w:color="auto"/>
              <w:right w:val="single" w:sz="4" w:space="0" w:color="auto"/>
            </w:tcBorders>
            <w:shd w:val="clear" w:color="auto" w:fill="auto"/>
            <w:noWrap/>
            <w:vAlign w:val="center"/>
          </w:tcPr>
          <w:p w14:paraId="6494AD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Medium-term natural history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6CDA4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0A31AE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2F04E6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6A0997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1.57</w:t>
            </w:r>
          </w:p>
        </w:tc>
      </w:tr>
      <w:tr w:rsidR="00411D34" w14:paraId="314BDD0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057E5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221</w:t>
            </w:r>
          </w:p>
        </w:tc>
        <w:tc>
          <w:tcPr>
            <w:tcW w:w="1929" w:type="dxa"/>
            <w:tcBorders>
              <w:top w:val="nil"/>
              <w:left w:val="nil"/>
              <w:bottom w:val="single" w:sz="4" w:space="0" w:color="auto"/>
              <w:right w:val="single" w:sz="4" w:space="0" w:color="auto"/>
            </w:tcBorders>
            <w:shd w:val="clear" w:color="auto" w:fill="auto"/>
            <w:noWrap/>
            <w:vAlign w:val="center"/>
          </w:tcPr>
          <w:p w14:paraId="27050D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Yavuz, Ferdi</w:t>
            </w:r>
          </w:p>
        </w:tc>
        <w:tc>
          <w:tcPr>
            <w:tcW w:w="5559" w:type="dxa"/>
            <w:tcBorders>
              <w:top w:val="nil"/>
              <w:left w:val="nil"/>
              <w:bottom w:val="single" w:sz="4" w:space="0" w:color="auto"/>
              <w:right w:val="single" w:sz="4" w:space="0" w:color="auto"/>
            </w:tcBorders>
            <w:shd w:val="clear" w:color="auto" w:fill="auto"/>
            <w:noWrap/>
            <w:vAlign w:val="center"/>
          </w:tcPr>
          <w:p w14:paraId="07E1B1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Low-level laser therapy versus ultrasound therapy in the treatment of subacromial impingement syndrome: a randomized clinical trial</w:t>
            </w:r>
          </w:p>
        </w:tc>
        <w:tc>
          <w:tcPr>
            <w:tcW w:w="2749" w:type="dxa"/>
            <w:tcBorders>
              <w:top w:val="nil"/>
              <w:left w:val="nil"/>
              <w:bottom w:val="single" w:sz="4" w:space="0" w:color="auto"/>
              <w:right w:val="single" w:sz="4" w:space="0" w:color="auto"/>
            </w:tcBorders>
            <w:shd w:val="clear" w:color="auto" w:fill="auto"/>
            <w:noWrap/>
            <w:vAlign w:val="center"/>
          </w:tcPr>
          <w:p w14:paraId="7850E8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Back And Musculoskeletal Rehabilitation</w:t>
            </w:r>
          </w:p>
        </w:tc>
        <w:tc>
          <w:tcPr>
            <w:tcW w:w="960" w:type="dxa"/>
            <w:tcBorders>
              <w:top w:val="nil"/>
              <w:left w:val="nil"/>
              <w:bottom w:val="single" w:sz="4" w:space="0" w:color="auto"/>
              <w:right w:val="single" w:sz="4" w:space="0" w:color="auto"/>
            </w:tcBorders>
            <w:shd w:val="clear" w:color="auto" w:fill="auto"/>
            <w:noWrap/>
            <w:vAlign w:val="center"/>
          </w:tcPr>
          <w:p w14:paraId="52E70A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047BF4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226900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1.38</w:t>
            </w:r>
          </w:p>
        </w:tc>
      </w:tr>
      <w:tr w:rsidR="00411D34" w14:paraId="1DAAB8D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66AB9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222</w:t>
            </w:r>
          </w:p>
        </w:tc>
        <w:tc>
          <w:tcPr>
            <w:tcW w:w="1929" w:type="dxa"/>
            <w:tcBorders>
              <w:top w:val="nil"/>
              <w:left w:val="nil"/>
              <w:bottom w:val="single" w:sz="4" w:space="0" w:color="auto"/>
              <w:right w:val="single" w:sz="4" w:space="0" w:color="auto"/>
            </w:tcBorders>
            <w:shd w:val="clear" w:color="auto" w:fill="auto"/>
            <w:noWrap/>
            <w:vAlign w:val="center"/>
          </w:tcPr>
          <w:p w14:paraId="074AC0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Toprak, Ugur</w:t>
            </w:r>
          </w:p>
        </w:tc>
        <w:tc>
          <w:tcPr>
            <w:tcW w:w="5559" w:type="dxa"/>
            <w:tcBorders>
              <w:top w:val="nil"/>
              <w:left w:val="nil"/>
              <w:bottom w:val="single" w:sz="4" w:space="0" w:color="auto"/>
              <w:right w:val="single" w:sz="4" w:space="0" w:color="auto"/>
            </w:tcBorders>
            <w:shd w:val="clear" w:color="auto" w:fill="auto"/>
            <w:noWrap/>
            <w:vAlign w:val="center"/>
          </w:tcPr>
          <w:p w14:paraId="59C6F9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Palpation tests versus impingement tests i</w:t>
            </w:r>
            <w:r>
              <w:rPr>
                <w:rFonts w:ascii="Arial" w:eastAsia="SimSun" w:hAnsi="Arial" w:cs="Arial"/>
                <w:color w:val="000000"/>
                <w:kern w:val="0"/>
                <w:szCs w:val="21"/>
              </w:rPr>
              <w:t>n neer stage i and ii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15D08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Knee Surgery 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291608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4D401D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2FB714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1.22</w:t>
            </w:r>
          </w:p>
        </w:tc>
      </w:tr>
      <w:tr w:rsidR="00411D34" w14:paraId="17B9793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982DE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223</w:t>
            </w:r>
          </w:p>
        </w:tc>
        <w:tc>
          <w:tcPr>
            <w:tcW w:w="1929" w:type="dxa"/>
            <w:tcBorders>
              <w:top w:val="nil"/>
              <w:left w:val="nil"/>
              <w:bottom w:val="single" w:sz="4" w:space="0" w:color="auto"/>
              <w:right w:val="single" w:sz="4" w:space="0" w:color="auto"/>
            </w:tcBorders>
            <w:shd w:val="clear" w:color="auto" w:fill="auto"/>
            <w:noWrap/>
            <w:vAlign w:val="center"/>
          </w:tcPr>
          <w:p w14:paraId="6C9674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Vind, Mikkel</w:t>
            </w:r>
          </w:p>
        </w:tc>
        <w:tc>
          <w:tcPr>
            <w:tcW w:w="5559" w:type="dxa"/>
            <w:tcBorders>
              <w:top w:val="nil"/>
              <w:left w:val="nil"/>
              <w:bottom w:val="single" w:sz="4" w:space="0" w:color="auto"/>
              <w:right w:val="single" w:sz="4" w:space="0" w:color="auto"/>
            </w:tcBorders>
            <w:shd w:val="clear" w:color="auto" w:fill="auto"/>
            <w:noWrap/>
            <w:vAlign w:val="center"/>
          </w:tcPr>
          <w:p w14:paraId="630DC3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Inter-examiner reproducibility of clinical tests and criteria used to identify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20B82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Bmj Open</w:t>
            </w:r>
          </w:p>
        </w:tc>
        <w:tc>
          <w:tcPr>
            <w:tcW w:w="960" w:type="dxa"/>
            <w:tcBorders>
              <w:top w:val="nil"/>
              <w:left w:val="nil"/>
              <w:bottom w:val="single" w:sz="4" w:space="0" w:color="auto"/>
              <w:right w:val="single" w:sz="4" w:space="0" w:color="auto"/>
            </w:tcBorders>
            <w:shd w:val="clear" w:color="auto" w:fill="auto"/>
            <w:noWrap/>
            <w:vAlign w:val="center"/>
          </w:tcPr>
          <w:p w14:paraId="2EA1D9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121A5B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183DD8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744A0D0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16CD6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224</w:t>
            </w:r>
          </w:p>
        </w:tc>
        <w:tc>
          <w:tcPr>
            <w:tcW w:w="1929" w:type="dxa"/>
            <w:tcBorders>
              <w:top w:val="nil"/>
              <w:left w:val="nil"/>
              <w:bottom w:val="single" w:sz="4" w:space="0" w:color="auto"/>
              <w:right w:val="single" w:sz="4" w:space="0" w:color="auto"/>
            </w:tcBorders>
            <w:shd w:val="clear" w:color="auto" w:fill="auto"/>
            <w:noWrap/>
            <w:vAlign w:val="center"/>
          </w:tcPr>
          <w:p w14:paraId="07606A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Relwani, J</w:t>
            </w:r>
          </w:p>
        </w:tc>
        <w:tc>
          <w:tcPr>
            <w:tcW w:w="5559" w:type="dxa"/>
            <w:tcBorders>
              <w:top w:val="nil"/>
              <w:left w:val="nil"/>
              <w:bottom w:val="single" w:sz="4" w:space="0" w:color="auto"/>
              <w:right w:val="single" w:sz="4" w:space="0" w:color="auto"/>
            </w:tcBorders>
            <w:shd w:val="clear" w:color="auto" w:fill="auto"/>
            <w:noWrap/>
            <w:vAlign w:val="center"/>
          </w:tcPr>
          <w:p w14:paraId="18E117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Subacromial lipoma causing impingement syndrome of the shoulder: a case report</w:t>
            </w:r>
          </w:p>
        </w:tc>
        <w:tc>
          <w:tcPr>
            <w:tcW w:w="2749" w:type="dxa"/>
            <w:tcBorders>
              <w:top w:val="nil"/>
              <w:left w:val="nil"/>
              <w:bottom w:val="single" w:sz="4" w:space="0" w:color="auto"/>
              <w:right w:val="single" w:sz="4" w:space="0" w:color="auto"/>
            </w:tcBorders>
            <w:shd w:val="clear" w:color="auto" w:fill="auto"/>
            <w:noWrap/>
            <w:vAlign w:val="center"/>
          </w:tcPr>
          <w:p w14:paraId="0E615C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4827CC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2003</w:t>
            </w:r>
          </w:p>
        </w:tc>
        <w:tc>
          <w:tcPr>
            <w:tcW w:w="1160" w:type="dxa"/>
            <w:tcBorders>
              <w:top w:val="nil"/>
              <w:left w:val="nil"/>
              <w:bottom w:val="single" w:sz="4" w:space="0" w:color="auto"/>
              <w:right w:val="single" w:sz="4" w:space="0" w:color="auto"/>
            </w:tcBorders>
            <w:shd w:val="clear" w:color="auto" w:fill="auto"/>
            <w:noWrap/>
            <w:vAlign w:val="center"/>
          </w:tcPr>
          <w:p w14:paraId="39E24D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39B1C7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0.58</w:t>
            </w:r>
          </w:p>
        </w:tc>
      </w:tr>
      <w:tr w:rsidR="00411D34" w14:paraId="4551CE4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7E1FF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225</w:t>
            </w:r>
          </w:p>
        </w:tc>
        <w:tc>
          <w:tcPr>
            <w:tcW w:w="1929" w:type="dxa"/>
            <w:tcBorders>
              <w:top w:val="nil"/>
              <w:left w:val="nil"/>
              <w:bottom w:val="single" w:sz="4" w:space="0" w:color="auto"/>
              <w:right w:val="single" w:sz="4" w:space="0" w:color="auto"/>
            </w:tcBorders>
            <w:shd w:val="clear" w:color="auto" w:fill="auto"/>
            <w:noWrap/>
            <w:vAlign w:val="center"/>
          </w:tcPr>
          <w:p w14:paraId="140A78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Boyle, JJW</w:t>
            </w:r>
          </w:p>
        </w:tc>
        <w:tc>
          <w:tcPr>
            <w:tcW w:w="5559" w:type="dxa"/>
            <w:tcBorders>
              <w:top w:val="nil"/>
              <w:left w:val="nil"/>
              <w:bottom w:val="single" w:sz="4" w:space="0" w:color="auto"/>
              <w:right w:val="single" w:sz="4" w:space="0" w:color="auto"/>
            </w:tcBorders>
            <w:shd w:val="clear" w:color="auto" w:fill="auto"/>
            <w:noWrap/>
            <w:vAlign w:val="center"/>
          </w:tcPr>
          <w:p w14:paraId="70C8DA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 the pain and dysfunction of shoulder impingement lesion really second rib </w:t>
            </w:r>
            <w:r>
              <w:rPr>
                <w:rFonts w:ascii="Arial" w:eastAsia="SimSun" w:hAnsi="Arial" w:cs="Arial"/>
                <w:color w:val="000000"/>
                <w:kern w:val="0"/>
                <w:szCs w:val="21"/>
              </w:rPr>
              <w:t>syndrome in disguise? Two case reports</w:t>
            </w:r>
          </w:p>
        </w:tc>
        <w:tc>
          <w:tcPr>
            <w:tcW w:w="2749" w:type="dxa"/>
            <w:tcBorders>
              <w:top w:val="nil"/>
              <w:left w:val="nil"/>
              <w:bottom w:val="single" w:sz="4" w:space="0" w:color="auto"/>
              <w:right w:val="single" w:sz="4" w:space="0" w:color="auto"/>
            </w:tcBorders>
            <w:shd w:val="clear" w:color="auto" w:fill="auto"/>
            <w:noWrap/>
            <w:vAlign w:val="center"/>
          </w:tcPr>
          <w:p w14:paraId="64683A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0DABA8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1999</w:t>
            </w:r>
          </w:p>
        </w:tc>
        <w:tc>
          <w:tcPr>
            <w:tcW w:w="1160" w:type="dxa"/>
            <w:tcBorders>
              <w:top w:val="nil"/>
              <w:left w:val="nil"/>
              <w:bottom w:val="single" w:sz="4" w:space="0" w:color="auto"/>
              <w:right w:val="single" w:sz="4" w:space="0" w:color="auto"/>
            </w:tcBorders>
            <w:shd w:val="clear" w:color="auto" w:fill="auto"/>
            <w:noWrap/>
            <w:vAlign w:val="center"/>
          </w:tcPr>
          <w:p w14:paraId="0D7186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57391E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0.48</w:t>
            </w:r>
          </w:p>
        </w:tc>
      </w:tr>
      <w:tr w:rsidR="00411D34" w14:paraId="41EB167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E639C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226</w:t>
            </w:r>
          </w:p>
        </w:tc>
        <w:tc>
          <w:tcPr>
            <w:tcW w:w="1929" w:type="dxa"/>
            <w:tcBorders>
              <w:top w:val="nil"/>
              <w:left w:val="nil"/>
              <w:bottom w:val="single" w:sz="4" w:space="0" w:color="auto"/>
              <w:right w:val="single" w:sz="4" w:space="0" w:color="auto"/>
            </w:tcBorders>
            <w:shd w:val="clear" w:color="auto" w:fill="auto"/>
            <w:noWrap/>
            <w:vAlign w:val="center"/>
          </w:tcPr>
          <w:p w14:paraId="7E7082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Corso, G</w:t>
            </w:r>
          </w:p>
        </w:tc>
        <w:tc>
          <w:tcPr>
            <w:tcW w:w="5559" w:type="dxa"/>
            <w:tcBorders>
              <w:top w:val="nil"/>
              <w:left w:val="nil"/>
              <w:bottom w:val="single" w:sz="4" w:space="0" w:color="auto"/>
              <w:right w:val="single" w:sz="4" w:space="0" w:color="auto"/>
            </w:tcBorders>
            <w:shd w:val="clear" w:color="auto" w:fill="auto"/>
            <w:noWrap/>
            <w:vAlign w:val="center"/>
          </w:tcPr>
          <w:p w14:paraId="3D3B0B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Impingement relief test - an adjunctive procedure to traditional assessment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D2252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48C4AF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3C9747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129039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0.41</w:t>
            </w:r>
          </w:p>
        </w:tc>
      </w:tr>
      <w:tr w:rsidR="00411D34" w14:paraId="73AFE65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2CA08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227</w:t>
            </w:r>
          </w:p>
        </w:tc>
        <w:tc>
          <w:tcPr>
            <w:tcW w:w="1929" w:type="dxa"/>
            <w:tcBorders>
              <w:top w:val="nil"/>
              <w:left w:val="nil"/>
              <w:bottom w:val="single" w:sz="4" w:space="0" w:color="auto"/>
              <w:right w:val="single" w:sz="4" w:space="0" w:color="auto"/>
            </w:tcBorders>
            <w:shd w:val="clear" w:color="auto" w:fill="auto"/>
            <w:noWrap/>
            <w:vAlign w:val="center"/>
          </w:tcPr>
          <w:p w14:paraId="4BA5E0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Zuckerman, JD</w:t>
            </w:r>
          </w:p>
        </w:tc>
        <w:tc>
          <w:tcPr>
            <w:tcW w:w="5559" w:type="dxa"/>
            <w:tcBorders>
              <w:top w:val="nil"/>
              <w:left w:val="nil"/>
              <w:bottom w:val="single" w:sz="4" w:space="0" w:color="auto"/>
              <w:right w:val="single" w:sz="4" w:space="0" w:color="auto"/>
            </w:tcBorders>
            <w:shd w:val="clear" w:color="auto" w:fill="auto"/>
            <w:noWrap/>
            <w:vAlign w:val="center"/>
          </w:tcPr>
          <w:p w14:paraId="35924B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painful shoulder .2. intrinsic disorders and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85D33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Family Physician</w:t>
            </w:r>
          </w:p>
        </w:tc>
        <w:tc>
          <w:tcPr>
            <w:tcW w:w="960" w:type="dxa"/>
            <w:tcBorders>
              <w:top w:val="nil"/>
              <w:left w:val="nil"/>
              <w:bottom w:val="single" w:sz="4" w:space="0" w:color="auto"/>
              <w:right w:val="single" w:sz="4" w:space="0" w:color="auto"/>
            </w:tcBorders>
            <w:shd w:val="clear" w:color="auto" w:fill="auto"/>
            <w:noWrap/>
            <w:vAlign w:val="center"/>
          </w:tcPr>
          <w:p w14:paraId="3A816B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1991</w:t>
            </w:r>
          </w:p>
        </w:tc>
        <w:tc>
          <w:tcPr>
            <w:tcW w:w="1160" w:type="dxa"/>
            <w:tcBorders>
              <w:top w:val="nil"/>
              <w:left w:val="nil"/>
              <w:bottom w:val="single" w:sz="4" w:space="0" w:color="auto"/>
              <w:right w:val="single" w:sz="4" w:space="0" w:color="auto"/>
            </w:tcBorders>
            <w:shd w:val="clear" w:color="auto" w:fill="auto"/>
            <w:noWrap/>
            <w:vAlign w:val="center"/>
          </w:tcPr>
          <w:p w14:paraId="120A423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2E9A62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0.35</w:t>
            </w:r>
          </w:p>
        </w:tc>
      </w:tr>
      <w:tr w:rsidR="00411D34" w14:paraId="44C5A50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E2531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228</w:t>
            </w:r>
          </w:p>
        </w:tc>
        <w:tc>
          <w:tcPr>
            <w:tcW w:w="1929" w:type="dxa"/>
            <w:tcBorders>
              <w:top w:val="nil"/>
              <w:left w:val="nil"/>
              <w:bottom w:val="single" w:sz="4" w:space="0" w:color="auto"/>
              <w:right w:val="single" w:sz="4" w:space="0" w:color="auto"/>
            </w:tcBorders>
            <w:shd w:val="clear" w:color="auto" w:fill="auto"/>
            <w:noWrap/>
            <w:vAlign w:val="center"/>
          </w:tcPr>
          <w:p w14:paraId="33DFA9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Stuarat, MJ</w:t>
            </w:r>
          </w:p>
        </w:tc>
        <w:tc>
          <w:tcPr>
            <w:tcW w:w="5559" w:type="dxa"/>
            <w:tcBorders>
              <w:top w:val="nil"/>
              <w:left w:val="nil"/>
              <w:bottom w:val="single" w:sz="4" w:space="0" w:color="auto"/>
              <w:right w:val="single" w:sz="4" w:space="0" w:color="auto"/>
            </w:tcBorders>
            <w:shd w:val="clear" w:color="auto" w:fill="auto"/>
            <w:noWrap/>
            <w:vAlign w:val="center"/>
          </w:tcPr>
          <w:p w14:paraId="266691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Anterior acromioplasty for treatment of the shoulder </w:t>
            </w:r>
            <w:r>
              <w:rPr>
                <w:rFonts w:ascii="Arial" w:eastAsia="SimSun" w:hAnsi="Arial" w:cs="Arial"/>
                <w:color w:val="000000"/>
                <w:kern w:val="0"/>
                <w:szCs w:val="21"/>
              </w:rPr>
              <w:lastRenderedPageBreak/>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7E2F3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Clinical Orthopaedics And </w:t>
            </w:r>
            <w:r>
              <w:rPr>
                <w:rFonts w:ascii="Arial" w:eastAsia="SimSun" w:hAnsi="Arial" w:cs="Arial"/>
                <w:color w:val="000000"/>
                <w:kern w:val="0"/>
                <w:szCs w:val="21"/>
              </w:rPr>
              <w:lastRenderedPageBreak/>
              <w:t>Related Research</w:t>
            </w:r>
          </w:p>
        </w:tc>
        <w:tc>
          <w:tcPr>
            <w:tcW w:w="960" w:type="dxa"/>
            <w:tcBorders>
              <w:top w:val="nil"/>
              <w:left w:val="nil"/>
              <w:bottom w:val="single" w:sz="4" w:space="0" w:color="auto"/>
              <w:right w:val="single" w:sz="4" w:space="0" w:color="auto"/>
            </w:tcBorders>
            <w:shd w:val="clear" w:color="auto" w:fill="auto"/>
            <w:noWrap/>
            <w:vAlign w:val="center"/>
          </w:tcPr>
          <w:p w14:paraId="68AFCB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1990</w:t>
            </w:r>
          </w:p>
        </w:tc>
        <w:tc>
          <w:tcPr>
            <w:tcW w:w="1160" w:type="dxa"/>
            <w:tcBorders>
              <w:top w:val="nil"/>
              <w:left w:val="nil"/>
              <w:bottom w:val="single" w:sz="4" w:space="0" w:color="auto"/>
              <w:right w:val="single" w:sz="4" w:space="0" w:color="auto"/>
            </w:tcBorders>
            <w:shd w:val="clear" w:color="auto" w:fill="auto"/>
            <w:noWrap/>
            <w:vAlign w:val="center"/>
          </w:tcPr>
          <w:p w14:paraId="3B229B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39B08A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0.34</w:t>
            </w:r>
          </w:p>
        </w:tc>
      </w:tr>
      <w:tr w:rsidR="00411D34" w14:paraId="16AD2E2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D59F4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229</w:t>
            </w:r>
          </w:p>
        </w:tc>
        <w:tc>
          <w:tcPr>
            <w:tcW w:w="1929" w:type="dxa"/>
            <w:tcBorders>
              <w:top w:val="nil"/>
              <w:left w:val="nil"/>
              <w:bottom w:val="single" w:sz="4" w:space="0" w:color="auto"/>
              <w:right w:val="single" w:sz="4" w:space="0" w:color="auto"/>
            </w:tcBorders>
            <w:shd w:val="clear" w:color="auto" w:fill="auto"/>
            <w:noWrap/>
            <w:vAlign w:val="center"/>
          </w:tcPr>
          <w:p w14:paraId="2F0510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Scheib, JS</w:t>
            </w:r>
          </w:p>
        </w:tc>
        <w:tc>
          <w:tcPr>
            <w:tcW w:w="5559" w:type="dxa"/>
            <w:tcBorders>
              <w:top w:val="nil"/>
              <w:left w:val="nil"/>
              <w:bottom w:val="single" w:sz="4" w:space="0" w:color="auto"/>
              <w:right w:val="single" w:sz="4" w:space="0" w:color="auto"/>
            </w:tcBorders>
            <w:shd w:val="clear" w:color="auto" w:fill="auto"/>
            <w:noWrap/>
            <w:vAlign w:val="center"/>
          </w:tcPr>
          <w:p w14:paraId="704AE4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Diagnosis and rehabilitation of the shoulder impingement syndrome in the overhand and throwing athlete</w:t>
            </w:r>
          </w:p>
        </w:tc>
        <w:tc>
          <w:tcPr>
            <w:tcW w:w="2749" w:type="dxa"/>
            <w:tcBorders>
              <w:top w:val="nil"/>
              <w:left w:val="nil"/>
              <w:bottom w:val="single" w:sz="4" w:space="0" w:color="auto"/>
              <w:right w:val="single" w:sz="4" w:space="0" w:color="auto"/>
            </w:tcBorders>
            <w:shd w:val="clear" w:color="auto" w:fill="auto"/>
            <w:noWrap/>
            <w:vAlign w:val="center"/>
          </w:tcPr>
          <w:p w14:paraId="043AF3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Rheumatic Disease Clinics of North America</w:t>
            </w:r>
          </w:p>
        </w:tc>
        <w:tc>
          <w:tcPr>
            <w:tcW w:w="960" w:type="dxa"/>
            <w:tcBorders>
              <w:top w:val="nil"/>
              <w:left w:val="nil"/>
              <w:bottom w:val="single" w:sz="4" w:space="0" w:color="auto"/>
              <w:right w:val="single" w:sz="4" w:space="0" w:color="auto"/>
            </w:tcBorders>
            <w:shd w:val="clear" w:color="auto" w:fill="auto"/>
            <w:noWrap/>
            <w:vAlign w:val="center"/>
          </w:tcPr>
          <w:p w14:paraId="64AC14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1990</w:t>
            </w:r>
          </w:p>
        </w:tc>
        <w:tc>
          <w:tcPr>
            <w:tcW w:w="1160" w:type="dxa"/>
            <w:tcBorders>
              <w:top w:val="nil"/>
              <w:left w:val="nil"/>
              <w:bottom w:val="single" w:sz="4" w:space="0" w:color="auto"/>
              <w:right w:val="single" w:sz="4" w:space="0" w:color="auto"/>
            </w:tcBorders>
            <w:shd w:val="clear" w:color="auto" w:fill="auto"/>
            <w:noWrap/>
            <w:vAlign w:val="center"/>
          </w:tcPr>
          <w:p w14:paraId="38A5D5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w:t>
            </w:r>
          </w:p>
        </w:tc>
        <w:tc>
          <w:tcPr>
            <w:tcW w:w="1640" w:type="dxa"/>
            <w:tcBorders>
              <w:top w:val="nil"/>
              <w:left w:val="nil"/>
              <w:bottom w:val="single" w:sz="4" w:space="0" w:color="auto"/>
              <w:right w:val="single" w:sz="4" w:space="0" w:color="auto"/>
            </w:tcBorders>
            <w:shd w:val="clear" w:color="auto" w:fill="auto"/>
            <w:noWrap/>
            <w:vAlign w:val="center"/>
          </w:tcPr>
          <w:p w14:paraId="4D0367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0.34</w:t>
            </w:r>
          </w:p>
        </w:tc>
      </w:tr>
      <w:tr w:rsidR="00411D34" w14:paraId="7005539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CD0E4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230</w:t>
            </w:r>
          </w:p>
        </w:tc>
        <w:tc>
          <w:tcPr>
            <w:tcW w:w="1929" w:type="dxa"/>
            <w:tcBorders>
              <w:top w:val="nil"/>
              <w:left w:val="nil"/>
              <w:bottom w:val="single" w:sz="4" w:space="0" w:color="auto"/>
              <w:right w:val="single" w:sz="4" w:space="0" w:color="auto"/>
            </w:tcBorders>
            <w:shd w:val="clear" w:color="auto" w:fill="auto"/>
            <w:noWrap/>
            <w:vAlign w:val="center"/>
          </w:tcPr>
          <w:p w14:paraId="44E20F3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Santamato, Andrea</w:t>
            </w:r>
          </w:p>
        </w:tc>
        <w:tc>
          <w:tcPr>
            <w:tcW w:w="5559" w:type="dxa"/>
            <w:tcBorders>
              <w:top w:val="nil"/>
              <w:left w:val="nil"/>
              <w:bottom w:val="single" w:sz="4" w:space="0" w:color="auto"/>
              <w:right w:val="single" w:sz="4" w:space="0" w:color="auto"/>
            </w:tcBorders>
            <w:shd w:val="clear" w:color="auto" w:fill="auto"/>
            <w:noWrap/>
            <w:vAlign w:val="center"/>
          </w:tcPr>
          <w:p w14:paraId="2F6DFA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 </w:t>
            </w:r>
            <w:r>
              <w:rPr>
                <w:rFonts w:ascii="Arial" w:eastAsia="SimSun" w:hAnsi="Arial" w:cs="Arial"/>
                <w:color w:val="000000"/>
                <w:kern w:val="0"/>
                <w:szCs w:val="21"/>
              </w:rPr>
              <w:t>extracorporeal shockwave therapy combined with isokinetic exercise more effective than extracorporeal shockwave therapy alone for subacromial impingement syndrome? A randomized clinical trial</w:t>
            </w:r>
          </w:p>
        </w:tc>
        <w:tc>
          <w:tcPr>
            <w:tcW w:w="2749" w:type="dxa"/>
            <w:tcBorders>
              <w:top w:val="nil"/>
              <w:left w:val="nil"/>
              <w:bottom w:val="single" w:sz="4" w:space="0" w:color="auto"/>
              <w:right w:val="single" w:sz="4" w:space="0" w:color="auto"/>
            </w:tcBorders>
            <w:shd w:val="clear" w:color="auto" w:fill="auto"/>
            <w:noWrap/>
            <w:vAlign w:val="center"/>
          </w:tcPr>
          <w:p w14:paraId="293025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3709EC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12BC9B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w:t>
            </w:r>
          </w:p>
        </w:tc>
        <w:tc>
          <w:tcPr>
            <w:tcW w:w="1640" w:type="dxa"/>
            <w:tcBorders>
              <w:top w:val="nil"/>
              <w:left w:val="nil"/>
              <w:bottom w:val="single" w:sz="4" w:space="0" w:color="auto"/>
              <w:right w:val="single" w:sz="4" w:space="0" w:color="auto"/>
            </w:tcBorders>
            <w:shd w:val="clear" w:color="auto" w:fill="auto"/>
            <w:noWrap/>
            <w:vAlign w:val="center"/>
          </w:tcPr>
          <w:p w14:paraId="6899D1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1.67</w:t>
            </w:r>
          </w:p>
        </w:tc>
      </w:tr>
      <w:tr w:rsidR="00411D34" w14:paraId="73428F7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7658D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r>
              <w:rPr>
                <w:rFonts w:ascii="Arial" w:eastAsia="SimSun" w:hAnsi="Arial" w:cs="Arial"/>
                <w:color w:val="000000"/>
                <w:kern w:val="0"/>
                <w:szCs w:val="21"/>
              </w:rPr>
              <w:t>31</w:t>
            </w:r>
          </w:p>
        </w:tc>
        <w:tc>
          <w:tcPr>
            <w:tcW w:w="1929" w:type="dxa"/>
            <w:tcBorders>
              <w:top w:val="nil"/>
              <w:left w:val="nil"/>
              <w:bottom w:val="single" w:sz="4" w:space="0" w:color="auto"/>
              <w:right w:val="single" w:sz="4" w:space="0" w:color="auto"/>
            </w:tcBorders>
            <w:shd w:val="clear" w:color="auto" w:fill="auto"/>
            <w:noWrap/>
            <w:vAlign w:val="center"/>
          </w:tcPr>
          <w:p w14:paraId="2DE964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Koppenhaver, Shane</w:t>
            </w:r>
          </w:p>
        </w:tc>
        <w:tc>
          <w:tcPr>
            <w:tcW w:w="5559" w:type="dxa"/>
            <w:tcBorders>
              <w:top w:val="nil"/>
              <w:left w:val="nil"/>
              <w:bottom w:val="single" w:sz="4" w:space="0" w:color="auto"/>
              <w:right w:val="single" w:sz="4" w:space="0" w:color="auto"/>
            </w:tcBorders>
            <w:shd w:val="clear" w:color="auto" w:fill="auto"/>
            <w:noWrap/>
            <w:vAlign w:val="center"/>
          </w:tcPr>
          <w:p w14:paraId="6DCD43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reliability of rehabilitative ultrasound imaging in the measurement of infraspinatus muscle function in the symptomatic and asymptomatic shoulders of patients with unilateral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6ACDB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606C3F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33C9C7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10</w:t>
            </w:r>
          </w:p>
        </w:tc>
        <w:tc>
          <w:tcPr>
            <w:tcW w:w="1640" w:type="dxa"/>
            <w:tcBorders>
              <w:top w:val="nil"/>
              <w:left w:val="nil"/>
              <w:bottom w:val="single" w:sz="4" w:space="0" w:color="auto"/>
              <w:right w:val="single" w:sz="4" w:space="0" w:color="auto"/>
            </w:tcBorders>
            <w:shd w:val="clear" w:color="auto" w:fill="auto"/>
            <w:noWrap/>
            <w:vAlign w:val="center"/>
          </w:tcPr>
          <w:p w14:paraId="5F08E4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1.43</w:t>
            </w:r>
          </w:p>
        </w:tc>
      </w:tr>
      <w:tr w:rsidR="00411D34" w14:paraId="3A90C1B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87AE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232</w:t>
            </w:r>
          </w:p>
        </w:tc>
        <w:tc>
          <w:tcPr>
            <w:tcW w:w="1929" w:type="dxa"/>
            <w:tcBorders>
              <w:top w:val="nil"/>
              <w:left w:val="nil"/>
              <w:bottom w:val="single" w:sz="4" w:space="0" w:color="auto"/>
              <w:right w:val="single" w:sz="4" w:space="0" w:color="auto"/>
            </w:tcBorders>
            <w:shd w:val="clear" w:color="auto" w:fill="auto"/>
            <w:noWrap/>
            <w:vAlign w:val="center"/>
          </w:tcPr>
          <w:p w14:paraId="7F342F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Dalboge, Annett</w:t>
            </w:r>
          </w:p>
        </w:tc>
        <w:tc>
          <w:tcPr>
            <w:tcW w:w="5559" w:type="dxa"/>
            <w:tcBorders>
              <w:top w:val="nil"/>
              <w:left w:val="nil"/>
              <w:bottom w:val="single" w:sz="4" w:space="0" w:color="auto"/>
              <w:right w:val="single" w:sz="4" w:space="0" w:color="auto"/>
            </w:tcBorders>
            <w:shd w:val="clear" w:color="auto" w:fill="auto"/>
            <w:noWrap/>
            <w:vAlign w:val="center"/>
          </w:tcPr>
          <w:p w14:paraId="100F3D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Surgery for subacromial impingement syndrome in relation to intensities of occupational mechanical exposures across 10-year exposure time windows</w:t>
            </w:r>
          </w:p>
        </w:tc>
        <w:tc>
          <w:tcPr>
            <w:tcW w:w="2749" w:type="dxa"/>
            <w:tcBorders>
              <w:top w:val="nil"/>
              <w:left w:val="nil"/>
              <w:bottom w:val="single" w:sz="4" w:space="0" w:color="auto"/>
              <w:right w:val="single" w:sz="4" w:space="0" w:color="auto"/>
            </w:tcBorders>
            <w:shd w:val="clear" w:color="auto" w:fill="auto"/>
            <w:noWrap/>
            <w:vAlign w:val="center"/>
          </w:tcPr>
          <w:p w14:paraId="33B48F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Occupational And </w:t>
            </w:r>
            <w:r>
              <w:rPr>
                <w:rFonts w:ascii="Arial" w:eastAsia="SimSun" w:hAnsi="Arial" w:cs="Arial"/>
                <w:color w:val="000000"/>
                <w:kern w:val="0"/>
                <w:szCs w:val="21"/>
              </w:rPr>
              <w:t>Environmental Medicine</w:t>
            </w:r>
          </w:p>
        </w:tc>
        <w:tc>
          <w:tcPr>
            <w:tcW w:w="960" w:type="dxa"/>
            <w:tcBorders>
              <w:top w:val="nil"/>
              <w:left w:val="nil"/>
              <w:bottom w:val="single" w:sz="4" w:space="0" w:color="auto"/>
              <w:right w:val="single" w:sz="4" w:space="0" w:color="auto"/>
            </w:tcBorders>
            <w:shd w:val="clear" w:color="auto" w:fill="auto"/>
            <w:noWrap/>
            <w:vAlign w:val="center"/>
          </w:tcPr>
          <w:p w14:paraId="30F533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9B91C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5D810B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2.25</w:t>
            </w:r>
          </w:p>
        </w:tc>
      </w:tr>
      <w:tr w:rsidR="00411D34" w14:paraId="3199431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E646F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233</w:t>
            </w:r>
          </w:p>
        </w:tc>
        <w:tc>
          <w:tcPr>
            <w:tcW w:w="1929" w:type="dxa"/>
            <w:tcBorders>
              <w:top w:val="nil"/>
              <w:left w:val="nil"/>
              <w:bottom w:val="single" w:sz="4" w:space="0" w:color="auto"/>
              <w:right w:val="single" w:sz="4" w:space="0" w:color="auto"/>
            </w:tcBorders>
            <w:shd w:val="clear" w:color="auto" w:fill="auto"/>
            <w:noWrap/>
            <w:vAlign w:val="center"/>
          </w:tcPr>
          <w:p w14:paraId="4E231C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Dalboge, Annett</w:t>
            </w:r>
          </w:p>
        </w:tc>
        <w:tc>
          <w:tcPr>
            <w:tcW w:w="5559" w:type="dxa"/>
            <w:tcBorders>
              <w:top w:val="nil"/>
              <w:left w:val="nil"/>
              <w:bottom w:val="single" w:sz="4" w:space="0" w:color="auto"/>
              <w:right w:val="single" w:sz="4" w:space="0" w:color="auto"/>
            </w:tcBorders>
            <w:shd w:val="clear" w:color="auto" w:fill="auto"/>
            <w:noWrap/>
            <w:vAlign w:val="center"/>
          </w:tcPr>
          <w:p w14:paraId="341726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Surgery for subacromial impingement syndrome in relation to occupational exposures, lifestyle factors and diabetes mellitus: a nationwide nested case-control study</w:t>
            </w:r>
          </w:p>
        </w:tc>
        <w:tc>
          <w:tcPr>
            <w:tcW w:w="2749" w:type="dxa"/>
            <w:tcBorders>
              <w:top w:val="nil"/>
              <w:left w:val="nil"/>
              <w:bottom w:val="single" w:sz="4" w:space="0" w:color="auto"/>
              <w:right w:val="single" w:sz="4" w:space="0" w:color="auto"/>
            </w:tcBorders>
            <w:shd w:val="clear" w:color="auto" w:fill="auto"/>
            <w:noWrap/>
            <w:vAlign w:val="center"/>
          </w:tcPr>
          <w:p w14:paraId="77198E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Occupational And Environmental Medic</w:t>
            </w:r>
            <w:r>
              <w:rPr>
                <w:rFonts w:ascii="Arial" w:eastAsia="SimSun" w:hAnsi="Arial" w:cs="Arial"/>
                <w:color w:val="000000"/>
                <w:kern w:val="0"/>
                <w:szCs w:val="21"/>
              </w:rPr>
              <w:t>ine</w:t>
            </w:r>
          </w:p>
        </w:tc>
        <w:tc>
          <w:tcPr>
            <w:tcW w:w="960" w:type="dxa"/>
            <w:tcBorders>
              <w:top w:val="nil"/>
              <w:left w:val="nil"/>
              <w:bottom w:val="single" w:sz="4" w:space="0" w:color="auto"/>
              <w:right w:val="single" w:sz="4" w:space="0" w:color="auto"/>
            </w:tcBorders>
            <w:shd w:val="clear" w:color="auto" w:fill="auto"/>
            <w:noWrap/>
            <w:vAlign w:val="center"/>
          </w:tcPr>
          <w:p w14:paraId="2A6BE1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07ADC5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307C74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r>
      <w:tr w:rsidR="00411D34" w14:paraId="054037A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FAEF3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234</w:t>
            </w:r>
          </w:p>
        </w:tc>
        <w:tc>
          <w:tcPr>
            <w:tcW w:w="1929" w:type="dxa"/>
            <w:tcBorders>
              <w:top w:val="nil"/>
              <w:left w:val="nil"/>
              <w:bottom w:val="single" w:sz="4" w:space="0" w:color="auto"/>
              <w:right w:val="single" w:sz="4" w:space="0" w:color="auto"/>
            </w:tcBorders>
            <w:shd w:val="clear" w:color="auto" w:fill="auto"/>
            <w:noWrap/>
            <w:vAlign w:val="center"/>
          </w:tcPr>
          <w:p w14:paraId="55C595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Ettinger, Lucas R.</w:t>
            </w:r>
          </w:p>
        </w:tc>
        <w:tc>
          <w:tcPr>
            <w:tcW w:w="5559" w:type="dxa"/>
            <w:tcBorders>
              <w:top w:val="nil"/>
              <w:left w:val="nil"/>
              <w:bottom w:val="single" w:sz="4" w:space="0" w:color="auto"/>
              <w:right w:val="single" w:sz="4" w:space="0" w:color="auto"/>
            </w:tcBorders>
            <w:shd w:val="clear" w:color="auto" w:fill="auto"/>
            <w:noWrap/>
            <w:vAlign w:val="center"/>
          </w:tcPr>
          <w:p w14:paraId="181273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Subacromial anesthetics increase proprioceptive deficit in the shoulder and elbow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6DE70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Medicine insights-Arthritis And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6E8E86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6CDC68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5EA1EE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1.8</w:t>
            </w:r>
          </w:p>
        </w:tc>
      </w:tr>
      <w:tr w:rsidR="00411D34" w14:paraId="2A9E1B1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BA2B0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235</w:t>
            </w:r>
          </w:p>
        </w:tc>
        <w:tc>
          <w:tcPr>
            <w:tcW w:w="1929" w:type="dxa"/>
            <w:tcBorders>
              <w:top w:val="nil"/>
              <w:left w:val="nil"/>
              <w:bottom w:val="single" w:sz="4" w:space="0" w:color="auto"/>
              <w:right w:val="single" w:sz="4" w:space="0" w:color="auto"/>
            </w:tcBorders>
            <w:shd w:val="clear" w:color="auto" w:fill="auto"/>
            <w:noWrap/>
            <w:vAlign w:val="center"/>
          </w:tcPr>
          <w:p w14:paraId="7B5300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Hanratty, Catherine E.</w:t>
            </w:r>
          </w:p>
        </w:tc>
        <w:tc>
          <w:tcPr>
            <w:tcW w:w="5559" w:type="dxa"/>
            <w:tcBorders>
              <w:top w:val="nil"/>
              <w:left w:val="nil"/>
              <w:bottom w:val="single" w:sz="4" w:space="0" w:color="auto"/>
              <w:right w:val="single" w:sz="4" w:space="0" w:color="auto"/>
            </w:tcBorders>
            <w:shd w:val="clear" w:color="auto" w:fill="auto"/>
            <w:noWrap/>
            <w:vAlign w:val="center"/>
          </w:tcPr>
          <w:p w14:paraId="3A3F3A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therapists' perceptions and use of exercise in the management of subacromial shoulder impingement syndrome: focus group study</w:t>
            </w:r>
          </w:p>
        </w:tc>
        <w:tc>
          <w:tcPr>
            <w:tcW w:w="2749" w:type="dxa"/>
            <w:tcBorders>
              <w:top w:val="nil"/>
              <w:left w:val="nil"/>
              <w:bottom w:val="single" w:sz="4" w:space="0" w:color="auto"/>
              <w:right w:val="single" w:sz="4" w:space="0" w:color="auto"/>
            </w:tcBorders>
            <w:shd w:val="clear" w:color="auto" w:fill="auto"/>
            <w:noWrap/>
            <w:vAlign w:val="center"/>
          </w:tcPr>
          <w:p w14:paraId="26B51B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w:t>
            </w:r>
          </w:p>
        </w:tc>
        <w:tc>
          <w:tcPr>
            <w:tcW w:w="960" w:type="dxa"/>
            <w:tcBorders>
              <w:top w:val="nil"/>
              <w:left w:val="nil"/>
              <w:bottom w:val="single" w:sz="4" w:space="0" w:color="auto"/>
              <w:right w:val="single" w:sz="4" w:space="0" w:color="auto"/>
            </w:tcBorders>
            <w:shd w:val="clear" w:color="auto" w:fill="auto"/>
            <w:noWrap/>
            <w:vAlign w:val="center"/>
          </w:tcPr>
          <w:p w14:paraId="0CEC91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6A940EF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4D0DEF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r>
      <w:tr w:rsidR="00411D34" w14:paraId="1883B97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E8332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236</w:t>
            </w:r>
          </w:p>
        </w:tc>
        <w:tc>
          <w:tcPr>
            <w:tcW w:w="1929" w:type="dxa"/>
            <w:tcBorders>
              <w:top w:val="nil"/>
              <w:left w:val="nil"/>
              <w:bottom w:val="single" w:sz="4" w:space="0" w:color="auto"/>
              <w:right w:val="single" w:sz="4" w:space="0" w:color="auto"/>
            </w:tcBorders>
            <w:shd w:val="clear" w:color="auto" w:fill="auto"/>
            <w:noWrap/>
            <w:vAlign w:val="center"/>
          </w:tcPr>
          <w:p w14:paraId="5A335C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Kromer, Thilo O.</w:t>
            </w:r>
          </w:p>
        </w:tc>
        <w:tc>
          <w:tcPr>
            <w:tcW w:w="5559" w:type="dxa"/>
            <w:tcBorders>
              <w:top w:val="nil"/>
              <w:left w:val="nil"/>
              <w:bottom w:val="single" w:sz="4" w:space="0" w:color="auto"/>
              <w:right w:val="single" w:sz="4" w:space="0" w:color="auto"/>
            </w:tcBorders>
            <w:shd w:val="clear" w:color="auto" w:fill="auto"/>
            <w:noWrap/>
            <w:vAlign w:val="center"/>
          </w:tcPr>
          <w:p w14:paraId="7F7D6F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Effectiveness of physiotherapy and costs in </w:t>
            </w:r>
            <w:r>
              <w:rPr>
                <w:rFonts w:ascii="Arial" w:eastAsia="SimSun" w:hAnsi="Arial" w:cs="Arial"/>
                <w:color w:val="000000"/>
                <w:kern w:val="0"/>
                <w:szCs w:val="21"/>
              </w:rPr>
              <w:t>patients with clinical signs of shoulder impingement syndrome: one-year follow-up of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0A3077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005D18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0E8ECA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16FA39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1.13</w:t>
            </w:r>
          </w:p>
        </w:tc>
      </w:tr>
      <w:tr w:rsidR="00411D34" w14:paraId="0680039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06F9D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237</w:t>
            </w:r>
          </w:p>
        </w:tc>
        <w:tc>
          <w:tcPr>
            <w:tcW w:w="1929" w:type="dxa"/>
            <w:tcBorders>
              <w:top w:val="nil"/>
              <w:left w:val="nil"/>
              <w:bottom w:val="single" w:sz="4" w:space="0" w:color="auto"/>
              <w:right w:val="single" w:sz="4" w:space="0" w:color="auto"/>
            </w:tcBorders>
            <w:shd w:val="clear" w:color="auto" w:fill="auto"/>
            <w:noWrap/>
            <w:vAlign w:val="center"/>
          </w:tcPr>
          <w:p w14:paraId="250B3F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Korver, R. J. P.</w:t>
            </w:r>
          </w:p>
        </w:tc>
        <w:tc>
          <w:tcPr>
            <w:tcW w:w="5559" w:type="dxa"/>
            <w:tcBorders>
              <w:top w:val="nil"/>
              <w:left w:val="nil"/>
              <w:bottom w:val="single" w:sz="4" w:space="0" w:color="auto"/>
              <w:right w:val="single" w:sz="4" w:space="0" w:color="auto"/>
            </w:tcBorders>
            <w:shd w:val="clear" w:color="auto" w:fill="auto"/>
            <w:noWrap/>
            <w:vAlign w:val="center"/>
          </w:tcPr>
          <w:p w14:paraId="3B8B89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Objective outcome evaluation using inertial sensors in subacromial impin</w:t>
            </w:r>
            <w:r>
              <w:rPr>
                <w:rFonts w:ascii="Arial" w:eastAsia="SimSun" w:hAnsi="Arial" w:cs="Arial"/>
                <w:color w:val="000000"/>
                <w:kern w:val="0"/>
                <w:szCs w:val="21"/>
              </w:rPr>
              <w:t>gement syndrome: a five-year follow-up study</w:t>
            </w:r>
          </w:p>
        </w:tc>
        <w:tc>
          <w:tcPr>
            <w:tcW w:w="2749" w:type="dxa"/>
            <w:tcBorders>
              <w:top w:val="nil"/>
              <w:left w:val="nil"/>
              <w:bottom w:val="single" w:sz="4" w:space="0" w:color="auto"/>
              <w:right w:val="single" w:sz="4" w:space="0" w:color="auto"/>
            </w:tcBorders>
            <w:shd w:val="clear" w:color="auto" w:fill="auto"/>
            <w:noWrap/>
            <w:vAlign w:val="center"/>
          </w:tcPr>
          <w:p w14:paraId="731DF2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Physiological Measurement</w:t>
            </w:r>
          </w:p>
        </w:tc>
        <w:tc>
          <w:tcPr>
            <w:tcW w:w="960" w:type="dxa"/>
            <w:tcBorders>
              <w:top w:val="nil"/>
              <w:left w:val="nil"/>
              <w:bottom w:val="single" w:sz="4" w:space="0" w:color="auto"/>
              <w:right w:val="single" w:sz="4" w:space="0" w:color="auto"/>
            </w:tcBorders>
            <w:shd w:val="clear" w:color="auto" w:fill="auto"/>
            <w:noWrap/>
            <w:vAlign w:val="center"/>
          </w:tcPr>
          <w:p w14:paraId="5EFF7B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0A44C6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0B7AF11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1.13</w:t>
            </w:r>
          </w:p>
        </w:tc>
      </w:tr>
      <w:tr w:rsidR="00411D34" w14:paraId="0EBFEBA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8171B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238</w:t>
            </w:r>
          </w:p>
        </w:tc>
        <w:tc>
          <w:tcPr>
            <w:tcW w:w="1929" w:type="dxa"/>
            <w:tcBorders>
              <w:top w:val="nil"/>
              <w:left w:val="nil"/>
              <w:bottom w:val="single" w:sz="4" w:space="0" w:color="auto"/>
              <w:right w:val="single" w:sz="4" w:space="0" w:color="auto"/>
            </w:tcBorders>
            <w:shd w:val="clear" w:color="auto" w:fill="auto"/>
            <w:noWrap/>
            <w:vAlign w:val="center"/>
          </w:tcPr>
          <w:p w14:paraId="298C1D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Kalter, Joeri</w:t>
            </w:r>
          </w:p>
        </w:tc>
        <w:tc>
          <w:tcPr>
            <w:tcW w:w="5559" w:type="dxa"/>
            <w:tcBorders>
              <w:top w:val="nil"/>
              <w:left w:val="nil"/>
              <w:bottom w:val="single" w:sz="4" w:space="0" w:color="auto"/>
              <w:right w:val="single" w:sz="4" w:space="0" w:color="auto"/>
            </w:tcBorders>
            <w:shd w:val="clear" w:color="auto" w:fill="auto"/>
            <w:noWrap/>
            <w:vAlign w:val="center"/>
          </w:tcPr>
          <w:p w14:paraId="7F4ADC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Taping patients with clinical signs of subacromial impingement syndrome: the design of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75F6C9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Bmc Musculoskeletal </w:t>
            </w:r>
            <w:r>
              <w:rPr>
                <w:rFonts w:ascii="Arial" w:eastAsia="SimSun" w:hAnsi="Arial" w:cs="Arial"/>
                <w:color w:val="000000"/>
                <w:kern w:val="0"/>
                <w:szCs w:val="21"/>
              </w:rPr>
              <w:t>Disorders</w:t>
            </w:r>
          </w:p>
        </w:tc>
        <w:tc>
          <w:tcPr>
            <w:tcW w:w="960" w:type="dxa"/>
            <w:tcBorders>
              <w:top w:val="nil"/>
              <w:left w:val="nil"/>
              <w:bottom w:val="single" w:sz="4" w:space="0" w:color="auto"/>
              <w:right w:val="single" w:sz="4" w:space="0" w:color="auto"/>
            </w:tcBorders>
            <w:shd w:val="clear" w:color="auto" w:fill="auto"/>
            <w:noWrap/>
            <w:vAlign w:val="center"/>
          </w:tcPr>
          <w:p w14:paraId="179317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00F4C5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494C4A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0.82</w:t>
            </w:r>
          </w:p>
        </w:tc>
      </w:tr>
      <w:tr w:rsidR="00411D34" w14:paraId="6C5DBB0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3BFF1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239</w:t>
            </w:r>
          </w:p>
        </w:tc>
        <w:tc>
          <w:tcPr>
            <w:tcW w:w="1929" w:type="dxa"/>
            <w:tcBorders>
              <w:top w:val="nil"/>
              <w:left w:val="nil"/>
              <w:bottom w:val="single" w:sz="4" w:space="0" w:color="auto"/>
              <w:right w:val="single" w:sz="4" w:space="0" w:color="auto"/>
            </w:tcBorders>
            <w:shd w:val="clear" w:color="auto" w:fill="auto"/>
            <w:noWrap/>
            <w:vAlign w:val="center"/>
          </w:tcPr>
          <w:p w14:paraId="25A976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Roy, Jean-Sebastien</w:t>
            </w:r>
          </w:p>
        </w:tc>
        <w:tc>
          <w:tcPr>
            <w:tcW w:w="5559" w:type="dxa"/>
            <w:tcBorders>
              <w:top w:val="nil"/>
              <w:left w:val="nil"/>
              <w:bottom w:val="single" w:sz="4" w:space="0" w:color="auto"/>
              <w:right w:val="single" w:sz="4" w:space="0" w:color="auto"/>
            </w:tcBorders>
            <w:shd w:val="clear" w:color="auto" w:fill="auto"/>
            <w:noWrap/>
            <w:vAlign w:val="center"/>
          </w:tcPr>
          <w:p w14:paraId="712609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effects of unsupervised movement training with visual feedback on upper limb kinematic in persons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B44D6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Electromyography And Kinesiology</w:t>
            </w:r>
          </w:p>
        </w:tc>
        <w:tc>
          <w:tcPr>
            <w:tcW w:w="960" w:type="dxa"/>
            <w:tcBorders>
              <w:top w:val="nil"/>
              <w:left w:val="nil"/>
              <w:bottom w:val="single" w:sz="4" w:space="0" w:color="auto"/>
              <w:right w:val="single" w:sz="4" w:space="0" w:color="auto"/>
            </w:tcBorders>
            <w:shd w:val="clear" w:color="auto" w:fill="auto"/>
            <w:noWrap/>
            <w:vAlign w:val="center"/>
          </w:tcPr>
          <w:p w14:paraId="7AEC34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52B8AF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12268F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0.75</w:t>
            </w:r>
          </w:p>
        </w:tc>
      </w:tr>
      <w:tr w:rsidR="00411D34" w14:paraId="121023F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2DD25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240</w:t>
            </w:r>
          </w:p>
        </w:tc>
        <w:tc>
          <w:tcPr>
            <w:tcW w:w="1929" w:type="dxa"/>
            <w:tcBorders>
              <w:top w:val="nil"/>
              <w:left w:val="nil"/>
              <w:bottom w:val="single" w:sz="4" w:space="0" w:color="auto"/>
              <w:right w:val="single" w:sz="4" w:space="0" w:color="auto"/>
            </w:tcBorders>
            <w:shd w:val="clear" w:color="auto" w:fill="auto"/>
            <w:noWrap/>
            <w:vAlign w:val="center"/>
          </w:tcPr>
          <w:p w14:paraId="58F697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Mohtadi, NGH</w:t>
            </w:r>
          </w:p>
        </w:tc>
        <w:tc>
          <w:tcPr>
            <w:tcW w:w="5559" w:type="dxa"/>
            <w:tcBorders>
              <w:top w:val="nil"/>
              <w:left w:val="nil"/>
              <w:bottom w:val="single" w:sz="4" w:space="0" w:color="auto"/>
              <w:right w:val="single" w:sz="4" w:space="0" w:color="auto"/>
            </w:tcBorders>
            <w:shd w:val="clear" w:color="auto" w:fill="auto"/>
            <w:noWrap/>
            <w:vAlign w:val="center"/>
          </w:tcPr>
          <w:p w14:paraId="0730E7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reliability between surgeons comparing arthroscopic and video evaluation of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A3599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Arthroscopy-The Journal of Arthroscopic And Related Surgery</w:t>
            </w:r>
          </w:p>
        </w:tc>
        <w:tc>
          <w:tcPr>
            <w:tcW w:w="960" w:type="dxa"/>
            <w:tcBorders>
              <w:top w:val="nil"/>
              <w:left w:val="nil"/>
              <w:bottom w:val="single" w:sz="4" w:space="0" w:color="auto"/>
              <w:right w:val="single" w:sz="4" w:space="0" w:color="auto"/>
            </w:tcBorders>
            <w:shd w:val="clear" w:color="auto" w:fill="auto"/>
            <w:noWrap/>
            <w:vAlign w:val="center"/>
          </w:tcPr>
          <w:p w14:paraId="75496E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2004</w:t>
            </w:r>
          </w:p>
        </w:tc>
        <w:tc>
          <w:tcPr>
            <w:tcW w:w="1160" w:type="dxa"/>
            <w:tcBorders>
              <w:top w:val="nil"/>
              <w:left w:val="nil"/>
              <w:bottom w:val="single" w:sz="4" w:space="0" w:color="auto"/>
              <w:right w:val="single" w:sz="4" w:space="0" w:color="auto"/>
            </w:tcBorders>
            <w:shd w:val="clear" w:color="auto" w:fill="auto"/>
            <w:noWrap/>
            <w:vAlign w:val="center"/>
          </w:tcPr>
          <w:p w14:paraId="1D29F6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6DD4A6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w:t>
            </w:r>
          </w:p>
        </w:tc>
      </w:tr>
      <w:tr w:rsidR="00411D34" w14:paraId="60EE03C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040DA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241</w:t>
            </w:r>
          </w:p>
        </w:tc>
        <w:tc>
          <w:tcPr>
            <w:tcW w:w="1929" w:type="dxa"/>
            <w:tcBorders>
              <w:top w:val="nil"/>
              <w:left w:val="nil"/>
              <w:bottom w:val="single" w:sz="4" w:space="0" w:color="auto"/>
              <w:right w:val="single" w:sz="4" w:space="0" w:color="auto"/>
            </w:tcBorders>
            <w:shd w:val="clear" w:color="auto" w:fill="auto"/>
            <w:noWrap/>
            <w:vAlign w:val="center"/>
          </w:tcPr>
          <w:p w14:paraId="22FBFE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Srerner, G</w:t>
            </w:r>
          </w:p>
        </w:tc>
        <w:tc>
          <w:tcPr>
            <w:tcW w:w="5559" w:type="dxa"/>
            <w:tcBorders>
              <w:top w:val="nil"/>
              <w:left w:val="nil"/>
              <w:bottom w:val="single" w:sz="4" w:space="0" w:color="auto"/>
              <w:right w:val="single" w:sz="4" w:space="0" w:color="auto"/>
            </w:tcBorders>
            <w:shd w:val="clear" w:color="auto" w:fill="auto"/>
            <w:noWrap/>
            <w:vAlign w:val="center"/>
          </w:tcPr>
          <w:p w14:paraId="3866D8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influence of the </w:t>
            </w:r>
            <w:r>
              <w:rPr>
                <w:rFonts w:ascii="Arial" w:eastAsia="SimSun" w:hAnsi="Arial" w:cs="Arial"/>
                <w:color w:val="000000"/>
                <w:kern w:val="0"/>
                <w:szCs w:val="21"/>
              </w:rPr>
              <w:t>subacromial space on the impingement syndrome .1.</w:t>
            </w:r>
          </w:p>
        </w:tc>
        <w:tc>
          <w:tcPr>
            <w:tcW w:w="2749" w:type="dxa"/>
            <w:tcBorders>
              <w:top w:val="nil"/>
              <w:left w:val="nil"/>
              <w:bottom w:val="single" w:sz="4" w:space="0" w:color="auto"/>
              <w:right w:val="single" w:sz="4" w:space="0" w:color="auto"/>
            </w:tcBorders>
            <w:shd w:val="clear" w:color="auto" w:fill="auto"/>
            <w:noWrap/>
            <w:vAlign w:val="center"/>
          </w:tcPr>
          <w:p w14:paraId="5C7AEE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Unfallchirurg</w:t>
            </w:r>
          </w:p>
        </w:tc>
        <w:tc>
          <w:tcPr>
            <w:tcW w:w="960" w:type="dxa"/>
            <w:tcBorders>
              <w:top w:val="nil"/>
              <w:left w:val="nil"/>
              <w:bottom w:val="single" w:sz="4" w:space="0" w:color="auto"/>
              <w:right w:val="single" w:sz="4" w:space="0" w:color="auto"/>
            </w:tcBorders>
            <w:shd w:val="clear" w:color="auto" w:fill="auto"/>
            <w:noWrap/>
            <w:vAlign w:val="center"/>
          </w:tcPr>
          <w:p w14:paraId="73210E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562F41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9</w:t>
            </w:r>
          </w:p>
        </w:tc>
        <w:tc>
          <w:tcPr>
            <w:tcW w:w="1640" w:type="dxa"/>
            <w:tcBorders>
              <w:top w:val="nil"/>
              <w:left w:val="nil"/>
              <w:bottom w:val="single" w:sz="4" w:space="0" w:color="auto"/>
              <w:right w:val="single" w:sz="4" w:space="0" w:color="auto"/>
            </w:tcBorders>
            <w:shd w:val="clear" w:color="auto" w:fill="auto"/>
            <w:noWrap/>
            <w:vAlign w:val="center"/>
          </w:tcPr>
          <w:p w14:paraId="6DEAB9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7BCD835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6133C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242</w:t>
            </w:r>
          </w:p>
        </w:tc>
        <w:tc>
          <w:tcPr>
            <w:tcW w:w="1929" w:type="dxa"/>
            <w:tcBorders>
              <w:top w:val="nil"/>
              <w:left w:val="nil"/>
              <w:bottom w:val="single" w:sz="4" w:space="0" w:color="auto"/>
              <w:right w:val="single" w:sz="4" w:space="0" w:color="auto"/>
            </w:tcBorders>
            <w:shd w:val="clear" w:color="auto" w:fill="auto"/>
            <w:noWrap/>
            <w:vAlign w:val="center"/>
          </w:tcPr>
          <w:p w14:paraId="4B0729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Kamali, Fahimeh</w:t>
            </w:r>
          </w:p>
        </w:tc>
        <w:tc>
          <w:tcPr>
            <w:tcW w:w="5559" w:type="dxa"/>
            <w:tcBorders>
              <w:top w:val="nil"/>
              <w:left w:val="nil"/>
              <w:bottom w:val="single" w:sz="4" w:space="0" w:color="auto"/>
              <w:right w:val="single" w:sz="4" w:space="0" w:color="auto"/>
            </w:tcBorders>
            <w:shd w:val="clear" w:color="auto" w:fill="auto"/>
            <w:noWrap/>
            <w:vAlign w:val="center"/>
          </w:tcPr>
          <w:p w14:paraId="6CC7F8F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upper trapezius and infraspinatus myofascial trigger point therapy by dry needling in overhead athletes with unilateral shoulder impingement synd</w:t>
            </w:r>
            <w:r>
              <w:rPr>
                <w:rFonts w:ascii="Arial" w:eastAsia="SimSun" w:hAnsi="Arial" w:cs="Arial"/>
                <w:color w:val="000000"/>
                <w:kern w:val="0"/>
                <w:szCs w:val="21"/>
              </w:rPr>
              <w:t>rome</w:t>
            </w:r>
          </w:p>
        </w:tc>
        <w:tc>
          <w:tcPr>
            <w:tcW w:w="2749" w:type="dxa"/>
            <w:tcBorders>
              <w:top w:val="nil"/>
              <w:left w:val="nil"/>
              <w:bottom w:val="single" w:sz="4" w:space="0" w:color="auto"/>
              <w:right w:val="single" w:sz="4" w:space="0" w:color="auto"/>
            </w:tcBorders>
            <w:shd w:val="clear" w:color="auto" w:fill="auto"/>
            <w:noWrap/>
            <w:vAlign w:val="center"/>
          </w:tcPr>
          <w:p w14:paraId="4EA5EF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Sport Rehabilitation</w:t>
            </w:r>
          </w:p>
        </w:tc>
        <w:tc>
          <w:tcPr>
            <w:tcW w:w="960" w:type="dxa"/>
            <w:tcBorders>
              <w:top w:val="nil"/>
              <w:left w:val="nil"/>
              <w:bottom w:val="single" w:sz="4" w:space="0" w:color="auto"/>
              <w:right w:val="single" w:sz="4" w:space="0" w:color="auto"/>
            </w:tcBorders>
            <w:shd w:val="clear" w:color="auto" w:fill="auto"/>
            <w:noWrap/>
            <w:vAlign w:val="center"/>
          </w:tcPr>
          <w:p w14:paraId="4ED258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76A32F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6D62A1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2.67</w:t>
            </w:r>
          </w:p>
        </w:tc>
      </w:tr>
      <w:tr w:rsidR="00411D34" w14:paraId="4ABD05E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635DF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243</w:t>
            </w:r>
          </w:p>
        </w:tc>
        <w:tc>
          <w:tcPr>
            <w:tcW w:w="1929" w:type="dxa"/>
            <w:tcBorders>
              <w:top w:val="nil"/>
              <w:left w:val="nil"/>
              <w:bottom w:val="single" w:sz="4" w:space="0" w:color="auto"/>
              <w:right w:val="single" w:sz="4" w:space="0" w:color="auto"/>
            </w:tcBorders>
            <w:shd w:val="clear" w:color="auto" w:fill="auto"/>
            <w:noWrap/>
            <w:vAlign w:val="center"/>
          </w:tcPr>
          <w:p w14:paraId="2BD990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Ucurum, Sevtap Gunay</w:t>
            </w:r>
          </w:p>
        </w:tc>
        <w:tc>
          <w:tcPr>
            <w:tcW w:w="5559" w:type="dxa"/>
            <w:tcBorders>
              <w:top w:val="nil"/>
              <w:left w:val="nil"/>
              <w:bottom w:val="single" w:sz="4" w:space="0" w:color="auto"/>
              <w:right w:val="single" w:sz="4" w:space="0" w:color="auto"/>
            </w:tcBorders>
            <w:shd w:val="clear" w:color="auto" w:fill="auto"/>
            <w:noWrap/>
            <w:vAlign w:val="center"/>
          </w:tcPr>
          <w:p w14:paraId="5480C4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different electrotherapy methods and exercise therapy in shoulder impingement syndrome: a prospective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6B0780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Acta Orthopaedica Et </w:t>
            </w:r>
            <w:r>
              <w:rPr>
                <w:rFonts w:ascii="Arial" w:eastAsia="SimSun" w:hAnsi="Arial" w:cs="Arial"/>
                <w:color w:val="000000"/>
                <w:kern w:val="0"/>
                <w:szCs w:val="21"/>
              </w:rPr>
              <w:t>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19E9621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296487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10BA00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25BEC65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980B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244</w:t>
            </w:r>
          </w:p>
        </w:tc>
        <w:tc>
          <w:tcPr>
            <w:tcW w:w="1929" w:type="dxa"/>
            <w:tcBorders>
              <w:top w:val="nil"/>
              <w:left w:val="nil"/>
              <w:bottom w:val="single" w:sz="4" w:space="0" w:color="auto"/>
              <w:right w:val="single" w:sz="4" w:space="0" w:color="auto"/>
            </w:tcBorders>
            <w:shd w:val="clear" w:color="auto" w:fill="auto"/>
            <w:noWrap/>
            <w:vAlign w:val="center"/>
          </w:tcPr>
          <w:p w14:paraId="73EE56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Sahin, Ebru</w:t>
            </w:r>
          </w:p>
        </w:tc>
        <w:tc>
          <w:tcPr>
            <w:tcW w:w="5559" w:type="dxa"/>
            <w:tcBorders>
              <w:top w:val="nil"/>
              <w:left w:val="nil"/>
              <w:bottom w:val="single" w:sz="4" w:space="0" w:color="auto"/>
              <w:right w:val="single" w:sz="4" w:space="0" w:color="auto"/>
            </w:tcBorders>
            <w:shd w:val="clear" w:color="auto" w:fill="auto"/>
            <w:noWrap/>
            <w:vAlign w:val="center"/>
          </w:tcPr>
          <w:p w14:paraId="197C7B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proprioception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78E60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Back And Musculoskeletal Rehabilitation</w:t>
            </w:r>
          </w:p>
        </w:tc>
        <w:tc>
          <w:tcPr>
            <w:tcW w:w="960" w:type="dxa"/>
            <w:tcBorders>
              <w:top w:val="nil"/>
              <w:left w:val="nil"/>
              <w:bottom w:val="single" w:sz="4" w:space="0" w:color="auto"/>
              <w:right w:val="single" w:sz="4" w:space="0" w:color="auto"/>
            </w:tcBorders>
            <w:shd w:val="clear" w:color="auto" w:fill="auto"/>
            <w:noWrap/>
            <w:vAlign w:val="center"/>
          </w:tcPr>
          <w:p w14:paraId="0C1F22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216D84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017CA4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1.6</w:t>
            </w:r>
          </w:p>
        </w:tc>
      </w:tr>
      <w:tr w:rsidR="00411D34" w14:paraId="003480A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2CBF8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245</w:t>
            </w:r>
          </w:p>
        </w:tc>
        <w:tc>
          <w:tcPr>
            <w:tcW w:w="1929" w:type="dxa"/>
            <w:tcBorders>
              <w:top w:val="nil"/>
              <w:left w:val="nil"/>
              <w:bottom w:val="single" w:sz="4" w:space="0" w:color="auto"/>
              <w:right w:val="single" w:sz="4" w:space="0" w:color="auto"/>
            </w:tcBorders>
            <w:shd w:val="clear" w:color="auto" w:fill="auto"/>
            <w:noWrap/>
            <w:vAlign w:val="center"/>
          </w:tcPr>
          <w:p w14:paraId="060E3B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 Witte, Pieter Bas</w:t>
            </w:r>
          </w:p>
        </w:tc>
        <w:tc>
          <w:tcPr>
            <w:tcW w:w="5559" w:type="dxa"/>
            <w:tcBorders>
              <w:top w:val="nil"/>
              <w:left w:val="nil"/>
              <w:bottom w:val="single" w:sz="4" w:space="0" w:color="auto"/>
              <w:right w:val="single" w:sz="4" w:space="0" w:color="auto"/>
            </w:tcBorders>
            <w:shd w:val="clear" w:color="auto" w:fill="auto"/>
            <w:noWrap/>
            <w:vAlign w:val="center"/>
          </w:tcPr>
          <w:p w14:paraId="6B1EBA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Heterogeneous mr arthrography </w:t>
            </w:r>
            <w:r>
              <w:rPr>
                <w:rFonts w:ascii="Arial" w:eastAsia="SimSun" w:hAnsi="Arial" w:cs="Arial"/>
                <w:color w:val="000000"/>
                <w:kern w:val="0"/>
                <w:szCs w:val="21"/>
              </w:rPr>
              <w:t>findings in patients with subacromial impingement syndrome - diagnostic subgroups?</w:t>
            </w:r>
          </w:p>
        </w:tc>
        <w:tc>
          <w:tcPr>
            <w:tcW w:w="2749" w:type="dxa"/>
            <w:tcBorders>
              <w:top w:val="nil"/>
              <w:left w:val="nil"/>
              <w:bottom w:val="single" w:sz="4" w:space="0" w:color="auto"/>
              <w:right w:val="single" w:sz="4" w:space="0" w:color="auto"/>
            </w:tcBorders>
            <w:shd w:val="clear" w:color="auto" w:fill="auto"/>
            <w:noWrap/>
            <w:vAlign w:val="center"/>
          </w:tcPr>
          <w:p w14:paraId="14DFBB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Electromyography And Kinesiology</w:t>
            </w:r>
          </w:p>
        </w:tc>
        <w:tc>
          <w:tcPr>
            <w:tcW w:w="960" w:type="dxa"/>
            <w:tcBorders>
              <w:top w:val="nil"/>
              <w:left w:val="nil"/>
              <w:bottom w:val="single" w:sz="4" w:space="0" w:color="auto"/>
              <w:right w:val="single" w:sz="4" w:space="0" w:color="auto"/>
            </w:tcBorders>
            <w:shd w:val="clear" w:color="auto" w:fill="auto"/>
            <w:noWrap/>
            <w:vAlign w:val="center"/>
          </w:tcPr>
          <w:p w14:paraId="66193F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71B8B6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56406A2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1.33</w:t>
            </w:r>
          </w:p>
        </w:tc>
      </w:tr>
      <w:tr w:rsidR="00411D34" w14:paraId="74B60C8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93778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246</w:t>
            </w:r>
          </w:p>
        </w:tc>
        <w:tc>
          <w:tcPr>
            <w:tcW w:w="1929" w:type="dxa"/>
            <w:tcBorders>
              <w:top w:val="nil"/>
              <w:left w:val="nil"/>
              <w:bottom w:val="single" w:sz="4" w:space="0" w:color="auto"/>
              <w:right w:val="single" w:sz="4" w:space="0" w:color="auto"/>
            </w:tcBorders>
            <w:shd w:val="clear" w:color="auto" w:fill="auto"/>
            <w:noWrap/>
            <w:vAlign w:val="center"/>
          </w:tcPr>
          <w:p w14:paraId="60039E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Karaca, Burcu</w:t>
            </w:r>
          </w:p>
        </w:tc>
        <w:tc>
          <w:tcPr>
            <w:tcW w:w="5559" w:type="dxa"/>
            <w:tcBorders>
              <w:top w:val="nil"/>
              <w:left w:val="nil"/>
              <w:bottom w:val="single" w:sz="4" w:space="0" w:color="auto"/>
              <w:right w:val="single" w:sz="4" w:space="0" w:color="auto"/>
            </w:tcBorders>
            <w:shd w:val="clear" w:color="auto" w:fill="auto"/>
            <w:noWrap/>
            <w:vAlign w:val="center"/>
          </w:tcPr>
          <w:p w14:paraId="05D8D8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of high-intensity laser therapy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AFD4F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Photomedicine And Laser Surgery</w:t>
            </w:r>
          </w:p>
        </w:tc>
        <w:tc>
          <w:tcPr>
            <w:tcW w:w="960" w:type="dxa"/>
            <w:tcBorders>
              <w:top w:val="nil"/>
              <w:left w:val="nil"/>
              <w:bottom w:val="single" w:sz="4" w:space="0" w:color="auto"/>
              <w:right w:val="single" w:sz="4" w:space="0" w:color="auto"/>
            </w:tcBorders>
            <w:shd w:val="clear" w:color="auto" w:fill="auto"/>
            <w:noWrap/>
            <w:vAlign w:val="center"/>
          </w:tcPr>
          <w:p w14:paraId="12F2B9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04CC41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2B0833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1.33</w:t>
            </w:r>
          </w:p>
        </w:tc>
      </w:tr>
      <w:tr w:rsidR="00411D34" w14:paraId="1088900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70AED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247</w:t>
            </w:r>
          </w:p>
        </w:tc>
        <w:tc>
          <w:tcPr>
            <w:tcW w:w="1929" w:type="dxa"/>
            <w:tcBorders>
              <w:top w:val="nil"/>
              <w:left w:val="nil"/>
              <w:bottom w:val="single" w:sz="4" w:space="0" w:color="auto"/>
              <w:right w:val="single" w:sz="4" w:space="0" w:color="auto"/>
            </w:tcBorders>
            <w:shd w:val="clear" w:color="auto" w:fill="auto"/>
            <w:noWrap/>
            <w:vAlign w:val="center"/>
          </w:tcPr>
          <w:p w14:paraId="494762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Mulligan, Edward P.</w:t>
            </w:r>
          </w:p>
        </w:tc>
        <w:tc>
          <w:tcPr>
            <w:tcW w:w="5559" w:type="dxa"/>
            <w:tcBorders>
              <w:top w:val="nil"/>
              <w:left w:val="nil"/>
              <w:bottom w:val="single" w:sz="4" w:space="0" w:color="auto"/>
              <w:right w:val="single" w:sz="4" w:space="0" w:color="auto"/>
            </w:tcBorders>
            <w:shd w:val="clear" w:color="auto" w:fill="auto"/>
            <w:noWrap/>
            <w:vAlign w:val="center"/>
          </w:tcPr>
          <w:p w14:paraId="529FAD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 of axioscapular and rotator cuff exercise training sequence in patients with subacromial impingement syndrome: a randomized crossover trial</w:t>
            </w:r>
          </w:p>
        </w:tc>
        <w:tc>
          <w:tcPr>
            <w:tcW w:w="2749" w:type="dxa"/>
            <w:tcBorders>
              <w:top w:val="nil"/>
              <w:left w:val="nil"/>
              <w:bottom w:val="single" w:sz="4" w:space="0" w:color="auto"/>
              <w:right w:val="single" w:sz="4" w:space="0" w:color="auto"/>
            </w:tcBorders>
            <w:shd w:val="clear" w:color="auto" w:fill="auto"/>
            <w:noWrap/>
            <w:vAlign w:val="center"/>
          </w:tcPr>
          <w:p w14:paraId="52D8A0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international Journal of </w:t>
            </w:r>
            <w:r>
              <w:rPr>
                <w:rFonts w:ascii="Arial" w:eastAsia="SimSun" w:hAnsi="Arial" w:cs="Arial"/>
                <w:color w:val="000000"/>
                <w:kern w:val="0"/>
                <w:szCs w:val="21"/>
              </w:rPr>
              <w:t>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5B8C3F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2E76F5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24C765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1.33</w:t>
            </w:r>
          </w:p>
        </w:tc>
      </w:tr>
      <w:tr w:rsidR="00411D34" w14:paraId="34BF9D3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20B38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248</w:t>
            </w:r>
          </w:p>
        </w:tc>
        <w:tc>
          <w:tcPr>
            <w:tcW w:w="1929" w:type="dxa"/>
            <w:tcBorders>
              <w:top w:val="nil"/>
              <w:left w:val="nil"/>
              <w:bottom w:val="single" w:sz="4" w:space="0" w:color="auto"/>
              <w:right w:val="single" w:sz="4" w:space="0" w:color="auto"/>
            </w:tcBorders>
            <w:shd w:val="clear" w:color="auto" w:fill="auto"/>
            <w:noWrap/>
            <w:vAlign w:val="center"/>
          </w:tcPr>
          <w:p w14:paraId="638F41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Cift, Hakan</w:t>
            </w:r>
          </w:p>
        </w:tc>
        <w:tc>
          <w:tcPr>
            <w:tcW w:w="5559" w:type="dxa"/>
            <w:tcBorders>
              <w:top w:val="nil"/>
              <w:left w:val="nil"/>
              <w:bottom w:val="single" w:sz="4" w:space="0" w:color="auto"/>
              <w:right w:val="single" w:sz="4" w:space="0" w:color="auto"/>
            </w:tcBorders>
            <w:shd w:val="clear" w:color="auto" w:fill="auto"/>
            <w:noWrap/>
            <w:vAlign w:val="center"/>
          </w:tcPr>
          <w:p w14:paraId="09C63A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subacromial tenoxicam and steroid injections in the treatment of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4C766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Eklem Hastaliklari Ve Cerrahisi-Joint Diseases And Related Surgery</w:t>
            </w:r>
          </w:p>
        </w:tc>
        <w:tc>
          <w:tcPr>
            <w:tcW w:w="960" w:type="dxa"/>
            <w:tcBorders>
              <w:top w:val="nil"/>
              <w:left w:val="nil"/>
              <w:bottom w:val="single" w:sz="4" w:space="0" w:color="auto"/>
              <w:right w:val="single" w:sz="4" w:space="0" w:color="auto"/>
            </w:tcBorders>
            <w:shd w:val="clear" w:color="auto" w:fill="auto"/>
            <w:noWrap/>
            <w:vAlign w:val="center"/>
          </w:tcPr>
          <w:p w14:paraId="40C1BA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6317AE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1E7CCC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1.14</w:t>
            </w:r>
          </w:p>
        </w:tc>
      </w:tr>
      <w:tr w:rsidR="00411D34" w14:paraId="64D3323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5FFA4C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249</w:t>
            </w:r>
          </w:p>
        </w:tc>
        <w:tc>
          <w:tcPr>
            <w:tcW w:w="1929" w:type="dxa"/>
            <w:tcBorders>
              <w:top w:val="nil"/>
              <w:left w:val="nil"/>
              <w:bottom w:val="single" w:sz="4" w:space="0" w:color="auto"/>
              <w:right w:val="single" w:sz="4" w:space="0" w:color="auto"/>
            </w:tcBorders>
            <w:shd w:val="clear" w:color="auto" w:fill="auto"/>
            <w:noWrap/>
            <w:vAlign w:val="center"/>
          </w:tcPr>
          <w:p w14:paraId="2B60E6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Suenaga, N</w:t>
            </w:r>
          </w:p>
        </w:tc>
        <w:tc>
          <w:tcPr>
            <w:tcW w:w="5559" w:type="dxa"/>
            <w:tcBorders>
              <w:top w:val="nil"/>
              <w:left w:val="nil"/>
              <w:bottom w:val="single" w:sz="4" w:space="0" w:color="auto"/>
              <w:right w:val="single" w:sz="4" w:space="0" w:color="auto"/>
            </w:tcBorders>
            <w:shd w:val="clear" w:color="auto" w:fill="auto"/>
            <w:noWrap/>
            <w:vAlign w:val="center"/>
          </w:tcPr>
          <w:p w14:paraId="3F6CC5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w:t>
            </w:r>
            <w:r>
              <w:rPr>
                <w:rFonts w:ascii="Arial" w:eastAsia="SimSun" w:hAnsi="Arial" w:cs="Arial"/>
                <w:color w:val="000000"/>
                <w:kern w:val="0"/>
                <w:szCs w:val="21"/>
              </w:rPr>
              <w:t>correlation between bursoscopic and histologic findings of the acromion undersurface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AD6A4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Arthroscopy-The Journal of Arthroscopic And Related Surgery</w:t>
            </w:r>
          </w:p>
        </w:tc>
        <w:tc>
          <w:tcPr>
            <w:tcW w:w="960" w:type="dxa"/>
            <w:tcBorders>
              <w:top w:val="nil"/>
              <w:left w:val="nil"/>
              <w:bottom w:val="single" w:sz="4" w:space="0" w:color="auto"/>
              <w:right w:val="single" w:sz="4" w:space="0" w:color="auto"/>
            </w:tcBorders>
            <w:shd w:val="clear" w:color="auto" w:fill="auto"/>
            <w:noWrap/>
            <w:vAlign w:val="center"/>
          </w:tcPr>
          <w:p w14:paraId="277C18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2002</w:t>
            </w:r>
          </w:p>
        </w:tc>
        <w:tc>
          <w:tcPr>
            <w:tcW w:w="1160" w:type="dxa"/>
            <w:tcBorders>
              <w:top w:val="nil"/>
              <w:left w:val="nil"/>
              <w:bottom w:val="single" w:sz="4" w:space="0" w:color="auto"/>
              <w:right w:val="single" w:sz="4" w:space="0" w:color="auto"/>
            </w:tcBorders>
            <w:shd w:val="clear" w:color="auto" w:fill="auto"/>
            <w:noWrap/>
            <w:vAlign w:val="center"/>
          </w:tcPr>
          <w:p w14:paraId="5ED5CD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4B3FAC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w:t>
            </w:r>
          </w:p>
        </w:tc>
      </w:tr>
      <w:tr w:rsidR="00411D34" w14:paraId="24BA9C4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53A5A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250</w:t>
            </w:r>
          </w:p>
        </w:tc>
        <w:tc>
          <w:tcPr>
            <w:tcW w:w="1929" w:type="dxa"/>
            <w:tcBorders>
              <w:top w:val="nil"/>
              <w:left w:val="nil"/>
              <w:bottom w:val="single" w:sz="4" w:space="0" w:color="auto"/>
              <w:right w:val="single" w:sz="4" w:space="0" w:color="auto"/>
            </w:tcBorders>
            <w:shd w:val="clear" w:color="auto" w:fill="auto"/>
            <w:noWrap/>
            <w:vAlign w:val="center"/>
          </w:tcPr>
          <w:p w14:paraId="7AAD9C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Jim, YF</w:t>
            </w:r>
          </w:p>
        </w:tc>
        <w:tc>
          <w:tcPr>
            <w:tcW w:w="5559" w:type="dxa"/>
            <w:tcBorders>
              <w:top w:val="nil"/>
              <w:left w:val="nil"/>
              <w:bottom w:val="single" w:sz="4" w:space="0" w:color="auto"/>
              <w:right w:val="single" w:sz="4" w:space="0" w:color="auto"/>
            </w:tcBorders>
            <w:shd w:val="clear" w:color="auto" w:fill="auto"/>
            <w:noWrap/>
            <w:vAlign w:val="center"/>
          </w:tcPr>
          <w:p w14:paraId="71565A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impingement syndrome - </w:t>
            </w:r>
            <w:r>
              <w:rPr>
                <w:rFonts w:ascii="Arial" w:eastAsia="SimSun" w:hAnsi="Arial" w:cs="Arial"/>
                <w:color w:val="000000"/>
                <w:kern w:val="0"/>
                <w:szCs w:val="21"/>
              </w:rPr>
              <w:t>impingement view and arthrography study based on 100 cases</w:t>
            </w:r>
          </w:p>
        </w:tc>
        <w:tc>
          <w:tcPr>
            <w:tcW w:w="2749" w:type="dxa"/>
            <w:tcBorders>
              <w:top w:val="nil"/>
              <w:left w:val="nil"/>
              <w:bottom w:val="single" w:sz="4" w:space="0" w:color="auto"/>
              <w:right w:val="single" w:sz="4" w:space="0" w:color="auto"/>
            </w:tcBorders>
            <w:shd w:val="clear" w:color="auto" w:fill="auto"/>
            <w:noWrap/>
            <w:vAlign w:val="center"/>
          </w:tcPr>
          <w:p w14:paraId="18E5A7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Skeletal Radiology</w:t>
            </w:r>
          </w:p>
        </w:tc>
        <w:tc>
          <w:tcPr>
            <w:tcW w:w="960" w:type="dxa"/>
            <w:tcBorders>
              <w:top w:val="nil"/>
              <w:left w:val="nil"/>
              <w:bottom w:val="single" w:sz="4" w:space="0" w:color="auto"/>
              <w:right w:val="single" w:sz="4" w:space="0" w:color="auto"/>
            </w:tcBorders>
            <w:shd w:val="clear" w:color="auto" w:fill="auto"/>
            <w:noWrap/>
            <w:vAlign w:val="center"/>
          </w:tcPr>
          <w:p w14:paraId="3D5A11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1992</w:t>
            </w:r>
          </w:p>
        </w:tc>
        <w:tc>
          <w:tcPr>
            <w:tcW w:w="1160" w:type="dxa"/>
            <w:tcBorders>
              <w:top w:val="nil"/>
              <w:left w:val="nil"/>
              <w:bottom w:val="single" w:sz="4" w:space="0" w:color="auto"/>
              <w:right w:val="single" w:sz="4" w:space="0" w:color="auto"/>
            </w:tcBorders>
            <w:shd w:val="clear" w:color="auto" w:fill="auto"/>
            <w:noWrap/>
            <w:vAlign w:val="center"/>
          </w:tcPr>
          <w:p w14:paraId="4358CC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8</w:t>
            </w:r>
          </w:p>
        </w:tc>
        <w:tc>
          <w:tcPr>
            <w:tcW w:w="1640" w:type="dxa"/>
            <w:tcBorders>
              <w:top w:val="nil"/>
              <w:left w:val="nil"/>
              <w:bottom w:val="single" w:sz="4" w:space="0" w:color="auto"/>
              <w:right w:val="single" w:sz="4" w:space="0" w:color="auto"/>
            </w:tcBorders>
            <w:shd w:val="clear" w:color="auto" w:fill="auto"/>
            <w:noWrap/>
            <w:vAlign w:val="center"/>
          </w:tcPr>
          <w:p w14:paraId="40A212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0.27</w:t>
            </w:r>
          </w:p>
        </w:tc>
      </w:tr>
      <w:tr w:rsidR="00411D34" w14:paraId="698F6D2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60A0A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251</w:t>
            </w:r>
          </w:p>
        </w:tc>
        <w:tc>
          <w:tcPr>
            <w:tcW w:w="1929" w:type="dxa"/>
            <w:tcBorders>
              <w:top w:val="nil"/>
              <w:left w:val="nil"/>
              <w:bottom w:val="single" w:sz="4" w:space="0" w:color="auto"/>
              <w:right w:val="single" w:sz="4" w:space="0" w:color="auto"/>
            </w:tcBorders>
            <w:shd w:val="clear" w:color="auto" w:fill="auto"/>
            <w:noWrap/>
            <w:vAlign w:val="center"/>
          </w:tcPr>
          <w:p w14:paraId="6A34B3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Aceituno-Gomez, Javier</w:t>
            </w:r>
          </w:p>
        </w:tc>
        <w:tc>
          <w:tcPr>
            <w:tcW w:w="5559" w:type="dxa"/>
            <w:tcBorders>
              <w:top w:val="nil"/>
              <w:left w:val="nil"/>
              <w:bottom w:val="single" w:sz="4" w:space="0" w:color="auto"/>
              <w:right w:val="single" w:sz="4" w:space="0" w:color="auto"/>
            </w:tcBorders>
            <w:shd w:val="clear" w:color="auto" w:fill="auto"/>
            <w:noWrap/>
            <w:vAlign w:val="center"/>
          </w:tcPr>
          <w:p w14:paraId="02E41C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Efficacy of high-intensity laser therapy in subacromial impingement syndrome: a three-month follow-up controlled clinical trial</w:t>
            </w:r>
          </w:p>
        </w:tc>
        <w:tc>
          <w:tcPr>
            <w:tcW w:w="2749" w:type="dxa"/>
            <w:tcBorders>
              <w:top w:val="nil"/>
              <w:left w:val="nil"/>
              <w:bottom w:val="single" w:sz="4" w:space="0" w:color="auto"/>
              <w:right w:val="single" w:sz="4" w:space="0" w:color="auto"/>
            </w:tcBorders>
            <w:shd w:val="clear" w:color="auto" w:fill="auto"/>
            <w:noWrap/>
            <w:vAlign w:val="center"/>
          </w:tcPr>
          <w:p w14:paraId="043906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Rehabilitation</w:t>
            </w:r>
          </w:p>
        </w:tc>
        <w:tc>
          <w:tcPr>
            <w:tcW w:w="960" w:type="dxa"/>
            <w:tcBorders>
              <w:top w:val="nil"/>
              <w:left w:val="nil"/>
              <w:bottom w:val="single" w:sz="4" w:space="0" w:color="auto"/>
              <w:right w:val="single" w:sz="4" w:space="0" w:color="auto"/>
            </w:tcBorders>
            <w:shd w:val="clear" w:color="auto" w:fill="auto"/>
            <w:noWrap/>
            <w:vAlign w:val="center"/>
          </w:tcPr>
          <w:p w14:paraId="1ABF22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31ADCA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733594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2.33</w:t>
            </w:r>
          </w:p>
        </w:tc>
      </w:tr>
      <w:tr w:rsidR="00411D34" w14:paraId="139A09E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E5C11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252</w:t>
            </w:r>
          </w:p>
        </w:tc>
        <w:tc>
          <w:tcPr>
            <w:tcW w:w="1929" w:type="dxa"/>
            <w:tcBorders>
              <w:top w:val="nil"/>
              <w:left w:val="nil"/>
              <w:bottom w:val="single" w:sz="4" w:space="0" w:color="auto"/>
              <w:right w:val="single" w:sz="4" w:space="0" w:color="auto"/>
            </w:tcBorders>
            <w:shd w:val="clear" w:color="auto" w:fill="auto"/>
            <w:noWrap/>
            <w:vAlign w:val="center"/>
          </w:tcPr>
          <w:p w14:paraId="6D2086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onat, Sule Sahin</w:t>
            </w:r>
          </w:p>
        </w:tc>
        <w:tc>
          <w:tcPr>
            <w:tcW w:w="5559" w:type="dxa"/>
            <w:tcBorders>
              <w:top w:val="nil"/>
              <w:left w:val="nil"/>
              <w:bottom w:val="single" w:sz="4" w:space="0" w:color="auto"/>
              <w:right w:val="single" w:sz="4" w:space="0" w:color="auto"/>
            </w:tcBorders>
            <w:shd w:val="clear" w:color="auto" w:fill="auto"/>
            <w:noWrap/>
            <w:vAlign w:val="center"/>
          </w:tcPr>
          <w:p w14:paraId="13D1E1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of kinesiotaping and subacromial corticosteroid injection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5C41C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7F844F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11F563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0DFBE5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1.17</w:t>
            </w:r>
          </w:p>
        </w:tc>
      </w:tr>
      <w:tr w:rsidR="00411D34" w14:paraId="3688491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779DD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253</w:t>
            </w:r>
          </w:p>
        </w:tc>
        <w:tc>
          <w:tcPr>
            <w:tcW w:w="1929" w:type="dxa"/>
            <w:tcBorders>
              <w:top w:val="nil"/>
              <w:left w:val="nil"/>
              <w:bottom w:val="single" w:sz="4" w:space="0" w:color="auto"/>
              <w:right w:val="single" w:sz="4" w:space="0" w:color="auto"/>
            </w:tcBorders>
            <w:shd w:val="clear" w:color="auto" w:fill="auto"/>
            <w:noWrap/>
            <w:vAlign w:val="center"/>
          </w:tcPr>
          <w:p w14:paraId="392C71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Rueda </w:t>
            </w:r>
            <w:r>
              <w:rPr>
                <w:rFonts w:ascii="Arial" w:eastAsia="SimSun" w:hAnsi="Arial" w:cs="Arial"/>
                <w:color w:val="000000"/>
                <w:kern w:val="0"/>
                <w:szCs w:val="21"/>
              </w:rPr>
              <w:t>Garrido, Juan Carlos</w:t>
            </w:r>
          </w:p>
        </w:tc>
        <w:tc>
          <w:tcPr>
            <w:tcW w:w="5559" w:type="dxa"/>
            <w:tcBorders>
              <w:top w:val="nil"/>
              <w:left w:val="nil"/>
              <w:bottom w:val="single" w:sz="4" w:space="0" w:color="auto"/>
              <w:right w:val="single" w:sz="4" w:space="0" w:color="auto"/>
            </w:tcBorders>
            <w:shd w:val="clear" w:color="auto" w:fill="auto"/>
            <w:noWrap/>
            <w:vAlign w:val="center"/>
          </w:tcPr>
          <w:p w14:paraId="791685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Acupuncture treatment of 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70023E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Complementary Therapies in Medicine</w:t>
            </w:r>
          </w:p>
        </w:tc>
        <w:tc>
          <w:tcPr>
            <w:tcW w:w="960" w:type="dxa"/>
            <w:tcBorders>
              <w:top w:val="nil"/>
              <w:left w:val="nil"/>
              <w:bottom w:val="single" w:sz="4" w:space="0" w:color="auto"/>
              <w:right w:val="single" w:sz="4" w:space="0" w:color="auto"/>
            </w:tcBorders>
            <w:shd w:val="clear" w:color="auto" w:fill="auto"/>
            <w:noWrap/>
            <w:vAlign w:val="center"/>
          </w:tcPr>
          <w:p w14:paraId="212DC0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734D91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01D07E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1.17</w:t>
            </w:r>
          </w:p>
        </w:tc>
      </w:tr>
      <w:tr w:rsidR="00411D34" w14:paraId="7772FA9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5681F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254</w:t>
            </w:r>
          </w:p>
        </w:tc>
        <w:tc>
          <w:tcPr>
            <w:tcW w:w="1929" w:type="dxa"/>
            <w:tcBorders>
              <w:top w:val="nil"/>
              <w:left w:val="nil"/>
              <w:bottom w:val="single" w:sz="4" w:space="0" w:color="auto"/>
              <w:right w:val="single" w:sz="4" w:space="0" w:color="auto"/>
            </w:tcBorders>
            <w:shd w:val="clear" w:color="auto" w:fill="auto"/>
            <w:noWrap/>
            <w:vAlign w:val="center"/>
          </w:tcPr>
          <w:p w14:paraId="26A025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Perez-Merino, L.</w:t>
            </w:r>
          </w:p>
        </w:tc>
        <w:tc>
          <w:tcPr>
            <w:tcW w:w="5559" w:type="dxa"/>
            <w:tcBorders>
              <w:top w:val="nil"/>
              <w:left w:val="nil"/>
              <w:bottom w:val="single" w:sz="4" w:space="0" w:color="auto"/>
              <w:right w:val="single" w:sz="4" w:space="0" w:color="auto"/>
            </w:tcBorders>
            <w:shd w:val="clear" w:color="auto" w:fill="auto"/>
            <w:noWrap/>
            <w:vAlign w:val="center"/>
          </w:tcPr>
          <w:p w14:paraId="68D2F0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Evaluation of the effectiveness of three physiotherapeutic treatments for </w:t>
            </w:r>
            <w:r>
              <w:rPr>
                <w:rFonts w:ascii="Arial" w:eastAsia="SimSun" w:hAnsi="Arial" w:cs="Arial"/>
                <w:color w:val="000000"/>
                <w:kern w:val="0"/>
                <w:szCs w:val="21"/>
              </w:rPr>
              <w:t>subacromial impingement syndrome: a randomised clinical trial</w:t>
            </w:r>
          </w:p>
        </w:tc>
        <w:tc>
          <w:tcPr>
            <w:tcW w:w="2749" w:type="dxa"/>
            <w:tcBorders>
              <w:top w:val="nil"/>
              <w:left w:val="nil"/>
              <w:bottom w:val="single" w:sz="4" w:space="0" w:color="auto"/>
              <w:right w:val="single" w:sz="4" w:space="0" w:color="auto"/>
            </w:tcBorders>
            <w:shd w:val="clear" w:color="auto" w:fill="auto"/>
            <w:noWrap/>
            <w:vAlign w:val="center"/>
          </w:tcPr>
          <w:p w14:paraId="7F4E6E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w:t>
            </w:r>
          </w:p>
        </w:tc>
        <w:tc>
          <w:tcPr>
            <w:tcW w:w="960" w:type="dxa"/>
            <w:tcBorders>
              <w:top w:val="nil"/>
              <w:left w:val="nil"/>
              <w:bottom w:val="single" w:sz="4" w:space="0" w:color="auto"/>
              <w:right w:val="single" w:sz="4" w:space="0" w:color="auto"/>
            </w:tcBorders>
            <w:shd w:val="clear" w:color="auto" w:fill="auto"/>
            <w:noWrap/>
            <w:vAlign w:val="center"/>
          </w:tcPr>
          <w:p w14:paraId="7EF0C1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752C84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47F405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1.17</w:t>
            </w:r>
          </w:p>
        </w:tc>
      </w:tr>
      <w:tr w:rsidR="00411D34" w14:paraId="2BD43CE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1058E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255</w:t>
            </w:r>
          </w:p>
        </w:tc>
        <w:tc>
          <w:tcPr>
            <w:tcW w:w="1929" w:type="dxa"/>
            <w:tcBorders>
              <w:top w:val="nil"/>
              <w:left w:val="nil"/>
              <w:bottom w:val="single" w:sz="4" w:space="0" w:color="auto"/>
              <w:right w:val="single" w:sz="4" w:space="0" w:color="auto"/>
            </w:tcBorders>
            <w:shd w:val="clear" w:color="auto" w:fill="auto"/>
            <w:noWrap/>
            <w:vAlign w:val="center"/>
          </w:tcPr>
          <w:p w14:paraId="1D334F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Kappe, Thomas</w:t>
            </w:r>
          </w:p>
        </w:tc>
        <w:tc>
          <w:tcPr>
            <w:tcW w:w="5559" w:type="dxa"/>
            <w:tcBorders>
              <w:top w:val="nil"/>
              <w:left w:val="nil"/>
              <w:bottom w:val="single" w:sz="4" w:space="0" w:color="auto"/>
              <w:right w:val="single" w:sz="4" w:space="0" w:color="auto"/>
            </w:tcBorders>
            <w:shd w:val="clear" w:color="auto" w:fill="auto"/>
            <w:noWrap/>
            <w:vAlign w:val="center"/>
          </w:tcPr>
          <w:p w14:paraId="546FEB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Predictive value of preoperative clinical examination for subacromial decompression in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4A0C1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Knee Surgery Sports </w:t>
            </w:r>
            <w:r>
              <w:rPr>
                <w:rFonts w:ascii="Arial" w:eastAsia="SimSun" w:hAnsi="Arial" w:cs="Arial"/>
                <w:color w:val="000000"/>
                <w:kern w:val="0"/>
                <w:szCs w:val="21"/>
              </w:rPr>
              <w:t>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062E2D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3485AB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07037C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78C0FFD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830CA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256</w:t>
            </w:r>
          </w:p>
        </w:tc>
        <w:tc>
          <w:tcPr>
            <w:tcW w:w="1929" w:type="dxa"/>
            <w:tcBorders>
              <w:top w:val="nil"/>
              <w:left w:val="nil"/>
              <w:bottom w:val="single" w:sz="4" w:space="0" w:color="auto"/>
              <w:right w:val="single" w:sz="4" w:space="0" w:color="auto"/>
            </w:tcBorders>
            <w:shd w:val="clear" w:color="auto" w:fill="auto"/>
            <w:noWrap/>
            <w:vAlign w:val="center"/>
          </w:tcPr>
          <w:p w14:paraId="52D36C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Kelle, Bayram</w:t>
            </w:r>
          </w:p>
        </w:tc>
        <w:tc>
          <w:tcPr>
            <w:tcW w:w="5559" w:type="dxa"/>
            <w:tcBorders>
              <w:top w:val="nil"/>
              <w:left w:val="nil"/>
              <w:bottom w:val="single" w:sz="4" w:space="0" w:color="auto"/>
              <w:right w:val="single" w:sz="4" w:space="0" w:color="auto"/>
            </w:tcBorders>
            <w:shd w:val="clear" w:color="auto" w:fill="auto"/>
            <w:noWrap/>
            <w:vAlign w:val="center"/>
          </w:tcPr>
          <w:p w14:paraId="13F74D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Low-level laser and local corticosteroid injection in the treatment of subacromial impingement syndrome: a </w:t>
            </w:r>
            <w:r>
              <w:rPr>
                <w:rFonts w:ascii="Arial" w:eastAsia="SimSun" w:hAnsi="Arial" w:cs="Arial"/>
                <w:color w:val="000000"/>
                <w:kern w:val="0"/>
                <w:szCs w:val="21"/>
              </w:rPr>
              <w:lastRenderedPageBreak/>
              <w:t>controlled clinical trial</w:t>
            </w:r>
          </w:p>
        </w:tc>
        <w:tc>
          <w:tcPr>
            <w:tcW w:w="2749" w:type="dxa"/>
            <w:tcBorders>
              <w:top w:val="nil"/>
              <w:left w:val="nil"/>
              <w:bottom w:val="single" w:sz="4" w:space="0" w:color="auto"/>
              <w:right w:val="single" w:sz="4" w:space="0" w:color="auto"/>
            </w:tcBorders>
            <w:shd w:val="clear" w:color="auto" w:fill="auto"/>
            <w:noWrap/>
            <w:vAlign w:val="center"/>
          </w:tcPr>
          <w:p w14:paraId="1159E6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Clinical Rehabilitation</w:t>
            </w:r>
          </w:p>
        </w:tc>
        <w:tc>
          <w:tcPr>
            <w:tcW w:w="960" w:type="dxa"/>
            <w:tcBorders>
              <w:top w:val="nil"/>
              <w:left w:val="nil"/>
              <w:bottom w:val="single" w:sz="4" w:space="0" w:color="auto"/>
              <w:right w:val="single" w:sz="4" w:space="0" w:color="auto"/>
            </w:tcBorders>
            <w:shd w:val="clear" w:color="auto" w:fill="auto"/>
            <w:noWrap/>
            <w:vAlign w:val="center"/>
          </w:tcPr>
          <w:p w14:paraId="40DDA3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11DD061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673F0C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0.88</w:t>
            </w:r>
          </w:p>
        </w:tc>
      </w:tr>
      <w:tr w:rsidR="00411D34" w14:paraId="0F58A8E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F22C6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257</w:t>
            </w:r>
          </w:p>
        </w:tc>
        <w:tc>
          <w:tcPr>
            <w:tcW w:w="1929" w:type="dxa"/>
            <w:tcBorders>
              <w:top w:val="nil"/>
              <w:left w:val="nil"/>
              <w:bottom w:val="single" w:sz="4" w:space="0" w:color="auto"/>
              <w:right w:val="single" w:sz="4" w:space="0" w:color="auto"/>
            </w:tcBorders>
            <w:shd w:val="clear" w:color="auto" w:fill="auto"/>
            <w:noWrap/>
            <w:vAlign w:val="center"/>
          </w:tcPr>
          <w:p w14:paraId="142F74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Svendsen, Susanne W.</w:t>
            </w:r>
          </w:p>
        </w:tc>
        <w:tc>
          <w:tcPr>
            <w:tcW w:w="5559" w:type="dxa"/>
            <w:tcBorders>
              <w:top w:val="nil"/>
              <w:left w:val="nil"/>
              <w:bottom w:val="single" w:sz="4" w:space="0" w:color="auto"/>
              <w:right w:val="single" w:sz="4" w:space="0" w:color="auto"/>
            </w:tcBorders>
            <w:shd w:val="clear" w:color="auto" w:fill="auto"/>
            <w:noWrap/>
            <w:vAlign w:val="center"/>
          </w:tcPr>
          <w:p w14:paraId="7B9D56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function and work disability after decompression surgery for subacromial impingement syndrome: a randomised controlled trial of physiotherapy exercises and occupational medical assistance</w:t>
            </w:r>
          </w:p>
        </w:tc>
        <w:tc>
          <w:tcPr>
            <w:tcW w:w="2749" w:type="dxa"/>
            <w:tcBorders>
              <w:top w:val="nil"/>
              <w:left w:val="nil"/>
              <w:bottom w:val="single" w:sz="4" w:space="0" w:color="auto"/>
              <w:right w:val="single" w:sz="4" w:space="0" w:color="auto"/>
            </w:tcBorders>
            <w:shd w:val="clear" w:color="auto" w:fill="auto"/>
            <w:noWrap/>
            <w:vAlign w:val="center"/>
          </w:tcPr>
          <w:p w14:paraId="5E0ADF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6235F4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4AEA39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16A692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0.88</w:t>
            </w:r>
          </w:p>
        </w:tc>
      </w:tr>
      <w:tr w:rsidR="00411D34" w14:paraId="4DC0979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754F8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258</w:t>
            </w:r>
          </w:p>
        </w:tc>
        <w:tc>
          <w:tcPr>
            <w:tcW w:w="1929" w:type="dxa"/>
            <w:tcBorders>
              <w:top w:val="nil"/>
              <w:left w:val="nil"/>
              <w:bottom w:val="single" w:sz="4" w:space="0" w:color="auto"/>
              <w:right w:val="single" w:sz="4" w:space="0" w:color="auto"/>
            </w:tcBorders>
            <w:shd w:val="clear" w:color="auto" w:fill="auto"/>
            <w:noWrap/>
            <w:vAlign w:val="center"/>
          </w:tcPr>
          <w:p w14:paraId="71D576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Subasi, Volkan</w:t>
            </w:r>
          </w:p>
        </w:tc>
        <w:tc>
          <w:tcPr>
            <w:tcW w:w="5559" w:type="dxa"/>
            <w:tcBorders>
              <w:top w:val="nil"/>
              <w:left w:val="nil"/>
              <w:bottom w:val="single" w:sz="4" w:space="0" w:color="auto"/>
              <w:right w:val="single" w:sz="4" w:space="0" w:color="auto"/>
            </w:tcBorders>
            <w:shd w:val="clear" w:color="auto" w:fill="auto"/>
            <w:noWrap/>
            <w:vAlign w:val="center"/>
          </w:tcPr>
          <w:p w14:paraId="252CB1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Water-based versus land-based exercise program for the management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EAAF1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Turkiye Fiziksel Tip Ve Rehabilitasyon Dergisi-Turkish Journal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3F085F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3F44F0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52CAEB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w:t>
            </w:r>
          </w:p>
        </w:tc>
      </w:tr>
      <w:tr w:rsidR="00411D34" w14:paraId="4DD9A7B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083DE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259</w:t>
            </w:r>
          </w:p>
        </w:tc>
        <w:tc>
          <w:tcPr>
            <w:tcW w:w="1929" w:type="dxa"/>
            <w:tcBorders>
              <w:top w:val="nil"/>
              <w:left w:val="nil"/>
              <w:bottom w:val="single" w:sz="4" w:space="0" w:color="auto"/>
              <w:right w:val="single" w:sz="4" w:space="0" w:color="auto"/>
            </w:tcBorders>
            <w:shd w:val="clear" w:color="auto" w:fill="auto"/>
            <w:noWrap/>
            <w:vAlign w:val="center"/>
          </w:tcPr>
          <w:p w14:paraId="0DE9CD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Potau, J. M.</w:t>
            </w:r>
          </w:p>
        </w:tc>
        <w:tc>
          <w:tcPr>
            <w:tcW w:w="5559" w:type="dxa"/>
            <w:tcBorders>
              <w:top w:val="nil"/>
              <w:left w:val="nil"/>
              <w:bottom w:val="single" w:sz="4" w:space="0" w:color="auto"/>
              <w:right w:val="single" w:sz="4" w:space="0" w:color="auto"/>
            </w:tcBorders>
            <w:shd w:val="clear" w:color="auto" w:fill="auto"/>
            <w:noWrap/>
            <w:vAlign w:val="center"/>
          </w:tcPr>
          <w:p w14:paraId="5D8BAC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Subacromial space in african great apes and subacromial impingement syndrome in humans</w:t>
            </w:r>
          </w:p>
        </w:tc>
        <w:tc>
          <w:tcPr>
            <w:tcW w:w="2749" w:type="dxa"/>
            <w:tcBorders>
              <w:top w:val="nil"/>
              <w:left w:val="nil"/>
              <w:bottom w:val="single" w:sz="4" w:space="0" w:color="auto"/>
              <w:right w:val="single" w:sz="4" w:space="0" w:color="auto"/>
            </w:tcBorders>
            <w:shd w:val="clear" w:color="auto" w:fill="auto"/>
            <w:noWrap/>
            <w:vAlign w:val="center"/>
          </w:tcPr>
          <w:p w14:paraId="525E84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Primatology</w:t>
            </w:r>
          </w:p>
        </w:tc>
        <w:tc>
          <w:tcPr>
            <w:tcW w:w="960" w:type="dxa"/>
            <w:tcBorders>
              <w:top w:val="nil"/>
              <w:left w:val="nil"/>
              <w:bottom w:val="single" w:sz="4" w:space="0" w:color="auto"/>
              <w:right w:val="single" w:sz="4" w:space="0" w:color="auto"/>
            </w:tcBorders>
            <w:shd w:val="clear" w:color="auto" w:fill="auto"/>
            <w:noWrap/>
            <w:vAlign w:val="center"/>
          </w:tcPr>
          <w:p w14:paraId="0EFFC4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0526F1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420827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0.47</w:t>
            </w:r>
          </w:p>
        </w:tc>
      </w:tr>
      <w:tr w:rsidR="00411D34" w14:paraId="3A7D5D4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2040E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260</w:t>
            </w:r>
          </w:p>
        </w:tc>
        <w:tc>
          <w:tcPr>
            <w:tcW w:w="1929" w:type="dxa"/>
            <w:tcBorders>
              <w:top w:val="nil"/>
              <w:left w:val="nil"/>
              <w:bottom w:val="single" w:sz="4" w:space="0" w:color="auto"/>
              <w:right w:val="single" w:sz="4" w:space="0" w:color="auto"/>
            </w:tcBorders>
            <w:shd w:val="clear" w:color="auto" w:fill="auto"/>
            <w:noWrap/>
            <w:vAlign w:val="center"/>
          </w:tcPr>
          <w:p w14:paraId="60A8F6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Abbott, Zachary</w:t>
            </w:r>
          </w:p>
        </w:tc>
        <w:tc>
          <w:tcPr>
            <w:tcW w:w="5559" w:type="dxa"/>
            <w:tcBorders>
              <w:top w:val="nil"/>
              <w:left w:val="nil"/>
              <w:bottom w:val="single" w:sz="4" w:space="0" w:color="auto"/>
              <w:right w:val="single" w:sz="4" w:space="0" w:color="auto"/>
            </w:tcBorders>
            <w:shd w:val="clear" w:color="auto" w:fill="auto"/>
            <w:noWrap/>
            <w:vAlign w:val="center"/>
          </w:tcPr>
          <w:p w14:paraId="4CFD0D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syndrome as a consequence of botulinum therapy to the upper </w:t>
            </w:r>
            <w:r>
              <w:rPr>
                <w:rFonts w:ascii="Arial" w:eastAsia="SimSun" w:hAnsi="Arial" w:cs="Arial"/>
                <w:color w:val="000000"/>
                <w:kern w:val="0"/>
                <w:szCs w:val="21"/>
              </w:rPr>
              <w:t>trapezii: a case report</w:t>
            </w:r>
          </w:p>
        </w:tc>
        <w:tc>
          <w:tcPr>
            <w:tcW w:w="2749" w:type="dxa"/>
            <w:tcBorders>
              <w:top w:val="nil"/>
              <w:left w:val="nil"/>
              <w:bottom w:val="single" w:sz="4" w:space="0" w:color="auto"/>
              <w:right w:val="single" w:sz="4" w:space="0" w:color="auto"/>
            </w:tcBorders>
            <w:shd w:val="clear" w:color="auto" w:fill="auto"/>
            <w:noWrap/>
            <w:vAlign w:val="center"/>
          </w:tcPr>
          <w:p w14:paraId="230890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1AAABB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22F3FD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055575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0.47</w:t>
            </w:r>
          </w:p>
        </w:tc>
      </w:tr>
      <w:tr w:rsidR="00411D34" w14:paraId="5D2FA21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67102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261</w:t>
            </w:r>
          </w:p>
        </w:tc>
        <w:tc>
          <w:tcPr>
            <w:tcW w:w="1929" w:type="dxa"/>
            <w:tcBorders>
              <w:top w:val="nil"/>
              <w:left w:val="nil"/>
              <w:bottom w:val="single" w:sz="4" w:space="0" w:color="auto"/>
              <w:right w:val="single" w:sz="4" w:space="0" w:color="auto"/>
            </w:tcBorders>
            <w:shd w:val="clear" w:color="auto" w:fill="auto"/>
            <w:noWrap/>
            <w:vAlign w:val="center"/>
          </w:tcPr>
          <w:p w14:paraId="687BC2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Roche, S. J.</w:t>
            </w:r>
          </w:p>
        </w:tc>
        <w:tc>
          <w:tcPr>
            <w:tcW w:w="5559" w:type="dxa"/>
            <w:tcBorders>
              <w:top w:val="nil"/>
              <w:left w:val="nil"/>
              <w:bottom w:val="single" w:sz="4" w:space="0" w:color="auto"/>
              <w:right w:val="single" w:sz="4" w:space="0" w:color="auto"/>
            </w:tcBorders>
            <w:shd w:val="clear" w:color="auto" w:fill="auto"/>
            <w:noWrap/>
            <w:vAlign w:val="center"/>
          </w:tcPr>
          <w:p w14:paraId="6ED502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Coracoid impingement syndrome: a treatable cause of anterior shoulder pain</w:t>
            </w:r>
          </w:p>
        </w:tc>
        <w:tc>
          <w:tcPr>
            <w:tcW w:w="2749" w:type="dxa"/>
            <w:tcBorders>
              <w:top w:val="nil"/>
              <w:left w:val="nil"/>
              <w:bottom w:val="single" w:sz="4" w:space="0" w:color="auto"/>
              <w:right w:val="single" w:sz="4" w:space="0" w:color="auto"/>
            </w:tcBorders>
            <w:shd w:val="clear" w:color="auto" w:fill="auto"/>
            <w:noWrap/>
            <w:vAlign w:val="center"/>
          </w:tcPr>
          <w:p w14:paraId="7CBAA9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Irish Journal of Medical Science</w:t>
            </w:r>
          </w:p>
        </w:tc>
        <w:tc>
          <w:tcPr>
            <w:tcW w:w="960" w:type="dxa"/>
            <w:tcBorders>
              <w:top w:val="nil"/>
              <w:left w:val="nil"/>
              <w:bottom w:val="single" w:sz="4" w:space="0" w:color="auto"/>
              <w:right w:val="single" w:sz="4" w:space="0" w:color="auto"/>
            </w:tcBorders>
            <w:shd w:val="clear" w:color="auto" w:fill="auto"/>
            <w:noWrap/>
            <w:vAlign w:val="center"/>
          </w:tcPr>
          <w:p w14:paraId="1FF3EC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6BBE2A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797373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0.44</w:t>
            </w:r>
          </w:p>
        </w:tc>
      </w:tr>
      <w:tr w:rsidR="00411D34" w14:paraId="43BEFD8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76A6C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262</w:t>
            </w:r>
          </w:p>
        </w:tc>
        <w:tc>
          <w:tcPr>
            <w:tcW w:w="1929" w:type="dxa"/>
            <w:tcBorders>
              <w:top w:val="nil"/>
              <w:left w:val="nil"/>
              <w:bottom w:val="single" w:sz="4" w:space="0" w:color="auto"/>
              <w:right w:val="single" w:sz="4" w:space="0" w:color="auto"/>
            </w:tcBorders>
            <w:shd w:val="clear" w:color="auto" w:fill="auto"/>
            <w:noWrap/>
            <w:vAlign w:val="center"/>
          </w:tcPr>
          <w:p w14:paraId="18CAA4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Mayerhofer, ME</w:t>
            </w:r>
          </w:p>
        </w:tc>
        <w:tc>
          <w:tcPr>
            <w:tcW w:w="5559" w:type="dxa"/>
            <w:tcBorders>
              <w:top w:val="nil"/>
              <w:left w:val="nil"/>
              <w:bottom w:val="single" w:sz="4" w:space="0" w:color="auto"/>
              <w:right w:val="single" w:sz="4" w:space="0" w:color="auto"/>
            </w:tcBorders>
            <w:shd w:val="clear" w:color="auto" w:fill="auto"/>
            <w:noWrap/>
            <w:vAlign w:val="center"/>
          </w:tcPr>
          <w:p w14:paraId="31209D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4B5248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Radiologe</w:t>
            </w:r>
          </w:p>
        </w:tc>
        <w:tc>
          <w:tcPr>
            <w:tcW w:w="960" w:type="dxa"/>
            <w:tcBorders>
              <w:top w:val="nil"/>
              <w:left w:val="nil"/>
              <w:bottom w:val="single" w:sz="4" w:space="0" w:color="auto"/>
              <w:right w:val="single" w:sz="4" w:space="0" w:color="auto"/>
            </w:tcBorders>
            <w:shd w:val="clear" w:color="auto" w:fill="auto"/>
            <w:noWrap/>
            <w:vAlign w:val="center"/>
          </w:tcPr>
          <w:p w14:paraId="2EAF0C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2004</w:t>
            </w:r>
          </w:p>
        </w:tc>
        <w:tc>
          <w:tcPr>
            <w:tcW w:w="1160" w:type="dxa"/>
            <w:tcBorders>
              <w:top w:val="nil"/>
              <w:left w:val="nil"/>
              <w:bottom w:val="single" w:sz="4" w:space="0" w:color="auto"/>
              <w:right w:val="single" w:sz="4" w:space="0" w:color="auto"/>
            </w:tcBorders>
            <w:shd w:val="clear" w:color="auto" w:fill="auto"/>
            <w:noWrap/>
            <w:vAlign w:val="center"/>
          </w:tcPr>
          <w:p w14:paraId="0C8EA9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5811F3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0.39</w:t>
            </w:r>
          </w:p>
        </w:tc>
      </w:tr>
      <w:tr w:rsidR="00411D34" w14:paraId="17E33EF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1112C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263</w:t>
            </w:r>
          </w:p>
        </w:tc>
        <w:tc>
          <w:tcPr>
            <w:tcW w:w="1929" w:type="dxa"/>
            <w:tcBorders>
              <w:top w:val="nil"/>
              <w:left w:val="nil"/>
              <w:bottom w:val="single" w:sz="4" w:space="0" w:color="auto"/>
              <w:right w:val="single" w:sz="4" w:space="0" w:color="auto"/>
            </w:tcBorders>
            <w:shd w:val="clear" w:color="auto" w:fill="auto"/>
            <w:noWrap/>
            <w:vAlign w:val="center"/>
          </w:tcPr>
          <w:p w14:paraId="5AEA48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Petje, G</w:t>
            </w:r>
          </w:p>
        </w:tc>
        <w:tc>
          <w:tcPr>
            <w:tcW w:w="5559" w:type="dxa"/>
            <w:tcBorders>
              <w:top w:val="nil"/>
              <w:left w:val="nil"/>
              <w:bottom w:val="single" w:sz="4" w:space="0" w:color="auto"/>
              <w:right w:val="single" w:sz="4" w:space="0" w:color="auto"/>
            </w:tcBorders>
            <w:shd w:val="clear" w:color="auto" w:fill="auto"/>
            <w:noWrap/>
            <w:vAlign w:val="center"/>
          </w:tcPr>
          <w:p w14:paraId="68DBD9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Radiographic evaluation of the acromion in impingement syndrome - comparison with arthroscopic findings in 147 </w:t>
            </w:r>
            <w:r>
              <w:rPr>
                <w:rFonts w:ascii="Arial" w:eastAsia="SimSun" w:hAnsi="Arial" w:cs="Arial"/>
                <w:color w:val="000000"/>
                <w:kern w:val="0"/>
                <w:szCs w:val="21"/>
              </w:rPr>
              <w:lastRenderedPageBreak/>
              <w:t>shoulders</w:t>
            </w:r>
          </w:p>
        </w:tc>
        <w:tc>
          <w:tcPr>
            <w:tcW w:w="2749" w:type="dxa"/>
            <w:tcBorders>
              <w:top w:val="nil"/>
              <w:left w:val="nil"/>
              <w:bottom w:val="single" w:sz="4" w:space="0" w:color="auto"/>
              <w:right w:val="single" w:sz="4" w:space="0" w:color="auto"/>
            </w:tcBorders>
            <w:shd w:val="clear" w:color="auto" w:fill="auto"/>
            <w:noWrap/>
            <w:vAlign w:val="center"/>
          </w:tcPr>
          <w:p w14:paraId="55243F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Acta Orthopaedica Scandinavica</w:t>
            </w:r>
          </w:p>
        </w:tc>
        <w:tc>
          <w:tcPr>
            <w:tcW w:w="960" w:type="dxa"/>
            <w:tcBorders>
              <w:top w:val="nil"/>
              <w:left w:val="nil"/>
              <w:bottom w:val="single" w:sz="4" w:space="0" w:color="auto"/>
              <w:right w:val="single" w:sz="4" w:space="0" w:color="auto"/>
            </w:tcBorders>
            <w:shd w:val="clear" w:color="auto" w:fill="auto"/>
            <w:noWrap/>
            <w:vAlign w:val="center"/>
          </w:tcPr>
          <w:p w14:paraId="6AA678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2000</w:t>
            </w:r>
          </w:p>
        </w:tc>
        <w:tc>
          <w:tcPr>
            <w:tcW w:w="1160" w:type="dxa"/>
            <w:tcBorders>
              <w:top w:val="nil"/>
              <w:left w:val="nil"/>
              <w:bottom w:val="single" w:sz="4" w:space="0" w:color="auto"/>
              <w:right w:val="single" w:sz="4" w:space="0" w:color="auto"/>
            </w:tcBorders>
            <w:shd w:val="clear" w:color="auto" w:fill="auto"/>
            <w:noWrap/>
            <w:vAlign w:val="center"/>
          </w:tcPr>
          <w:p w14:paraId="0F680C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7</w:t>
            </w:r>
          </w:p>
        </w:tc>
        <w:tc>
          <w:tcPr>
            <w:tcW w:w="1640" w:type="dxa"/>
            <w:tcBorders>
              <w:top w:val="nil"/>
              <w:left w:val="nil"/>
              <w:bottom w:val="single" w:sz="4" w:space="0" w:color="auto"/>
              <w:right w:val="single" w:sz="4" w:space="0" w:color="auto"/>
            </w:tcBorders>
            <w:shd w:val="clear" w:color="auto" w:fill="auto"/>
            <w:noWrap/>
            <w:vAlign w:val="center"/>
          </w:tcPr>
          <w:p w14:paraId="25C1D3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0.32</w:t>
            </w:r>
          </w:p>
        </w:tc>
      </w:tr>
      <w:tr w:rsidR="00411D34" w14:paraId="3FB5617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3F341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264</w:t>
            </w:r>
          </w:p>
        </w:tc>
        <w:tc>
          <w:tcPr>
            <w:tcW w:w="1929" w:type="dxa"/>
            <w:tcBorders>
              <w:top w:val="nil"/>
              <w:left w:val="nil"/>
              <w:bottom w:val="single" w:sz="4" w:space="0" w:color="auto"/>
              <w:right w:val="single" w:sz="4" w:space="0" w:color="auto"/>
            </w:tcBorders>
            <w:shd w:val="clear" w:color="auto" w:fill="auto"/>
            <w:noWrap/>
            <w:vAlign w:val="center"/>
          </w:tcPr>
          <w:p w14:paraId="2620E4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Gutierrez-Espinoza, Hector</w:t>
            </w:r>
          </w:p>
        </w:tc>
        <w:tc>
          <w:tcPr>
            <w:tcW w:w="5559" w:type="dxa"/>
            <w:tcBorders>
              <w:top w:val="nil"/>
              <w:left w:val="nil"/>
              <w:bottom w:val="single" w:sz="4" w:space="0" w:color="auto"/>
              <w:right w:val="single" w:sz="4" w:space="0" w:color="auto"/>
            </w:tcBorders>
            <w:shd w:val="clear" w:color="auto" w:fill="auto"/>
            <w:noWrap/>
            <w:vAlign w:val="center"/>
          </w:tcPr>
          <w:p w14:paraId="56F1E6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 of supervised physiotherapy versus home exercise program in patients with subacromial impingement syndrome: a systematic review and meta-analysis</w:t>
            </w:r>
          </w:p>
        </w:tc>
        <w:tc>
          <w:tcPr>
            <w:tcW w:w="2749" w:type="dxa"/>
            <w:tcBorders>
              <w:top w:val="nil"/>
              <w:left w:val="nil"/>
              <w:bottom w:val="single" w:sz="4" w:space="0" w:color="auto"/>
              <w:right w:val="single" w:sz="4" w:space="0" w:color="auto"/>
            </w:tcBorders>
            <w:shd w:val="clear" w:color="auto" w:fill="auto"/>
            <w:noWrap/>
            <w:vAlign w:val="center"/>
          </w:tcPr>
          <w:p w14:paraId="191F60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 in Sport</w:t>
            </w:r>
          </w:p>
        </w:tc>
        <w:tc>
          <w:tcPr>
            <w:tcW w:w="960" w:type="dxa"/>
            <w:tcBorders>
              <w:top w:val="nil"/>
              <w:left w:val="nil"/>
              <w:bottom w:val="single" w:sz="4" w:space="0" w:color="auto"/>
              <w:right w:val="single" w:sz="4" w:space="0" w:color="auto"/>
            </w:tcBorders>
            <w:shd w:val="clear" w:color="auto" w:fill="auto"/>
            <w:noWrap/>
            <w:vAlign w:val="center"/>
          </w:tcPr>
          <w:p w14:paraId="63D8B6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0BE32D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25621B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r>
      <w:tr w:rsidR="00411D34" w14:paraId="3D50CA2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C683F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265</w:t>
            </w:r>
          </w:p>
        </w:tc>
        <w:tc>
          <w:tcPr>
            <w:tcW w:w="1929" w:type="dxa"/>
            <w:tcBorders>
              <w:top w:val="nil"/>
              <w:left w:val="nil"/>
              <w:bottom w:val="single" w:sz="4" w:space="0" w:color="auto"/>
              <w:right w:val="single" w:sz="4" w:space="0" w:color="auto"/>
            </w:tcBorders>
            <w:shd w:val="clear" w:color="auto" w:fill="auto"/>
            <w:noWrap/>
            <w:vAlign w:val="center"/>
          </w:tcPr>
          <w:p w14:paraId="36566A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Meghdadi, Nazanin</w:t>
            </w:r>
          </w:p>
        </w:tc>
        <w:tc>
          <w:tcPr>
            <w:tcW w:w="5559" w:type="dxa"/>
            <w:tcBorders>
              <w:top w:val="nil"/>
              <w:left w:val="nil"/>
              <w:bottom w:val="single" w:sz="4" w:space="0" w:color="auto"/>
              <w:right w:val="single" w:sz="4" w:space="0" w:color="auto"/>
            </w:tcBorders>
            <w:shd w:val="clear" w:color="auto" w:fill="auto"/>
            <w:noWrap/>
            <w:vAlign w:val="center"/>
          </w:tcPr>
          <w:p w14:paraId="2C342C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Electromyographic analysis of shoulder girdle muscle activation while performing a forehand topspin in elite table tennis athletes with and without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8AC14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2CA5F5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75BD91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047952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2C226DA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F671D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266</w:t>
            </w:r>
          </w:p>
        </w:tc>
        <w:tc>
          <w:tcPr>
            <w:tcW w:w="1929" w:type="dxa"/>
            <w:tcBorders>
              <w:top w:val="nil"/>
              <w:left w:val="nil"/>
              <w:bottom w:val="single" w:sz="4" w:space="0" w:color="auto"/>
              <w:right w:val="single" w:sz="4" w:space="0" w:color="auto"/>
            </w:tcBorders>
            <w:shd w:val="clear" w:color="auto" w:fill="auto"/>
            <w:noWrap/>
            <w:vAlign w:val="center"/>
          </w:tcPr>
          <w:p w14:paraId="11E06C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Kul, Ayhan</w:t>
            </w:r>
          </w:p>
        </w:tc>
        <w:tc>
          <w:tcPr>
            <w:tcW w:w="5559" w:type="dxa"/>
            <w:tcBorders>
              <w:top w:val="nil"/>
              <w:left w:val="nil"/>
              <w:bottom w:val="single" w:sz="4" w:space="0" w:color="auto"/>
              <w:right w:val="single" w:sz="4" w:space="0" w:color="auto"/>
            </w:tcBorders>
            <w:shd w:val="clear" w:color="auto" w:fill="auto"/>
            <w:noWrap/>
            <w:vAlign w:val="center"/>
          </w:tcPr>
          <w:p w14:paraId="699C76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the efficacy of conventional physical therapy modalities and kinesio taping treatments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27224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Eurasian Journal of Medicine</w:t>
            </w:r>
          </w:p>
        </w:tc>
        <w:tc>
          <w:tcPr>
            <w:tcW w:w="960" w:type="dxa"/>
            <w:tcBorders>
              <w:top w:val="nil"/>
              <w:left w:val="nil"/>
              <w:bottom w:val="single" w:sz="4" w:space="0" w:color="auto"/>
              <w:right w:val="single" w:sz="4" w:space="0" w:color="auto"/>
            </w:tcBorders>
            <w:shd w:val="clear" w:color="auto" w:fill="auto"/>
            <w:noWrap/>
            <w:vAlign w:val="center"/>
          </w:tcPr>
          <w:p w14:paraId="5FE8C6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0025D5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468660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281859C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FD4EF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267</w:t>
            </w:r>
          </w:p>
        </w:tc>
        <w:tc>
          <w:tcPr>
            <w:tcW w:w="1929" w:type="dxa"/>
            <w:tcBorders>
              <w:top w:val="nil"/>
              <w:left w:val="nil"/>
              <w:bottom w:val="single" w:sz="4" w:space="0" w:color="auto"/>
              <w:right w:val="single" w:sz="4" w:space="0" w:color="auto"/>
            </w:tcBorders>
            <w:shd w:val="clear" w:color="auto" w:fill="auto"/>
            <w:noWrap/>
            <w:vAlign w:val="center"/>
          </w:tcPr>
          <w:p w14:paraId="66F190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Nazari, Goris</w:t>
            </w:r>
          </w:p>
        </w:tc>
        <w:tc>
          <w:tcPr>
            <w:tcW w:w="5559" w:type="dxa"/>
            <w:tcBorders>
              <w:top w:val="nil"/>
              <w:left w:val="nil"/>
              <w:bottom w:val="single" w:sz="4" w:space="0" w:color="auto"/>
              <w:right w:val="single" w:sz="4" w:space="0" w:color="auto"/>
            </w:tcBorders>
            <w:shd w:val="clear" w:color="auto" w:fill="auto"/>
            <w:noWrap/>
            <w:vAlign w:val="center"/>
          </w:tcPr>
          <w:p w14:paraId="5C3799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surgical vs conservative interventions on pa</w:t>
            </w:r>
            <w:r>
              <w:rPr>
                <w:rFonts w:ascii="Arial" w:eastAsia="SimSun" w:hAnsi="Arial" w:cs="Arial"/>
                <w:color w:val="000000"/>
                <w:kern w:val="0"/>
                <w:szCs w:val="21"/>
              </w:rPr>
              <w:t>in and function in patients with shoulder impingement syndrome. A systematic review and meta-analysis</w:t>
            </w:r>
          </w:p>
        </w:tc>
        <w:tc>
          <w:tcPr>
            <w:tcW w:w="2749" w:type="dxa"/>
            <w:tcBorders>
              <w:top w:val="nil"/>
              <w:left w:val="nil"/>
              <w:bottom w:val="single" w:sz="4" w:space="0" w:color="auto"/>
              <w:right w:val="single" w:sz="4" w:space="0" w:color="auto"/>
            </w:tcBorders>
            <w:shd w:val="clear" w:color="auto" w:fill="auto"/>
            <w:noWrap/>
            <w:vAlign w:val="center"/>
          </w:tcPr>
          <w:p w14:paraId="5C06C5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Plos one</w:t>
            </w:r>
          </w:p>
        </w:tc>
        <w:tc>
          <w:tcPr>
            <w:tcW w:w="960" w:type="dxa"/>
            <w:tcBorders>
              <w:top w:val="nil"/>
              <w:left w:val="nil"/>
              <w:bottom w:val="single" w:sz="4" w:space="0" w:color="auto"/>
              <w:right w:val="single" w:sz="4" w:space="0" w:color="auto"/>
            </w:tcBorders>
            <w:shd w:val="clear" w:color="auto" w:fill="auto"/>
            <w:noWrap/>
            <w:vAlign w:val="center"/>
          </w:tcPr>
          <w:p w14:paraId="0AD152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1B613D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7C8C29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2608476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93981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268</w:t>
            </w:r>
          </w:p>
        </w:tc>
        <w:tc>
          <w:tcPr>
            <w:tcW w:w="1929" w:type="dxa"/>
            <w:tcBorders>
              <w:top w:val="nil"/>
              <w:left w:val="nil"/>
              <w:bottom w:val="single" w:sz="4" w:space="0" w:color="auto"/>
              <w:right w:val="single" w:sz="4" w:space="0" w:color="auto"/>
            </w:tcBorders>
            <w:shd w:val="clear" w:color="auto" w:fill="auto"/>
            <w:noWrap/>
            <w:vAlign w:val="center"/>
          </w:tcPr>
          <w:p w14:paraId="3E37A8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Strong, Benjamin</w:t>
            </w:r>
          </w:p>
        </w:tc>
        <w:tc>
          <w:tcPr>
            <w:tcW w:w="5559" w:type="dxa"/>
            <w:tcBorders>
              <w:top w:val="nil"/>
              <w:left w:val="nil"/>
              <w:bottom w:val="single" w:sz="4" w:space="0" w:color="auto"/>
              <w:right w:val="single" w:sz="4" w:space="0" w:color="auto"/>
            </w:tcBorders>
            <w:shd w:val="clear" w:color="auto" w:fill="auto"/>
            <w:noWrap/>
            <w:vAlign w:val="center"/>
          </w:tcPr>
          <w:p w14:paraId="78552A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Psychometric evaluation of the patient-reported outcomes measurement information system (promis) physical </w:t>
            </w:r>
            <w:r>
              <w:rPr>
                <w:rFonts w:ascii="Arial" w:eastAsia="SimSun" w:hAnsi="Arial" w:cs="Arial"/>
                <w:color w:val="000000"/>
                <w:kern w:val="0"/>
                <w:szCs w:val="21"/>
              </w:rPr>
              <w:t>function and pain interference computer adaptive test for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6550D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37F83D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495DBA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2BCB01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r>
      <w:tr w:rsidR="00411D34" w14:paraId="1CD36B7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6A752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269</w:t>
            </w:r>
          </w:p>
        </w:tc>
        <w:tc>
          <w:tcPr>
            <w:tcW w:w="1929" w:type="dxa"/>
            <w:tcBorders>
              <w:top w:val="nil"/>
              <w:left w:val="nil"/>
              <w:bottom w:val="single" w:sz="4" w:space="0" w:color="auto"/>
              <w:right w:val="single" w:sz="4" w:space="0" w:color="auto"/>
            </w:tcBorders>
            <w:shd w:val="clear" w:color="auto" w:fill="auto"/>
            <w:noWrap/>
            <w:vAlign w:val="center"/>
          </w:tcPr>
          <w:p w14:paraId="7C11A8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Shih, Yi-Fen</w:t>
            </w:r>
          </w:p>
        </w:tc>
        <w:tc>
          <w:tcPr>
            <w:tcW w:w="5559" w:type="dxa"/>
            <w:tcBorders>
              <w:top w:val="nil"/>
              <w:left w:val="nil"/>
              <w:bottom w:val="single" w:sz="4" w:space="0" w:color="auto"/>
              <w:right w:val="single" w:sz="4" w:space="0" w:color="auto"/>
            </w:tcBorders>
            <w:shd w:val="clear" w:color="auto" w:fill="auto"/>
            <w:noWrap/>
            <w:vAlign w:val="center"/>
          </w:tcPr>
          <w:p w14:paraId="4C6F1B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kinesiology taping on scapular reposition accuracy, kinematics, and muscle </w:t>
            </w:r>
            <w:r>
              <w:rPr>
                <w:rFonts w:ascii="Arial" w:eastAsia="SimSun" w:hAnsi="Arial" w:cs="Arial"/>
                <w:color w:val="000000"/>
                <w:kern w:val="0"/>
                <w:szCs w:val="21"/>
              </w:rPr>
              <w:t xml:space="preserve">activity in athletes with </w:t>
            </w:r>
            <w:r>
              <w:rPr>
                <w:rFonts w:ascii="Arial" w:eastAsia="SimSun" w:hAnsi="Arial" w:cs="Arial"/>
                <w:color w:val="000000"/>
                <w:kern w:val="0"/>
                <w:szCs w:val="21"/>
              </w:rPr>
              <w:lastRenderedPageBreak/>
              <w:t>shoulder impingement syndrome: a randomized controlled study</w:t>
            </w:r>
          </w:p>
        </w:tc>
        <w:tc>
          <w:tcPr>
            <w:tcW w:w="2749" w:type="dxa"/>
            <w:tcBorders>
              <w:top w:val="nil"/>
              <w:left w:val="nil"/>
              <w:bottom w:val="single" w:sz="4" w:space="0" w:color="auto"/>
              <w:right w:val="single" w:sz="4" w:space="0" w:color="auto"/>
            </w:tcBorders>
            <w:shd w:val="clear" w:color="auto" w:fill="auto"/>
            <w:noWrap/>
            <w:vAlign w:val="center"/>
          </w:tcPr>
          <w:p w14:paraId="5D80B4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Journal of Sport Rehabilitation</w:t>
            </w:r>
          </w:p>
        </w:tc>
        <w:tc>
          <w:tcPr>
            <w:tcW w:w="960" w:type="dxa"/>
            <w:tcBorders>
              <w:top w:val="nil"/>
              <w:left w:val="nil"/>
              <w:bottom w:val="single" w:sz="4" w:space="0" w:color="auto"/>
              <w:right w:val="single" w:sz="4" w:space="0" w:color="auto"/>
            </w:tcBorders>
            <w:shd w:val="clear" w:color="auto" w:fill="auto"/>
            <w:noWrap/>
            <w:vAlign w:val="center"/>
          </w:tcPr>
          <w:p w14:paraId="2D98BE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57D9E2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5CE373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r>
      <w:tr w:rsidR="00411D34" w14:paraId="287487B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CF80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270</w:t>
            </w:r>
          </w:p>
        </w:tc>
        <w:tc>
          <w:tcPr>
            <w:tcW w:w="1929" w:type="dxa"/>
            <w:tcBorders>
              <w:top w:val="nil"/>
              <w:left w:val="nil"/>
              <w:bottom w:val="single" w:sz="4" w:space="0" w:color="auto"/>
              <w:right w:val="single" w:sz="4" w:space="0" w:color="auto"/>
            </w:tcBorders>
            <w:shd w:val="clear" w:color="auto" w:fill="auto"/>
            <w:noWrap/>
            <w:vAlign w:val="center"/>
          </w:tcPr>
          <w:p w14:paraId="348B97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Fidelis de Paula Gomes, Cid Andre</w:t>
            </w:r>
          </w:p>
        </w:tc>
        <w:tc>
          <w:tcPr>
            <w:tcW w:w="5559" w:type="dxa"/>
            <w:tcBorders>
              <w:top w:val="nil"/>
              <w:left w:val="nil"/>
              <w:bottom w:val="single" w:sz="4" w:space="0" w:color="auto"/>
              <w:right w:val="single" w:sz="4" w:space="0" w:color="auto"/>
            </w:tcBorders>
            <w:shd w:val="clear" w:color="auto" w:fill="auto"/>
            <w:noWrap/>
            <w:vAlign w:val="center"/>
          </w:tcPr>
          <w:p w14:paraId="6A3926F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Combined use of diadynamic currents and manual therapy on myofascial trigger </w:t>
            </w:r>
            <w:r>
              <w:rPr>
                <w:rFonts w:ascii="Arial" w:eastAsia="SimSun" w:hAnsi="Arial" w:cs="Arial"/>
                <w:color w:val="000000"/>
                <w:kern w:val="0"/>
                <w:szCs w:val="21"/>
              </w:rPr>
              <w:t>points in patients with 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2D97B2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Manipulative And Physiological Therapeutics</w:t>
            </w:r>
          </w:p>
        </w:tc>
        <w:tc>
          <w:tcPr>
            <w:tcW w:w="960" w:type="dxa"/>
            <w:tcBorders>
              <w:top w:val="nil"/>
              <w:left w:val="nil"/>
              <w:bottom w:val="single" w:sz="4" w:space="0" w:color="auto"/>
              <w:right w:val="single" w:sz="4" w:space="0" w:color="auto"/>
            </w:tcBorders>
            <w:shd w:val="clear" w:color="auto" w:fill="auto"/>
            <w:noWrap/>
            <w:vAlign w:val="center"/>
          </w:tcPr>
          <w:p w14:paraId="2FAADF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94B89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71F393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r>
      <w:tr w:rsidR="00411D34" w14:paraId="2EC4059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98789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271</w:t>
            </w:r>
          </w:p>
        </w:tc>
        <w:tc>
          <w:tcPr>
            <w:tcW w:w="1929" w:type="dxa"/>
            <w:tcBorders>
              <w:top w:val="nil"/>
              <w:left w:val="nil"/>
              <w:bottom w:val="single" w:sz="4" w:space="0" w:color="auto"/>
              <w:right w:val="single" w:sz="4" w:space="0" w:color="auto"/>
            </w:tcBorders>
            <w:shd w:val="clear" w:color="auto" w:fill="auto"/>
            <w:noWrap/>
            <w:vAlign w:val="center"/>
          </w:tcPr>
          <w:p w14:paraId="7FA228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Fidelis de Paula Gomes, Cid Andre</w:t>
            </w:r>
          </w:p>
        </w:tc>
        <w:tc>
          <w:tcPr>
            <w:tcW w:w="5559" w:type="dxa"/>
            <w:tcBorders>
              <w:top w:val="nil"/>
              <w:left w:val="nil"/>
              <w:bottom w:val="single" w:sz="4" w:space="0" w:color="auto"/>
              <w:right w:val="single" w:sz="4" w:space="0" w:color="auto"/>
            </w:tcBorders>
            <w:shd w:val="clear" w:color="auto" w:fill="auto"/>
            <w:noWrap/>
            <w:vAlign w:val="center"/>
          </w:tcPr>
          <w:p w14:paraId="0AEEAE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 of adding interferential current in an exercise and </w:t>
            </w:r>
            <w:r>
              <w:rPr>
                <w:rFonts w:ascii="Arial" w:eastAsia="SimSun" w:hAnsi="Arial" w:cs="Arial"/>
                <w:color w:val="000000"/>
                <w:kern w:val="0"/>
                <w:szCs w:val="21"/>
              </w:rPr>
              <w:t>manual therapy program for patients with unilateral shoulder impingement syndrome: a randomized clinical trial</w:t>
            </w:r>
          </w:p>
        </w:tc>
        <w:tc>
          <w:tcPr>
            <w:tcW w:w="2749" w:type="dxa"/>
            <w:tcBorders>
              <w:top w:val="nil"/>
              <w:left w:val="nil"/>
              <w:bottom w:val="single" w:sz="4" w:space="0" w:color="auto"/>
              <w:right w:val="single" w:sz="4" w:space="0" w:color="auto"/>
            </w:tcBorders>
            <w:shd w:val="clear" w:color="auto" w:fill="auto"/>
            <w:noWrap/>
            <w:vAlign w:val="center"/>
          </w:tcPr>
          <w:p w14:paraId="01B8F9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Manipulative And Physiological Therapeutics</w:t>
            </w:r>
          </w:p>
        </w:tc>
        <w:tc>
          <w:tcPr>
            <w:tcW w:w="960" w:type="dxa"/>
            <w:tcBorders>
              <w:top w:val="nil"/>
              <w:left w:val="nil"/>
              <w:bottom w:val="single" w:sz="4" w:space="0" w:color="auto"/>
              <w:right w:val="single" w:sz="4" w:space="0" w:color="auto"/>
            </w:tcBorders>
            <w:shd w:val="clear" w:color="auto" w:fill="auto"/>
            <w:noWrap/>
            <w:vAlign w:val="center"/>
          </w:tcPr>
          <w:p w14:paraId="303A7B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E8F52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6B5173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r>
      <w:tr w:rsidR="00411D34" w14:paraId="0F24F37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11731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272</w:t>
            </w:r>
          </w:p>
        </w:tc>
        <w:tc>
          <w:tcPr>
            <w:tcW w:w="1929" w:type="dxa"/>
            <w:tcBorders>
              <w:top w:val="nil"/>
              <w:left w:val="nil"/>
              <w:bottom w:val="single" w:sz="4" w:space="0" w:color="auto"/>
              <w:right w:val="single" w:sz="4" w:space="0" w:color="auto"/>
            </w:tcBorders>
            <w:shd w:val="clear" w:color="auto" w:fill="auto"/>
            <w:noWrap/>
            <w:vAlign w:val="center"/>
          </w:tcPr>
          <w:p w14:paraId="61E2E9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Kaysin, Meryem Yilmaz</w:t>
            </w:r>
          </w:p>
        </w:tc>
        <w:tc>
          <w:tcPr>
            <w:tcW w:w="5559" w:type="dxa"/>
            <w:tcBorders>
              <w:top w:val="nil"/>
              <w:left w:val="nil"/>
              <w:bottom w:val="single" w:sz="4" w:space="0" w:color="auto"/>
              <w:right w:val="single" w:sz="4" w:space="0" w:color="auto"/>
            </w:tcBorders>
            <w:shd w:val="clear" w:color="auto" w:fill="auto"/>
            <w:noWrap/>
            <w:vAlign w:val="center"/>
          </w:tcPr>
          <w:p w14:paraId="59311B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of shortwave diathermy for subacromial</w:t>
            </w:r>
            <w:r>
              <w:rPr>
                <w:rFonts w:ascii="Arial" w:eastAsia="SimSun" w:hAnsi="Arial" w:cs="Arial"/>
                <w:color w:val="000000"/>
                <w:kern w:val="0"/>
                <w:szCs w:val="21"/>
              </w:rPr>
              <w:t xml:space="preserve"> impingement syndrome and value of night pain for patient selection: a double-blinded, randomized, placebo-controlled trial</w:t>
            </w:r>
          </w:p>
        </w:tc>
        <w:tc>
          <w:tcPr>
            <w:tcW w:w="2749" w:type="dxa"/>
            <w:tcBorders>
              <w:top w:val="nil"/>
              <w:left w:val="nil"/>
              <w:bottom w:val="single" w:sz="4" w:space="0" w:color="auto"/>
              <w:right w:val="single" w:sz="4" w:space="0" w:color="auto"/>
            </w:tcBorders>
            <w:shd w:val="clear" w:color="auto" w:fill="auto"/>
            <w:noWrap/>
            <w:vAlign w:val="center"/>
          </w:tcPr>
          <w:p w14:paraId="4BEF00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2AEC52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715D8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2C31D7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r>
      <w:tr w:rsidR="00411D34" w14:paraId="5335A4B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79CC4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273</w:t>
            </w:r>
          </w:p>
        </w:tc>
        <w:tc>
          <w:tcPr>
            <w:tcW w:w="1929" w:type="dxa"/>
            <w:tcBorders>
              <w:top w:val="nil"/>
              <w:left w:val="nil"/>
              <w:bottom w:val="single" w:sz="4" w:space="0" w:color="auto"/>
              <w:right w:val="single" w:sz="4" w:space="0" w:color="auto"/>
            </w:tcBorders>
            <w:shd w:val="clear" w:color="auto" w:fill="auto"/>
            <w:noWrap/>
            <w:vAlign w:val="center"/>
          </w:tcPr>
          <w:p w14:paraId="743B37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Alizadehkhaiyat, Omid</w:t>
            </w:r>
          </w:p>
        </w:tc>
        <w:tc>
          <w:tcPr>
            <w:tcW w:w="5559" w:type="dxa"/>
            <w:tcBorders>
              <w:top w:val="nil"/>
              <w:left w:val="nil"/>
              <w:bottom w:val="single" w:sz="4" w:space="0" w:color="auto"/>
              <w:right w:val="single" w:sz="4" w:space="0" w:color="auto"/>
            </w:tcBorders>
            <w:shd w:val="clear" w:color="auto" w:fill="auto"/>
            <w:noWrap/>
            <w:vAlign w:val="center"/>
          </w:tcPr>
          <w:p w14:paraId="1EBBB2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Postural alterations in </w:t>
            </w:r>
            <w:r>
              <w:rPr>
                <w:rFonts w:ascii="Arial" w:eastAsia="SimSun" w:hAnsi="Arial" w:cs="Arial"/>
                <w:color w:val="000000"/>
                <w:kern w:val="0"/>
                <w:szCs w:val="21"/>
              </w:rPr>
              <w:t>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1C495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0D956F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38D7F2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4F8F9A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r>
      <w:tr w:rsidR="00411D34" w14:paraId="2490272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BFC1D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274</w:t>
            </w:r>
          </w:p>
        </w:tc>
        <w:tc>
          <w:tcPr>
            <w:tcW w:w="1929" w:type="dxa"/>
            <w:tcBorders>
              <w:top w:val="nil"/>
              <w:left w:val="nil"/>
              <w:bottom w:val="single" w:sz="4" w:space="0" w:color="auto"/>
              <w:right w:val="single" w:sz="4" w:space="0" w:color="auto"/>
            </w:tcBorders>
            <w:shd w:val="clear" w:color="auto" w:fill="auto"/>
            <w:noWrap/>
            <w:vAlign w:val="center"/>
          </w:tcPr>
          <w:p w14:paraId="21FBF3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Kibar, Sibel</w:t>
            </w:r>
          </w:p>
        </w:tc>
        <w:tc>
          <w:tcPr>
            <w:tcW w:w="5559" w:type="dxa"/>
            <w:tcBorders>
              <w:top w:val="nil"/>
              <w:left w:val="nil"/>
              <w:bottom w:val="single" w:sz="4" w:space="0" w:color="auto"/>
              <w:right w:val="single" w:sz="4" w:space="0" w:color="auto"/>
            </w:tcBorders>
            <w:shd w:val="clear" w:color="auto" w:fill="auto"/>
            <w:noWrap/>
            <w:vAlign w:val="center"/>
          </w:tcPr>
          <w:p w14:paraId="59C2E7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Laser acupuncture treatment improves pain and functional status in patients with subacromial impingement syndrome: a </w:t>
            </w:r>
            <w:r>
              <w:rPr>
                <w:rFonts w:ascii="Arial" w:eastAsia="SimSun" w:hAnsi="Arial" w:cs="Arial"/>
                <w:color w:val="000000"/>
                <w:kern w:val="0"/>
                <w:szCs w:val="21"/>
              </w:rPr>
              <w:t>randomized, double-blind, sham-controlled study</w:t>
            </w:r>
          </w:p>
        </w:tc>
        <w:tc>
          <w:tcPr>
            <w:tcW w:w="2749" w:type="dxa"/>
            <w:tcBorders>
              <w:top w:val="nil"/>
              <w:left w:val="nil"/>
              <w:bottom w:val="single" w:sz="4" w:space="0" w:color="auto"/>
              <w:right w:val="single" w:sz="4" w:space="0" w:color="auto"/>
            </w:tcBorders>
            <w:shd w:val="clear" w:color="auto" w:fill="auto"/>
            <w:noWrap/>
            <w:vAlign w:val="center"/>
          </w:tcPr>
          <w:p w14:paraId="25291F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Pain Medicine</w:t>
            </w:r>
          </w:p>
        </w:tc>
        <w:tc>
          <w:tcPr>
            <w:tcW w:w="960" w:type="dxa"/>
            <w:tcBorders>
              <w:top w:val="nil"/>
              <w:left w:val="nil"/>
              <w:bottom w:val="single" w:sz="4" w:space="0" w:color="auto"/>
              <w:right w:val="single" w:sz="4" w:space="0" w:color="auto"/>
            </w:tcBorders>
            <w:shd w:val="clear" w:color="auto" w:fill="auto"/>
            <w:noWrap/>
            <w:vAlign w:val="center"/>
          </w:tcPr>
          <w:p w14:paraId="35AEF9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14ACE5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47FF34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r>
      <w:tr w:rsidR="00411D34" w14:paraId="5DAF673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93A7E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275</w:t>
            </w:r>
          </w:p>
        </w:tc>
        <w:tc>
          <w:tcPr>
            <w:tcW w:w="1929" w:type="dxa"/>
            <w:tcBorders>
              <w:top w:val="nil"/>
              <w:left w:val="nil"/>
              <w:bottom w:val="single" w:sz="4" w:space="0" w:color="auto"/>
              <w:right w:val="single" w:sz="4" w:space="0" w:color="auto"/>
            </w:tcBorders>
            <w:shd w:val="clear" w:color="auto" w:fill="auto"/>
            <w:noWrap/>
            <w:vAlign w:val="center"/>
          </w:tcPr>
          <w:p w14:paraId="64036B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Christiansen, </w:t>
            </w:r>
            <w:r>
              <w:rPr>
                <w:rFonts w:ascii="Arial" w:eastAsia="SimSun" w:hAnsi="Arial" w:cs="Arial"/>
                <w:color w:val="000000"/>
                <w:kern w:val="0"/>
                <w:szCs w:val="21"/>
              </w:rPr>
              <w:lastRenderedPageBreak/>
              <w:t>David Hoyrup</w:t>
            </w:r>
          </w:p>
        </w:tc>
        <w:tc>
          <w:tcPr>
            <w:tcW w:w="5559" w:type="dxa"/>
            <w:tcBorders>
              <w:top w:val="nil"/>
              <w:left w:val="nil"/>
              <w:bottom w:val="single" w:sz="4" w:space="0" w:color="auto"/>
              <w:right w:val="single" w:sz="4" w:space="0" w:color="auto"/>
            </w:tcBorders>
            <w:shd w:val="clear" w:color="auto" w:fill="auto"/>
            <w:noWrap/>
            <w:vAlign w:val="center"/>
          </w:tcPr>
          <w:p w14:paraId="723679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The scapular dyskinesis test: reliability, agreement, and </w:t>
            </w:r>
            <w:r>
              <w:rPr>
                <w:rFonts w:ascii="Arial" w:eastAsia="SimSun" w:hAnsi="Arial" w:cs="Arial"/>
                <w:color w:val="000000"/>
                <w:kern w:val="0"/>
                <w:szCs w:val="21"/>
              </w:rPr>
              <w:lastRenderedPageBreak/>
              <w:t>predictive value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EF22B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Journal of Hand </w:t>
            </w:r>
            <w:r>
              <w:rPr>
                <w:rFonts w:ascii="Arial" w:eastAsia="SimSun" w:hAnsi="Arial" w:cs="Arial"/>
                <w:color w:val="000000"/>
                <w:kern w:val="0"/>
                <w:szCs w:val="21"/>
              </w:rPr>
              <w:t>Therapy</w:t>
            </w:r>
          </w:p>
        </w:tc>
        <w:tc>
          <w:tcPr>
            <w:tcW w:w="960" w:type="dxa"/>
            <w:tcBorders>
              <w:top w:val="nil"/>
              <w:left w:val="nil"/>
              <w:bottom w:val="single" w:sz="4" w:space="0" w:color="auto"/>
              <w:right w:val="single" w:sz="4" w:space="0" w:color="auto"/>
            </w:tcBorders>
            <w:shd w:val="clear" w:color="auto" w:fill="auto"/>
            <w:noWrap/>
            <w:vAlign w:val="center"/>
          </w:tcPr>
          <w:p w14:paraId="1B84A2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4A69C5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56C1A3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r>
      <w:tr w:rsidR="00411D34" w14:paraId="583E5CA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D16F8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276</w:t>
            </w:r>
          </w:p>
        </w:tc>
        <w:tc>
          <w:tcPr>
            <w:tcW w:w="1929" w:type="dxa"/>
            <w:tcBorders>
              <w:top w:val="nil"/>
              <w:left w:val="nil"/>
              <w:bottom w:val="single" w:sz="4" w:space="0" w:color="auto"/>
              <w:right w:val="single" w:sz="4" w:space="0" w:color="auto"/>
            </w:tcBorders>
            <w:shd w:val="clear" w:color="auto" w:fill="auto"/>
            <w:noWrap/>
            <w:vAlign w:val="center"/>
          </w:tcPr>
          <w:p w14:paraId="653CB3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Noerenberg, Dominik</w:t>
            </w:r>
          </w:p>
        </w:tc>
        <w:tc>
          <w:tcPr>
            <w:tcW w:w="5559" w:type="dxa"/>
            <w:tcBorders>
              <w:top w:val="nil"/>
              <w:left w:val="nil"/>
              <w:bottom w:val="single" w:sz="4" w:space="0" w:color="auto"/>
              <w:right w:val="single" w:sz="4" w:space="0" w:color="auto"/>
            </w:tcBorders>
            <w:shd w:val="clear" w:color="auto" w:fill="auto"/>
            <w:noWrap/>
            <w:vAlign w:val="center"/>
          </w:tcPr>
          <w:p w14:paraId="64B414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Diagnostic performance of susceptibility-weighted magnetic resonance imaging for the assessment of sub-coracoacromial spurs causing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B7142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European Radiology</w:t>
            </w:r>
          </w:p>
        </w:tc>
        <w:tc>
          <w:tcPr>
            <w:tcW w:w="960" w:type="dxa"/>
            <w:tcBorders>
              <w:top w:val="nil"/>
              <w:left w:val="nil"/>
              <w:bottom w:val="single" w:sz="4" w:space="0" w:color="auto"/>
              <w:right w:val="single" w:sz="4" w:space="0" w:color="auto"/>
            </w:tcBorders>
            <w:shd w:val="clear" w:color="auto" w:fill="auto"/>
            <w:noWrap/>
            <w:vAlign w:val="center"/>
          </w:tcPr>
          <w:p w14:paraId="731439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69EEC8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0891B0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w:t>
            </w:r>
          </w:p>
        </w:tc>
      </w:tr>
      <w:tr w:rsidR="00411D34" w14:paraId="3D47A23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B754E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277</w:t>
            </w:r>
          </w:p>
        </w:tc>
        <w:tc>
          <w:tcPr>
            <w:tcW w:w="1929" w:type="dxa"/>
            <w:tcBorders>
              <w:top w:val="nil"/>
              <w:left w:val="nil"/>
              <w:bottom w:val="single" w:sz="4" w:space="0" w:color="auto"/>
              <w:right w:val="single" w:sz="4" w:space="0" w:color="auto"/>
            </w:tcBorders>
            <w:shd w:val="clear" w:color="auto" w:fill="auto"/>
            <w:noWrap/>
            <w:vAlign w:val="center"/>
          </w:tcPr>
          <w:p w14:paraId="0E5565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Aytar, </w:t>
            </w:r>
            <w:r>
              <w:rPr>
                <w:rFonts w:ascii="Arial" w:eastAsia="SimSun" w:hAnsi="Arial" w:cs="Arial"/>
                <w:color w:val="000000"/>
                <w:kern w:val="0"/>
                <w:szCs w:val="21"/>
              </w:rPr>
              <w:t>Aydan</w:t>
            </w:r>
          </w:p>
        </w:tc>
        <w:tc>
          <w:tcPr>
            <w:tcW w:w="5559" w:type="dxa"/>
            <w:tcBorders>
              <w:top w:val="nil"/>
              <w:left w:val="nil"/>
              <w:bottom w:val="single" w:sz="4" w:space="0" w:color="auto"/>
              <w:right w:val="single" w:sz="4" w:space="0" w:color="auto"/>
            </w:tcBorders>
            <w:shd w:val="clear" w:color="auto" w:fill="auto"/>
            <w:noWrap/>
            <w:vAlign w:val="center"/>
          </w:tcPr>
          <w:p w14:paraId="7D1B2E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effects of scapular mobilization in patients with subacromial impingement syndrome: a randomized, double-blind, placebo-controlled clinical trial</w:t>
            </w:r>
          </w:p>
        </w:tc>
        <w:tc>
          <w:tcPr>
            <w:tcW w:w="2749" w:type="dxa"/>
            <w:tcBorders>
              <w:top w:val="nil"/>
              <w:left w:val="nil"/>
              <w:bottom w:val="single" w:sz="4" w:space="0" w:color="auto"/>
              <w:right w:val="single" w:sz="4" w:space="0" w:color="auto"/>
            </w:tcBorders>
            <w:shd w:val="clear" w:color="auto" w:fill="auto"/>
            <w:noWrap/>
            <w:vAlign w:val="center"/>
          </w:tcPr>
          <w:p w14:paraId="16C1CF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Sport Rehabilitation</w:t>
            </w:r>
          </w:p>
        </w:tc>
        <w:tc>
          <w:tcPr>
            <w:tcW w:w="960" w:type="dxa"/>
            <w:tcBorders>
              <w:top w:val="nil"/>
              <w:left w:val="nil"/>
              <w:bottom w:val="single" w:sz="4" w:space="0" w:color="auto"/>
              <w:right w:val="single" w:sz="4" w:space="0" w:color="auto"/>
            </w:tcBorders>
            <w:shd w:val="clear" w:color="auto" w:fill="auto"/>
            <w:noWrap/>
            <w:vAlign w:val="center"/>
          </w:tcPr>
          <w:p w14:paraId="2444751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714CF2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300EA7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0.86</w:t>
            </w:r>
          </w:p>
        </w:tc>
      </w:tr>
      <w:tr w:rsidR="00411D34" w14:paraId="667C393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026C3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278</w:t>
            </w:r>
          </w:p>
        </w:tc>
        <w:tc>
          <w:tcPr>
            <w:tcW w:w="1929" w:type="dxa"/>
            <w:tcBorders>
              <w:top w:val="nil"/>
              <w:left w:val="nil"/>
              <w:bottom w:val="single" w:sz="4" w:space="0" w:color="auto"/>
              <w:right w:val="single" w:sz="4" w:space="0" w:color="auto"/>
            </w:tcBorders>
            <w:shd w:val="clear" w:color="auto" w:fill="auto"/>
            <w:noWrap/>
            <w:vAlign w:val="center"/>
          </w:tcPr>
          <w:p w14:paraId="6A2487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Shinohara, H.</w:t>
            </w:r>
          </w:p>
        </w:tc>
        <w:tc>
          <w:tcPr>
            <w:tcW w:w="5559" w:type="dxa"/>
            <w:tcBorders>
              <w:top w:val="nil"/>
              <w:left w:val="nil"/>
              <w:bottom w:val="single" w:sz="4" w:space="0" w:color="auto"/>
              <w:right w:val="single" w:sz="4" w:space="0" w:color="auto"/>
            </w:tcBorders>
            <w:shd w:val="clear" w:color="auto" w:fill="auto"/>
            <w:noWrap/>
            <w:vAlign w:val="center"/>
          </w:tcPr>
          <w:p w14:paraId="165C6A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Does shoulder impingement </w:t>
            </w:r>
            <w:r>
              <w:rPr>
                <w:rFonts w:ascii="Arial" w:eastAsia="SimSun" w:hAnsi="Arial" w:cs="Arial"/>
                <w:color w:val="000000"/>
                <w:kern w:val="0"/>
                <w:szCs w:val="21"/>
              </w:rPr>
              <w:t>syndrome affect the shoulder kinematics and associated muscle activity in archers?</w:t>
            </w:r>
          </w:p>
        </w:tc>
        <w:tc>
          <w:tcPr>
            <w:tcW w:w="2749" w:type="dxa"/>
            <w:tcBorders>
              <w:top w:val="nil"/>
              <w:left w:val="nil"/>
              <w:bottom w:val="single" w:sz="4" w:space="0" w:color="auto"/>
              <w:right w:val="single" w:sz="4" w:space="0" w:color="auto"/>
            </w:tcBorders>
            <w:shd w:val="clear" w:color="auto" w:fill="auto"/>
            <w:noWrap/>
            <w:vAlign w:val="center"/>
          </w:tcPr>
          <w:p w14:paraId="726C25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Sports Medicine And Physical Fitness</w:t>
            </w:r>
          </w:p>
        </w:tc>
        <w:tc>
          <w:tcPr>
            <w:tcW w:w="960" w:type="dxa"/>
            <w:tcBorders>
              <w:top w:val="nil"/>
              <w:left w:val="nil"/>
              <w:bottom w:val="single" w:sz="4" w:space="0" w:color="auto"/>
              <w:right w:val="single" w:sz="4" w:space="0" w:color="auto"/>
            </w:tcBorders>
            <w:shd w:val="clear" w:color="auto" w:fill="auto"/>
            <w:noWrap/>
            <w:vAlign w:val="center"/>
          </w:tcPr>
          <w:p w14:paraId="39EA5E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6F47B0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2C44CD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0.75</w:t>
            </w:r>
          </w:p>
        </w:tc>
      </w:tr>
      <w:tr w:rsidR="00411D34" w14:paraId="7F6A2A8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6AC52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279</w:t>
            </w:r>
          </w:p>
        </w:tc>
        <w:tc>
          <w:tcPr>
            <w:tcW w:w="1929" w:type="dxa"/>
            <w:tcBorders>
              <w:top w:val="nil"/>
              <w:left w:val="nil"/>
              <w:bottom w:val="single" w:sz="4" w:space="0" w:color="auto"/>
              <w:right w:val="single" w:sz="4" w:space="0" w:color="auto"/>
            </w:tcBorders>
            <w:shd w:val="clear" w:color="auto" w:fill="auto"/>
            <w:noWrap/>
            <w:vAlign w:val="center"/>
          </w:tcPr>
          <w:p w14:paraId="5BE29F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Han, Kyeong-Jin</w:t>
            </w:r>
          </w:p>
        </w:tc>
        <w:tc>
          <w:tcPr>
            <w:tcW w:w="5559" w:type="dxa"/>
            <w:tcBorders>
              <w:top w:val="nil"/>
              <w:left w:val="nil"/>
              <w:bottom w:val="single" w:sz="4" w:space="0" w:color="auto"/>
              <w:right w:val="single" w:sz="4" w:space="0" w:color="auto"/>
            </w:tcBorders>
            <w:shd w:val="clear" w:color="auto" w:fill="auto"/>
            <w:noWrap/>
            <w:vAlign w:val="center"/>
          </w:tcPr>
          <w:p w14:paraId="2008EA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Subacromial impingement syndrome secondary to scapulothoracic dyskinesia</w:t>
            </w:r>
          </w:p>
        </w:tc>
        <w:tc>
          <w:tcPr>
            <w:tcW w:w="2749" w:type="dxa"/>
            <w:tcBorders>
              <w:top w:val="nil"/>
              <w:left w:val="nil"/>
              <w:bottom w:val="single" w:sz="4" w:space="0" w:color="auto"/>
              <w:right w:val="single" w:sz="4" w:space="0" w:color="auto"/>
            </w:tcBorders>
            <w:shd w:val="clear" w:color="auto" w:fill="auto"/>
            <w:noWrap/>
            <w:vAlign w:val="center"/>
          </w:tcPr>
          <w:p w14:paraId="1124E5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Knee Surgery </w:t>
            </w:r>
            <w:r>
              <w:rPr>
                <w:rFonts w:ascii="Arial" w:eastAsia="SimSun" w:hAnsi="Arial" w:cs="Arial"/>
                <w:color w:val="000000"/>
                <w:kern w:val="0"/>
                <w:szCs w:val="21"/>
              </w:rPr>
              <w:t>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4F7B07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3DCAC9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27A4FC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w:t>
            </w:r>
          </w:p>
        </w:tc>
      </w:tr>
      <w:tr w:rsidR="00411D34" w14:paraId="38B2706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6EE46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280</w:t>
            </w:r>
          </w:p>
        </w:tc>
        <w:tc>
          <w:tcPr>
            <w:tcW w:w="1929" w:type="dxa"/>
            <w:tcBorders>
              <w:top w:val="nil"/>
              <w:left w:val="nil"/>
              <w:bottom w:val="single" w:sz="4" w:space="0" w:color="auto"/>
              <w:right w:val="single" w:sz="4" w:space="0" w:color="auto"/>
            </w:tcBorders>
            <w:shd w:val="clear" w:color="auto" w:fill="auto"/>
            <w:noWrap/>
            <w:vAlign w:val="center"/>
          </w:tcPr>
          <w:p w14:paraId="1E012B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Lewis, Jeremy S.</w:t>
            </w:r>
          </w:p>
        </w:tc>
        <w:tc>
          <w:tcPr>
            <w:tcW w:w="5559" w:type="dxa"/>
            <w:tcBorders>
              <w:top w:val="nil"/>
              <w:left w:val="nil"/>
              <w:bottom w:val="single" w:sz="4" w:space="0" w:color="auto"/>
              <w:right w:val="single" w:sz="4" w:space="0" w:color="auto"/>
            </w:tcBorders>
            <w:shd w:val="clear" w:color="auto" w:fill="auto"/>
            <w:noWrap/>
            <w:vAlign w:val="center"/>
          </w:tcPr>
          <w:p w14:paraId="2DDC4C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 specific exercise program for patients with subacromial impingement syndrome can improve function and reduce the need for surgery</w:t>
            </w:r>
          </w:p>
        </w:tc>
        <w:tc>
          <w:tcPr>
            <w:tcW w:w="2749" w:type="dxa"/>
            <w:tcBorders>
              <w:top w:val="nil"/>
              <w:left w:val="nil"/>
              <w:bottom w:val="single" w:sz="4" w:space="0" w:color="auto"/>
              <w:right w:val="single" w:sz="4" w:space="0" w:color="auto"/>
            </w:tcBorders>
            <w:shd w:val="clear" w:color="auto" w:fill="auto"/>
            <w:noWrap/>
            <w:vAlign w:val="center"/>
          </w:tcPr>
          <w:p w14:paraId="7775D4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Physiotherapy</w:t>
            </w:r>
          </w:p>
        </w:tc>
        <w:tc>
          <w:tcPr>
            <w:tcW w:w="960" w:type="dxa"/>
            <w:tcBorders>
              <w:top w:val="nil"/>
              <w:left w:val="nil"/>
              <w:bottom w:val="single" w:sz="4" w:space="0" w:color="auto"/>
              <w:right w:val="single" w:sz="4" w:space="0" w:color="auto"/>
            </w:tcBorders>
            <w:shd w:val="clear" w:color="auto" w:fill="auto"/>
            <w:noWrap/>
            <w:vAlign w:val="center"/>
          </w:tcPr>
          <w:p w14:paraId="7E5981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4ACD3D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3EAAC7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w:t>
            </w:r>
          </w:p>
        </w:tc>
      </w:tr>
      <w:tr w:rsidR="00411D34" w14:paraId="653E3F2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08FE3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281</w:t>
            </w:r>
          </w:p>
        </w:tc>
        <w:tc>
          <w:tcPr>
            <w:tcW w:w="1929" w:type="dxa"/>
            <w:tcBorders>
              <w:top w:val="nil"/>
              <w:left w:val="nil"/>
              <w:bottom w:val="single" w:sz="4" w:space="0" w:color="auto"/>
              <w:right w:val="single" w:sz="4" w:space="0" w:color="auto"/>
            </w:tcBorders>
            <w:shd w:val="clear" w:color="auto" w:fill="auto"/>
            <w:noWrap/>
            <w:vAlign w:val="center"/>
          </w:tcPr>
          <w:p w14:paraId="1B2255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Aydin, Ali</w:t>
            </w:r>
          </w:p>
        </w:tc>
        <w:tc>
          <w:tcPr>
            <w:tcW w:w="5559" w:type="dxa"/>
            <w:tcBorders>
              <w:top w:val="nil"/>
              <w:left w:val="nil"/>
              <w:bottom w:val="single" w:sz="4" w:space="0" w:color="auto"/>
              <w:right w:val="single" w:sz="4" w:space="0" w:color="auto"/>
            </w:tcBorders>
            <w:shd w:val="clear" w:color="auto" w:fill="auto"/>
            <w:noWrap/>
            <w:vAlign w:val="center"/>
          </w:tcPr>
          <w:p w14:paraId="0F44A9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w:t>
            </w:r>
            <w:r>
              <w:rPr>
                <w:rFonts w:ascii="Arial" w:eastAsia="SimSun" w:hAnsi="Arial" w:cs="Arial"/>
                <w:color w:val="000000"/>
                <w:kern w:val="0"/>
                <w:szCs w:val="21"/>
              </w:rPr>
              <w:t>role of acromion morphology in chronic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82644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Belgica</w:t>
            </w:r>
          </w:p>
        </w:tc>
        <w:tc>
          <w:tcPr>
            <w:tcW w:w="960" w:type="dxa"/>
            <w:tcBorders>
              <w:top w:val="nil"/>
              <w:left w:val="nil"/>
              <w:bottom w:val="single" w:sz="4" w:space="0" w:color="auto"/>
              <w:right w:val="single" w:sz="4" w:space="0" w:color="auto"/>
            </w:tcBorders>
            <w:shd w:val="clear" w:color="auto" w:fill="auto"/>
            <w:noWrap/>
            <w:vAlign w:val="center"/>
          </w:tcPr>
          <w:p w14:paraId="4F2094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2FEF38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074E63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0.55</w:t>
            </w:r>
          </w:p>
        </w:tc>
      </w:tr>
      <w:tr w:rsidR="00411D34" w14:paraId="0696FEC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008DA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282</w:t>
            </w:r>
          </w:p>
        </w:tc>
        <w:tc>
          <w:tcPr>
            <w:tcW w:w="1929" w:type="dxa"/>
            <w:tcBorders>
              <w:top w:val="nil"/>
              <w:left w:val="nil"/>
              <w:bottom w:val="single" w:sz="4" w:space="0" w:color="auto"/>
              <w:right w:val="single" w:sz="4" w:space="0" w:color="auto"/>
            </w:tcBorders>
            <w:shd w:val="clear" w:color="auto" w:fill="auto"/>
            <w:noWrap/>
            <w:vAlign w:val="center"/>
          </w:tcPr>
          <w:p w14:paraId="0EA541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Park, Jin-Young</w:t>
            </w:r>
          </w:p>
        </w:tc>
        <w:tc>
          <w:tcPr>
            <w:tcW w:w="5559" w:type="dxa"/>
            <w:tcBorders>
              <w:top w:val="nil"/>
              <w:left w:val="nil"/>
              <w:bottom w:val="single" w:sz="4" w:space="0" w:color="auto"/>
              <w:right w:val="single" w:sz="4" w:space="0" w:color="auto"/>
            </w:tcBorders>
            <w:shd w:val="clear" w:color="auto" w:fill="auto"/>
            <w:noWrap/>
            <w:vAlign w:val="center"/>
          </w:tcPr>
          <w:p w14:paraId="74DF6A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surgical outcome in impingement </w:t>
            </w:r>
            <w:r>
              <w:rPr>
                <w:rFonts w:ascii="Arial" w:eastAsia="SimSun" w:hAnsi="Arial" w:cs="Arial"/>
                <w:color w:val="000000"/>
                <w:kern w:val="0"/>
                <w:szCs w:val="21"/>
              </w:rPr>
              <w:lastRenderedPageBreak/>
              <w:t>syndrome with and without stiff shoulder</w:t>
            </w:r>
          </w:p>
        </w:tc>
        <w:tc>
          <w:tcPr>
            <w:tcW w:w="2749" w:type="dxa"/>
            <w:tcBorders>
              <w:top w:val="nil"/>
              <w:left w:val="nil"/>
              <w:bottom w:val="single" w:sz="4" w:space="0" w:color="auto"/>
              <w:right w:val="single" w:sz="4" w:space="0" w:color="auto"/>
            </w:tcBorders>
            <w:shd w:val="clear" w:color="auto" w:fill="auto"/>
            <w:noWrap/>
            <w:vAlign w:val="center"/>
          </w:tcPr>
          <w:p w14:paraId="39F75A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indian Journal of </w:t>
            </w:r>
            <w:r>
              <w:rPr>
                <w:rFonts w:ascii="Arial" w:eastAsia="SimSun" w:hAnsi="Arial" w:cs="Arial"/>
                <w:color w:val="000000"/>
                <w:kern w:val="0"/>
                <w:szCs w:val="21"/>
              </w:rPr>
              <w:lastRenderedPageBreak/>
              <w:t>Orthopaedics</w:t>
            </w:r>
          </w:p>
        </w:tc>
        <w:tc>
          <w:tcPr>
            <w:tcW w:w="960" w:type="dxa"/>
            <w:tcBorders>
              <w:top w:val="nil"/>
              <w:left w:val="nil"/>
              <w:bottom w:val="single" w:sz="4" w:space="0" w:color="auto"/>
              <w:right w:val="single" w:sz="4" w:space="0" w:color="auto"/>
            </w:tcBorders>
            <w:shd w:val="clear" w:color="auto" w:fill="auto"/>
            <w:noWrap/>
            <w:vAlign w:val="center"/>
          </w:tcPr>
          <w:p w14:paraId="616899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2008</w:t>
            </w:r>
          </w:p>
        </w:tc>
        <w:tc>
          <w:tcPr>
            <w:tcW w:w="1160" w:type="dxa"/>
            <w:tcBorders>
              <w:top w:val="nil"/>
              <w:left w:val="nil"/>
              <w:bottom w:val="single" w:sz="4" w:space="0" w:color="auto"/>
              <w:right w:val="single" w:sz="4" w:space="0" w:color="auto"/>
            </w:tcBorders>
            <w:shd w:val="clear" w:color="auto" w:fill="auto"/>
            <w:noWrap/>
            <w:vAlign w:val="center"/>
          </w:tcPr>
          <w:p w14:paraId="04CA4EF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604308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0.43</w:t>
            </w:r>
          </w:p>
        </w:tc>
      </w:tr>
      <w:tr w:rsidR="00411D34" w14:paraId="12329E0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9B81D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283</w:t>
            </w:r>
          </w:p>
        </w:tc>
        <w:tc>
          <w:tcPr>
            <w:tcW w:w="1929" w:type="dxa"/>
            <w:tcBorders>
              <w:top w:val="nil"/>
              <w:left w:val="nil"/>
              <w:bottom w:val="single" w:sz="4" w:space="0" w:color="auto"/>
              <w:right w:val="single" w:sz="4" w:space="0" w:color="auto"/>
            </w:tcBorders>
            <w:shd w:val="clear" w:color="auto" w:fill="auto"/>
            <w:noWrap/>
            <w:vAlign w:val="center"/>
          </w:tcPr>
          <w:p w14:paraId="5755C2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Bansal, Sneh</w:t>
            </w:r>
          </w:p>
        </w:tc>
        <w:tc>
          <w:tcPr>
            <w:tcW w:w="5559" w:type="dxa"/>
            <w:tcBorders>
              <w:top w:val="nil"/>
              <w:left w:val="nil"/>
              <w:bottom w:val="single" w:sz="4" w:space="0" w:color="auto"/>
              <w:right w:val="single" w:sz="4" w:space="0" w:color="auto"/>
            </w:tcBorders>
            <w:shd w:val="clear" w:color="auto" w:fill="auto"/>
            <w:noWrap/>
            <w:vAlign w:val="center"/>
          </w:tcPr>
          <w:p w14:paraId="101EB1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among competitive swimmers in india - prevalence, evaluation and risk factors</w:t>
            </w:r>
          </w:p>
        </w:tc>
        <w:tc>
          <w:tcPr>
            <w:tcW w:w="2749" w:type="dxa"/>
            <w:tcBorders>
              <w:top w:val="nil"/>
              <w:left w:val="nil"/>
              <w:bottom w:val="single" w:sz="4" w:space="0" w:color="auto"/>
              <w:right w:val="single" w:sz="4" w:space="0" w:color="auto"/>
            </w:tcBorders>
            <w:shd w:val="clear" w:color="auto" w:fill="auto"/>
            <w:noWrap/>
            <w:vAlign w:val="center"/>
          </w:tcPr>
          <w:p w14:paraId="049207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Exercise Science &amp; Fitness</w:t>
            </w:r>
          </w:p>
        </w:tc>
        <w:tc>
          <w:tcPr>
            <w:tcW w:w="960" w:type="dxa"/>
            <w:tcBorders>
              <w:top w:val="nil"/>
              <w:left w:val="nil"/>
              <w:bottom w:val="single" w:sz="4" w:space="0" w:color="auto"/>
              <w:right w:val="single" w:sz="4" w:space="0" w:color="auto"/>
            </w:tcBorders>
            <w:shd w:val="clear" w:color="auto" w:fill="auto"/>
            <w:noWrap/>
            <w:vAlign w:val="center"/>
          </w:tcPr>
          <w:p w14:paraId="712BC7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37A3E3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256797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w:t>
            </w:r>
          </w:p>
        </w:tc>
      </w:tr>
      <w:tr w:rsidR="00411D34" w14:paraId="7B57CF6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AE4D4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284</w:t>
            </w:r>
          </w:p>
        </w:tc>
        <w:tc>
          <w:tcPr>
            <w:tcW w:w="1929" w:type="dxa"/>
            <w:tcBorders>
              <w:top w:val="nil"/>
              <w:left w:val="nil"/>
              <w:bottom w:val="single" w:sz="4" w:space="0" w:color="auto"/>
              <w:right w:val="single" w:sz="4" w:space="0" w:color="auto"/>
            </w:tcBorders>
            <w:shd w:val="clear" w:color="auto" w:fill="auto"/>
            <w:noWrap/>
            <w:vAlign w:val="center"/>
          </w:tcPr>
          <w:p w14:paraId="77CA2B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Mal, RK</w:t>
            </w:r>
          </w:p>
        </w:tc>
        <w:tc>
          <w:tcPr>
            <w:tcW w:w="5559" w:type="dxa"/>
            <w:tcBorders>
              <w:top w:val="nil"/>
              <w:left w:val="nil"/>
              <w:bottom w:val="single" w:sz="4" w:space="0" w:color="auto"/>
              <w:right w:val="single" w:sz="4" w:space="0" w:color="auto"/>
            </w:tcBorders>
            <w:shd w:val="clear" w:color="auto" w:fill="auto"/>
            <w:noWrap/>
            <w:vAlign w:val="center"/>
          </w:tcPr>
          <w:p w14:paraId="21F08A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 shoulder impingement syndrome a </w:t>
            </w:r>
            <w:r>
              <w:rPr>
                <w:rFonts w:ascii="Arial" w:eastAsia="SimSun" w:hAnsi="Arial" w:cs="Arial"/>
                <w:color w:val="000000"/>
                <w:kern w:val="0"/>
                <w:szCs w:val="21"/>
              </w:rPr>
              <w:t>problem in otolaryngologists?</w:t>
            </w:r>
          </w:p>
        </w:tc>
        <w:tc>
          <w:tcPr>
            <w:tcW w:w="2749" w:type="dxa"/>
            <w:tcBorders>
              <w:top w:val="nil"/>
              <w:left w:val="nil"/>
              <w:bottom w:val="single" w:sz="4" w:space="0" w:color="auto"/>
              <w:right w:val="single" w:sz="4" w:space="0" w:color="auto"/>
            </w:tcBorders>
            <w:shd w:val="clear" w:color="auto" w:fill="auto"/>
            <w:noWrap/>
            <w:vAlign w:val="center"/>
          </w:tcPr>
          <w:p w14:paraId="23EEE6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Otolaryngology</w:t>
            </w:r>
          </w:p>
        </w:tc>
        <w:tc>
          <w:tcPr>
            <w:tcW w:w="960" w:type="dxa"/>
            <w:tcBorders>
              <w:top w:val="nil"/>
              <w:left w:val="nil"/>
              <w:bottom w:val="single" w:sz="4" w:space="0" w:color="auto"/>
              <w:right w:val="single" w:sz="4" w:space="0" w:color="auto"/>
            </w:tcBorders>
            <w:shd w:val="clear" w:color="auto" w:fill="auto"/>
            <w:noWrap/>
            <w:vAlign w:val="center"/>
          </w:tcPr>
          <w:p w14:paraId="1F08F6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2002</w:t>
            </w:r>
          </w:p>
        </w:tc>
        <w:tc>
          <w:tcPr>
            <w:tcW w:w="1160" w:type="dxa"/>
            <w:tcBorders>
              <w:top w:val="nil"/>
              <w:left w:val="nil"/>
              <w:bottom w:val="single" w:sz="4" w:space="0" w:color="auto"/>
              <w:right w:val="single" w:sz="4" w:space="0" w:color="auto"/>
            </w:tcBorders>
            <w:shd w:val="clear" w:color="auto" w:fill="auto"/>
            <w:noWrap/>
            <w:vAlign w:val="center"/>
          </w:tcPr>
          <w:p w14:paraId="35E174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2548F7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w:t>
            </w:r>
          </w:p>
        </w:tc>
      </w:tr>
      <w:tr w:rsidR="00411D34" w14:paraId="2E83F7F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2BBE7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285</w:t>
            </w:r>
          </w:p>
        </w:tc>
        <w:tc>
          <w:tcPr>
            <w:tcW w:w="1929" w:type="dxa"/>
            <w:tcBorders>
              <w:top w:val="nil"/>
              <w:left w:val="nil"/>
              <w:bottom w:val="single" w:sz="4" w:space="0" w:color="auto"/>
              <w:right w:val="single" w:sz="4" w:space="0" w:color="auto"/>
            </w:tcBorders>
            <w:shd w:val="clear" w:color="auto" w:fill="auto"/>
            <w:noWrap/>
            <w:vAlign w:val="center"/>
          </w:tcPr>
          <w:p w14:paraId="2DA263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Hodler, J</w:t>
            </w:r>
          </w:p>
        </w:tc>
        <w:tc>
          <w:tcPr>
            <w:tcW w:w="5559" w:type="dxa"/>
            <w:tcBorders>
              <w:top w:val="nil"/>
              <w:left w:val="nil"/>
              <w:bottom w:val="single" w:sz="4" w:space="0" w:color="auto"/>
              <w:right w:val="single" w:sz="4" w:space="0" w:color="auto"/>
            </w:tcBorders>
            <w:shd w:val="clear" w:color="auto" w:fill="auto"/>
            <w:noWrap/>
            <w:vAlign w:val="center"/>
          </w:tcPr>
          <w:p w14:paraId="49BDDD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Diagnosis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3F9C9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Radiologe</w:t>
            </w:r>
          </w:p>
        </w:tc>
        <w:tc>
          <w:tcPr>
            <w:tcW w:w="960" w:type="dxa"/>
            <w:tcBorders>
              <w:top w:val="nil"/>
              <w:left w:val="nil"/>
              <w:bottom w:val="single" w:sz="4" w:space="0" w:color="auto"/>
              <w:right w:val="single" w:sz="4" w:space="0" w:color="auto"/>
            </w:tcBorders>
            <w:shd w:val="clear" w:color="auto" w:fill="auto"/>
            <w:noWrap/>
            <w:vAlign w:val="center"/>
          </w:tcPr>
          <w:p w14:paraId="70AA07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1996</w:t>
            </w:r>
          </w:p>
        </w:tc>
        <w:tc>
          <w:tcPr>
            <w:tcW w:w="1160" w:type="dxa"/>
            <w:tcBorders>
              <w:top w:val="nil"/>
              <w:left w:val="nil"/>
              <w:bottom w:val="single" w:sz="4" w:space="0" w:color="auto"/>
              <w:right w:val="single" w:sz="4" w:space="0" w:color="auto"/>
            </w:tcBorders>
            <w:shd w:val="clear" w:color="auto" w:fill="auto"/>
            <w:noWrap/>
            <w:vAlign w:val="center"/>
          </w:tcPr>
          <w:p w14:paraId="45FFA0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7AAF34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0.23</w:t>
            </w:r>
          </w:p>
        </w:tc>
      </w:tr>
      <w:tr w:rsidR="00411D34" w14:paraId="519B7D0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7CD48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286</w:t>
            </w:r>
          </w:p>
        </w:tc>
        <w:tc>
          <w:tcPr>
            <w:tcW w:w="1929" w:type="dxa"/>
            <w:tcBorders>
              <w:top w:val="nil"/>
              <w:left w:val="nil"/>
              <w:bottom w:val="single" w:sz="4" w:space="0" w:color="auto"/>
              <w:right w:val="single" w:sz="4" w:space="0" w:color="auto"/>
            </w:tcBorders>
            <w:shd w:val="clear" w:color="auto" w:fill="auto"/>
            <w:noWrap/>
            <w:vAlign w:val="center"/>
          </w:tcPr>
          <w:p w14:paraId="3957BB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Solember,T, E</w:t>
            </w:r>
          </w:p>
        </w:tc>
        <w:tc>
          <w:tcPr>
            <w:tcW w:w="5559" w:type="dxa"/>
            <w:tcBorders>
              <w:top w:val="nil"/>
              <w:left w:val="nil"/>
              <w:bottom w:val="single" w:sz="4" w:space="0" w:color="auto"/>
              <w:right w:val="single" w:sz="4" w:space="0" w:color="auto"/>
            </w:tcBorders>
            <w:shd w:val="clear" w:color="auto" w:fill="auto"/>
            <w:noWrap/>
            <w:vAlign w:val="center"/>
          </w:tcPr>
          <w:p w14:paraId="75C3B1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hand in neck maneuver as a tool to analyze pain-generating mechanisms in the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F72A1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Scandinavian Journal of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1BB394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1994</w:t>
            </w:r>
          </w:p>
        </w:tc>
        <w:tc>
          <w:tcPr>
            <w:tcW w:w="1160" w:type="dxa"/>
            <w:tcBorders>
              <w:top w:val="nil"/>
              <w:left w:val="nil"/>
              <w:bottom w:val="single" w:sz="4" w:space="0" w:color="auto"/>
              <w:right w:val="single" w:sz="4" w:space="0" w:color="auto"/>
            </w:tcBorders>
            <w:shd w:val="clear" w:color="auto" w:fill="auto"/>
            <w:noWrap/>
            <w:vAlign w:val="center"/>
          </w:tcPr>
          <w:p w14:paraId="536108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4CA0D8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0.21</w:t>
            </w:r>
          </w:p>
        </w:tc>
      </w:tr>
      <w:tr w:rsidR="00411D34" w14:paraId="020DD07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5184E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287</w:t>
            </w:r>
          </w:p>
        </w:tc>
        <w:tc>
          <w:tcPr>
            <w:tcW w:w="1929" w:type="dxa"/>
            <w:tcBorders>
              <w:top w:val="nil"/>
              <w:left w:val="nil"/>
              <w:bottom w:val="single" w:sz="4" w:space="0" w:color="auto"/>
              <w:right w:val="single" w:sz="4" w:space="0" w:color="auto"/>
            </w:tcBorders>
            <w:shd w:val="clear" w:color="auto" w:fill="auto"/>
            <w:noWrap/>
            <w:vAlign w:val="center"/>
          </w:tcPr>
          <w:p w14:paraId="208A95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Morimotoor, K</w:t>
            </w:r>
          </w:p>
        </w:tc>
        <w:tc>
          <w:tcPr>
            <w:tcW w:w="5559" w:type="dxa"/>
            <w:tcBorders>
              <w:top w:val="nil"/>
              <w:left w:val="nil"/>
              <w:bottom w:val="single" w:sz="4" w:space="0" w:color="auto"/>
              <w:right w:val="single" w:sz="4" w:space="0" w:color="auto"/>
            </w:tcBorders>
            <w:shd w:val="clear" w:color="auto" w:fill="auto"/>
            <w:noWrap/>
            <w:vAlign w:val="center"/>
          </w:tcPr>
          <w:p w14:paraId="7F9DAE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Calcification of the coracoacromial ligament - a case-report of the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F29E6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65744A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1988</w:t>
            </w:r>
          </w:p>
        </w:tc>
        <w:tc>
          <w:tcPr>
            <w:tcW w:w="1160" w:type="dxa"/>
            <w:tcBorders>
              <w:top w:val="nil"/>
              <w:left w:val="nil"/>
              <w:bottom w:val="single" w:sz="4" w:space="0" w:color="auto"/>
              <w:right w:val="single" w:sz="4" w:space="0" w:color="auto"/>
            </w:tcBorders>
            <w:shd w:val="clear" w:color="auto" w:fill="auto"/>
            <w:noWrap/>
            <w:vAlign w:val="center"/>
          </w:tcPr>
          <w:p w14:paraId="39636A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35FE91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0.18</w:t>
            </w:r>
          </w:p>
        </w:tc>
      </w:tr>
      <w:tr w:rsidR="00411D34" w14:paraId="6B69992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70458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288</w:t>
            </w:r>
          </w:p>
        </w:tc>
        <w:tc>
          <w:tcPr>
            <w:tcW w:w="1929" w:type="dxa"/>
            <w:tcBorders>
              <w:top w:val="nil"/>
              <w:left w:val="nil"/>
              <w:bottom w:val="single" w:sz="4" w:space="0" w:color="auto"/>
              <w:right w:val="single" w:sz="4" w:space="0" w:color="auto"/>
            </w:tcBorders>
            <w:shd w:val="clear" w:color="auto" w:fill="auto"/>
            <w:noWrap/>
            <w:vAlign w:val="center"/>
          </w:tcPr>
          <w:p w14:paraId="2CC9C1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Craig, EV</w:t>
            </w:r>
          </w:p>
        </w:tc>
        <w:tc>
          <w:tcPr>
            <w:tcW w:w="5559" w:type="dxa"/>
            <w:tcBorders>
              <w:top w:val="nil"/>
              <w:left w:val="nil"/>
              <w:bottom w:val="single" w:sz="4" w:space="0" w:color="auto"/>
              <w:right w:val="single" w:sz="4" w:space="0" w:color="auto"/>
            </w:tcBorders>
            <w:shd w:val="clear" w:color="auto" w:fill="auto"/>
            <w:noWrap/>
            <w:vAlign w:val="center"/>
          </w:tcPr>
          <w:p w14:paraId="5305E4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Subacromial impingement syndrome in hereditary multiple exostoses</w:t>
            </w:r>
          </w:p>
        </w:tc>
        <w:tc>
          <w:tcPr>
            <w:tcW w:w="2749" w:type="dxa"/>
            <w:tcBorders>
              <w:top w:val="nil"/>
              <w:left w:val="nil"/>
              <w:bottom w:val="single" w:sz="4" w:space="0" w:color="auto"/>
              <w:right w:val="single" w:sz="4" w:space="0" w:color="auto"/>
            </w:tcBorders>
            <w:shd w:val="clear" w:color="auto" w:fill="auto"/>
            <w:noWrap/>
            <w:vAlign w:val="center"/>
          </w:tcPr>
          <w:p w14:paraId="240D59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Orthopaedics And Related Research</w:t>
            </w:r>
          </w:p>
        </w:tc>
        <w:tc>
          <w:tcPr>
            <w:tcW w:w="960" w:type="dxa"/>
            <w:tcBorders>
              <w:top w:val="nil"/>
              <w:left w:val="nil"/>
              <w:bottom w:val="single" w:sz="4" w:space="0" w:color="auto"/>
              <w:right w:val="single" w:sz="4" w:space="0" w:color="auto"/>
            </w:tcBorders>
            <w:shd w:val="clear" w:color="auto" w:fill="auto"/>
            <w:noWrap/>
            <w:vAlign w:val="center"/>
          </w:tcPr>
          <w:p w14:paraId="2F2593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1986</w:t>
            </w:r>
          </w:p>
        </w:tc>
        <w:tc>
          <w:tcPr>
            <w:tcW w:w="1160" w:type="dxa"/>
            <w:tcBorders>
              <w:top w:val="nil"/>
              <w:left w:val="nil"/>
              <w:bottom w:val="single" w:sz="4" w:space="0" w:color="auto"/>
              <w:right w:val="single" w:sz="4" w:space="0" w:color="auto"/>
            </w:tcBorders>
            <w:shd w:val="clear" w:color="auto" w:fill="auto"/>
            <w:noWrap/>
            <w:vAlign w:val="center"/>
          </w:tcPr>
          <w:p w14:paraId="4F98E9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6</w:t>
            </w:r>
          </w:p>
        </w:tc>
        <w:tc>
          <w:tcPr>
            <w:tcW w:w="1640" w:type="dxa"/>
            <w:tcBorders>
              <w:top w:val="nil"/>
              <w:left w:val="nil"/>
              <w:bottom w:val="single" w:sz="4" w:space="0" w:color="auto"/>
              <w:right w:val="single" w:sz="4" w:space="0" w:color="auto"/>
            </w:tcBorders>
            <w:shd w:val="clear" w:color="auto" w:fill="auto"/>
            <w:noWrap/>
            <w:vAlign w:val="center"/>
          </w:tcPr>
          <w:p w14:paraId="383BDB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0.17</w:t>
            </w:r>
          </w:p>
        </w:tc>
      </w:tr>
      <w:tr w:rsidR="00411D34" w14:paraId="4B0A908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D266A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289</w:t>
            </w:r>
          </w:p>
        </w:tc>
        <w:tc>
          <w:tcPr>
            <w:tcW w:w="1929" w:type="dxa"/>
            <w:tcBorders>
              <w:top w:val="nil"/>
              <w:left w:val="nil"/>
              <w:bottom w:val="single" w:sz="4" w:space="0" w:color="auto"/>
              <w:right w:val="single" w:sz="4" w:space="0" w:color="auto"/>
            </w:tcBorders>
            <w:shd w:val="clear" w:color="auto" w:fill="auto"/>
            <w:noWrap/>
            <w:vAlign w:val="center"/>
          </w:tcPr>
          <w:p w14:paraId="55CCD2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Gonzalez, Pablo Prieto</w:t>
            </w:r>
          </w:p>
        </w:tc>
        <w:tc>
          <w:tcPr>
            <w:tcW w:w="5559" w:type="dxa"/>
            <w:tcBorders>
              <w:top w:val="nil"/>
              <w:left w:val="nil"/>
              <w:bottom w:val="single" w:sz="4" w:space="0" w:color="auto"/>
              <w:right w:val="single" w:sz="4" w:space="0" w:color="auto"/>
            </w:tcBorders>
            <w:shd w:val="clear" w:color="auto" w:fill="auto"/>
            <w:noWrap/>
            <w:vAlign w:val="center"/>
          </w:tcPr>
          <w:p w14:paraId="2DB268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Treatment of shoulder impingement syndrome in adolescent tennis players</w:t>
            </w:r>
          </w:p>
        </w:tc>
        <w:tc>
          <w:tcPr>
            <w:tcW w:w="2749" w:type="dxa"/>
            <w:tcBorders>
              <w:top w:val="nil"/>
              <w:left w:val="nil"/>
              <w:bottom w:val="single" w:sz="4" w:space="0" w:color="auto"/>
              <w:right w:val="single" w:sz="4" w:space="0" w:color="auto"/>
            </w:tcBorders>
            <w:shd w:val="clear" w:color="auto" w:fill="auto"/>
            <w:noWrap/>
            <w:vAlign w:val="center"/>
          </w:tcPr>
          <w:p w14:paraId="3055933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Apunts </w:t>
            </w:r>
            <w:r>
              <w:rPr>
                <w:rFonts w:ascii="Arial" w:eastAsia="SimSun" w:hAnsi="Arial" w:cs="Arial"/>
                <w:color w:val="000000"/>
                <w:kern w:val="0"/>
                <w:szCs w:val="21"/>
              </w:rPr>
              <w:t>Educacion Fisica Y Deportes</w:t>
            </w:r>
          </w:p>
        </w:tc>
        <w:tc>
          <w:tcPr>
            <w:tcW w:w="960" w:type="dxa"/>
            <w:tcBorders>
              <w:top w:val="nil"/>
              <w:left w:val="nil"/>
              <w:bottom w:val="single" w:sz="4" w:space="0" w:color="auto"/>
              <w:right w:val="single" w:sz="4" w:space="0" w:color="auto"/>
            </w:tcBorders>
            <w:shd w:val="clear" w:color="auto" w:fill="auto"/>
            <w:noWrap/>
            <w:vAlign w:val="center"/>
          </w:tcPr>
          <w:p w14:paraId="5DFCD7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7DE91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406DB0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1.25</w:t>
            </w:r>
          </w:p>
        </w:tc>
      </w:tr>
      <w:tr w:rsidR="00411D34" w14:paraId="7B00D06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F5710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290</w:t>
            </w:r>
          </w:p>
        </w:tc>
        <w:tc>
          <w:tcPr>
            <w:tcW w:w="1929" w:type="dxa"/>
            <w:tcBorders>
              <w:top w:val="nil"/>
              <w:left w:val="nil"/>
              <w:bottom w:val="single" w:sz="4" w:space="0" w:color="auto"/>
              <w:right w:val="single" w:sz="4" w:space="0" w:color="auto"/>
            </w:tcBorders>
            <w:shd w:val="clear" w:color="auto" w:fill="auto"/>
            <w:noWrap/>
            <w:vAlign w:val="center"/>
          </w:tcPr>
          <w:p w14:paraId="7A1E75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Turgut, Elif</w:t>
            </w:r>
          </w:p>
        </w:tc>
        <w:tc>
          <w:tcPr>
            <w:tcW w:w="5559" w:type="dxa"/>
            <w:tcBorders>
              <w:top w:val="nil"/>
              <w:left w:val="nil"/>
              <w:bottom w:val="single" w:sz="4" w:space="0" w:color="auto"/>
              <w:right w:val="single" w:sz="4" w:space="0" w:color="auto"/>
            </w:tcBorders>
            <w:shd w:val="clear" w:color="auto" w:fill="auto"/>
            <w:noWrap/>
            <w:vAlign w:val="center"/>
          </w:tcPr>
          <w:p w14:paraId="7D8F71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Stretching exercises for subacromial impingement syndrome: effects of 6-week program on shoulder tightness, pain, and disability status</w:t>
            </w:r>
          </w:p>
        </w:tc>
        <w:tc>
          <w:tcPr>
            <w:tcW w:w="2749" w:type="dxa"/>
            <w:tcBorders>
              <w:top w:val="nil"/>
              <w:left w:val="nil"/>
              <w:bottom w:val="single" w:sz="4" w:space="0" w:color="auto"/>
              <w:right w:val="single" w:sz="4" w:space="0" w:color="auto"/>
            </w:tcBorders>
            <w:shd w:val="clear" w:color="auto" w:fill="auto"/>
            <w:noWrap/>
            <w:vAlign w:val="center"/>
          </w:tcPr>
          <w:p w14:paraId="03068F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Sport Rehabilitation</w:t>
            </w:r>
          </w:p>
        </w:tc>
        <w:tc>
          <w:tcPr>
            <w:tcW w:w="960" w:type="dxa"/>
            <w:tcBorders>
              <w:top w:val="nil"/>
              <w:left w:val="nil"/>
              <w:bottom w:val="single" w:sz="4" w:space="0" w:color="auto"/>
              <w:right w:val="single" w:sz="4" w:space="0" w:color="auto"/>
            </w:tcBorders>
            <w:shd w:val="clear" w:color="auto" w:fill="auto"/>
            <w:noWrap/>
            <w:vAlign w:val="center"/>
          </w:tcPr>
          <w:p w14:paraId="2DB9C2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A5B60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2E973C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1.25</w:t>
            </w:r>
          </w:p>
        </w:tc>
      </w:tr>
      <w:tr w:rsidR="00411D34" w14:paraId="3484EC1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94717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291</w:t>
            </w:r>
          </w:p>
        </w:tc>
        <w:tc>
          <w:tcPr>
            <w:tcW w:w="1929" w:type="dxa"/>
            <w:tcBorders>
              <w:top w:val="nil"/>
              <w:left w:val="nil"/>
              <w:bottom w:val="single" w:sz="4" w:space="0" w:color="auto"/>
              <w:right w:val="single" w:sz="4" w:space="0" w:color="auto"/>
            </w:tcBorders>
            <w:shd w:val="clear" w:color="auto" w:fill="auto"/>
            <w:noWrap/>
            <w:vAlign w:val="center"/>
          </w:tcPr>
          <w:p w14:paraId="675479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Alizadehkhaiyat, Omid</w:t>
            </w:r>
          </w:p>
        </w:tc>
        <w:tc>
          <w:tcPr>
            <w:tcW w:w="5559" w:type="dxa"/>
            <w:tcBorders>
              <w:top w:val="nil"/>
              <w:left w:val="nil"/>
              <w:bottom w:val="single" w:sz="4" w:space="0" w:color="auto"/>
              <w:right w:val="single" w:sz="4" w:space="0" w:color="auto"/>
            </w:tcBorders>
            <w:shd w:val="clear" w:color="auto" w:fill="auto"/>
            <w:noWrap/>
            <w:vAlign w:val="center"/>
          </w:tcPr>
          <w:p w14:paraId="2ECAB4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Subacromial impingement syndrome: an electromyographic study of shoulder girdle muscle fatigue</w:t>
            </w:r>
          </w:p>
        </w:tc>
        <w:tc>
          <w:tcPr>
            <w:tcW w:w="2749" w:type="dxa"/>
            <w:tcBorders>
              <w:top w:val="nil"/>
              <w:left w:val="nil"/>
              <w:bottom w:val="single" w:sz="4" w:space="0" w:color="auto"/>
              <w:right w:val="single" w:sz="4" w:space="0" w:color="auto"/>
            </w:tcBorders>
            <w:shd w:val="clear" w:color="auto" w:fill="auto"/>
            <w:noWrap/>
            <w:vAlign w:val="center"/>
          </w:tcPr>
          <w:p w14:paraId="317BC0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Electromyography And Kinesiology</w:t>
            </w:r>
          </w:p>
        </w:tc>
        <w:tc>
          <w:tcPr>
            <w:tcW w:w="960" w:type="dxa"/>
            <w:tcBorders>
              <w:top w:val="nil"/>
              <w:left w:val="nil"/>
              <w:bottom w:val="single" w:sz="4" w:space="0" w:color="auto"/>
              <w:right w:val="single" w:sz="4" w:space="0" w:color="auto"/>
            </w:tcBorders>
            <w:shd w:val="clear" w:color="auto" w:fill="auto"/>
            <w:noWrap/>
            <w:vAlign w:val="center"/>
          </w:tcPr>
          <w:p w14:paraId="739CC5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605799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1B9815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1.25</w:t>
            </w:r>
          </w:p>
        </w:tc>
      </w:tr>
      <w:tr w:rsidR="00411D34" w14:paraId="32329EE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A61D8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292</w:t>
            </w:r>
          </w:p>
        </w:tc>
        <w:tc>
          <w:tcPr>
            <w:tcW w:w="1929" w:type="dxa"/>
            <w:tcBorders>
              <w:top w:val="nil"/>
              <w:left w:val="nil"/>
              <w:bottom w:val="single" w:sz="4" w:space="0" w:color="auto"/>
              <w:right w:val="single" w:sz="4" w:space="0" w:color="auto"/>
            </w:tcBorders>
            <w:shd w:val="clear" w:color="auto" w:fill="auto"/>
            <w:noWrap/>
            <w:vAlign w:val="center"/>
          </w:tcPr>
          <w:p w14:paraId="46ABCA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Consigliere, Paolo</w:t>
            </w:r>
          </w:p>
        </w:tc>
        <w:tc>
          <w:tcPr>
            <w:tcW w:w="5559" w:type="dxa"/>
            <w:tcBorders>
              <w:top w:val="nil"/>
              <w:left w:val="nil"/>
              <w:bottom w:val="single" w:sz="4" w:space="0" w:color="auto"/>
              <w:right w:val="single" w:sz="4" w:space="0" w:color="auto"/>
            </w:tcBorders>
            <w:shd w:val="clear" w:color="auto" w:fill="auto"/>
            <w:noWrap/>
            <w:vAlign w:val="center"/>
          </w:tcPr>
          <w:p w14:paraId="479258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syndrome: management </w:t>
            </w:r>
            <w:r>
              <w:rPr>
                <w:rFonts w:ascii="Arial" w:eastAsia="SimSun" w:hAnsi="Arial" w:cs="Arial"/>
                <w:color w:val="000000"/>
                <w:kern w:val="0"/>
                <w:szCs w:val="21"/>
              </w:rPr>
              <w:t>challenges</w:t>
            </w:r>
          </w:p>
        </w:tc>
        <w:tc>
          <w:tcPr>
            <w:tcW w:w="2749" w:type="dxa"/>
            <w:tcBorders>
              <w:top w:val="nil"/>
              <w:left w:val="nil"/>
              <w:bottom w:val="single" w:sz="4" w:space="0" w:color="auto"/>
              <w:right w:val="single" w:sz="4" w:space="0" w:color="auto"/>
            </w:tcBorders>
            <w:shd w:val="clear" w:color="auto" w:fill="auto"/>
            <w:noWrap/>
            <w:vAlign w:val="center"/>
          </w:tcPr>
          <w:p w14:paraId="545352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Orthopedic Research And Reviews</w:t>
            </w:r>
          </w:p>
        </w:tc>
        <w:tc>
          <w:tcPr>
            <w:tcW w:w="960" w:type="dxa"/>
            <w:tcBorders>
              <w:top w:val="nil"/>
              <w:left w:val="nil"/>
              <w:bottom w:val="single" w:sz="4" w:space="0" w:color="auto"/>
              <w:right w:val="single" w:sz="4" w:space="0" w:color="auto"/>
            </w:tcBorders>
            <w:shd w:val="clear" w:color="auto" w:fill="auto"/>
            <w:noWrap/>
            <w:vAlign w:val="center"/>
          </w:tcPr>
          <w:p w14:paraId="1B8D02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0BAA79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25FE91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1.25</w:t>
            </w:r>
          </w:p>
        </w:tc>
      </w:tr>
      <w:tr w:rsidR="00411D34" w14:paraId="49D85D7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05D1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293</w:t>
            </w:r>
          </w:p>
        </w:tc>
        <w:tc>
          <w:tcPr>
            <w:tcW w:w="1929" w:type="dxa"/>
            <w:tcBorders>
              <w:top w:val="nil"/>
              <w:left w:val="nil"/>
              <w:bottom w:val="single" w:sz="4" w:space="0" w:color="auto"/>
              <w:right w:val="single" w:sz="4" w:space="0" w:color="auto"/>
            </w:tcBorders>
            <w:shd w:val="clear" w:color="auto" w:fill="auto"/>
            <w:noWrap/>
            <w:vAlign w:val="center"/>
          </w:tcPr>
          <w:p w14:paraId="09493B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Bennett, Sam</w:t>
            </w:r>
          </w:p>
        </w:tc>
        <w:tc>
          <w:tcPr>
            <w:tcW w:w="5559" w:type="dxa"/>
            <w:tcBorders>
              <w:top w:val="nil"/>
              <w:left w:val="nil"/>
              <w:bottom w:val="single" w:sz="4" w:space="0" w:color="auto"/>
              <w:right w:val="single" w:sz="4" w:space="0" w:color="auto"/>
            </w:tcBorders>
            <w:shd w:val="clear" w:color="auto" w:fill="auto"/>
            <w:noWrap/>
            <w:vAlign w:val="center"/>
          </w:tcPr>
          <w:p w14:paraId="598AE7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use of osteopathic manual therapy and rehabilitation for subacromial impingement syndrome: a case report</w:t>
            </w:r>
          </w:p>
        </w:tc>
        <w:tc>
          <w:tcPr>
            <w:tcW w:w="2749" w:type="dxa"/>
            <w:tcBorders>
              <w:top w:val="nil"/>
              <w:left w:val="nil"/>
              <w:bottom w:val="single" w:sz="4" w:space="0" w:color="auto"/>
              <w:right w:val="single" w:sz="4" w:space="0" w:color="auto"/>
            </w:tcBorders>
            <w:shd w:val="clear" w:color="auto" w:fill="auto"/>
            <w:noWrap/>
            <w:vAlign w:val="center"/>
          </w:tcPr>
          <w:p w14:paraId="40DC2A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Explore-The Journal of Science And Healing</w:t>
            </w:r>
          </w:p>
        </w:tc>
        <w:tc>
          <w:tcPr>
            <w:tcW w:w="960" w:type="dxa"/>
            <w:tcBorders>
              <w:top w:val="nil"/>
              <w:left w:val="nil"/>
              <w:bottom w:val="single" w:sz="4" w:space="0" w:color="auto"/>
              <w:right w:val="single" w:sz="4" w:space="0" w:color="auto"/>
            </w:tcBorders>
            <w:shd w:val="clear" w:color="auto" w:fill="auto"/>
            <w:noWrap/>
            <w:vAlign w:val="center"/>
          </w:tcPr>
          <w:p w14:paraId="596649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442A9A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3170A7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1F56E26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C8622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294</w:t>
            </w:r>
          </w:p>
        </w:tc>
        <w:tc>
          <w:tcPr>
            <w:tcW w:w="1929" w:type="dxa"/>
            <w:tcBorders>
              <w:top w:val="nil"/>
              <w:left w:val="nil"/>
              <w:bottom w:val="single" w:sz="4" w:space="0" w:color="auto"/>
              <w:right w:val="single" w:sz="4" w:space="0" w:color="auto"/>
            </w:tcBorders>
            <w:shd w:val="clear" w:color="auto" w:fill="auto"/>
            <w:noWrap/>
            <w:vAlign w:val="center"/>
          </w:tcPr>
          <w:p w14:paraId="10F1EF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Beirer, M.</w:t>
            </w:r>
          </w:p>
        </w:tc>
        <w:tc>
          <w:tcPr>
            <w:tcW w:w="5559" w:type="dxa"/>
            <w:tcBorders>
              <w:top w:val="nil"/>
              <w:left w:val="nil"/>
              <w:bottom w:val="single" w:sz="4" w:space="0" w:color="auto"/>
              <w:right w:val="single" w:sz="4" w:space="0" w:color="auto"/>
            </w:tcBorders>
            <w:shd w:val="clear" w:color="auto" w:fill="auto"/>
            <w:noWrap/>
            <w:vAlign w:val="center"/>
          </w:tcPr>
          <w:p w14:paraId="2C7965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Impingement syndromes of the shoulder</w:t>
            </w:r>
          </w:p>
        </w:tc>
        <w:tc>
          <w:tcPr>
            <w:tcW w:w="2749" w:type="dxa"/>
            <w:tcBorders>
              <w:top w:val="nil"/>
              <w:left w:val="nil"/>
              <w:bottom w:val="single" w:sz="4" w:space="0" w:color="auto"/>
              <w:right w:val="single" w:sz="4" w:space="0" w:color="auto"/>
            </w:tcBorders>
            <w:shd w:val="clear" w:color="auto" w:fill="auto"/>
            <w:noWrap/>
            <w:vAlign w:val="center"/>
          </w:tcPr>
          <w:p w14:paraId="48351D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Orthopade</w:t>
            </w:r>
          </w:p>
        </w:tc>
        <w:tc>
          <w:tcPr>
            <w:tcW w:w="960" w:type="dxa"/>
            <w:tcBorders>
              <w:top w:val="nil"/>
              <w:left w:val="nil"/>
              <w:bottom w:val="single" w:sz="4" w:space="0" w:color="auto"/>
              <w:right w:val="single" w:sz="4" w:space="0" w:color="auto"/>
            </w:tcBorders>
            <w:shd w:val="clear" w:color="auto" w:fill="auto"/>
            <w:noWrap/>
            <w:vAlign w:val="center"/>
          </w:tcPr>
          <w:p w14:paraId="38AE317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0DACEA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3D9F32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331DD99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337F1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295</w:t>
            </w:r>
          </w:p>
        </w:tc>
        <w:tc>
          <w:tcPr>
            <w:tcW w:w="1929" w:type="dxa"/>
            <w:tcBorders>
              <w:top w:val="nil"/>
              <w:left w:val="nil"/>
              <w:bottom w:val="single" w:sz="4" w:space="0" w:color="auto"/>
              <w:right w:val="single" w:sz="4" w:space="0" w:color="auto"/>
            </w:tcBorders>
            <w:shd w:val="clear" w:color="auto" w:fill="auto"/>
            <w:noWrap/>
            <w:vAlign w:val="center"/>
          </w:tcPr>
          <w:p w14:paraId="7444B0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Kolber, Morey J.</w:t>
            </w:r>
          </w:p>
        </w:tc>
        <w:tc>
          <w:tcPr>
            <w:tcW w:w="5559" w:type="dxa"/>
            <w:tcBorders>
              <w:top w:val="nil"/>
              <w:left w:val="nil"/>
              <w:bottom w:val="single" w:sz="4" w:space="0" w:color="auto"/>
              <w:right w:val="single" w:sz="4" w:space="0" w:color="auto"/>
            </w:tcBorders>
            <w:shd w:val="clear" w:color="auto" w:fill="auto"/>
            <w:noWrap/>
            <w:vAlign w:val="center"/>
          </w:tcPr>
          <w:p w14:paraId="0A31F7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joint and muscle characteristics among weight-training participants with and without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9E668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Strength And Conditioning Research</w:t>
            </w:r>
          </w:p>
        </w:tc>
        <w:tc>
          <w:tcPr>
            <w:tcW w:w="960" w:type="dxa"/>
            <w:tcBorders>
              <w:top w:val="nil"/>
              <w:left w:val="nil"/>
              <w:bottom w:val="single" w:sz="4" w:space="0" w:color="auto"/>
              <w:right w:val="single" w:sz="4" w:space="0" w:color="auto"/>
            </w:tcBorders>
            <w:shd w:val="clear" w:color="auto" w:fill="auto"/>
            <w:noWrap/>
            <w:vAlign w:val="center"/>
          </w:tcPr>
          <w:p w14:paraId="575610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1BCF0A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70D840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578848C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B321A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296</w:t>
            </w:r>
          </w:p>
        </w:tc>
        <w:tc>
          <w:tcPr>
            <w:tcW w:w="1929" w:type="dxa"/>
            <w:tcBorders>
              <w:top w:val="nil"/>
              <w:left w:val="nil"/>
              <w:bottom w:val="single" w:sz="4" w:space="0" w:color="auto"/>
              <w:right w:val="single" w:sz="4" w:space="0" w:color="auto"/>
            </w:tcBorders>
            <w:shd w:val="clear" w:color="auto" w:fill="auto"/>
            <w:noWrap/>
            <w:vAlign w:val="center"/>
          </w:tcPr>
          <w:p w14:paraId="6C1C54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Aksakal, M.</w:t>
            </w:r>
          </w:p>
        </w:tc>
        <w:tc>
          <w:tcPr>
            <w:tcW w:w="5559" w:type="dxa"/>
            <w:tcBorders>
              <w:top w:val="nil"/>
              <w:left w:val="nil"/>
              <w:bottom w:val="single" w:sz="4" w:space="0" w:color="auto"/>
              <w:right w:val="single" w:sz="4" w:space="0" w:color="auto"/>
            </w:tcBorders>
            <w:shd w:val="clear" w:color="auto" w:fill="auto"/>
            <w:noWrap/>
            <w:vAlign w:val="center"/>
          </w:tcPr>
          <w:p w14:paraId="15D55A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Lornoxicam injection is inferior to betamethasone in the treatment of subacromial impingement syndrome a prospective randomized study of functional outcomes</w:t>
            </w:r>
          </w:p>
        </w:tc>
        <w:tc>
          <w:tcPr>
            <w:tcW w:w="2749" w:type="dxa"/>
            <w:tcBorders>
              <w:top w:val="nil"/>
              <w:left w:val="nil"/>
              <w:bottom w:val="single" w:sz="4" w:space="0" w:color="auto"/>
              <w:right w:val="single" w:sz="4" w:space="0" w:color="auto"/>
            </w:tcBorders>
            <w:shd w:val="clear" w:color="auto" w:fill="auto"/>
            <w:noWrap/>
            <w:vAlign w:val="center"/>
          </w:tcPr>
          <w:p w14:paraId="34FABD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Orthopade</w:t>
            </w:r>
          </w:p>
        </w:tc>
        <w:tc>
          <w:tcPr>
            <w:tcW w:w="960" w:type="dxa"/>
            <w:tcBorders>
              <w:top w:val="nil"/>
              <w:left w:val="nil"/>
              <w:bottom w:val="single" w:sz="4" w:space="0" w:color="auto"/>
              <w:right w:val="single" w:sz="4" w:space="0" w:color="auto"/>
            </w:tcBorders>
            <w:shd w:val="clear" w:color="auto" w:fill="auto"/>
            <w:noWrap/>
            <w:vAlign w:val="center"/>
          </w:tcPr>
          <w:p w14:paraId="124955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225586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460561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2EBA5CB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25BFC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297</w:t>
            </w:r>
          </w:p>
        </w:tc>
        <w:tc>
          <w:tcPr>
            <w:tcW w:w="1929" w:type="dxa"/>
            <w:tcBorders>
              <w:top w:val="nil"/>
              <w:left w:val="nil"/>
              <w:bottom w:val="single" w:sz="4" w:space="0" w:color="auto"/>
              <w:right w:val="single" w:sz="4" w:space="0" w:color="auto"/>
            </w:tcBorders>
            <w:shd w:val="clear" w:color="auto" w:fill="auto"/>
            <w:noWrap/>
            <w:vAlign w:val="center"/>
          </w:tcPr>
          <w:p w14:paraId="3DEF42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Akkaya, Nuray</w:t>
            </w:r>
          </w:p>
        </w:tc>
        <w:tc>
          <w:tcPr>
            <w:tcW w:w="5559" w:type="dxa"/>
            <w:tcBorders>
              <w:top w:val="nil"/>
              <w:left w:val="nil"/>
              <w:bottom w:val="single" w:sz="4" w:space="0" w:color="auto"/>
              <w:right w:val="single" w:sz="4" w:space="0" w:color="auto"/>
            </w:tcBorders>
            <w:shd w:val="clear" w:color="auto" w:fill="auto"/>
            <w:noWrap/>
            <w:vAlign w:val="center"/>
          </w:tcPr>
          <w:p w14:paraId="1ED15A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weighted and un-weighted </w:t>
            </w:r>
            <w:r>
              <w:rPr>
                <w:rFonts w:ascii="Arial" w:eastAsia="SimSun" w:hAnsi="Arial" w:cs="Arial"/>
                <w:color w:val="000000"/>
                <w:kern w:val="0"/>
                <w:szCs w:val="21"/>
              </w:rPr>
              <w:t>pendulum exercises on ultrasonographic acromiohumeral distance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083F8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Back And Musculoskeletal Rehabilitation</w:t>
            </w:r>
          </w:p>
        </w:tc>
        <w:tc>
          <w:tcPr>
            <w:tcW w:w="960" w:type="dxa"/>
            <w:tcBorders>
              <w:top w:val="nil"/>
              <w:left w:val="nil"/>
              <w:bottom w:val="single" w:sz="4" w:space="0" w:color="auto"/>
              <w:right w:val="single" w:sz="4" w:space="0" w:color="auto"/>
            </w:tcBorders>
            <w:shd w:val="clear" w:color="auto" w:fill="auto"/>
            <w:noWrap/>
            <w:vAlign w:val="center"/>
          </w:tcPr>
          <w:p w14:paraId="41E11D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7426E0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128C62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1B3552E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E8449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298</w:t>
            </w:r>
          </w:p>
        </w:tc>
        <w:tc>
          <w:tcPr>
            <w:tcW w:w="1929" w:type="dxa"/>
            <w:tcBorders>
              <w:top w:val="nil"/>
              <w:left w:val="nil"/>
              <w:bottom w:val="single" w:sz="4" w:space="0" w:color="auto"/>
              <w:right w:val="single" w:sz="4" w:space="0" w:color="auto"/>
            </w:tcBorders>
            <w:shd w:val="clear" w:color="auto" w:fill="auto"/>
            <w:noWrap/>
            <w:vAlign w:val="center"/>
          </w:tcPr>
          <w:p w14:paraId="740860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Christiansen, David Hoyrup</w:t>
            </w:r>
          </w:p>
        </w:tc>
        <w:tc>
          <w:tcPr>
            <w:tcW w:w="5559" w:type="dxa"/>
            <w:tcBorders>
              <w:top w:val="nil"/>
              <w:left w:val="nil"/>
              <w:bottom w:val="single" w:sz="4" w:space="0" w:color="auto"/>
              <w:right w:val="single" w:sz="4" w:space="0" w:color="auto"/>
            </w:tcBorders>
            <w:shd w:val="clear" w:color="auto" w:fill="auto"/>
            <w:noWrap/>
            <w:vAlign w:val="center"/>
          </w:tcPr>
          <w:p w14:paraId="00653A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Effectiveness of standardized physical </w:t>
            </w:r>
            <w:r>
              <w:rPr>
                <w:rFonts w:ascii="Arial" w:eastAsia="SimSun" w:hAnsi="Arial" w:cs="Arial"/>
                <w:color w:val="000000"/>
                <w:kern w:val="0"/>
                <w:szCs w:val="21"/>
              </w:rPr>
              <w:t xml:space="preserve">therapy exercises for patients with difficulty returning to usual activities after decompression surgery for subacromial impingement </w:t>
            </w:r>
            <w:r>
              <w:rPr>
                <w:rFonts w:ascii="Arial" w:eastAsia="SimSun" w:hAnsi="Arial" w:cs="Arial"/>
                <w:color w:val="000000"/>
                <w:kern w:val="0"/>
                <w:szCs w:val="21"/>
              </w:rPr>
              <w:lastRenderedPageBreak/>
              <w:t>syndrome: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468250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Physical Therapy</w:t>
            </w:r>
          </w:p>
        </w:tc>
        <w:tc>
          <w:tcPr>
            <w:tcW w:w="960" w:type="dxa"/>
            <w:tcBorders>
              <w:top w:val="nil"/>
              <w:left w:val="nil"/>
              <w:bottom w:val="single" w:sz="4" w:space="0" w:color="auto"/>
              <w:right w:val="single" w:sz="4" w:space="0" w:color="auto"/>
            </w:tcBorders>
            <w:shd w:val="clear" w:color="auto" w:fill="auto"/>
            <w:noWrap/>
            <w:vAlign w:val="center"/>
          </w:tcPr>
          <w:p w14:paraId="105A6F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7879FD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7AFB71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0.83</w:t>
            </w:r>
          </w:p>
        </w:tc>
      </w:tr>
      <w:tr w:rsidR="00411D34" w14:paraId="735BE18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7B99A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299</w:t>
            </w:r>
          </w:p>
        </w:tc>
        <w:tc>
          <w:tcPr>
            <w:tcW w:w="1929" w:type="dxa"/>
            <w:tcBorders>
              <w:top w:val="nil"/>
              <w:left w:val="nil"/>
              <w:bottom w:val="single" w:sz="4" w:space="0" w:color="auto"/>
              <w:right w:val="single" w:sz="4" w:space="0" w:color="auto"/>
            </w:tcBorders>
            <w:shd w:val="clear" w:color="auto" w:fill="auto"/>
            <w:noWrap/>
            <w:vAlign w:val="center"/>
          </w:tcPr>
          <w:p w14:paraId="567521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Christiansen, David Hoyrup</w:t>
            </w:r>
          </w:p>
        </w:tc>
        <w:tc>
          <w:tcPr>
            <w:tcW w:w="5559" w:type="dxa"/>
            <w:tcBorders>
              <w:top w:val="nil"/>
              <w:left w:val="nil"/>
              <w:bottom w:val="single" w:sz="4" w:space="0" w:color="auto"/>
              <w:right w:val="single" w:sz="4" w:space="0" w:color="auto"/>
            </w:tcBorders>
            <w:shd w:val="clear" w:color="auto" w:fill="auto"/>
            <w:noWrap/>
            <w:vAlign w:val="center"/>
          </w:tcPr>
          <w:p w14:paraId="668AD3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use of </w:t>
            </w:r>
            <w:r>
              <w:rPr>
                <w:rFonts w:ascii="Arial" w:eastAsia="SimSun" w:hAnsi="Arial" w:cs="Arial"/>
                <w:color w:val="000000"/>
                <w:kern w:val="0"/>
                <w:szCs w:val="21"/>
              </w:rPr>
              <w:t>physiotherapy among patients with subacromial impingement syndrome: impact of sex, socio-demographic and clinical factors</w:t>
            </w:r>
          </w:p>
        </w:tc>
        <w:tc>
          <w:tcPr>
            <w:tcW w:w="2749" w:type="dxa"/>
            <w:tcBorders>
              <w:top w:val="nil"/>
              <w:left w:val="nil"/>
              <w:bottom w:val="single" w:sz="4" w:space="0" w:color="auto"/>
              <w:right w:val="single" w:sz="4" w:space="0" w:color="auto"/>
            </w:tcBorders>
            <w:shd w:val="clear" w:color="auto" w:fill="auto"/>
            <w:noWrap/>
            <w:vAlign w:val="center"/>
          </w:tcPr>
          <w:p w14:paraId="76EC10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Plos one</w:t>
            </w:r>
          </w:p>
        </w:tc>
        <w:tc>
          <w:tcPr>
            <w:tcW w:w="960" w:type="dxa"/>
            <w:tcBorders>
              <w:top w:val="nil"/>
              <w:left w:val="nil"/>
              <w:bottom w:val="single" w:sz="4" w:space="0" w:color="auto"/>
              <w:right w:val="single" w:sz="4" w:space="0" w:color="auto"/>
            </w:tcBorders>
            <w:shd w:val="clear" w:color="auto" w:fill="auto"/>
            <w:noWrap/>
            <w:vAlign w:val="center"/>
          </w:tcPr>
          <w:p w14:paraId="5946A9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06F302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33A59B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0.83</w:t>
            </w:r>
          </w:p>
        </w:tc>
      </w:tr>
      <w:tr w:rsidR="00411D34" w14:paraId="52CE0D4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6E82A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300</w:t>
            </w:r>
          </w:p>
        </w:tc>
        <w:tc>
          <w:tcPr>
            <w:tcW w:w="1929" w:type="dxa"/>
            <w:tcBorders>
              <w:top w:val="nil"/>
              <w:left w:val="nil"/>
              <w:bottom w:val="single" w:sz="4" w:space="0" w:color="auto"/>
              <w:right w:val="single" w:sz="4" w:space="0" w:color="auto"/>
            </w:tcBorders>
            <w:shd w:val="clear" w:color="auto" w:fill="auto"/>
            <w:noWrap/>
            <w:vAlign w:val="center"/>
          </w:tcPr>
          <w:p w14:paraId="33A2E4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Phadke, Vandana</w:t>
            </w:r>
          </w:p>
        </w:tc>
        <w:tc>
          <w:tcPr>
            <w:tcW w:w="5559" w:type="dxa"/>
            <w:tcBorders>
              <w:top w:val="nil"/>
              <w:left w:val="nil"/>
              <w:bottom w:val="single" w:sz="4" w:space="0" w:color="auto"/>
              <w:right w:val="single" w:sz="4" w:space="0" w:color="auto"/>
            </w:tcBorders>
            <w:shd w:val="clear" w:color="auto" w:fill="auto"/>
            <w:noWrap/>
            <w:vAlign w:val="center"/>
          </w:tcPr>
          <w:p w14:paraId="0B270A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use of evidence-based practices for the management of shoulder impingement </w:t>
            </w:r>
            <w:r>
              <w:rPr>
                <w:rFonts w:ascii="Arial" w:eastAsia="SimSun" w:hAnsi="Arial" w:cs="Arial"/>
                <w:color w:val="000000"/>
                <w:kern w:val="0"/>
                <w:szCs w:val="21"/>
              </w:rPr>
              <w:t>syndrome among indian physical therapists: a cross-sectional survey</w:t>
            </w:r>
          </w:p>
        </w:tc>
        <w:tc>
          <w:tcPr>
            <w:tcW w:w="2749" w:type="dxa"/>
            <w:tcBorders>
              <w:top w:val="nil"/>
              <w:left w:val="nil"/>
              <w:bottom w:val="single" w:sz="4" w:space="0" w:color="auto"/>
              <w:right w:val="single" w:sz="4" w:space="0" w:color="auto"/>
            </w:tcBorders>
            <w:shd w:val="clear" w:color="auto" w:fill="auto"/>
            <w:noWrap/>
            <w:vAlign w:val="center"/>
          </w:tcPr>
          <w:p w14:paraId="73CFA3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Brazilian Journal of Physical Therapy</w:t>
            </w:r>
          </w:p>
        </w:tc>
        <w:tc>
          <w:tcPr>
            <w:tcW w:w="960" w:type="dxa"/>
            <w:tcBorders>
              <w:top w:val="nil"/>
              <w:left w:val="nil"/>
              <w:bottom w:val="single" w:sz="4" w:space="0" w:color="auto"/>
              <w:right w:val="single" w:sz="4" w:space="0" w:color="auto"/>
            </w:tcBorders>
            <w:shd w:val="clear" w:color="auto" w:fill="auto"/>
            <w:noWrap/>
            <w:vAlign w:val="center"/>
          </w:tcPr>
          <w:p w14:paraId="7FC6C7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07E0D8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57CF9D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0.71</w:t>
            </w:r>
          </w:p>
        </w:tc>
      </w:tr>
      <w:tr w:rsidR="00411D34" w14:paraId="3551C94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5E165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301</w:t>
            </w:r>
          </w:p>
        </w:tc>
        <w:tc>
          <w:tcPr>
            <w:tcW w:w="1929" w:type="dxa"/>
            <w:tcBorders>
              <w:top w:val="nil"/>
              <w:left w:val="nil"/>
              <w:bottom w:val="single" w:sz="4" w:space="0" w:color="auto"/>
              <w:right w:val="single" w:sz="4" w:space="0" w:color="auto"/>
            </w:tcBorders>
            <w:shd w:val="clear" w:color="auto" w:fill="auto"/>
            <w:noWrap/>
            <w:vAlign w:val="center"/>
          </w:tcPr>
          <w:p w14:paraId="72FF6B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Chopp-Hurley, Jaclyn N.</w:t>
            </w:r>
          </w:p>
        </w:tc>
        <w:tc>
          <w:tcPr>
            <w:tcW w:w="5559" w:type="dxa"/>
            <w:tcBorders>
              <w:top w:val="nil"/>
              <w:left w:val="nil"/>
              <w:bottom w:val="single" w:sz="4" w:space="0" w:color="auto"/>
              <w:right w:val="single" w:sz="4" w:space="0" w:color="auto"/>
            </w:tcBorders>
            <w:shd w:val="clear" w:color="auto" w:fill="auto"/>
            <w:noWrap/>
            <w:vAlign w:val="center"/>
          </w:tcPr>
          <w:p w14:paraId="4BD6F6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potential role of upper extremity muscle fatigue in the generation of extrinsic subacromial </w:t>
            </w:r>
            <w:r>
              <w:rPr>
                <w:rFonts w:ascii="Arial" w:eastAsia="SimSun" w:hAnsi="Arial" w:cs="Arial"/>
                <w:color w:val="000000"/>
                <w:kern w:val="0"/>
                <w:szCs w:val="21"/>
              </w:rPr>
              <w:t>impingement syndrome: a kinematic perspective</w:t>
            </w:r>
          </w:p>
        </w:tc>
        <w:tc>
          <w:tcPr>
            <w:tcW w:w="2749" w:type="dxa"/>
            <w:tcBorders>
              <w:top w:val="nil"/>
              <w:left w:val="nil"/>
              <w:bottom w:val="single" w:sz="4" w:space="0" w:color="auto"/>
              <w:right w:val="single" w:sz="4" w:space="0" w:color="auto"/>
            </w:tcBorders>
            <w:shd w:val="clear" w:color="auto" w:fill="auto"/>
            <w:noWrap/>
            <w:vAlign w:val="center"/>
          </w:tcPr>
          <w:p w14:paraId="10AD30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 Reviews</w:t>
            </w:r>
          </w:p>
        </w:tc>
        <w:tc>
          <w:tcPr>
            <w:tcW w:w="960" w:type="dxa"/>
            <w:tcBorders>
              <w:top w:val="nil"/>
              <w:left w:val="nil"/>
              <w:bottom w:val="single" w:sz="4" w:space="0" w:color="auto"/>
              <w:right w:val="single" w:sz="4" w:space="0" w:color="auto"/>
            </w:tcBorders>
            <w:shd w:val="clear" w:color="auto" w:fill="auto"/>
            <w:noWrap/>
            <w:vAlign w:val="center"/>
          </w:tcPr>
          <w:p w14:paraId="5F2770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070C4E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7E343E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0.71</w:t>
            </w:r>
          </w:p>
        </w:tc>
      </w:tr>
      <w:tr w:rsidR="00411D34" w14:paraId="583DA64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DA25E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302</w:t>
            </w:r>
          </w:p>
        </w:tc>
        <w:tc>
          <w:tcPr>
            <w:tcW w:w="1929" w:type="dxa"/>
            <w:tcBorders>
              <w:top w:val="nil"/>
              <w:left w:val="nil"/>
              <w:bottom w:val="single" w:sz="4" w:space="0" w:color="auto"/>
              <w:right w:val="single" w:sz="4" w:space="0" w:color="auto"/>
            </w:tcBorders>
            <w:shd w:val="clear" w:color="auto" w:fill="auto"/>
            <w:noWrap/>
            <w:vAlign w:val="center"/>
          </w:tcPr>
          <w:p w14:paraId="79014B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Blume, Christiana</w:t>
            </w:r>
          </w:p>
        </w:tc>
        <w:tc>
          <w:tcPr>
            <w:tcW w:w="5559" w:type="dxa"/>
            <w:tcBorders>
              <w:top w:val="nil"/>
              <w:left w:val="nil"/>
              <w:bottom w:val="single" w:sz="4" w:space="0" w:color="auto"/>
              <w:right w:val="single" w:sz="4" w:space="0" w:color="auto"/>
            </w:tcBorders>
            <w:shd w:val="clear" w:color="auto" w:fill="auto"/>
            <w:noWrap/>
            <w:vAlign w:val="center"/>
          </w:tcPr>
          <w:p w14:paraId="41B6E2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changes in supraspinatus muscle thickness in persons with subacromial impingement syndrome and asymptomatic adults</w:t>
            </w:r>
          </w:p>
        </w:tc>
        <w:tc>
          <w:tcPr>
            <w:tcW w:w="2749" w:type="dxa"/>
            <w:tcBorders>
              <w:top w:val="nil"/>
              <w:left w:val="nil"/>
              <w:bottom w:val="single" w:sz="4" w:space="0" w:color="auto"/>
              <w:right w:val="single" w:sz="4" w:space="0" w:color="auto"/>
            </w:tcBorders>
            <w:shd w:val="clear" w:color="auto" w:fill="auto"/>
            <w:noWrap/>
            <w:vAlign w:val="center"/>
          </w:tcPr>
          <w:p w14:paraId="202C41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 Theory And Practice</w:t>
            </w:r>
          </w:p>
        </w:tc>
        <w:tc>
          <w:tcPr>
            <w:tcW w:w="960" w:type="dxa"/>
            <w:tcBorders>
              <w:top w:val="nil"/>
              <w:left w:val="nil"/>
              <w:bottom w:val="single" w:sz="4" w:space="0" w:color="auto"/>
              <w:right w:val="single" w:sz="4" w:space="0" w:color="auto"/>
            </w:tcBorders>
            <w:shd w:val="clear" w:color="auto" w:fill="auto"/>
            <w:noWrap/>
            <w:vAlign w:val="center"/>
          </w:tcPr>
          <w:p w14:paraId="5CCFA2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2490F4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67F25F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0.63</w:t>
            </w:r>
          </w:p>
        </w:tc>
      </w:tr>
      <w:tr w:rsidR="00411D34" w14:paraId="4E414A2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2074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303</w:t>
            </w:r>
          </w:p>
        </w:tc>
        <w:tc>
          <w:tcPr>
            <w:tcW w:w="1929" w:type="dxa"/>
            <w:tcBorders>
              <w:top w:val="nil"/>
              <w:left w:val="nil"/>
              <w:bottom w:val="single" w:sz="4" w:space="0" w:color="auto"/>
              <w:right w:val="single" w:sz="4" w:space="0" w:color="auto"/>
            </w:tcBorders>
            <w:shd w:val="clear" w:color="auto" w:fill="auto"/>
            <w:noWrap/>
            <w:vAlign w:val="center"/>
          </w:tcPr>
          <w:p w14:paraId="0821CD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Bayram, Korhan Baris</w:t>
            </w:r>
          </w:p>
        </w:tc>
        <w:tc>
          <w:tcPr>
            <w:tcW w:w="5559" w:type="dxa"/>
            <w:tcBorders>
              <w:top w:val="nil"/>
              <w:left w:val="nil"/>
              <w:bottom w:val="single" w:sz="4" w:space="0" w:color="auto"/>
              <w:right w:val="single" w:sz="4" w:space="0" w:color="auto"/>
            </w:tcBorders>
            <w:shd w:val="clear" w:color="auto" w:fill="auto"/>
            <w:noWrap/>
            <w:vAlign w:val="center"/>
          </w:tcPr>
          <w:p w14:paraId="13E5FA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Does suprascapular nerve block improve shoulder disability in impingement syndrome? A randomized placebo-contolled study</w:t>
            </w:r>
          </w:p>
        </w:tc>
        <w:tc>
          <w:tcPr>
            <w:tcW w:w="2749" w:type="dxa"/>
            <w:tcBorders>
              <w:top w:val="nil"/>
              <w:left w:val="nil"/>
              <w:bottom w:val="single" w:sz="4" w:space="0" w:color="auto"/>
              <w:right w:val="single" w:sz="4" w:space="0" w:color="auto"/>
            </w:tcBorders>
            <w:shd w:val="clear" w:color="auto" w:fill="auto"/>
            <w:noWrap/>
            <w:vAlign w:val="center"/>
          </w:tcPr>
          <w:p w14:paraId="78BD69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Musculoskeletal Pain</w:t>
            </w:r>
          </w:p>
        </w:tc>
        <w:tc>
          <w:tcPr>
            <w:tcW w:w="960" w:type="dxa"/>
            <w:tcBorders>
              <w:top w:val="nil"/>
              <w:left w:val="nil"/>
              <w:bottom w:val="single" w:sz="4" w:space="0" w:color="auto"/>
              <w:right w:val="single" w:sz="4" w:space="0" w:color="auto"/>
            </w:tcBorders>
            <w:shd w:val="clear" w:color="auto" w:fill="auto"/>
            <w:noWrap/>
            <w:vAlign w:val="center"/>
          </w:tcPr>
          <w:p w14:paraId="159651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42CD7D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605F97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0.63</w:t>
            </w:r>
          </w:p>
        </w:tc>
      </w:tr>
      <w:tr w:rsidR="00411D34" w14:paraId="2BB793B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9C58E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304</w:t>
            </w:r>
          </w:p>
        </w:tc>
        <w:tc>
          <w:tcPr>
            <w:tcW w:w="1929" w:type="dxa"/>
            <w:tcBorders>
              <w:top w:val="nil"/>
              <w:left w:val="nil"/>
              <w:bottom w:val="single" w:sz="4" w:space="0" w:color="auto"/>
              <w:right w:val="single" w:sz="4" w:space="0" w:color="auto"/>
            </w:tcBorders>
            <w:shd w:val="clear" w:color="auto" w:fill="auto"/>
            <w:noWrap/>
            <w:vAlign w:val="center"/>
          </w:tcPr>
          <w:p w14:paraId="6AF605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Lu, Yi</w:t>
            </w:r>
          </w:p>
        </w:tc>
        <w:tc>
          <w:tcPr>
            <w:tcW w:w="5559" w:type="dxa"/>
            <w:tcBorders>
              <w:top w:val="nil"/>
              <w:left w:val="nil"/>
              <w:bottom w:val="single" w:sz="4" w:space="0" w:color="auto"/>
              <w:right w:val="single" w:sz="4" w:space="0" w:color="auto"/>
            </w:tcBorders>
            <w:shd w:val="clear" w:color="auto" w:fill="auto"/>
            <w:noWrap/>
            <w:vAlign w:val="center"/>
          </w:tcPr>
          <w:p w14:paraId="7B4C3C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 </w:t>
            </w:r>
            <w:r>
              <w:rPr>
                <w:rFonts w:ascii="Arial" w:eastAsia="SimSun" w:hAnsi="Arial" w:cs="Arial"/>
                <w:color w:val="000000"/>
                <w:kern w:val="0"/>
                <w:szCs w:val="21"/>
              </w:rPr>
              <w:t>radiofrequency treatment effective for shoulder impingement syndrome? A prospective randomized controlled study</w:t>
            </w:r>
          </w:p>
        </w:tc>
        <w:tc>
          <w:tcPr>
            <w:tcW w:w="2749" w:type="dxa"/>
            <w:tcBorders>
              <w:top w:val="nil"/>
              <w:left w:val="nil"/>
              <w:bottom w:val="single" w:sz="4" w:space="0" w:color="auto"/>
              <w:right w:val="single" w:sz="4" w:space="0" w:color="auto"/>
            </w:tcBorders>
            <w:shd w:val="clear" w:color="auto" w:fill="auto"/>
            <w:noWrap/>
            <w:vAlign w:val="center"/>
          </w:tcPr>
          <w:p w14:paraId="36ABFB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Shoulder And Elbow Surgery</w:t>
            </w:r>
          </w:p>
        </w:tc>
        <w:tc>
          <w:tcPr>
            <w:tcW w:w="960" w:type="dxa"/>
            <w:tcBorders>
              <w:top w:val="nil"/>
              <w:left w:val="nil"/>
              <w:bottom w:val="single" w:sz="4" w:space="0" w:color="auto"/>
              <w:right w:val="single" w:sz="4" w:space="0" w:color="auto"/>
            </w:tcBorders>
            <w:shd w:val="clear" w:color="auto" w:fill="auto"/>
            <w:noWrap/>
            <w:vAlign w:val="center"/>
          </w:tcPr>
          <w:p w14:paraId="7EECC4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5C4DC4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2E69CB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0.56</w:t>
            </w:r>
          </w:p>
        </w:tc>
      </w:tr>
      <w:tr w:rsidR="00411D34" w14:paraId="5B4E344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CAA0A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305</w:t>
            </w:r>
          </w:p>
        </w:tc>
        <w:tc>
          <w:tcPr>
            <w:tcW w:w="1929" w:type="dxa"/>
            <w:tcBorders>
              <w:top w:val="nil"/>
              <w:left w:val="nil"/>
              <w:bottom w:val="single" w:sz="4" w:space="0" w:color="auto"/>
              <w:right w:val="single" w:sz="4" w:space="0" w:color="auto"/>
            </w:tcBorders>
            <w:shd w:val="clear" w:color="auto" w:fill="auto"/>
            <w:noWrap/>
            <w:vAlign w:val="center"/>
          </w:tcPr>
          <w:p w14:paraId="625ECD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Akyol, Yesim</w:t>
            </w:r>
          </w:p>
        </w:tc>
        <w:tc>
          <w:tcPr>
            <w:tcW w:w="5559" w:type="dxa"/>
            <w:tcBorders>
              <w:top w:val="nil"/>
              <w:left w:val="nil"/>
              <w:bottom w:val="single" w:sz="4" w:space="0" w:color="auto"/>
              <w:right w:val="single" w:sz="4" w:space="0" w:color="auto"/>
            </w:tcBorders>
            <w:shd w:val="clear" w:color="auto" w:fill="auto"/>
            <w:noWrap/>
            <w:vAlign w:val="center"/>
          </w:tcPr>
          <w:p w14:paraId="6A02ED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muscle strength in patients with subacromial impingement </w:t>
            </w:r>
            <w:r>
              <w:rPr>
                <w:rFonts w:ascii="Arial" w:eastAsia="SimSun" w:hAnsi="Arial" w:cs="Arial"/>
                <w:color w:val="000000"/>
                <w:kern w:val="0"/>
                <w:szCs w:val="21"/>
              </w:rPr>
              <w:t xml:space="preserve">syndrome: its relationship with duration of </w:t>
            </w:r>
            <w:r>
              <w:rPr>
                <w:rFonts w:ascii="Arial" w:eastAsia="SimSun" w:hAnsi="Arial" w:cs="Arial"/>
                <w:color w:val="000000"/>
                <w:kern w:val="0"/>
                <w:szCs w:val="21"/>
              </w:rPr>
              <w:lastRenderedPageBreak/>
              <w:t>quality of life and emotional status</w:t>
            </w:r>
          </w:p>
        </w:tc>
        <w:tc>
          <w:tcPr>
            <w:tcW w:w="2749" w:type="dxa"/>
            <w:tcBorders>
              <w:top w:val="nil"/>
              <w:left w:val="nil"/>
              <w:bottom w:val="single" w:sz="4" w:space="0" w:color="auto"/>
              <w:right w:val="single" w:sz="4" w:space="0" w:color="auto"/>
            </w:tcBorders>
            <w:shd w:val="clear" w:color="auto" w:fill="auto"/>
            <w:noWrap/>
            <w:vAlign w:val="center"/>
          </w:tcPr>
          <w:p w14:paraId="0D6F95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Turkiye Fiziksel Tip Ve Rehabilitasyon </w:t>
            </w:r>
            <w:r>
              <w:rPr>
                <w:rFonts w:ascii="Arial" w:eastAsia="SimSun" w:hAnsi="Arial" w:cs="Arial"/>
                <w:color w:val="000000"/>
                <w:kern w:val="0"/>
                <w:szCs w:val="21"/>
              </w:rPr>
              <w:lastRenderedPageBreak/>
              <w:t>Dergisi-Turkish Journal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0CC2D8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2013</w:t>
            </w:r>
          </w:p>
        </w:tc>
        <w:tc>
          <w:tcPr>
            <w:tcW w:w="1160" w:type="dxa"/>
            <w:tcBorders>
              <w:top w:val="nil"/>
              <w:left w:val="nil"/>
              <w:bottom w:val="single" w:sz="4" w:space="0" w:color="auto"/>
              <w:right w:val="single" w:sz="4" w:space="0" w:color="auto"/>
            </w:tcBorders>
            <w:shd w:val="clear" w:color="auto" w:fill="auto"/>
            <w:noWrap/>
            <w:vAlign w:val="center"/>
          </w:tcPr>
          <w:p w14:paraId="29F673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6EB2C5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0.56</w:t>
            </w:r>
          </w:p>
        </w:tc>
      </w:tr>
      <w:tr w:rsidR="00411D34" w14:paraId="79B8AB5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23978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306</w:t>
            </w:r>
          </w:p>
        </w:tc>
        <w:tc>
          <w:tcPr>
            <w:tcW w:w="1929" w:type="dxa"/>
            <w:tcBorders>
              <w:top w:val="nil"/>
              <w:left w:val="nil"/>
              <w:bottom w:val="single" w:sz="4" w:space="0" w:color="auto"/>
              <w:right w:val="single" w:sz="4" w:space="0" w:color="auto"/>
            </w:tcBorders>
            <w:shd w:val="clear" w:color="auto" w:fill="auto"/>
            <w:noWrap/>
            <w:vAlign w:val="center"/>
          </w:tcPr>
          <w:p w14:paraId="51D6F3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Aktas, Ilknur</w:t>
            </w:r>
          </w:p>
        </w:tc>
        <w:tc>
          <w:tcPr>
            <w:tcW w:w="5559" w:type="dxa"/>
            <w:tcBorders>
              <w:top w:val="nil"/>
              <w:left w:val="nil"/>
              <w:bottom w:val="single" w:sz="4" w:space="0" w:color="auto"/>
              <w:right w:val="single" w:sz="4" w:space="0" w:color="auto"/>
            </w:tcBorders>
            <w:shd w:val="clear" w:color="auto" w:fill="auto"/>
            <w:noWrap/>
            <w:vAlign w:val="center"/>
          </w:tcPr>
          <w:p w14:paraId="3E582F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Axillary mononeuropathy after </w:t>
            </w:r>
            <w:r>
              <w:rPr>
                <w:rFonts w:ascii="Arial" w:eastAsia="SimSun" w:hAnsi="Arial" w:cs="Arial"/>
                <w:color w:val="000000"/>
                <w:kern w:val="0"/>
                <w:szCs w:val="21"/>
              </w:rPr>
              <w:t>herpes zoster infection mimicking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83266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20A1241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60F297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55AD70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0.36</w:t>
            </w:r>
          </w:p>
        </w:tc>
      </w:tr>
      <w:tr w:rsidR="00411D34" w14:paraId="315AE50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C91B2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307</w:t>
            </w:r>
          </w:p>
        </w:tc>
        <w:tc>
          <w:tcPr>
            <w:tcW w:w="1929" w:type="dxa"/>
            <w:tcBorders>
              <w:top w:val="nil"/>
              <w:left w:val="nil"/>
              <w:bottom w:val="single" w:sz="4" w:space="0" w:color="auto"/>
              <w:right w:val="single" w:sz="4" w:space="0" w:color="auto"/>
            </w:tcBorders>
            <w:shd w:val="clear" w:color="auto" w:fill="auto"/>
            <w:noWrap/>
            <w:vAlign w:val="center"/>
          </w:tcPr>
          <w:p w14:paraId="3C76AB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Yilmaz, Cengiz</w:t>
            </w:r>
          </w:p>
        </w:tc>
        <w:tc>
          <w:tcPr>
            <w:tcW w:w="5559" w:type="dxa"/>
            <w:tcBorders>
              <w:top w:val="nil"/>
              <w:left w:val="nil"/>
              <w:bottom w:val="single" w:sz="4" w:space="0" w:color="auto"/>
              <w:right w:val="single" w:sz="4" w:space="0" w:color="auto"/>
            </w:tcBorders>
            <w:shd w:val="clear" w:color="auto" w:fill="auto"/>
            <w:noWrap/>
            <w:vAlign w:val="center"/>
          </w:tcPr>
          <w:p w14:paraId="2F95BF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efficacy of subacromial corticosteroid injections in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ECE29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Eklem </w:t>
            </w:r>
            <w:r>
              <w:rPr>
                <w:rFonts w:ascii="Arial" w:eastAsia="SimSun" w:hAnsi="Arial" w:cs="Arial"/>
                <w:color w:val="000000"/>
                <w:kern w:val="0"/>
                <w:szCs w:val="21"/>
              </w:rPr>
              <w:t>Hastaliklari Ve Cerrahisi-Joint Diseases And Related Surgery</w:t>
            </w:r>
          </w:p>
        </w:tc>
        <w:tc>
          <w:tcPr>
            <w:tcW w:w="960" w:type="dxa"/>
            <w:tcBorders>
              <w:top w:val="nil"/>
              <w:left w:val="nil"/>
              <w:bottom w:val="single" w:sz="4" w:space="0" w:color="auto"/>
              <w:right w:val="single" w:sz="4" w:space="0" w:color="auto"/>
            </w:tcBorders>
            <w:shd w:val="clear" w:color="auto" w:fill="auto"/>
            <w:noWrap/>
            <w:vAlign w:val="center"/>
          </w:tcPr>
          <w:p w14:paraId="660DFD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41D1A7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232083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0.36</w:t>
            </w:r>
          </w:p>
        </w:tc>
      </w:tr>
      <w:tr w:rsidR="00411D34" w14:paraId="43F1ED1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7117A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308</w:t>
            </w:r>
          </w:p>
        </w:tc>
        <w:tc>
          <w:tcPr>
            <w:tcW w:w="1929" w:type="dxa"/>
            <w:tcBorders>
              <w:top w:val="nil"/>
              <w:left w:val="nil"/>
              <w:bottom w:val="single" w:sz="4" w:space="0" w:color="auto"/>
              <w:right w:val="single" w:sz="4" w:space="0" w:color="auto"/>
            </w:tcBorders>
            <w:shd w:val="clear" w:color="auto" w:fill="auto"/>
            <w:noWrap/>
            <w:vAlign w:val="center"/>
          </w:tcPr>
          <w:p w14:paraId="44A710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Dorrestijn, Oscar</w:t>
            </w:r>
          </w:p>
        </w:tc>
        <w:tc>
          <w:tcPr>
            <w:tcW w:w="5559" w:type="dxa"/>
            <w:tcBorders>
              <w:top w:val="nil"/>
              <w:left w:val="nil"/>
              <w:bottom w:val="single" w:sz="4" w:space="0" w:color="auto"/>
              <w:right w:val="single" w:sz="4" w:space="0" w:color="auto"/>
            </w:tcBorders>
            <w:shd w:val="clear" w:color="auto" w:fill="auto"/>
            <w:noWrap/>
            <w:vAlign w:val="center"/>
          </w:tcPr>
          <w:p w14:paraId="582CFB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 new interdisciplinary treatment strategy versus usual medical care for the treatment of subacromial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50B99D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Bmc </w:t>
            </w:r>
            <w:r>
              <w:rPr>
                <w:rFonts w:ascii="Arial" w:eastAsia="SimSun" w:hAnsi="Arial" w:cs="Arial"/>
                <w:color w:val="000000"/>
                <w:kern w:val="0"/>
                <w:szCs w:val="21"/>
              </w:rPr>
              <w:t>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7BEEE51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16D7E9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74217E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206FB79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3228C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309</w:t>
            </w:r>
          </w:p>
        </w:tc>
        <w:tc>
          <w:tcPr>
            <w:tcW w:w="1929" w:type="dxa"/>
            <w:tcBorders>
              <w:top w:val="nil"/>
              <w:left w:val="nil"/>
              <w:bottom w:val="single" w:sz="4" w:space="0" w:color="auto"/>
              <w:right w:val="single" w:sz="4" w:space="0" w:color="auto"/>
            </w:tcBorders>
            <w:shd w:val="clear" w:color="auto" w:fill="auto"/>
            <w:noWrap/>
            <w:vAlign w:val="center"/>
          </w:tcPr>
          <w:p w14:paraId="4F7183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Wuelker, N</w:t>
            </w:r>
          </w:p>
        </w:tc>
        <w:tc>
          <w:tcPr>
            <w:tcW w:w="5559" w:type="dxa"/>
            <w:tcBorders>
              <w:top w:val="nil"/>
              <w:left w:val="nil"/>
              <w:bottom w:val="single" w:sz="4" w:space="0" w:color="auto"/>
              <w:right w:val="single" w:sz="4" w:space="0" w:color="auto"/>
            </w:tcBorders>
            <w:shd w:val="clear" w:color="auto" w:fill="auto"/>
            <w:noWrap/>
            <w:vAlign w:val="center"/>
          </w:tcPr>
          <w:p w14:paraId="50C6A4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Biomechanical investigation of the impingement syndrome at the shoulder</w:t>
            </w:r>
          </w:p>
        </w:tc>
        <w:tc>
          <w:tcPr>
            <w:tcW w:w="2749" w:type="dxa"/>
            <w:tcBorders>
              <w:top w:val="nil"/>
              <w:left w:val="nil"/>
              <w:bottom w:val="single" w:sz="4" w:space="0" w:color="auto"/>
              <w:right w:val="single" w:sz="4" w:space="0" w:color="auto"/>
            </w:tcBorders>
            <w:shd w:val="clear" w:color="auto" w:fill="auto"/>
            <w:noWrap/>
            <w:vAlign w:val="center"/>
          </w:tcPr>
          <w:p w14:paraId="6F9BA4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Zeitschrift Fur Orthopadie Und Ihre Grenzgebiete</w:t>
            </w:r>
          </w:p>
        </w:tc>
        <w:tc>
          <w:tcPr>
            <w:tcW w:w="960" w:type="dxa"/>
            <w:tcBorders>
              <w:top w:val="nil"/>
              <w:left w:val="nil"/>
              <w:bottom w:val="single" w:sz="4" w:space="0" w:color="auto"/>
              <w:right w:val="single" w:sz="4" w:space="0" w:color="auto"/>
            </w:tcBorders>
            <w:shd w:val="clear" w:color="auto" w:fill="auto"/>
            <w:noWrap/>
            <w:vAlign w:val="center"/>
          </w:tcPr>
          <w:p w14:paraId="4101B4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797117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w:t>
            </w:r>
          </w:p>
        </w:tc>
        <w:tc>
          <w:tcPr>
            <w:tcW w:w="1640" w:type="dxa"/>
            <w:tcBorders>
              <w:top w:val="nil"/>
              <w:left w:val="nil"/>
              <w:bottom w:val="single" w:sz="4" w:space="0" w:color="auto"/>
              <w:right w:val="single" w:sz="4" w:space="0" w:color="auto"/>
            </w:tcBorders>
            <w:shd w:val="clear" w:color="auto" w:fill="auto"/>
            <w:noWrap/>
            <w:vAlign w:val="center"/>
          </w:tcPr>
          <w:p w14:paraId="02A8CA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0.19</w:t>
            </w:r>
          </w:p>
        </w:tc>
      </w:tr>
      <w:tr w:rsidR="00411D34" w14:paraId="44A114E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8E264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310</w:t>
            </w:r>
          </w:p>
        </w:tc>
        <w:tc>
          <w:tcPr>
            <w:tcW w:w="1929" w:type="dxa"/>
            <w:tcBorders>
              <w:top w:val="nil"/>
              <w:left w:val="nil"/>
              <w:bottom w:val="single" w:sz="4" w:space="0" w:color="auto"/>
              <w:right w:val="single" w:sz="4" w:space="0" w:color="auto"/>
            </w:tcBorders>
            <w:shd w:val="clear" w:color="auto" w:fill="auto"/>
            <w:noWrap/>
            <w:vAlign w:val="center"/>
          </w:tcPr>
          <w:p w14:paraId="202D31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Sharma, Saurabh</w:t>
            </w:r>
          </w:p>
        </w:tc>
        <w:tc>
          <w:tcPr>
            <w:tcW w:w="5559" w:type="dxa"/>
            <w:tcBorders>
              <w:top w:val="nil"/>
              <w:left w:val="nil"/>
              <w:bottom w:val="single" w:sz="4" w:space="0" w:color="auto"/>
              <w:right w:val="single" w:sz="4" w:space="0" w:color="auto"/>
            </w:tcBorders>
            <w:shd w:val="clear" w:color="auto" w:fill="auto"/>
            <w:noWrap/>
            <w:vAlign w:val="center"/>
          </w:tcPr>
          <w:p w14:paraId="00CB7A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Psychometric properties of the hindi </w:t>
            </w:r>
            <w:r>
              <w:rPr>
                <w:rFonts w:ascii="Arial" w:eastAsia="SimSun" w:hAnsi="Arial" w:cs="Arial"/>
                <w:color w:val="000000"/>
                <w:kern w:val="0"/>
                <w:szCs w:val="21"/>
              </w:rPr>
              <w:t>version of spadi in overhead athletes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919FA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Athletic Therapy &amp; Training</w:t>
            </w:r>
          </w:p>
        </w:tc>
        <w:tc>
          <w:tcPr>
            <w:tcW w:w="960" w:type="dxa"/>
            <w:tcBorders>
              <w:top w:val="nil"/>
              <w:left w:val="nil"/>
              <w:bottom w:val="single" w:sz="4" w:space="0" w:color="auto"/>
              <w:right w:val="single" w:sz="4" w:space="0" w:color="auto"/>
            </w:tcBorders>
            <w:shd w:val="clear" w:color="auto" w:fill="auto"/>
            <w:noWrap/>
            <w:vAlign w:val="center"/>
          </w:tcPr>
          <w:p w14:paraId="14BCC2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286D2B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7F1E33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6EA82E9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2AB9A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311</w:t>
            </w:r>
          </w:p>
        </w:tc>
        <w:tc>
          <w:tcPr>
            <w:tcW w:w="1929" w:type="dxa"/>
            <w:tcBorders>
              <w:top w:val="nil"/>
              <w:left w:val="nil"/>
              <w:bottom w:val="single" w:sz="4" w:space="0" w:color="auto"/>
              <w:right w:val="single" w:sz="4" w:space="0" w:color="auto"/>
            </w:tcBorders>
            <w:shd w:val="clear" w:color="auto" w:fill="auto"/>
            <w:noWrap/>
            <w:vAlign w:val="center"/>
          </w:tcPr>
          <w:p w14:paraId="3C4CCC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Nazligul, Tuba</w:t>
            </w:r>
          </w:p>
        </w:tc>
        <w:tc>
          <w:tcPr>
            <w:tcW w:w="5559" w:type="dxa"/>
            <w:tcBorders>
              <w:top w:val="nil"/>
              <w:left w:val="nil"/>
              <w:bottom w:val="single" w:sz="4" w:space="0" w:color="auto"/>
              <w:right w:val="single" w:sz="4" w:space="0" w:color="auto"/>
            </w:tcBorders>
            <w:shd w:val="clear" w:color="auto" w:fill="auto"/>
            <w:noWrap/>
            <w:vAlign w:val="center"/>
          </w:tcPr>
          <w:p w14:paraId="695AB6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effect of interferential current therapy on patients with subacromial impingement </w:t>
            </w:r>
            <w:r>
              <w:rPr>
                <w:rFonts w:ascii="Arial" w:eastAsia="SimSun" w:hAnsi="Arial" w:cs="Arial"/>
                <w:color w:val="000000"/>
                <w:kern w:val="0"/>
                <w:szCs w:val="21"/>
              </w:rPr>
              <w:t>syndrome: a randomized, double-blind, sham-controlled study</w:t>
            </w:r>
          </w:p>
        </w:tc>
        <w:tc>
          <w:tcPr>
            <w:tcW w:w="2749" w:type="dxa"/>
            <w:tcBorders>
              <w:top w:val="nil"/>
              <w:left w:val="nil"/>
              <w:bottom w:val="single" w:sz="4" w:space="0" w:color="auto"/>
              <w:right w:val="single" w:sz="4" w:space="0" w:color="auto"/>
            </w:tcBorders>
            <w:shd w:val="clear" w:color="auto" w:fill="auto"/>
            <w:noWrap/>
            <w:vAlign w:val="center"/>
          </w:tcPr>
          <w:p w14:paraId="5829BB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European Journal of Physical And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541C6F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61EEAF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1CC939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57AFD68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5112F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312</w:t>
            </w:r>
          </w:p>
        </w:tc>
        <w:tc>
          <w:tcPr>
            <w:tcW w:w="1929" w:type="dxa"/>
            <w:tcBorders>
              <w:top w:val="nil"/>
              <w:left w:val="nil"/>
              <w:bottom w:val="single" w:sz="4" w:space="0" w:color="auto"/>
              <w:right w:val="single" w:sz="4" w:space="0" w:color="auto"/>
            </w:tcBorders>
            <w:shd w:val="clear" w:color="auto" w:fill="auto"/>
            <w:noWrap/>
            <w:vAlign w:val="center"/>
          </w:tcPr>
          <w:p w14:paraId="3F5BF6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Savva, Christos</w:t>
            </w:r>
          </w:p>
        </w:tc>
        <w:tc>
          <w:tcPr>
            <w:tcW w:w="5559" w:type="dxa"/>
            <w:tcBorders>
              <w:top w:val="nil"/>
              <w:left w:val="nil"/>
              <w:bottom w:val="single" w:sz="4" w:space="0" w:color="auto"/>
              <w:right w:val="single" w:sz="4" w:space="0" w:color="auto"/>
            </w:tcBorders>
            <w:shd w:val="clear" w:color="auto" w:fill="auto"/>
            <w:noWrap/>
            <w:vAlign w:val="center"/>
          </w:tcPr>
          <w:p w14:paraId="460A42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Test-retest reliability of handgrip strength as an outcome measure in patients with symptoms of shoulder </w:t>
            </w:r>
            <w:r>
              <w:rPr>
                <w:rFonts w:ascii="Arial" w:eastAsia="SimSun" w:hAnsi="Arial" w:cs="Arial"/>
                <w:color w:val="000000"/>
                <w:kern w:val="0"/>
                <w:szCs w:val="21"/>
              </w:rPr>
              <w:lastRenderedPageBreak/>
              <w:t>impi</w:t>
            </w:r>
            <w:r>
              <w:rPr>
                <w:rFonts w:ascii="Arial" w:eastAsia="SimSun" w:hAnsi="Arial" w:cs="Arial"/>
                <w:color w:val="000000"/>
                <w:kern w:val="0"/>
                <w:szCs w:val="21"/>
              </w:rPr>
              <w:t>ngement syndrome</w:t>
            </w:r>
          </w:p>
        </w:tc>
        <w:tc>
          <w:tcPr>
            <w:tcW w:w="2749" w:type="dxa"/>
            <w:tcBorders>
              <w:top w:val="nil"/>
              <w:left w:val="nil"/>
              <w:bottom w:val="single" w:sz="4" w:space="0" w:color="auto"/>
              <w:right w:val="single" w:sz="4" w:space="0" w:color="auto"/>
            </w:tcBorders>
            <w:shd w:val="clear" w:color="auto" w:fill="auto"/>
            <w:noWrap/>
            <w:vAlign w:val="center"/>
          </w:tcPr>
          <w:p w14:paraId="12A77A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Journal of Manipulative And Physiological </w:t>
            </w:r>
            <w:r>
              <w:rPr>
                <w:rFonts w:ascii="Arial" w:eastAsia="SimSun" w:hAnsi="Arial" w:cs="Arial"/>
                <w:color w:val="000000"/>
                <w:kern w:val="0"/>
                <w:szCs w:val="21"/>
              </w:rPr>
              <w:lastRenderedPageBreak/>
              <w:t>Therapeutics</w:t>
            </w:r>
          </w:p>
        </w:tc>
        <w:tc>
          <w:tcPr>
            <w:tcW w:w="960" w:type="dxa"/>
            <w:tcBorders>
              <w:top w:val="nil"/>
              <w:left w:val="nil"/>
              <w:bottom w:val="single" w:sz="4" w:space="0" w:color="auto"/>
              <w:right w:val="single" w:sz="4" w:space="0" w:color="auto"/>
            </w:tcBorders>
            <w:shd w:val="clear" w:color="auto" w:fill="auto"/>
            <w:noWrap/>
            <w:vAlign w:val="center"/>
          </w:tcPr>
          <w:p w14:paraId="3E1E0B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2018</w:t>
            </w:r>
          </w:p>
        </w:tc>
        <w:tc>
          <w:tcPr>
            <w:tcW w:w="1160" w:type="dxa"/>
            <w:tcBorders>
              <w:top w:val="nil"/>
              <w:left w:val="nil"/>
              <w:bottom w:val="single" w:sz="4" w:space="0" w:color="auto"/>
              <w:right w:val="single" w:sz="4" w:space="0" w:color="auto"/>
            </w:tcBorders>
            <w:shd w:val="clear" w:color="auto" w:fill="auto"/>
            <w:noWrap/>
            <w:vAlign w:val="center"/>
          </w:tcPr>
          <w:p w14:paraId="21ADB8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209A3A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025B900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FC70D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313</w:t>
            </w:r>
          </w:p>
        </w:tc>
        <w:tc>
          <w:tcPr>
            <w:tcW w:w="1929" w:type="dxa"/>
            <w:tcBorders>
              <w:top w:val="nil"/>
              <w:left w:val="nil"/>
              <w:bottom w:val="single" w:sz="4" w:space="0" w:color="auto"/>
              <w:right w:val="single" w:sz="4" w:space="0" w:color="auto"/>
            </w:tcBorders>
            <w:shd w:val="clear" w:color="auto" w:fill="auto"/>
            <w:noWrap/>
            <w:vAlign w:val="center"/>
          </w:tcPr>
          <w:p w14:paraId="625DFA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Fieseler, Georg</w:t>
            </w:r>
          </w:p>
        </w:tc>
        <w:tc>
          <w:tcPr>
            <w:tcW w:w="5559" w:type="dxa"/>
            <w:tcBorders>
              <w:top w:val="nil"/>
              <w:left w:val="nil"/>
              <w:bottom w:val="single" w:sz="4" w:space="0" w:color="auto"/>
              <w:right w:val="single" w:sz="4" w:space="0" w:color="auto"/>
            </w:tcBorders>
            <w:shd w:val="clear" w:color="auto" w:fill="auto"/>
            <w:noWrap/>
            <w:vAlign w:val="center"/>
          </w:tcPr>
          <w:p w14:paraId="4A68D5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 and intrarater reliability of goniometry and hand held dynamometry for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2C86D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Exercise </w:t>
            </w:r>
            <w:r>
              <w:rPr>
                <w:rFonts w:ascii="Arial" w:eastAsia="SimSun" w:hAnsi="Arial" w:cs="Arial"/>
                <w:color w:val="000000"/>
                <w:kern w:val="0"/>
                <w:szCs w:val="21"/>
              </w:rPr>
              <w:t>Rehabilitation</w:t>
            </w:r>
          </w:p>
        </w:tc>
        <w:tc>
          <w:tcPr>
            <w:tcW w:w="960" w:type="dxa"/>
            <w:tcBorders>
              <w:top w:val="nil"/>
              <w:left w:val="nil"/>
              <w:bottom w:val="single" w:sz="4" w:space="0" w:color="auto"/>
              <w:right w:val="single" w:sz="4" w:space="0" w:color="auto"/>
            </w:tcBorders>
            <w:shd w:val="clear" w:color="auto" w:fill="auto"/>
            <w:noWrap/>
            <w:vAlign w:val="center"/>
          </w:tcPr>
          <w:p w14:paraId="4E1AF5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7B4D94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6A4208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w:t>
            </w:r>
          </w:p>
        </w:tc>
      </w:tr>
      <w:tr w:rsidR="00411D34" w14:paraId="16610C0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DB24D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314</w:t>
            </w:r>
          </w:p>
        </w:tc>
        <w:tc>
          <w:tcPr>
            <w:tcW w:w="1929" w:type="dxa"/>
            <w:tcBorders>
              <w:top w:val="nil"/>
              <w:left w:val="nil"/>
              <w:bottom w:val="single" w:sz="4" w:space="0" w:color="auto"/>
              <w:right w:val="single" w:sz="4" w:space="0" w:color="auto"/>
            </w:tcBorders>
            <w:shd w:val="clear" w:color="auto" w:fill="auto"/>
            <w:noWrap/>
            <w:vAlign w:val="center"/>
          </w:tcPr>
          <w:p w14:paraId="0C595D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Stevenson, Kay</w:t>
            </w:r>
          </w:p>
        </w:tc>
        <w:tc>
          <w:tcPr>
            <w:tcW w:w="5559" w:type="dxa"/>
            <w:tcBorders>
              <w:top w:val="nil"/>
              <w:left w:val="nil"/>
              <w:bottom w:val="single" w:sz="4" w:space="0" w:color="auto"/>
              <w:right w:val="single" w:sz="4" w:space="0" w:color="auto"/>
            </w:tcBorders>
            <w:shd w:val="clear" w:color="auto" w:fill="auto"/>
            <w:noWrap/>
            <w:vAlign w:val="center"/>
          </w:tcPr>
          <w:p w14:paraId="5B5C4F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Development and delivery of a physiotherapist-led exercise intervention in a randomised controlled trial for subacromial impingement syndrome (the support trial)</w:t>
            </w:r>
          </w:p>
        </w:tc>
        <w:tc>
          <w:tcPr>
            <w:tcW w:w="2749" w:type="dxa"/>
            <w:tcBorders>
              <w:top w:val="nil"/>
              <w:left w:val="nil"/>
              <w:bottom w:val="single" w:sz="4" w:space="0" w:color="auto"/>
              <w:right w:val="single" w:sz="4" w:space="0" w:color="auto"/>
            </w:tcBorders>
            <w:shd w:val="clear" w:color="auto" w:fill="auto"/>
            <w:noWrap/>
            <w:vAlign w:val="center"/>
          </w:tcPr>
          <w:p w14:paraId="7F5BF7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Physiotherapy</w:t>
            </w:r>
          </w:p>
        </w:tc>
        <w:tc>
          <w:tcPr>
            <w:tcW w:w="960" w:type="dxa"/>
            <w:tcBorders>
              <w:top w:val="nil"/>
              <w:left w:val="nil"/>
              <w:bottom w:val="single" w:sz="4" w:space="0" w:color="auto"/>
              <w:right w:val="single" w:sz="4" w:space="0" w:color="auto"/>
            </w:tcBorders>
            <w:shd w:val="clear" w:color="auto" w:fill="auto"/>
            <w:noWrap/>
            <w:vAlign w:val="center"/>
          </w:tcPr>
          <w:p w14:paraId="063397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044384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2D399D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w:t>
            </w:r>
          </w:p>
        </w:tc>
      </w:tr>
      <w:tr w:rsidR="00411D34" w14:paraId="3A28DCC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416F0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315</w:t>
            </w:r>
          </w:p>
        </w:tc>
        <w:tc>
          <w:tcPr>
            <w:tcW w:w="1929" w:type="dxa"/>
            <w:tcBorders>
              <w:top w:val="nil"/>
              <w:left w:val="nil"/>
              <w:bottom w:val="single" w:sz="4" w:space="0" w:color="auto"/>
              <w:right w:val="single" w:sz="4" w:space="0" w:color="auto"/>
            </w:tcBorders>
            <w:shd w:val="clear" w:color="auto" w:fill="auto"/>
            <w:noWrap/>
            <w:vAlign w:val="center"/>
          </w:tcPr>
          <w:p w14:paraId="1F0929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Haik, Melina N.</w:t>
            </w:r>
          </w:p>
        </w:tc>
        <w:tc>
          <w:tcPr>
            <w:tcW w:w="5559" w:type="dxa"/>
            <w:tcBorders>
              <w:top w:val="nil"/>
              <w:left w:val="nil"/>
              <w:bottom w:val="single" w:sz="4" w:space="0" w:color="auto"/>
              <w:right w:val="single" w:sz="4" w:space="0" w:color="auto"/>
            </w:tcBorders>
            <w:shd w:val="clear" w:color="auto" w:fill="auto"/>
            <w:noWrap/>
            <w:vAlign w:val="center"/>
          </w:tcPr>
          <w:p w14:paraId="3D7C43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Short-term effects of thoracic spine manipulation on 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634069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390C0A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1E0BAD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4106BA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0.8</w:t>
            </w:r>
          </w:p>
        </w:tc>
      </w:tr>
      <w:tr w:rsidR="00411D34" w14:paraId="5AF6EF8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CAB7B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316</w:t>
            </w:r>
          </w:p>
        </w:tc>
        <w:tc>
          <w:tcPr>
            <w:tcW w:w="1929" w:type="dxa"/>
            <w:tcBorders>
              <w:top w:val="nil"/>
              <w:left w:val="nil"/>
              <w:bottom w:val="single" w:sz="4" w:space="0" w:color="auto"/>
              <w:right w:val="single" w:sz="4" w:space="0" w:color="auto"/>
            </w:tcBorders>
            <w:shd w:val="clear" w:color="auto" w:fill="auto"/>
            <w:noWrap/>
            <w:vAlign w:val="center"/>
          </w:tcPr>
          <w:p w14:paraId="69BAB9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Yazmalar, Levent</w:t>
            </w:r>
          </w:p>
        </w:tc>
        <w:tc>
          <w:tcPr>
            <w:tcW w:w="5559" w:type="dxa"/>
            <w:tcBorders>
              <w:top w:val="nil"/>
              <w:left w:val="nil"/>
              <w:bottom w:val="single" w:sz="4" w:space="0" w:color="auto"/>
              <w:right w:val="single" w:sz="4" w:space="0" w:color="auto"/>
            </w:tcBorders>
            <w:shd w:val="clear" w:color="auto" w:fill="auto"/>
            <w:noWrap/>
            <w:vAlign w:val="center"/>
          </w:tcPr>
          <w:p w14:paraId="3B5823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Efficiency of therapeutic ultrasound on pain, </w:t>
            </w:r>
            <w:r>
              <w:rPr>
                <w:rFonts w:ascii="Arial" w:eastAsia="SimSun" w:hAnsi="Arial" w:cs="Arial"/>
                <w:color w:val="000000"/>
                <w:kern w:val="0"/>
                <w:szCs w:val="21"/>
              </w:rPr>
              <w:t>disability, anxiety, depression, sleep and quality of life in patients with subacromial impingement syndrome: a randomized controlled study</w:t>
            </w:r>
          </w:p>
        </w:tc>
        <w:tc>
          <w:tcPr>
            <w:tcW w:w="2749" w:type="dxa"/>
            <w:tcBorders>
              <w:top w:val="nil"/>
              <w:left w:val="nil"/>
              <w:bottom w:val="single" w:sz="4" w:space="0" w:color="auto"/>
              <w:right w:val="single" w:sz="4" w:space="0" w:color="auto"/>
            </w:tcBorders>
            <w:shd w:val="clear" w:color="auto" w:fill="auto"/>
            <w:noWrap/>
            <w:vAlign w:val="center"/>
          </w:tcPr>
          <w:p w14:paraId="3F4EDC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Back And Musculoskeletal Rehabilitation</w:t>
            </w:r>
          </w:p>
        </w:tc>
        <w:tc>
          <w:tcPr>
            <w:tcW w:w="960" w:type="dxa"/>
            <w:tcBorders>
              <w:top w:val="nil"/>
              <w:left w:val="nil"/>
              <w:bottom w:val="single" w:sz="4" w:space="0" w:color="auto"/>
              <w:right w:val="single" w:sz="4" w:space="0" w:color="auto"/>
            </w:tcBorders>
            <w:shd w:val="clear" w:color="auto" w:fill="auto"/>
            <w:noWrap/>
            <w:vAlign w:val="center"/>
          </w:tcPr>
          <w:p w14:paraId="4F6CDA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1E1405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011698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0.67</w:t>
            </w:r>
          </w:p>
        </w:tc>
      </w:tr>
      <w:tr w:rsidR="00411D34" w14:paraId="02735B9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E4F15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317</w:t>
            </w:r>
          </w:p>
        </w:tc>
        <w:tc>
          <w:tcPr>
            <w:tcW w:w="1929" w:type="dxa"/>
            <w:tcBorders>
              <w:top w:val="nil"/>
              <w:left w:val="nil"/>
              <w:bottom w:val="single" w:sz="4" w:space="0" w:color="auto"/>
              <w:right w:val="single" w:sz="4" w:space="0" w:color="auto"/>
            </w:tcBorders>
            <w:shd w:val="clear" w:color="auto" w:fill="auto"/>
            <w:noWrap/>
            <w:vAlign w:val="center"/>
          </w:tcPr>
          <w:p w14:paraId="4AF531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Cheng, Xueqing</w:t>
            </w:r>
          </w:p>
        </w:tc>
        <w:tc>
          <w:tcPr>
            <w:tcW w:w="5559" w:type="dxa"/>
            <w:tcBorders>
              <w:top w:val="nil"/>
              <w:left w:val="nil"/>
              <w:bottom w:val="single" w:sz="4" w:space="0" w:color="auto"/>
              <w:right w:val="single" w:sz="4" w:space="0" w:color="auto"/>
            </w:tcBorders>
            <w:shd w:val="clear" w:color="auto" w:fill="auto"/>
            <w:noWrap/>
            <w:vAlign w:val="center"/>
          </w:tcPr>
          <w:p w14:paraId="3B795C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 of percutaneous ultras</w:t>
            </w:r>
            <w:r>
              <w:rPr>
                <w:rFonts w:ascii="Arial" w:eastAsia="SimSun" w:hAnsi="Arial" w:cs="Arial"/>
                <w:color w:val="000000"/>
                <w:kern w:val="0"/>
                <w:szCs w:val="21"/>
              </w:rPr>
              <w:t>ound-guided subacromial bursography using microbubbles in the assessment of subacromial impingement syndrome: initial experience</w:t>
            </w:r>
          </w:p>
        </w:tc>
        <w:tc>
          <w:tcPr>
            <w:tcW w:w="2749" w:type="dxa"/>
            <w:tcBorders>
              <w:top w:val="nil"/>
              <w:left w:val="nil"/>
              <w:bottom w:val="single" w:sz="4" w:space="0" w:color="auto"/>
              <w:right w:val="single" w:sz="4" w:space="0" w:color="auto"/>
            </w:tcBorders>
            <w:shd w:val="clear" w:color="auto" w:fill="auto"/>
            <w:noWrap/>
            <w:vAlign w:val="center"/>
          </w:tcPr>
          <w:p w14:paraId="39E492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European Radiology</w:t>
            </w:r>
          </w:p>
        </w:tc>
        <w:tc>
          <w:tcPr>
            <w:tcW w:w="960" w:type="dxa"/>
            <w:tcBorders>
              <w:top w:val="nil"/>
              <w:left w:val="nil"/>
              <w:bottom w:val="single" w:sz="4" w:space="0" w:color="auto"/>
              <w:right w:val="single" w:sz="4" w:space="0" w:color="auto"/>
            </w:tcBorders>
            <w:shd w:val="clear" w:color="auto" w:fill="auto"/>
            <w:noWrap/>
            <w:vAlign w:val="center"/>
          </w:tcPr>
          <w:p w14:paraId="10DD4F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15482C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0CDFD8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0.57</w:t>
            </w:r>
          </w:p>
        </w:tc>
      </w:tr>
      <w:tr w:rsidR="00411D34" w14:paraId="54AEEAB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E8D24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318</w:t>
            </w:r>
          </w:p>
        </w:tc>
        <w:tc>
          <w:tcPr>
            <w:tcW w:w="1929" w:type="dxa"/>
            <w:tcBorders>
              <w:top w:val="nil"/>
              <w:left w:val="nil"/>
              <w:bottom w:val="single" w:sz="4" w:space="0" w:color="auto"/>
              <w:right w:val="single" w:sz="4" w:space="0" w:color="auto"/>
            </w:tcBorders>
            <w:shd w:val="clear" w:color="auto" w:fill="auto"/>
            <w:noWrap/>
            <w:vAlign w:val="center"/>
          </w:tcPr>
          <w:p w14:paraId="27C571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Kim, Soo-Yong</w:t>
            </w:r>
          </w:p>
        </w:tc>
        <w:tc>
          <w:tcPr>
            <w:tcW w:w="5559" w:type="dxa"/>
            <w:tcBorders>
              <w:top w:val="nil"/>
              <w:left w:val="nil"/>
              <w:bottom w:val="single" w:sz="4" w:space="0" w:color="auto"/>
              <w:right w:val="single" w:sz="4" w:space="0" w:color="auto"/>
            </w:tcBorders>
            <w:shd w:val="clear" w:color="auto" w:fill="auto"/>
            <w:noWrap/>
            <w:vAlign w:val="center"/>
          </w:tcPr>
          <w:p w14:paraId="5CA696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the neurac (r) technique in patients with acute-phase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DD623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Physical Therapy Science</w:t>
            </w:r>
          </w:p>
        </w:tc>
        <w:tc>
          <w:tcPr>
            <w:tcW w:w="960" w:type="dxa"/>
            <w:tcBorders>
              <w:top w:val="nil"/>
              <w:left w:val="nil"/>
              <w:bottom w:val="single" w:sz="4" w:space="0" w:color="auto"/>
              <w:right w:val="single" w:sz="4" w:space="0" w:color="auto"/>
            </w:tcBorders>
            <w:shd w:val="clear" w:color="auto" w:fill="auto"/>
            <w:noWrap/>
            <w:vAlign w:val="center"/>
          </w:tcPr>
          <w:p w14:paraId="1B0B46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1A8B07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62A450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0.57</w:t>
            </w:r>
          </w:p>
        </w:tc>
      </w:tr>
      <w:tr w:rsidR="00411D34" w14:paraId="60A32FB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56F95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319</w:t>
            </w:r>
          </w:p>
        </w:tc>
        <w:tc>
          <w:tcPr>
            <w:tcW w:w="1929" w:type="dxa"/>
            <w:tcBorders>
              <w:top w:val="nil"/>
              <w:left w:val="nil"/>
              <w:bottom w:val="single" w:sz="4" w:space="0" w:color="auto"/>
              <w:right w:val="single" w:sz="4" w:space="0" w:color="auto"/>
            </w:tcBorders>
            <w:shd w:val="clear" w:color="auto" w:fill="auto"/>
            <w:noWrap/>
            <w:vAlign w:val="center"/>
          </w:tcPr>
          <w:p w14:paraId="34CF9D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Citlak, Atilla</w:t>
            </w:r>
          </w:p>
        </w:tc>
        <w:tc>
          <w:tcPr>
            <w:tcW w:w="5559" w:type="dxa"/>
            <w:tcBorders>
              <w:top w:val="nil"/>
              <w:left w:val="nil"/>
              <w:bottom w:val="single" w:sz="4" w:space="0" w:color="auto"/>
              <w:right w:val="single" w:sz="4" w:space="0" w:color="auto"/>
            </w:tcBorders>
            <w:shd w:val="clear" w:color="auto" w:fill="auto"/>
            <w:noWrap/>
            <w:vAlign w:val="center"/>
          </w:tcPr>
          <w:p w14:paraId="1BE828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Subacromial osteochondroma: a rare cause of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45F56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Surgery Case Reports</w:t>
            </w:r>
          </w:p>
        </w:tc>
        <w:tc>
          <w:tcPr>
            <w:tcW w:w="960" w:type="dxa"/>
            <w:tcBorders>
              <w:top w:val="nil"/>
              <w:left w:val="nil"/>
              <w:bottom w:val="single" w:sz="4" w:space="0" w:color="auto"/>
              <w:right w:val="single" w:sz="4" w:space="0" w:color="auto"/>
            </w:tcBorders>
            <w:shd w:val="clear" w:color="auto" w:fill="auto"/>
            <w:noWrap/>
            <w:vAlign w:val="center"/>
          </w:tcPr>
          <w:p w14:paraId="488C63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4CDE1B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7FC917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0.57</w:t>
            </w:r>
          </w:p>
        </w:tc>
      </w:tr>
      <w:tr w:rsidR="00411D34" w14:paraId="7A20818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F69B5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320</w:t>
            </w:r>
          </w:p>
        </w:tc>
        <w:tc>
          <w:tcPr>
            <w:tcW w:w="1929" w:type="dxa"/>
            <w:tcBorders>
              <w:top w:val="nil"/>
              <w:left w:val="nil"/>
              <w:bottom w:val="single" w:sz="4" w:space="0" w:color="auto"/>
              <w:right w:val="single" w:sz="4" w:space="0" w:color="auto"/>
            </w:tcBorders>
            <w:shd w:val="clear" w:color="auto" w:fill="auto"/>
            <w:noWrap/>
            <w:vAlign w:val="center"/>
          </w:tcPr>
          <w:p w14:paraId="455A4B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Radnovich, Richard</w:t>
            </w:r>
          </w:p>
        </w:tc>
        <w:tc>
          <w:tcPr>
            <w:tcW w:w="5559" w:type="dxa"/>
            <w:tcBorders>
              <w:top w:val="nil"/>
              <w:left w:val="nil"/>
              <w:bottom w:val="single" w:sz="4" w:space="0" w:color="auto"/>
              <w:right w:val="single" w:sz="4" w:space="0" w:color="auto"/>
            </w:tcBorders>
            <w:shd w:val="clear" w:color="auto" w:fill="auto"/>
            <w:noWrap/>
            <w:vAlign w:val="center"/>
          </w:tcPr>
          <w:p w14:paraId="34165B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 </w:t>
            </w:r>
            <w:r>
              <w:rPr>
                <w:rFonts w:ascii="Arial" w:eastAsia="SimSun" w:hAnsi="Arial" w:cs="Arial"/>
                <w:color w:val="000000"/>
                <w:kern w:val="0"/>
                <w:szCs w:val="21"/>
              </w:rPr>
              <w:t>randomized clinical study of the heated lidocaine/tetracaine patch versus subacromial corticosteroid injection for the treatment of pain associated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8C8EE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Pain Research</w:t>
            </w:r>
          </w:p>
        </w:tc>
        <w:tc>
          <w:tcPr>
            <w:tcW w:w="960" w:type="dxa"/>
            <w:tcBorders>
              <w:top w:val="nil"/>
              <w:left w:val="nil"/>
              <w:bottom w:val="single" w:sz="4" w:space="0" w:color="auto"/>
              <w:right w:val="single" w:sz="4" w:space="0" w:color="auto"/>
            </w:tcBorders>
            <w:shd w:val="clear" w:color="auto" w:fill="auto"/>
            <w:noWrap/>
            <w:vAlign w:val="center"/>
          </w:tcPr>
          <w:p w14:paraId="2F64CE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495480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49DE8E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w:t>
            </w:r>
          </w:p>
        </w:tc>
      </w:tr>
      <w:tr w:rsidR="00411D34" w14:paraId="7FA29CF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C1647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321</w:t>
            </w:r>
          </w:p>
        </w:tc>
        <w:tc>
          <w:tcPr>
            <w:tcW w:w="1929" w:type="dxa"/>
            <w:tcBorders>
              <w:top w:val="nil"/>
              <w:left w:val="nil"/>
              <w:bottom w:val="single" w:sz="4" w:space="0" w:color="auto"/>
              <w:right w:val="single" w:sz="4" w:space="0" w:color="auto"/>
            </w:tcBorders>
            <w:shd w:val="clear" w:color="auto" w:fill="auto"/>
            <w:noWrap/>
            <w:vAlign w:val="center"/>
          </w:tcPr>
          <w:p w14:paraId="0DCB68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Hakguder, Aral</w:t>
            </w:r>
          </w:p>
        </w:tc>
        <w:tc>
          <w:tcPr>
            <w:tcW w:w="5559" w:type="dxa"/>
            <w:tcBorders>
              <w:top w:val="nil"/>
              <w:left w:val="nil"/>
              <w:bottom w:val="single" w:sz="4" w:space="0" w:color="auto"/>
              <w:right w:val="single" w:sz="4" w:space="0" w:color="auto"/>
            </w:tcBorders>
            <w:shd w:val="clear" w:color="auto" w:fill="auto"/>
            <w:noWrap/>
            <w:vAlign w:val="center"/>
          </w:tcPr>
          <w:p w14:paraId="4F7A37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the short-term efficacy of physical therapy in subacromial impingement syndrome patients with stage i and ii magnetic resonance imaging findings</w:t>
            </w:r>
          </w:p>
        </w:tc>
        <w:tc>
          <w:tcPr>
            <w:tcW w:w="2749" w:type="dxa"/>
            <w:tcBorders>
              <w:top w:val="nil"/>
              <w:left w:val="nil"/>
              <w:bottom w:val="single" w:sz="4" w:space="0" w:color="auto"/>
              <w:right w:val="single" w:sz="4" w:space="0" w:color="auto"/>
            </w:tcBorders>
            <w:shd w:val="clear" w:color="auto" w:fill="auto"/>
            <w:noWrap/>
            <w:vAlign w:val="center"/>
          </w:tcPr>
          <w:p w14:paraId="1EBEF7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Turkish Journal of Rheumatology</w:t>
            </w:r>
          </w:p>
        </w:tc>
        <w:tc>
          <w:tcPr>
            <w:tcW w:w="960" w:type="dxa"/>
            <w:tcBorders>
              <w:top w:val="nil"/>
              <w:left w:val="nil"/>
              <w:bottom w:val="single" w:sz="4" w:space="0" w:color="auto"/>
              <w:right w:val="single" w:sz="4" w:space="0" w:color="auto"/>
            </w:tcBorders>
            <w:shd w:val="clear" w:color="auto" w:fill="auto"/>
            <w:noWrap/>
            <w:vAlign w:val="center"/>
          </w:tcPr>
          <w:p w14:paraId="1F2123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555335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7433BB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0.36</w:t>
            </w:r>
          </w:p>
        </w:tc>
      </w:tr>
      <w:tr w:rsidR="00411D34" w14:paraId="330F8E9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C6CF4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322</w:t>
            </w:r>
          </w:p>
        </w:tc>
        <w:tc>
          <w:tcPr>
            <w:tcW w:w="1929" w:type="dxa"/>
            <w:tcBorders>
              <w:top w:val="nil"/>
              <w:left w:val="nil"/>
              <w:bottom w:val="single" w:sz="4" w:space="0" w:color="auto"/>
              <w:right w:val="single" w:sz="4" w:space="0" w:color="auto"/>
            </w:tcBorders>
            <w:shd w:val="clear" w:color="auto" w:fill="auto"/>
            <w:noWrap/>
            <w:vAlign w:val="center"/>
          </w:tcPr>
          <w:p w14:paraId="1AFABE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Alvarez-Nemegyei, J</w:t>
            </w:r>
          </w:p>
        </w:tc>
        <w:tc>
          <w:tcPr>
            <w:tcW w:w="5559" w:type="dxa"/>
            <w:tcBorders>
              <w:top w:val="nil"/>
              <w:left w:val="nil"/>
              <w:bottom w:val="single" w:sz="4" w:space="0" w:color="auto"/>
              <w:right w:val="single" w:sz="4" w:space="0" w:color="auto"/>
            </w:tcBorders>
            <w:shd w:val="clear" w:color="auto" w:fill="auto"/>
            <w:noWrap/>
            <w:vAlign w:val="center"/>
          </w:tcPr>
          <w:p w14:paraId="206E8D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Evidence-based soft tissue r</w:t>
            </w:r>
            <w:r>
              <w:rPr>
                <w:rFonts w:ascii="Arial" w:eastAsia="SimSun" w:hAnsi="Arial" w:cs="Arial"/>
                <w:color w:val="000000"/>
                <w:kern w:val="0"/>
                <w:szCs w:val="21"/>
              </w:rPr>
              <w:t>heumatology. Part i -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C4307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Jcr-Journal of Clinical Rheumatology</w:t>
            </w:r>
          </w:p>
        </w:tc>
        <w:tc>
          <w:tcPr>
            <w:tcW w:w="960" w:type="dxa"/>
            <w:tcBorders>
              <w:top w:val="nil"/>
              <w:left w:val="nil"/>
              <w:bottom w:val="single" w:sz="4" w:space="0" w:color="auto"/>
              <w:right w:val="single" w:sz="4" w:space="0" w:color="auto"/>
            </w:tcBorders>
            <w:shd w:val="clear" w:color="auto" w:fill="auto"/>
            <w:noWrap/>
            <w:vAlign w:val="center"/>
          </w:tcPr>
          <w:p w14:paraId="428B65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2003</w:t>
            </w:r>
          </w:p>
        </w:tc>
        <w:tc>
          <w:tcPr>
            <w:tcW w:w="1160" w:type="dxa"/>
            <w:tcBorders>
              <w:top w:val="nil"/>
              <w:left w:val="nil"/>
              <w:bottom w:val="single" w:sz="4" w:space="0" w:color="auto"/>
              <w:right w:val="single" w:sz="4" w:space="0" w:color="auto"/>
            </w:tcBorders>
            <w:shd w:val="clear" w:color="auto" w:fill="auto"/>
            <w:noWrap/>
            <w:vAlign w:val="center"/>
          </w:tcPr>
          <w:p w14:paraId="78C1A2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w:t>
            </w:r>
          </w:p>
        </w:tc>
        <w:tc>
          <w:tcPr>
            <w:tcW w:w="1640" w:type="dxa"/>
            <w:tcBorders>
              <w:top w:val="nil"/>
              <w:left w:val="nil"/>
              <w:bottom w:val="single" w:sz="4" w:space="0" w:color="auto"/>
              <w:right w:val="single" w:sz="4" w:space="0" w:color="auto"/>
            </w:tcBorders>
            <w:shd w:val="clear" w:color="auto" w:fill="auto"/>
            <w:noWrap/>
            <w:vAlign w:val="center"/>
          </w:tcPr>
          <w:p w14:paraId="378637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0.21</w:t>
            </w:r>
          </w:p>
        </w:tc>
      </w:tr>
      <w:tr w:rsidR="00411D34" w14:paraId="6FD44C9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6DD54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323</w:t>
            </w:r>
          </w:p>
        </w:tc>
        <w:tc>
          <w:tcPr>
            <w:tcW w:w="1929" w:type="dxa"/>
            <w:tcBorders>
              <w:top w:val="nil"/>
              <w:left w:val="nil"/>
              <w:bottom w:val="single" w:sz="4" w:space="0" w:color="auto"/>
              <w:right w:val="single" w:sz="4" w:space="0" w:color="auto"/>
            </w:tcBorders>
            <w:shd w:val="clear" w:color="auto" w:fill="auto"/>
            <w:noWrap/>
            <w:vAlign w:val="center"/>
          </w:tcPr>
          <w:p w14:paraId="23FBB3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Tahran, Ozge</w:t>
            </w:r>
            <w:r>
              <w:rPr>
                <w:rFonts w:ascii="Arial" w:eastAsia="SimSun" w:hAnsi="Arial" w:cs="Arial"/>
                <w:color w:val="000000"/>
                <w:kern w:val="0"/>
                <w:szCs w:val="21"/>
                <w:vertAlign w:val="superscript"/>
              </w:rPr>
              <w:t>20</w:t>
            </w:r>
          </w:p>
        </w:tc>
        <w:tc>
          <w:tcPr>
            <w:tcW w:w="5559" w:type="dxa"/>
            <w:tcBorders>
              <w:top w:val="nil"/>
              <w:left w:val="nil"/>
              <w:bottom w:val="single" w:sz="4" w:space="0" w:color="auto"/>
              <w:right w:val="single" w:sz="4" w:space="0" w:color="auto"/>
            </w:tcBorders>
            <w:shd w:val="clear" w:color="auto" w:fill="auto"/>
            <w:noWrap/>
            <w:vAlign w:val="center"/>
          </w:tcPr>
          <w:p w14:paraId="0A1B9B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modified posterior shoulder stretching exercises on shoulder mobility, pain, and dysfunction in patients with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02831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Sports Health-A Multidisciplinary Approach</w:t>
            </w:r>
          </w:p>
        </w:tc>
        <w:tc>
          <w:tcPr>
            <w:tcW w:w="960" w:type="dxa"/>
            <w:tcBorders>
              <w:top w:val="nil"/>
              <w:left w:val="nil"/>
              <w:bottom w:val="single" w:sz="4" w:space="0" w:color="auto"/>
              <w:right w:val="single" w:sz="4" w:space="0" w:color="auto"/>
            </w:tcBorders>
            <w:shd w:val="clear" w:color="auto" w:fill="auto"/>
            <w:noWrap/>
            <w:vAlign w:val="center"/>
          </w:tcPr>
          <w:p w14:paraId="00FBD1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57A5AA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097BDC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1.5</w:t>
            </w:r>
          </w:p>
        </w:tc>
      </w:tr>
      <w:tr w:rsidR="00411D34" w14:paraId="24CA317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E8C36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324</w:t>
            </w:r>
          </w:p>
        </w:tc>
        <w:tc>
          <w:tcPr>
            <w:tcW w:w="1929" w:type="dxa"/>
            <w:tcBorders>
              <w:top w:val="nil"/>
              <w:left w:val="nil"/>
              <w:bottom w:val="single" w:sz="4" w:space="0" w:color="auto"/>
              <w:right w:val="single" w:sz="4" w:space="0" w:color="auto"/>
            </w:tcBorders>
            <w:shd w:val="clear" w:color="auto" w:fill="auto"/>
            <w:noWrap/>
            <w:vAlign w:val="center"/>
          </w:tcPr>
          <w:p w14:paraId="241EEB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Paolucci, T.</w:t>
            </w:r>
          </w:p>
        </w:tc>
        <w:tc>
          <w:tcPr>
            <w:tcW w:w="5559" w:type="dxa"/>
            <w:tcBorders>
              <w:top w:val="nil"/>
              <w:left w:val="nil"/>
              <w:bottom w:val="single" w:sz="4" w:space="0" w:color="auto"/>
              <w:right w:val="single" w:sz="4" w:space="0" w:color="auto"/>
            </w:tcBorders>
            <w:shd w:val="clear" w:color="auto" w:fill="auto"/>
            <w:noWrap/>
            <w:vAlign w:val="center"/>
          </w:tcPr>
          <w:p w14:paraId="512D36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Effects of capacitive and resistive electric transfer therapy in patients with painful shoulder impingement syndrome: a comparative study</w:t>
            </w:r>
          </w:p>
        </w:tc>
        <w:tc>
          <w:tcPr>
            <w:tcW w:w="2749" w:type="dxa"/>
            <w:tcBorders>
              <w:top w:val="nil"/>
              <w:left w:val="nil"/>
              <w:bottom w:val="single" w:sz="4" w:space="0" w:color="auto"/>
              <w:right w:val="single" w:sz="4" w:space="0" w:color="auto"/>
            </w:tcBorders>
            <w:shd w:val="clear" w:color="auto" w:fill="auto"/>
            <w:noWrap/>
            <w:vAlign w:val="center"/>
          </w:tcPr>
          <w:p w14:paraId="4E8658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international Medical Research</w:t>
            </w:r>
          </w:p>
        </w:tc>
        <w:tc>
          <w:tcPr>
            <w:tcW w:w="960" w:type="dxa"/>
            <w:tcBorders>
              <w:top w:val="nil"/>
              <w:left w:val="nil"/>
              <w:bottom w:val="single" w:sz="4" w:space="0" w:color="auto"/>
              <w:right w:val="single" w:sz="4" w:space="0" w:color="auto"/>
            </w:tcBorders>
            <w:shd w:val="clear" w:color="auto" w:fill="auto"/>
            <w:noWrap/>
            <w:vAlign w:val="center"/>
          </w:tcPr>
          <w:p w14:paraId="130631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6FB197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0AFCF1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37B70DC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BD96E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325</w:t>
            </w:r>
          </w:p>
        </w:tc>
        <w:tc>
          <w:tcPr>
            <w:tcW w:w="1929" w:type="dxa"/>
            <w:tcBorders>
              <w:top w:val="nil"/>
              <w:left w:val="nil"/>
              <w:bottom w:val="single" w:sz="4" w:space="0" w:color="auto"/>
              <w:right w:val="single" w:sz="4" w:space="0" w:color="auto"/>
            </w:tcBorders>
            <w:shd w:val="clear" w:color="auto" w:fill="auto"/>
            <w:noWrap/>
            <w:vAlign w:val="center"/>
          </w:tcPr>
          <w:p w14:paraId="5F7B0D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Dhillon, K. S.</w:t>
            </w:r>
          </w:p>
        </w:tc>
        <w:tc>
          <w:tcPr>
            <w:tcW w:w="5559" w:type="dxa"/>
            <w:tcBorders>
              <w:top w:val="nil"/>
              <w:left w:val="nil"/>
              <w:bottom w:val="single" w:sz="4" w:space="0" w:color="auto"/>
              <w:right w:val="single" w:sz="4" w:space="0" w:color="auto"/>
            </w:tcBorders>
            <w:shd w:val="clear" w:color="auto" w:fill="auto"/>
            <w:noWrap/>
            <w:vAlign w:val="center"/>
          </w:tcPr>
          <w:p w14:paraId="0EBB04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Subacromial impingement syndrome of the shoulder: a musculoskeletal disorder or a medical myth?</w:t>
            </w:r>
          </w:p>
        </w:tc>
        <w:tc>
          <w:tcPr>
            <w:tcW w:w="2749" w:type="dxa"/>
            <w:tcBorders>
              <w:top w:val="nil"/>
              <w:left w:val="nil"/>
              <w:bottom w:val="single" w:sz="4" w:space="0" w:color="auto"/>
              <w:right w:val="single" w:sz="4" w:space="0" w:color="auto"/>
            </w:tcBorders>
            <w:shd w:val="clear" w:color="auto" w:fill="auto"/>
            <w:noWrap/>
            <w:vAlign w:val="center"/>
          </w:tcPr>
          <w:p w14:paraId="37B958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Malaysian Orthopaedic Journal</w:t>
            </w:r>
          </w:p>
        </w:tc>
        <w:tc>
          <w:tcPr>
            <w:tcW w:w="960" w:type="dxa"/>
            <w:tcBorders>
              <w:top w:val="nil"/>
              <w:left w:val="nil"/>
              <w:bottom w:val="single" w:sz="4" w:space="0" w:color="auto"/>
              <w:right w:val="single" w:sz="4" w:space="0" w:color="auto"/>
            </w:tcBorders>
            <w:shd w:val="clear" w:color="auto" w:fill="auto"/>
            <w:noWrap/>
            <w:vAlign w:val="center"/>
          </w:tcPr>
          <w:p w14:paraId="5C882D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6F44DF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404BD1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66EE22C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49916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326</w:t>
            </w:r>
          </w:p>
        </w:tc>
        <w:tc>
          <w:tcPr>
            <w:tcW w:w="1929" w:type="dxa"/>
            <w:tcBorders>
              <w:top w:val="nil"/>
              <w:left w:val="nil"/>
              <w:bottom w:val="single" w:sz="4" w:space="0" w:color="auto"/>
              <w:right w:val="single" w:sz="4" w:space="0" w:color="auto"/>
            </w:tcBorders>
            <w:shd w:val="clear" w:color="auto" w:fill="auto"/>
            <w:noWrap/>
            <w:vAlign w:val="center"/>
          </w:tcPr>
          <w:p w14:paraId="0011C8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Larsson, Robin</w:t>
            </w:r>
          </w:p>
        </w:tc>
        <w:tc>
          <w:tcPr>
            <w:tcW w:w="5559" w:type="dxa"/>
            <w:tcBorders>
              <w:top w:val="nil"/>
              <w:left w:val="nil"/>
              <w:bottom w:val="single" w:sz="4" w:space="0" w:color="auto"/>
              <w:right w:val="single" w:sz="4" w:space="0" w:color="auto"/>
            </w:tcBorders>
            <w:shd w:val="clear" w:color="auto" w:fill="auto"/>
            <w:noWrap/>
            <w:vAlign w:val="center"/>
          </w:tcPr>
          <w:p w14:paraId="45379D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eccentric </w:t>
            </w:r>
            <w:r>
              <w:rPr>
                <w:rFonts w:ascii="Arial" w:eastAsia="SimSun" w:hAnsi="Arial" w:cs="Arial"/>
                <w:color w:val="000000"/>
                <w:kern w:val="0"/>
                <w:szCs w:val="21"/>
              </w:rPr>
              <w:t xml:space="preserve">exercise in patients with subacromial impingement syndrome: a systematic review and </w:t>
            </w:r>
            <w:r>
              <w:rPr>
                <w:rFonts w:ascii="Arial" w:eastAsia="SimSun" w:hAnsi="Arial" w:cs="Arial"/>
                <w:color w:val="000000"/>
                <w:kern w:val="0"/>
                <w:szCs w:val="21"/>
              </w:rPr>
              <w:lastRenderedPageBreak/>
              <w:t>meta-analysis</w:t>
            </w:r>
          </w:p>
        </w:tc>
        <w:tc>
          <w:tcPr>
            <w:tcW w:w="2749" w:type="dxa"/>
            <w:tcBorders>
              <w:top w:val="nil"/>
              <w:left w:val="nil"/>
              <w:bottom w:val="single" w:sz="4" w:space="0" w:color="auto"/>
              <w:right w:val="single" w:sz="4" w:space="0" w:color="auto"/>
            </w:tcBorders>
            <w:shd w:val="clear" w:color="auto" w:fill="auto"/>
            <w:noWrap/>
            <w:vAlign w:val="center"/>
          </w:tcPr>
          <w:p w14:paraId="019336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Bmc Musculoskeletal </w:t>
            </w:r>
            <w:r>
              <w:rPr>
                <w:rFonts w:ascii="Arial" w:eastAsia="SimSun" w:hAnsi="Arial" w:cs="Arial"/>
                <w:color w:val="000000"/>
                <w:kern w:val="0"/>
                <w:szCs w:val="21"/>
              </w:rPr>
              <w:lastRenderedPageBreak/>
              <w:t>Disorders</w:t>
            </w:r>
          </w:p>
        </w:tc>
        <w:tc>
          <w:tcPr>
            <w:tcW w:w="960" w:type="dxa"/>
            <w:tcBorders>
              <w:top w:val="nil"/>
              <w:left w:val="nil"/>
              <w:bottom w:val="single" w:sz="4" w:space="0" w:color="auto"/>
              <w:right w:val="single" w:sz="4" w:space="0" w:color="auto"/>
            </w:tcBorders>
            <w:shd w:val="clear" w:color="auto" w:fill="auto"/>
            <w:noWrap/>
            <w:vAlign w:val="center"/>
          </w:tcPr>
          <w:p w14:paraId="079BF9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2019</w:t>
            </w:r>
          </w:p>
        </w:tc>
        <w:tc>
          <w:tcPr>
            <w:tcW w:w="1160" w:type="dxa"/>
            <w:tcBorders>
              <w:top w:val="nil"/>
              <w:left w:val="nil"/>
              <w:bottom w:val="single" w:sz="4" w:space="0" w:color="auto"/>
              <w:right w:val="single" w:sz="4" w:space="0" w:color="auto"/>
            </w:tcBorders>
            <w:shd w:val="clear" w:color="auto" w:fill="auto"/>
            <w:noWrap/>
            <w:vAlign w:val="center"/>
          </w:tcPr>
          <w:p w14:paraId="05C7E6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60F30A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6D9D40A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8B8C8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327</w:t>
            </w:r>
          </w:p>
        </w:tc>
        <w:tc>
          <w:tcPr>
            <w:tcW w:w="1929" w:type="dxa"/>
            <w:tcBorders>
              <w:top w:val="nil"/>
              <w:left w:val="nil"/>
              <w:bottom w:val="single" w:sz="4" w:space="0" w:color="auto"/>
              <w:right w:val="single" w:sz="4" w:space="0" w:color="auto"/>
            </w:tcBorders>
            <w:shd w:val="clear" w:color="auto" w:fill="auto"/>
            <w:noWrap/>
            <w:vAlign w:val="center"/>
          </w:tcPr>
          <w:p w14:paraId="43EF62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Circi, Esra</w:t>
            </w:r>
          </w:p>
        </w:tc>
        <w:tc>
          <w:tcPr>
            <w:tcW w:w="5559" w:type="dxa"/>
            <w:tcBorders>
              <w:top w:val="nil"/>
              <w:left w:val="nil"/>
              <w:bottom w:val="single" w:sz="4" w:space="0" w:color="auto"/>
              <w:right w:val="single" w:sz="4" w:space="0" w:color="auto"/>
            </w:tcBorders>
            <w:shd w:val="clear" w:color="auto" w:fill="auto"/>
            <w:noWrap/>
            <w:vAlign w:val="center"/>
          </w:tcPr>
          <w:p w14:paraId="51A10B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extracorporeal shockwave treatment in subacromial impingement syndrome and its re</w:t>
            </w:r>
            <w:r>
              <w:rPr>
                <w:rFonts w:ascii="Arial" w:eastAsia="SimSun" w:hAnsi="Arial" w:cs="Arial"/>
                <w:color w:val="000000"/>
                <w:kern w:val="0"/>
                <w:szCs w:val="21"/>
              </w:rPr>
              <w:t>lation with acromion morphology</w:t>
            </w:r>
          </w:p>
        </w:tc>
        <w:tc>
          <w:tcPr>
            <w:tcW w:w="2749" w:type="dxa"/>
            <w:tcBorders>
              <w:top w:val="nil"/>
              <w:left w:val="nil"/>
              <w:bottom w:val="single" w:sz="4" w:space="0" w:color="auto"/>
              <w:right w:val="single" w:sz="4" w:space="0" w:color="auto"/>
            </w:tcBorders>
            <w:shd w:val="clear" w:color="auto" w:fill="auto"/>
            <w:noWrap/>
            <w:vAlign w:val="center"/>
          </w:tcPr>
          <w:p w14:paraId="2A4513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Et 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37059D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6D82827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42D482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0.75</w:t>
            </w:r>
          </w:p>
        </w:tc>
      </w:tr>
      <w:tr w:rsidR="00411D34" w14:paraId="56AB1F8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4C54B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328</w:t>
            </w:r>
          </w:p>
        </w:tc>
        <w:tc>
          <w:tcPr>
            <w:tcW w:w="1929" w:type="dxa"/>
            <w:tcBorders>
              <w:top w:val="nil"/>
              <w:left w:val="nil"/>
              <w:bottom w:val="single" w:sz="4" w:space="0" w:color="auto"/>
              <w:right w:val="single" w:sz="4" w:space="0" w:color="auto"/>
            </w:tcBorders>
            <w:shd w:val="clear" w:color="auto" w:fill="auto"/>
            <w:noWrap/>
            <w:vAlign w:val="center"/>
          </w:tcPr>
          <w:p w14:paraId="5FFEFB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Pastora-Bernal, Jose-Manuel</w:t>
            </w:r>
          </w:p>
        </w:tc>
        <w:tc>
          <w:tcPr>
            <w:tcW w:w="5559" w:type="dxa"/>
            <w:tcBorders>
              <w:top w:val="nil"/>
              <w:left w:val="nil"/>
              <w:bottom w:val="single" w:sz="4" w:space="0" w:color="auto"/>
              <w:right w:val="single" w:sz="4" w:space="0" w:color="auto"/>
            </w:tcBorders>
            <w:shd w:val="clear" w:color="auto" w:fill="auto"/>
            <w:noWrap/>
            <w:vAlign w:val="center"/>
          </w:tcPr>
          <w:p w14:paraId="541450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Effectiveness of telerehabilitation programme following surgery in shoulder impingement syndrome (sis): study protocol for a </w:t>
            </w:r>
            <w:r>
              <w:rPr>
                <w:rFonts w:ascii="Arial" w:eastAsia="SimSun" w:hAnsi="Arial" w:cs="Arial"/>
                <w:color w:val="000000"/>
                <w:kern w:val="0"/>
                <w:szCs w:val="21"/>
              </w:rPr>
              <w:t>randomized controlled non-inferiority trial</w:t>
            </w:r>
          </w:p>
        </w:tc>
        <w:tc>
          <w:tcPr>
            <w:tcW w:w="2749" w:type="dxa"/>
            <w:tcBorders>
              <w:top w:val="nil"/>
              <w:left w:val="nil"/>
              <w:bottom w:val="single" w:sz="4" w:space="0" w:color="auto"/>
              <w:right w:val="single" w:sz="4" w:space="0" w:color="auto"/>
            </w:tcBorders>
            <w:shd w:val="clear" w:color="auto" w:fill="auto"/>
            <w:noWrap/>
            <w:vAlign w:val="center"/>
          </w:tcPr>
          <w:p w14:paraId="2A6F72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Trials</w:t>
            </w:r>
          </w:p>
        </w:tc>
        <w:tc>
          <w:tcPr>
            <w:tcW w:w="960" w:type="dxa"/>
            <w:tcBorders>
              <w:top w:val="nil"/>
              <w:left w:val="nil"/>
              <w:bottom w:val="single" w:sz="4" w:space="0" w:color="auto"/>
              <w:right w:val="single" w:sz="4" w:space="0" w:color="auto"/>
            </w:tcBorders>
            <w:shd w:val="clear" w:color="auto" w:fill="auto"/>
            <w:noWrap/>
            <w:vAlign w:val="center"/>
          </w:tcPr>
          <w:p w14:paraId="108F0D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5B01BE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6CF6E4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w:t>
            </w:r>
          </w:p>
        </w:tc>
      </w:tr>
      <w:tr w:rsidR="00411D34" w14:paraId="022914A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DE59F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329</w:t>
            </w:r>
          </w:p>
        </w:tc>
        <w:tc>
          <w:tcPr>
            <w:tcW w:w="1929" w:type="dxa"/>
            <w:tcBorders>
              <w:top w:val="nil"/>
              <w:left w:val="nil"/>
              <w:bottom w:val="single" w:sz="4" w:space="0" w:color="auto"/>
              <w:right w:val="single" w:sz="4" w:space="0" w:color="auto"/>
            </w:tcBorders>
            <w:shd w:val="clear" w:color="auto" w:fill="auto"/>
            <w:noWrap/>
            <w:vAlign w:val="center"/>
          </w:tcPr>
          <w:p w14:paraId="6D2B0E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Burger, Marlette</w:t>
            </w:r>
          </w:p>
        </w:tc>
        <w:tc>
          <w:tcPr>
            <w:tcW w:w="5559" w:type="dxa"/>
            <w:tcBorders>
              <w:top w:val="nil"/>
              <w:left w:val="nil"/>
              <w:bottom w:val="single" w:sz="4" w:space="0" w:color="auto"/>
              <w:right w:val="single" w:sz="4" w:space="0" w:color="auto"/>
            </w:tcBorders>
            <w:shd w:val="clear" w:color="auto" w:fill="auto"/>
            <w:noWrap/>
            <w:vAlign w:val="center"/>
          </w:tcPr>
          <w:p w14:paraId="27E6AA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 of corticosteroid injections versus physiotherapy on pain, shoulder range of motion and shoulder function in patients with subacromial impingement syndrome: a </w:t>
            </w:r>
            <w:r>
              <w:rPr>
                <w:rFonts w:ascii="Arial" w:eastAsia="SimSun" w:hAnsi="Arial" w:cs="Arial"/>
                <w:color w:val="000000"/>
                <w:kern w:val="0"/>
                <w:szCs w:val="21"/>
              </w:rPr>
              <w:t>systematic review and meta-analysis</w:t>
            </w:r>
          </w:p>
        </w:tc>
        <w:tc>
          <w:tcPr>
            <w:tcW w:w="2749" w:type="dxa"/>
            <w:tcBorders>
              <w:top w:val="nil"/>
              <w:left w:val="nil"/>
              <w:bottom w:val="single" w:sz="4" w:space="0" w:color="auto"/>
              <w:right w:val="single" w:sz="4" w:space="0" w:color="auto"/>
            </w:tcBorders>
            <w:shd w:val="clear" w:color="auto" w:fill="auto"/>
            <w:noWrap/>
            <w:vAlign w:val="center"/>
          </w:tcPr>
          <w:p w14:paraId="572AA5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South African Journal of Physiotherapy</w:t>
            </w:r>
          </w:p>
        </w:tc>
        <w:tc>
          <w:tcPr>
            <w:tcW w:w="960" w:type="dxa"/>
            <w:tcBorders>
              <w:top w:val="nil"/>
              <w:left w:val="nil"/>
              <w:bottom w:val="single" w:sz="4" w:space="0" w:color="auto"/>
              <w:right w:val="single" w:sz="4" w:space="0" w:color="auto"/>
            </w:tcBorders>
            <w:shd w:val="clear" w:color="auto" w:fill="auto"/>
            <w:noWrap/>
            <w:vAlign w:val="center"/>
          </w:tcPr>
          <w:p w14:paraId="1A15CF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51C913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29FDA1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w:t>
            </w:r>
          </w:p>
        </w:tc>
      </w:tr>
      <w:tr w:rsidR="00411D34" w14:paraId="63B2337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D09EE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330</w:t>
            </w:r>
          </w:p>
        </w:tc>
        <w:tc>
          <w:tcPr>
            <w:tcW w:w="1929" w:type="dxa"/>
            <w:tcBorders>
              <w:top w:val="nil"/>
              <w:left w:val="nil"/>
              <w:bottom w:val="single" w:sz="4" w:space="0" w:color="auto"/>
              <w:right w:val="single" w:sz="4" w:space="0" w:color="auto"/>
            </w:tcBorders>
            <w:shd w:val="clear" w:color="auto" w:fill="auto"/>
            <w:noWrap/>
            <w:vAlign w:val="center"/>
          </w:tcPr>
          <w:p w14:paraId="011A5D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Morton, Sarah</w:t>
            </w:r>
          </w:p>
        </w:tc>
        <w:tc>
          <w:tcPr>
            <w:tcW w:w="5559" w:type="dxa"/>
            <w:tcBorders>
              <w:top w:val="nil"/>
              <w:left w:val="nil"/>
              <w:bottom w:val="single" w:sz="4" w:space="0" w:color="auto"/>
              <w:right w:val="single" w:sz="4" w:space="0" w:color="auto"/>
            </w:tcBorders>
            <w:shd w:val="clear" w:color="auto" w:fill="auto"/>
            <w:noWrap/>
            <w:vAlign w:val="center"/>
          </w:tcPr>
          <w:p w14:paraId="6B86B4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High volume image guided injections and structured rehabilitation in shoulder impingement syndrome: a retrospective study</w:t>
            </w:r>
          </w:p>
        </w:tc>
        <w:tc>
          <w:tcPr>
            <w:tcW w:w="2749" w:type="dxa"/>
            <w:tcBorders>
              <w:top w:val="nil"/>
              <w:left w:val="nil"/>
              <w:bottom w:val="single" w:sz="4" w:space="0" w:color="auto"/>
              <w:right w:val="single" w:sz="4" w:space="0" w:color="auto"/>
            </w:tcBorders>
            <w:shd w:val="clear" w:color="auto" w:fill="auto"/>
            <w:noWrap/>
            <w:vAlign w:val="center"/>
          </w:tcPr>
          <w:p w14:paraId="29C159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Mltj-Muscles </w:t>
            </w:r>
            <w:r>
              <w:rPr>
                <w:rFonts w:ascii="Arial" w:eastAsia="SimSun" w:hAnsi="Arial" w:cs="Arial"/>
                <w:color w:val="000000"/>
                <w:kern w:val="0"/>
                <w:szCs w:val="21"/>
              </w:rPr>
              <w:t>Ligaments And Tendons Journal</w:t>
            </w:r>
          </w:p>
        </w:tc>
        <w:tc>
          <w:tcPr>
            <w:tcW w:w="960" w:type="dxa"/>
            <w:tcBorders>
              <w:top w:val="nil"/>
              <w:left w:val="nil"/>
              <w:bottom w:val="single" w:sz="4" w:space="0" w:color="auto"/>
              <w:right w:val="single" w:sz="4" w:space="0" w:color="auto"/>
            </w:tcBorders>
            <w:shd w:val="clear" w:color="auto" w:fill="auto"/>
            <w:noWrap/>
            <w:vAlign w:val="center"/>
          </w:tcPr>
          <w:p w14:paraId="79823F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14C0AF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3F2403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0.43</w:t>
            </w:r>
          </w:p>
        </w:tc>
      </w:tr>
      <w:tr w:rsidR="00411D34" w14:paraId="288929A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66C9F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331</w:t>
            </w:r>
          </w:p>
        </w:tc>
        <w:tc>
          <w:tcPr>
            <w:tcW w:w="1929" w:type="dxa"/>
            <w:tcBorders>
              <w:top w:val="nil"/>
              <w:left w:val="nil"/>
              <w:bottom w:val="single" w:sz="4" w:space="0" w:color="auto"/>
              <w:right w:val="single" w:sz="4" w:space="0" w:color="auto"/>
            </w:tcBorders>
            <w:shd w:val="clear" w:color="auto" w:fill="auto"/>
            <w:noWrap/>
            <w:vAlign w:val="center"/>
          </w:tcPr>
          <w:p w14:paraId="5022E6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Melchiorre, D.</w:t>
            </w:r>
          </w:p>
        </w:tc>
        <w:tc>
          <w:tcPr>
            <w:tcW w:w="5559" w:type="dxa"/>
            <w:tcBorders>
              <w:top w:val="nil"/>
              <w:left w:val="nil"/>
              <w:bottom w:val="single" w:sz="4" w:space="0" w:color="auto"/>
              <w:right w:val="single" w:sz="4" w:space="0" w:color="auto"/>
            </w:tcBorders>
            <w:shd w:val="clear" w:color="auto" w:fill="auto"/>
            <w:noWrap/>
            <w:vAlign w:val="center"/>
          </w:tcPr>
          <w:p w14:paraId="65F83B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Muscle shortening manoeuvre reduces pain and functional impairment in shoulder impingement syndrome: clinical and ultrasonographic evidence</w:t>
            </w:r>
          </w:p>
        </w:tc>
        <w:tc>
          <w:tcPr>
            <w:tcW w:w="2749" w:type="dxa"/>
            <w:tcBorders>
              <w:top w:val="nil"/>
              <w:left w:val="nil"/>
              <w:bottom w:val="single" w:sz="4" w:space="0" w:color="auto"/>
              <w:right w:val="single" w:sz="4" w:space="0" w:color="auto"/>
            </w:tcBorders>
            <w:shd w:val="clear" w:color="auto" w:fill="auto"/>
            <w:noWrap/>
            <w:vAlign w:val="center"/>
          </w:tcPr>
          <w:p w14:paraId="7F0461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And Experimental Rheumatology</w:t>
            </w:r>
          </w:p>
        </w:tc>
        <w:tc>
          <w:tcPr>
            <w:tcW w:w="960" w:type="dxa"/>
            <w:tcBorders>
              <w:top w:val="nil"/>
              <w:left w:val="nil"/>
              <w:bottom w:val="single" w:sz="4" w:space="0" w:color="auto"/>
              <w:right w:val="single" w:sz="4" w:space="0" w:color="auto"/>
            </w:tcBorders>
            <w:shd w:val="clear" w:color="auto" w:fill="auto"/>
            <w:noWrap/>
            <w:vAlign w:val="center"/>
          </w:tcPr>
          <w:p w14:paraId="662058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01E5DE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6A8918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0.38</w:t>
            </w:r>
          </w:p>
        </w:tc>
      </w:tr>
      <w:tr w:rsidR="00411D34" w14:paraId="0CEBFCB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10F80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332</w:t>
            </w:r>
          </w:p>
        </w:tc>
        <w:tc>
          <w:tcPr>
            <w:tcW w:w="1929" w:type="dxa"/>
            <w:tcBorders>
              <w:top w:val="nil"/>
              <w:left w:val="nil"/>
              <w:bottom w:val="single" w:sz="4" w:space="0" w:color="auto"/>
              <w:right w:val="single" w:sz="4" w:space="0" w:color="auto"/>
            </w:tcBorders>
            <w:shd w:val="clear" w:color="auto" w:fill="auto"/>
            <w:noWrap/>
            <w:vAlign w:val="center"/>
          </w:tcPr>
          <w:p w14:paraId="3AB315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Dulgeroglu, Deniz</w:t>
            </w:r>
          </w:p>
        </w:tc>
        <w:tc>
          <w:tcPr>
            <w:tcW w:w="5559" w:type="dxa"/>
            <w:tcBorders>
              <w:top w:val="nil"/>
              <w:left w:val="nil"/>
              <w:bottom w:val="single" w:sz="4" w:space="0" w:color="auto"/>
              <w:right w:val="single" w:sz="4" w:space="0" w:color="auto"/>
            </w:tcBorders>
            <w:shd w:val="clear" w:color="auto" w:fill="auto"/>
            <w:noWrap/>
            <w:vAlign w:val="center"/>
          </w:tcPr>
          <w:p w14:paraId="035293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Evaluation of shoulder rotational strength in patients with subacromial impingement syndrome using a computerized isokinetic dynamometer</w:t>
            </w:r>
          </w:p>
        </w:tc>
        <w:tc>
          <w:tcPr>
            <w:tcW w:w="2749" w:type="dxa"/>
            <w:tcBorders>
              <w:top w:val="nil"/>
              <w:left w:val="nil"/>
              <w:bottom w:val="single" w:sz="4" w:space="0" w:color="auto"/>
              <w:right w:val="single" w:sz="4" w:space="0" w:color="auto"/>
            </w:tcBorders>
            <w:shd w:val="clear" w:color="auto" w:fill="auto"/>
            <w:noWrap/>
            <w:vAlign w:val="center"/>
          </w:tcPr>
          <w:p w14:paraId="11E58B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Musculoskeletal Pain</w:t>
            </w:r>
          </w:p>
        </w:tc>
        <w:tc>
          <w:tcPr>
            <w:tcW w:w="960" w:type="dxa"/>
            <w:tcBorders>
              <w:top w:val="nil"/>
              <w:left w:val="nil"/>
              <w:bottom w:val="single" w:sz="4" w:space="0" w:color="auto"/>
              <w:right w:val="single" w:sz="4" w:space="0" w:color="auto"/>
            </w:tcBorders>
            <w:shd w:val="clear" w:color="auto" w:fill="auto"/>
            <w:noWrap/>
            <w:vAlign w:val="center"/>
          </w:tcPr>
          <w:p w14:paraId="2E20D4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3C7759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49C45B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4061E41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44AA0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333</w:t>
            </w:r>
          </w:p>
        </w:tc>
        <w:tc>
          <w:tcPr>
            <w:tcW w:w="1929" w:type="dxa"/>
            <w:tcBorders>
              <w:top w:val="nil"/>
              <w:left w:val="nil"/>
              <w:bottom w:val="single" w:sz="4" w:space="0" w:color="auto"/>
              <w:right w:val="single" w:sz="4" w:space="0" w:color="auto"/>
            </w:tcBorders>
            <w:shd w:val="clear" w:color="auto" w:fill="auto"/>
            <w:noWrap/>
            <w:vAlign w:val="center"/>
          </w:tcPr>
          <w:p w14:paraId="4E019B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Bjordal, Jan M.</w:t>
            </w:r>
          </w:p>
        </w:tc>
        <w:tc>
          <w:tcPr>
            <w:tcW w:w="5559" w:type="dxa"/>
            <w:tcBorders>
              <w:top w:val="nil"/>
              <w:left w:val="nil"/>
              <w:bottom w:val="single" w:sz="4" w:space="0" w:color="auto"/>
              <w:right w:val="single" w:sz="4" w:space="0" w:color="auto"/>
            </w:tcBorders>
            <w:shd w:val="clear" w:color="auto" w:fill="auto"/>
            <w:noWrap/>
            <w:vAlign w:val="center"/>
          </w:tcPr>
          <w:p w14:paraId="2EABFB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Review conclusion for </w:t>
            </w:r>
            <w:r>
              <w:rPr>
                <w:rFonts w:ascii="Arial" w:eastAsia="SimSun" w:hAnsi="Arial" w:cs="Arial"/>
                <w:color w:val="000000"/>
                <w:kern w:val="0"/>
                <w:szCs w:val="21"/>
              </w:rPr>
              <w:t>low-level laser therapy in shoulder impingement syndrome appears to be sensitive to alternative interpretations of trial results</w:t>
            </w:r>
          </w:p>
        </w:tc>
        <w:tc>
          <w:tcPr>
            <w:tcW w:w="2749" w:type="dxa"/>
            <w:tcBorders>
              <w:top w:val="nil"/>
              <w:left w:val="nil"/>
              <w:bottom w:val="single" w:sz="4" w:space="0" w:color="auto"/>
              <w:right w:val="single" w:sz="4" w:space="0" w:color="auto"/>
            </w:tcBorders>
            <w:shd w:val="clear" w:color="auto" w:fill="auto"/>
            <w:noWrap/>
            <w:vAlign w:val="center"/>
          </w:tcPr>
          <w:p w14:paraId="16E5B0C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04BB3C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1DF99B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0BE08B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0.25</w:t>
            </w:r>
          </w:p>
        </w:tc>
      </w:tr>
      <w:tr w:rsidR="00411D34" w14:paraId="1175F6A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67916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334</w:t>
            </w:r>
          </w:p>
        </w:tc>
        <w:tc>
          <w:tcPr>
            <w:tcW w:w="1929" w:type="dxa"/>
            <w:tcBorders>
              <w:top w:val="nil"/>
              <w:left w:val="nil"/>
              <w:bottom w:val="single" w:sz="4" w:space="0" w:color="auto"/>
              <w:right w:val="single" w:sz="4" w:space="0" w:color="auto"/>
            </w:tcBorders>
            <w:shd w:val="clear" w:color="auto" w:fill="auto"/>
            <w:noWrap/>
            <w:vAlign w:val="center"/>
          </w:tcPr>
          <w:p w14:paraId="6E4F27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Sen, Ufuk</w:t>
            </w:r>
          </w:p>
        </w:tc>
        <w:tc>
          <w:tcPr>
            <w:tcW w:w="5559" w:type="dxa"/>
            <w:tcBorders>
              <w:top w:val="nil"/>
              <w:left w:val="nil"/>
              <w:bottom w:val="single" w:sz="4" w:space="0" w:color="auto"/>
              <w:right w:val="single" w:sz="4" w:space="0" w:color="auto"/>
            </w:tcBorders>
            <w:shd w:val="clear" w:color="auto" w:fill="auto"/>
            <w:noWrap/>
            <w:vAlign w:val="center"/>
          </w:tcPr>
          <w:p w14:paraId="6DABE1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efficacy of balneotherapy in the patients with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5F2D6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Turkiye Klinikleri Tip Bilimleri Dergisi</w:t>
            </w:r>
          </w:p>
        </w:tc>
        <w:tc>
          <w:tcPr>
            <w:tcW w:w="960" w:type="dxa"/>
            <w:tcBorders>
              <w:top w:val="nil"/>
              <w:left w:val="nil"/>
              <w:bottom w:val="single" w:sz="4" w:space="0" w:color="auto"/>
              <w:right w:val="single" w:sz="4" w:space="0" w:color="auto"/>
            </w:tcBorders>
            <w:shd w:val="clear" w:color="auto" w:fill="auto"/>
            <w:noWrap/>
            <w:vAlign w:val="center"/>
          </w:tcPr>
          <w:p w14:paraId="0008B7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6961AF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638572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0.25</w:t>
            </w:r>
          </w:p>
        </w:tc>
      </w:tr>
      <w:tr w:rsidR="00411D34" w14:paraId="20E677C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8538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335</w:t>
            </w:r>
          </w:p>
        </w:tc>
        <w:tc>
          <w:tcPr>
            <w:tcW w:w="1929" w:type="dxa"/>
            <w:tcBorders>
              <w:top w:val="nil"/>
              <w:left w:val="nil"/>
              <w:bottom w:val="single" w:sz="4" w:space="0" w:color="auto"/>
              <w:right w:val="single" w:sz="4" w:space="0" w:color="auto"/>
            </w:tcBorders>
            <w:shd w:val="clear" w:color="auto" w:fill="auto"/>
            <w:noWrap/>
            <w:vAlign w:val="center"/>
          </w:tcPr>
          <w:p w14:paraId="12D143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Doiron, Yan</w:t>
            </w:r>
          </w:p>
        </w:tc>
        <w:tc>
          <w:tcPr>
            <w:tcW w:w="5559" w:type="dxa"/>
            <w:tcBorders>
              <w:top w:val="nil"/>
              <w:left w:val="nil"/>
              <w:bottom w:val="single" w:sz="4" w:space="0" w:color="auto"/>
              <w:right w:val="single" w:sz="4" w:space="0" w:color="auto"/>
            </w:tcBorders>
            <w:shd w:val="clear" w:color="auto" w:fill="auto"/>
            <w:noWrap/>
            <w:vAlign w:val="center"/>
          </w:tcPr>
          <w:p w14:paraId="011B14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Kinetic strategies of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6E9B8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Research</w:t>
            </w:r>
          </w:p>
        </w:tc>
        <w:tc>
          <w:tcPr>
            <w:tcW w:w="960" w:type="dxa"/>
            <w:tcBorders>
              <w:top w:val="nil"/>
              <w:left w:val="nil"/>
              <w:bottom w:val="single" w:sz="4" w:space="0" w:color="auto"/>
              <w:right w:val="single" w:sz="4" w:space="0" w:color="auto"/>
            </w:tcBorders>
            <w:shd w:val="clear" w:color="auto" w:fill="auto"/>
            <w:noWrap/>
            <w:vAlign w:val="center"/>
          </w:tcPr>
          <w:p w14:paraId="4F4DBE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748B44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1DBE19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0.25</w:t>
            </w:r>
          </w:p>
        </w:tc>
      </w:tr>
      <w:tr w:rsidR="00411D34" w14:paraId="3919594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48F0E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336</w:t>
            </w:r>
          </w:p>
        </w:tc>
        <w:tc>
          <w:tcPr>
            <w:tcW w:w="1929" w:type="dxa"/>
            <w:tcBorders>
              <w:top w:val="nil"/>
              <w:left w:val="nil"/>
              <w:bottom w:val="single" w:sz="4" w:space="0" w:color="auto"/>
              <w:right w:val="single" w:sz="4" w:space="0" w:color="auto"/>
            </w:tcBorders>
            <w:shd w:val="clear" w:color="auto" w:fill="auto"/>
            <w:noWrap/>
            <w:vAlign w:val="center"/>
          </w:tcPr>
          <w:p w14:paraId="3F2377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Guler, Hayal</w:t>
            </w:r>
          </w:p>
        </w:tc>
        <w:tc>
          <w:tcPr>
            <w:tcW w:w="5559" w:type="dxa"/>
            <w:tcBorders>
              <w:top w:val="nil"/>
              <w:left w:val="nil"/>
              <w:bottom w:val="single" w:sz="4" w:space="0" w:color="auto"/>
              <w:right w:val="single" w:sz="4" w:space="0" w:color="auto"/>
            </w:tcBorders>
            <w:shd w:val="clear" w:color="auto" w:fill="auto"/>
            <w:noWrap/>
            <w:vAlign w:val="center"/>
          </w:tcPr>
          <w:p w14:paraId="4EB06F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w:t>
            </w:r>
            <w:r>
              <w:rPr>
                <w:rFonts w:ascii="Arial" w:eastAsia="SimSun" w:hAnsi="Arial" w:cs="Arial"/>
                <w:color w:val="000000"/>
                <w:kern w:val="0"/>
                <w:szCs w:val="21"/>
              </w:rPr>
              <w:t>ketoprofen phonophoresis with ketoprofen and lidocaine-prilocaine phonophoresis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1C15D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Turkish Journal of Rheumatology</w:t>
            </w:r>
          </w:p>
        </w:tc>
        <w:tc>
          <w:tcPr>
            <w:tcW w:w="960" w:type="dxa"/>
            <w:tcBorders>
              <w:top w:val="nil"/>
              <w:left w:val="nil"/>
              <w:bottom w:val="single" w:sz="4" w:space="0" w:color="auto"/>
              <w:right w:val="single" w:sz="4" w:space="0" w:color="auto"/>
            </w:tcBorders>
            <w:shd w:val="clear" w:color="auto" w:fill="auto"/>
            <w:noWrap/>
            <w:vAlign w:val="center"/>
          </w:tcPr>
          <w:p w14:paraId="523E81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430B5F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266CDA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0.23</w:t>
            </w:r>
          </w:p>
        </w:tc>
      </w:tr>
      <w:tr w:rsidR="00411D34" w14:paraId="3161F75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C83A6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337</w:t>
            </w:r>
          </w:p>
        </w:tc>
        <w:tc>
          <w:tcPr>
            <w:tcW w:w="1929" w:type="dxa"/>
            <w:tcBorders>
              <w:top w:val="nil"/>
              <w:left w:val="nil"/>
              <w:bottom w:val="single" w:sz="4" w:space="0" w:color="auto"/>
              <w:right w:val="single" w:sz="4" w:space="0" w:color="auto"/>
            </w:tcBorders>
            <w:shd w:val="clear" w:color="auto" w:fill="auto"/>
            <w:noWrap/>
            <w:vAlign w:val="center"/>
          </w:tcPr>
          <w:p w14:paraId="019594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Sivan, Manoj</w:t>
            </w:r>
          </w:p>
        </w:tc>
        <w:tc>
          <w:tcPr>
            <w:tcW w:w="5559" w:type="dxa"/>
            <w:tcBorders>
              <w:top w:val="nil"/>
              <w:left w:val="nil"/>
              <w:bottom w:val="single" w:sz="4" w:space="0" w:color="auto"/>
              <w:right w:val="single" w:sz="4" w:space="0" w:color="auto"/>
            </w:tcBorders>
            <w:shd w:val="clear" w:color="auto" w:fill="auto"/>
            <w:noWrap/>
            <w:vAlign w:val="center"/>
          </w:tcPr>
          <w:p w14:paraId="627EE0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Peripheral paresthesia in patients with subacromial impingement </w:t>
            </w:r>
            <w:r>
              <w:rPr>
                <w:rFonts w:ascii="Arial" w:eastAsia="SimSun" w:hAnsi="Arial" w:cs="Arial"/>
                <w:color w:val="000000"/>
                <w:kern w:val="0"/>
                <w:szCs w:val="21"/>
              </w:rPr>
              <w:t>syndrome</w:t>
            </w:r>
          </w:p>
        </w:tc>
        <w:tc>
          <w:tcPr>
            <w:tcW w:w="2749" w:type="dxa"/>
            <w:tcBorders>
              <w:top w:val="nil"/>
              <w:left w:val="nil"/>
              <w:bottom w:val="single" w:sz="4" w:space="0" w:color="auto"/>
              <w:right w:val="single" w:sz="4" w:space="0" w:color="auto"/>
            </w:tcBorders>
            <w:shd w:val="clear" w:color="auto" w:fill="auto"/>
            <w:noWrap/>
            <w:vAlign w:val="center"/>
          </w:tcPr>
          <w:p w14:paraId="388995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Orthopaedic And Trauma Surgery</w:t>
            </w:r>
          </w:p>
        </w:tc>
        <w:tc>
          <w:tcPr>
            <w:tcW w:w="960" w:type="dxa"/>
            <w:tcBorders>
              <w:top w:val="nil"/>
              <w:left w:val="nil"/>
              <w:bottom w:val="single" w:sz="4" w:space="0" w:color="auto"/>
              <w:right w:val="single" w:sz="4" w:space="0" w:color="auto"/>
            </w:tcBorders>
            <w:shd w:val="clear" w:color="auto" w:fill="auto"/>
            <w:noWrap/>
            <w:vAlign w:val="center"/>
          </w:tcPr>
          <w:p w14:paraId="114BCE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244091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5C2277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w:t>
            </w:r>
          </w:p>
        </w:tc>
      </w:tr>
      <w:tr w:rsidR="00411D34" w14:paraId="1076DCE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65A4A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338</w:t>
            </w:r>
          </w:p>
        </w:tc>
        <w:tc>
          <w:tcPr>
            <w:tcW w:w="1929" w:type="dxa"/>
            <w:tcBorders>
              <w:top w:val="nil"/>
              <w:left w:val="nil"/>
              <w:bottom w:val="single" w:sz="4" w:space="0" w:color="auto"/>
              <w:right w:val="single" w:sz="4" w:space="0" w:color="auto"/>
            </w:tcBorders>
            <w:shd w:val="clear" w:color="auto" w:fill="auto"/>
            <w:noWrap/>
            <w:vAlign w:val="center"/>
          </w:tcPr>
          <w:p w14:paraId="20DE5E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Schmitt, L</w:t>
            </w:r>
          </w:p>
        </w:tc>
        <w:tc>
          <w:tcPr>
            <w:tcW w:w="5559" w:type="dxa"/>
            <w:tcBorders>
              <w:top w:val="nil"/>
              <w:left w:val="nil"/>
              <w:bottom w:val="single" w:sz="4" w:space="0" w:color="auto"/>
              <w:right w:val="single" w:sz="4" w:space="0" w:color="auto"/>
            </w:tcBorders>
            <w:shd w:val="clear" w:color="auto" w:fill="auto"/>
            <w:noWrap/>
            <w:vAlign w:val="center"/>
          </w:tcPr>
          <w:p w14:paraId="0DDA31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Treatment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6A13F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&amp; Sports Physical Therapy</w:t>
            </w:r>
          </w:p>
        </w:tc>
        <w:tc>
          <w:tcPr>
            <w:tcW w:w="960" w:type="dxa"/>
            <w:tcBorders>
              <w:top w:val="nil"/>
              <w:left w:val="nil"/>
              <w:bottom w:val="single" w:sz="4" w:space="0" w:color="auto"/>
              <w:right w:val="single" w:sz="4" w:space="0" w:color="auto"/>
            </w:tcBorders>
            <w:shd w:val="clear" w:color="auto" w:fill="auto"/>
            <w:noWrap/>
            <w:vAlign w:val="center"/>
          </w:tcPr>
          <w:p w14:paraId="731DED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1999</w:t>
            </w:r>
          </w:p>
        </w:tc>
        <w:tc>
          <w:tcPr>
            <w:tcW w:w="1160" w:type="dxa"/>
            <w:tcBorders>
              <w:top w:val="nil"/>
              <w:left w:val="nil"/>
              <w:bottom w:val="single" w:sz="4" w:space="0" w:color="auto"/>
              <w:right w:val="single" w:sz="4" w:space="0" w:color="auto"/>
            </w:tcBorders>
            <w:shd w:val="clear" w:color="auto" w:fill="auto"/>
            <w:noWrap/>
            <w:vAlign w:val="center"/>
          </w:tcPr>
          <w:p w14:paraId="5E1A99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3D8773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0.13</w:t>
            </w:r>
          </w:p>
        </w:tc>
      </w:tr>
      <w:tr w:rsidR="00411D34" w14:paraId="375D09E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B0679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339</w:t>
            </w:r>
          </w:p>
        </w:tc>
        <w:tc>
          <w:tcPr>
            <w:tcW w:w="1929" w:type="dxa"/>
            <w:tcBorders>
              <w:top w:val="nil"/>
              <w:left w:val="nil"/>
              <w:bottom w:val="single" w:sz="4" w:space="0" w:color="auto"/>
              <w:right w:val="single" w:sz="4" w:space="0" w:color="auto"/>
            </w:tcBorders>
            <w:shd w:val="clear" w:color="auto" w:fill="auto"/>
            <w:noWrap/>
            <w:vAlign w:val="center"/>
          </w:tcPr>
          <w:p w14:paraId="02623C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Band in Elli, I</w:t>
            </w:r>
          </w:p>
        </w:tc>
        <w:tc>
          <w:tcPr>
            <w:tcW w:w="5559" w:type="dxa"/>
            <w:tcBorders>
              <w:top w:val="nil"/>
              <w:left w:val="nil"/>
              <w:bottom w:val="single" w:sz="4" w:space="0" w:color="auto"/>
              <w:right w:val="single" w:sz="4" w:space="0" w:color="auto"/>
            </w:tcBorders>
            <w:shd w:val="clear" w:color="auto" w:fill="auto"/>
            <w:noWrap/>
            <w:vAlign w:val="center"/>
          </w:tcPr>
          <w:p w14:paraId="0DB361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Hyperthermic treatment of shoulder </w:t>
            </w:r>
            <w:r>
              <w:rPr>
                <w:rFonts w:ascii="Arial" w:eastAsia="SimSun" w:hAnsi="Arial" w:cs="Arial"/>
                <w:color w:val="000000"/>
                <w:kern w:val="0"/>
                <w:szCs w:val="21"/>
              </w:rPr>
              <w:t>impingement syndrome in athletes.</w:t>
            </w:r>
          </w:p>
        </w:tc>
        <w:tc>
          <w:tcPr>
            <w:tcW w:w="2749" w:type="dxa"/>
            <w:tcBorders>
              <w:top w:val="nil"/>
              <w:left w:val="nil"/>
              <w:bottom w:val="single" w:sz="4" w:space="0" w:color="auto"/>
              <w:right w:val="single" w:sz="4" w:space="0" w:color="auto"/>
            </w:tcBorders>
            <w:shd w:val="clear" w:color="auto" w:fill="auto"/>
            <w:noWrap/>
            <w:vAlign w:val="center"/>
          </w:tcPr>
          <w:p w14:paraId="35AD8D0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Medicina Dello Sport</w:t>
            </w:r>
          </w:p>
        </w:tc>
        <w:tc>
          <w:tcPr>
            <w:tcW w:w="960" w:type="dxa"/>
            <w:tcBorders>
              <w:top w:val="nil"/>
              <w:left w:val="nil"/>
              <w:bottom w:val="single" w:sz="4" w:space="0" w:color="auto"/>
              <w:right w:val="single" w:sz="4" w:space="0" w:color="auto"/>
            </w:tcBorders>
            <w:shd w:val="clear" w:color="auto" w:fill="auto"/>
            <w:noWrap/>
            <w:vAlign w:val="center"/>
          </w:tcPr>
          <w:p w14:paraId="5E0855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1994</w:t>
            </w:r>
          </w:p>
        </w:tc>
        <w:tc>
          <w:tcPr>
            <w:tcW w:w="1160" w:type="dxa"/>
            <w:tcBorders>
              <w:top w:val="nil"/>
              <w:left w:val="nil"/>
              <w:bottom w:val="single" w:sz="4" w:space="0" w:color="auto"/>
              <w:right w:val="single" w:sz="4" w:space="0" w:color="auto"/>
            </w:tcBorders>
            <w:shd w:val="clear" w:color="auto" w:fill="auto"/>
            <w:noWrap/>
            <w:vAlign w:val="center"/>
          </w:tcPr>
          <w:p w14:paraId="00B5C7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58B51E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0.11</w:t>
            </w:r>
          </w:p>
        </w:tc>
      </w:tr>
      <w:tr w:rsidR="00411D34" w14:paraId="08B07CA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7519A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340</w:t>
            </w:r>
          </w:p>
        </w:tc>
        <w:tc>
          <w:tcPr>
            <w:tcW w:w="1929" w:type="dxa"/>
            <w:tcBorders>
              <w:top w:val="nil"/>
              <w:left w:val="nil"/>
              <w:bottom w:val="single" w:sz="4" w:space="0" w:color="auto"/>
              <w:right w:val="single" w:sz="4" w:space="0" w:color="auto"/>
            </w:tcBorders>
            <w:shd w:val="clear" w:color="auto" w:fill="auto"/>
            <w:noWrap/>
            <w:vAlign w:val="center"/>
          </w:tcPr>
          <w:p w14:paraId="60AA2A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Bieder, R</w:t>
            </w:r>
          </w:p>
        </w:tc>
        <w:tc>
          <w:tcPr>
            <w:tcW w:w="5559" w:type="dxa"/>
            <w:tcBorders>
              <w:top w:val="nil"/>
              <w:left w:val="nil"/>
              <w:bottom w:val="single" w:sz="4" w:space="0" w:color="auto"/>
              <w:right w:val="single" w:sz="4" w:space="0" w:color="auto"/>
            </w:tcBorders>
            <w:shd w:val="clear" w:color="auto" w:fill="auto"/>
            <w:noWrap/>
            <w:vAlign w:val="center"/>
          </w:tcPr>
          <w:p w14:paraId="7B3B30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Arthroscopic subacromial decompression in chronic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8CD3F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Unfallchirurg</w:t>
            </w:r>
          </w:p>
        </w:tc>
        <w:tc>
          <w:tcPr>
            <w:tcW w:w="960" w:type="dxa"/>
            <w:tcBorders>
              <w:top w:val="nil"/>
              <w:left w:val="nil"/>
              <w:bottom w:val="single" w:sz="4" w:space="0" w:color="auto"/>
              <w:right w:val="single" w:sz="4" w:space="0" w:color="auto"/>
            </w:tcBorders>
            <w:shd w:val="clear" w:color="auto" w:fill="auto"/>
            <w:noWrap/>
            <w:vAlign w:val="center"/>
          </w:tcPr>
          <w:p w14:paraId="650385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1989</w:t>
            </w:r>
          </w:p>
        </w:tc>
        <w:tc>
          <w:tcPr>
            <w:tcW w:w="1160" w:type="dxa"/>
            <w:tcBorders>
              <w:top w:val="nil"/>
              <w:left w:val="nil"/>
              <w:bottom w:val="single" w:sz="4" w:space="0" w:color="auto"/>
              <w:right w:val="single" w:sz="4" w:space="0" w:color="auto"/>
            </w:tcBorders>
            <w:shd w:val="clear" w:color="auto" w:fill="auto"/>
            <w:noWrap/>
            <w:vAlign w:val="center"/>
          </w:tcPr>
          <w:p w14:paraId="532D44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w:t>
            </w:r>
          </w:p>
        </w:tc>
        <w:tc>
          <w:tcPr>
            <w:tcW w:w="1640" w:type="dxa"/>
            <w:tcBorders>
              <w:top w:val="nil"/>
              <w:left w:val="nil"/>
              <w:bottom w:val="single" w:sz="4" w:space="0" w:color="auto"/>
              <w:right w:val="single" w:sz="4" w:space="0" w:color="auto"/>
            </w:tcBorders>
            <w:shd w:val="clear" w:color="auto" w:fill="auto"/>
            <w:noWrap/>
            <w:vAlign w:val="center"/>
          </w:tcPr>
          <w:p w14:paraId="0AB624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0.09</w:t>
            </w:r>
          </w:p>
        </w:tc>
      </w:tr>
      <w:tr w:rsidR="00411D34" w14:paraId="1EE6556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AA50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341</w:t>
            </w:r>
          </w:p>
        </w:tc>
        <w:tc>
          <w:tcPr>
            <w:tcW w:w="1929" w:type="dxa"/>
            <w:tcBorders>
              <w:top w:val="nil"/>
              <w:left w:val="nil"/>
              <w:bottom w:val="single" w:sz="4" w:space="0" w:color="auto"/>
              <w:right w:val="single" w:sz="4" w:space="0" w:color="auto"/>
            </w:tcBorders>
            <w:shd w:val="clear" w:color="auto" w:fill="auto"/>
            <w:noWrap/>
            <w:vAlign w:val="center"/>
          </w:tcPr>
          <w:p w14:paraId="21F095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Peteraitis, Timas</w:t>
            </w:r>
          </w:p>
        </w:tc>
        <w:tc>
          <w:tcPr>
            <w:tcW w:w="5559" w:type="dxa"/>
            <w:tcBorders>
              <w:top w:val="nil"/>
              <w:left w:val="nil"/>
              <w:bottom w:val="single" w:sz="4" w:space="0" w:color="auto"/>
              <w:right w:val="single" w:sz="4" w:space="0" w:color="auto"/>
            </w:tcBorders>
            <w:shd w:val="clear" w:color="auto" w:fill="auto"/>
            <w:noWrap/>
            <w:vAlign w:val="center"/>
          </w:tcPr>
          <w:p w14:paraId="259F84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Scapula motor control training with </w:t>
            </w:r>
            <w:r>
              <w:rPr>
                <w:rFonts w:ascii="Arial" w:eastAsia="SimSun" w:hAnsi="Arial" w:cs="Arial"/>
                <w:color w:val="000000"/>
                <w:kern w:val="0"/>
                <w:szCs w:val="21"/>
              </w:rPr>
              <w:t xml:space="preserve">proprioceptive neuromuscular facilitation in chronic subacromial </w:t>
            </w:r>
            <w:r>
              <w:rPr>
                <w:rFonts w:ascii="Arial" w:eastAsia="SimSun" w:hAnsi="Arial" w:cs="Arial"/>
                <w:color w:val="000000"/>
                <w:kern w:val="0"/>
                <w:szCs w:val="21"/>
              </w:rPr>
              <w:lastRenderedPageBreak/>
              <w:t>impingement syndrome: a case report</w:t>
            </w:r>
          </w:p>
        </w:tc>
        <w:tc>
          <w:tcPr>
            <w:tcW w:w="2749" w:type="dxa"/>
            <w:tcBorders>
              <w:top w:val="nil"/>
              <w:left w:val="nil"/>
              <w:bottom w:val="single" w:sz="4" w:space="0" w:color="auto"/>
              <w:right w:val="single" w:sz="4" w:space="0" w:color="auto"/>
            </w:tcBorders>
            <w:shd w:val="clear" w:color="auto" w:fill="auto"/>
            <w:noWrap/>
            <w:vAlign w:val="center"/>
          </w:tcPr>
          <w:p w14:paraId="739AC4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Journal of Bodywork And Movement Therapies</w:t>
            </w:r>
          </w:p>
        </w:tc>
        <w:tc>
          <w:tcPr>
            <w:tcW w:w="960" w:type="dxa"/>
            <w:tcBorders>
              <w:top w:val="nil"/>
              <w:left w:val="nil"/>
              <w:bottom w:val="single" w:sz="4" w:space="0" w:color="auto"/>
              <w:right w:val="single" w:sz="4" w:space="0" w:color="auto"/>
            </w:tcBorders>
            <w:shd w:val="clear" w:color="auto" w:fill="auto"/>
            <w:noWrap/>
            <w:vAlign w:val="center"/>
          </w:tcPr>
          <w:p w14:paraId="138204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7DF670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72360E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6BE517E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5677E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342</w:t>
            </w:r>
          </w:p>
        </w:tc>
        <w:tc>
          <w:tcPr>
            <w:tcW w:w="1929" w:type="dxa"/>
            <w:tcBorders>
              <w:top w:val="nil"/>
              <w:left w:val="nil"/>
              <w:bottom w:val="single" w:sz="4" w:space="0" w:color="auto"/>
              <w:right w:val="single" w:sz="4" w:space="0" w:color="auto"/>
            </w:tcBorders>
            <w:shd w:val="clear" w:color="auto" w:fill="auto"/>
            <w:noWrap/>
            <w:vAlign w:val="center"/>
          </w:tcPr>
          <w:p w14:paraId="6E6BE6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Joo, Young</w:t>
            </w:r>
          </w:p>
        </w:tc>
        <w:tc>
          <w:tcPr>
            <w:tcW w:w="5559" w:type="dxa"/>
            <w:tcBorders>
              <w:top w:val="nil"/>
              <w:left w:val="nil"/>
              <w:bottom w:val="single" w:sz="4" w:space="0" w:color="auto"/>
              <w:right w:val="single" w:sz="4" w:space="0" w:color="auto"/>
            </w:tcBorders>
            <w:shd w:val="clear" w:color="auto" w:fill="auto"/>
            <w:noWrap/>
            <w:vAlign w:val="center"/>
          </w:tcPr>
          <w:p w14:paraId="3C6E61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Evaluation of the cross-sectional area of acromion process for shoulder impingement syn</w:t>
            </w:r>
            <w:r>
              <w:rPr>
                <w:rFonts w:ascii="Arial" w:eastAsia="SimSun" w:hAnsi="Arial" w:cs="Arial"/>
                <w:color w:val="000000"/>
                <w:kern w:val="0"/>
                <w:szCs w:val="21"/>
              </w:rPr>
              <w:t>drome</w:t>
            </w:r>
          </w:p>
        </w:tc>
        <w:tc>
          <w:tcPr>
            <w:tcW w:w="2749" w:type="dxa"/>
            <w:tcBorders>
              <w:top w:val="nil"/>
              <w:left w:val="nil"/>
              <w:bottom w:val="single" w:sz="4" w:space="0" w:color="auto"/>
              <w:right w:val="single" w:sz="4" w:space="0" w:color="auto"/>
            </w:tcBorders>
            <w:shd w:val="clear" w:color="auto" w:fill="auto"/>
            <w:noWrap/>
            <w:vAlign w:val="center"/>
          </w:tcPr>
          <w:p w14:paraId="71AAC2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Korean Journal of Pain</w:t>
            </w:r>
          </w:p>
        </w:tc>
        <w:tc>
          <w:tcPr>
            <w:tcW w:w="960" w:type="dxa"/>
            <w:tcBorders>
              <w:top w:val="nil"/>
              <w:left w:val="nil"/>
              <w:bottom w:val="single" w:sz="4" w:space="0" w:color="auto"/>
              <w:right w:val="single" w:sz="4" w:space="0" w:color="auto"/>
            </w:tcBorders>
            <w:shd w:val="clear" w:color="auto" w:fill="auto"/>
            <w:noWrap/>
            <w:vAlign w:val="center"/>
          </w:tcPr>
          <w:p w14:paraId="3F02D7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6B06B8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7BEDC6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0ED8ABA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ED2FF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343</w:t>
            </w:r>
          </w:p>
        </w:tc>
        <w:tc>
          <w:tcPr>
            <w:tcW w:w="1929" w:type="dxa"/>
            <w:tcBorders>
              <w:top w:val="nil"/>
              <w:left w:val="nil"/>
              <w:bottom w:val="single" w:sz="4" w:space="0" w:color="auto"/>
              <w:right w:val="single" w:sz="4" w:space="0" w:color="auto"/>
            </w:tcBorders>
            <w:shd w:val="clear" w:color="auto" w:fill="auto"/>
            <w:noWrap/>
            <w:vAlign w:val="center"/>
          </w:tcPr>
          <w:p w14:paraId="0F9D61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Kara, Dilara</w:t>
            </w:r>
          </w:p>
        </w:tc>
        <w:tc>
          <w:tcPr>
            <w:tcW w:w="5559" w:type="dxa"/>
            <w:tcBorders>
              <w:top w:val="nil"/>
              <w:left w:val="nil"/>
              <w:bottom w:val="single" w:sz="4" w:space="0" w:color="auto"/>
              <w:right w:val="single" w:sz="4" w:space="0" w:color="auto"/>
            </w:tcBorders>
            <w:shd w:val="clear" w:color="auto" w:fill="auto"/>
            <w:noWrap/>
            <w:vAlign w:val="center"/>
          </w:tcPr>
          <w:p w14:paraId="23A4A7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Trapezius muscle activation levels and ratios during scapular retraction exercises: a comparative study between patients with subacromial impingement syndrome and healthy controls</w:t>
            </w:r>
          </w:p>
        </w:tc>
        <w:tc>
          <w:tcPr>
            <w:tcW w:w="2749" w:type="dxa"/>
            <w:tcBorders>
              <w:top w:val="nil"/>
              <w:left w:val="nil"/>
              <w:bottom w:val="single" w:sz="4" w:space="0" w:color="auto"/>
              <w:right w:val="single" w:sz="4" w:space="0" w:color="auto"/>
            </w:tcBorders>
            <w:shd w:val="clear" w:color="auto" w:fill="auto"/>
            <w:noWrap/>
            <w:vAlign w:val="center"/>
          </w:tcPr>
          <w:p w14:paraId="7ECA0C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Clinical </w:t>
            </w:r>
            <w:r>
              <w:rPr>
                <w:rFonts w:ascii="Arial" w:eastAsia="SimSun" w:hAnsi="Arial" w:cs="Arial"/>
                <w:color w:val="000000"/>
                <w:kern w:val="0"/>
                <w:szCs w:val="21"/>
              </w:rPr>
              <w:t>Biomechanics</w:t>
            </w:r>
          </w:p>
        </w:tc>
        <w:tc>
          <w:tcPr>
            <w:tcW w:w="960" w:type="dxa"/>
            <w:tcBorders>
              <w:top w:val="nil"/>
              <w:left w:val="nil"/>
              <w:bottom w:val="single" w:sz="4" w:space="0" w:color="auto"/>
              <w:right w:val="single" w:sz="4" w:space="0" w:color="auto"/>
            </w:tcBorders>
            <w:shd w:val="clear" w:color="auto" w:fill="auto"/>
            <w:noWrap/>
            <w:vAlign w:val="center"/>
          </w:tcPr>
          <w:p w14:paraId="284025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3FE026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1526DC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0.67</w:t>
            </w:r>
          </w:p>
        </w:tc>
      </w:tr>
      <w:tr w:rsidR="00411D34" w14:paraId="085532E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93DAC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344</w:t>
            </w:r>
          </w:p>
        </w:tc>
        <w:tc>
          <w:tcPr>
            <w:tcW w:w="1929" w:type="dxa"/>
            <w:tcBorders>
              <w:top w:val="nil"/>
              <w:left w:val="nil"/>
              <w:bottom w:val="single" w:sz="4" w:space="0" w:color="auto"/>
              <w:right w:val="single" w:sz="4" w:space="0" w:color="auto"/>
            </w:tcBorders>
            <w:shd w:val="clear" w:color="auto" w:fill="auto"/>
            <w:noWrap/>
            <w:vAlign w:val="center"/>
          </w:tcPr>
          <w:p w14:paraId="3E1D5E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Clausen, Mikkel Bek</w:t>
            </w:r>
          </w:p>
        </w:tc>
        <w:tc>
          <w:tcPr>
            <w:tcW w:w="5559" w:type="dxa"/>
            <w:tcBorders>
              <w:top w:val="nil"/>
              <w:left w:val="nil"/>
              <w:bottom w:val="single" w:sz="4" w:space="0" w:color="auto"/>
              <w:right w:val="single" w:sz="4" w:space="0" w:color="auto"/>
            </w:tcBorders>
            <w:shd w:val="clear" w:color="auto" w:fill="auto"/>
            <w:noWrap/>
            <w:vAlign w:val="center"/>
          </w:tcPr>
          <w:p w14:paraId="07C0E6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strengthening exercises in shoulder impingement trial (the sexsi-trial) investigating the effectiveness of a simple add-on shoulder strengthening exercise programme in patients with </w:t>
            </w:r>
            <w:r>
              <w:rPr>
                <w:rFonts w:ascii="Arial" w:eastAsia="SimSun" w:hAnsi="Arial" w:cs="Arial"/>
                <w:color w:val="000000"/>
                <w:kern w:val="0"/>
                <w:szCs w:val="21"/>
              </w:rPr>
              <w:t>long-lasting subacromial impingement syndrome: study protocol for a pragmatic, assessor blinded, parallel-group, randomised, controlled trial</w:t>
            </w:r>
          </w:p>
        </w:tc>
        <w:tc>
          <w:tcPr>
            <w:tcW w:w="2749" w:type="dxa"/>
            <w:tcBorders>
              <w:top w:val="nil"/>
              <w:left w:val="nil"/>
              <w:bottom w:val="single" w:sz="4" w:space="0" w:color="auto"/>
              <w:right w:val="single" w:sz="4" w:space="0" w:color="auto"/>
            </w:tcBorders>
            <w:shd w:val="clear" w:color="auto" w:fill="auto"/>
            <w:noWrap/>
            <w:vAlign w:val="center"/>
          </w:tcPr>
          <w:p w14:paraId="0E5939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Trials</w:t>
            </w:r>
          </w:p>
        </w:tc>
        <w:tc>
          <w:tcPr>
            <w:tcW w:w="960" w:type="dxa"/>
            <w:tcBorders>
              <w:top w:val="nil"/>
              <w:left w:val="nil"/>
              <w:bottom w:val="single" w:sz="4" w:space="0" w:color="auto"/>
              <w:right w:val="single" w:sz="4" w:space="0" w:color="auto"/>
            </w:tcBorders>
            <w:shd w:val="clear" w:color="auto" w:fill="auto"/>
            <w:noWrap/>
            <w:vAlign w:val="center"/>
          </w:tcPr>
          <w:p w14:paraId="0FFF45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F26B2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1A9CB1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w:t>
            </w:r>
          </w:p>
        </w:tc>
      </w:tr>
      <w:tr w:rsidR="00411D34" w14:paraId="06AED10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78E0A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345</w:t>
            </w:r>
          </w:p>
        </w:tc>
        <w:tc>
          <w:tcPr>
            <w:tcW w:w="1929" w:type="dxa"/>
            <w:tcBorders>
              <w:top w:val="nil"/>
              <w:left w:val="nil"/>
              <w:bottom w:val="single" w:sz="4" w:space="0" w:color="auto"/>
              <w:right w:val="single" w:sz="4" w:space="0" w:color="auto"/>
            </w:tcBorders>
            <w:shd w:val="clear" w:color="auto" w:fill="auto"/>
            <w:noWrap/>
            <w:vAlign w:val="center"/>
          </w:tcPr>
          <w:p w14:paraId="2F2946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Rizzo, John-Ross</w:t>
            </w:r>
          </w:p>
        </w:tc>
        <w:tc>
          <w:tcPr>
            <w:tcW w:w="5559" w:type="dxa"/>
            <w:tcBorders>
              <w:top w:val="nil"/>
              <w:left w:val="nil"/>
              <w:bottom w:val="single" w:sz="4" w:space="0" w:color="auto"/>
              <w:right w:val="single" w:sz="4" w:space="0" w:color="auto"/>
            </w:tcBorders>
            <w:shd w:val="clear" w:color="auto" w:fill="auto"/>
            <w:noWrap/>
            <w:vAlign w:val="center"/>
          </w:tcPr>
          <w:p w14:paraId="5D8CFF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Structured wii protocol for rehabilitation of shoulder </w:t>
            </w:r>
            <w:r>
              <w:rPr>
                <w:rFonts w:ascii="Arial" w:eastAsia="SimSun" w:hAnsi="Arial" w:cs="Arial"/>
                <w:color w:val="000000"/>
                <w:kern w:val="0"/>
                <w:szCs w:val="21"/>
              </w:rPr>
              <w:t>impingement syndrome: a pilot study</w:t>
            </w:r>
          </w:p>
        </w:tc>
        <w:tc>
          <w:tcPr>
            <w:tcW w:w="2749" w:type="dxa"/>
            <w:tcBorders>
              <w:top w:val="nil"/>
              <w:left w:val="nil"/>
              <w:bottom w:val="single" w:sz="4" w:space="0" w:color="auto"/>
              <w:right w:val="single" w:sz="4" w:space="0" w:color="auto"/>
            </w:tcBorders>
            <w:shd w:val="clear" w:color="auto" w:fill="auto"/>
            <w:noWrap/>
            <w:vAlign w:val="center"/>
          </w:tcPr>
          <w:p w14:paraId="052E2A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Physical And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571580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6EF375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0CFDFB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w:t>
            </w:r>
          </w:p>
        </w:tc>
      </w:tr>
      <w:tr w:rsidR="00411D34" w14:paraId="3F19225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B95FE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346</w:t>
            </w:r>
          </w:p>
        </w:tc>
        <w:tc>
          <w:tcPr>
            <w:tcW w:w="1929" w:type="dxa"/>
            <w:tcBorders>
              <w:top w:val="nil"/>
              <w:left w:val="nil"/>
              <w:bottom w:val="single" w:sz="4" w:space="0" w:color="auto"/>
              <w:right w:val="single" w:sz="4" w:space="0" w:color="auto"/>
            </w:tcBorders>
            <w:shd w:val="clear" w:color="auto" w:fill="auto"/>
            <w:noWrap/>
            <w:vAlign w:val="center"/>
          </w:tcPr>
          <w:p w14:paraId="44447E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Ayatollahi, Kh</w:t>
            </w:r>
          </w:p>
        </w:tc>
        <w:tc>
          <w:tcPr>
            <w:tcW w:w="5559" w:type="dxa"/>
            <w:tcBorders>
              <w:top w:val="nil"/>
              <w:left w:val="nil"/>
              <w:bottom w:val="single" w:sz="4" w:space="0" w:color="auto"/>
              <w:right w:val="single" w:sz="4" w:space="0" w:color="auto"/>
            </w:tcBorders>
            <w:shd w:val="clear" w:color="auto" w:fill="auto"/>
            <w:noWrap/>
            <w:vAlign w:val="center"/>
          </w:tcPr>
          <w:p w14:paraId="12B30E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 comparison of scapulothoracic muscle electromyographic activity in subjects with and without subacromial impingement syndrome during a </w:t>
            </w:r>
            <w:r>
              <w:rPr>
                <w:rFonts w:ascii="Arial" w:eastAsia="SimSun" w:hAnsi="Arial" w:cs="Arial"/>
                <w:color w:val="000000"/>
                <w:kern w:val="0"/>
                <w:szCs w:val="21"/>
              </w:rPr>
              <w:t>functional task</w:t>
            </w:r>
          </w:p>
        </w:tc>
        <w:tc>
          <w:tcPr>
            <w:tcW w:w="2749" w:type="dxa"/>
            <w:tcBorders>
              <w:top w:val="nil"/>
              <w:left w:val="nil"/>
              <w:bottom w:val="single" w:sz="4" w:space="0" w:color="auto"/>
              <w:right w:val="single" w:sz="4" w:space="0" w:color="auto"/>
            </w:tcBorders>
            <w:shd w:val="clear" w:color="auto" w:fill="auto"/>
            <w:noWrap/>
            <w:vAlign w:val="center"/>
          </w:tcPr>
          <w:p w14:paraId="7A3EB0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Bodywork And Movement Therapies</w:t>
            </w:r>
          </w:p>
        </w:tc>
        <w:tc>
          <w:tcPr>
            <w:tcW w:w="960" w:type="dxa"/>
            <w:tcBorders>
              <w:top w:val="nil"/>
              <w:left w:val="nil"/>
              <w:bottom w:val="single" w:sz="4" w:space="0" w:color="auto"/>
              <w:right w:val="single" w:sz="4" w:space="0" w:color="auto"/>
            </w:tcBorders>
            <w:shd w:val="clear" w:color="auto" w:fill="auto"/>
            <w:noWrap/>
            <w:vAlign w:val="center"/>
          </w:tcPr>
          <w:p w14:paraId="51F919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5C4C2A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710A9C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w:t>
            </w:r>
          </w:p>
        </w:tc>
      </w:tr>
      <w:tr w:rsidR="00411D34" w14:paraId="27D6FAA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24704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347</w:t>
            </w:r>
          </w:p>
        </w:tc>
        <w:tc>
          <w:tcPr>
            <w:tcW w:w="1929" w:type="dxa"/>
            <w:tcBorders>
              <w:top w:val="nil"/>
              <w:left w:val="nil"/>
              <w:bottom w:val="single" w:sz="4" w:space="0" w:color="auto"/>
              <w:right w:val="single" w:sz="4" w:space="0" w:color="auto"/>
            </w:tcBorders>
            <w:shd w:val="clear" w:color="auto" w:fill="auto"/>
            <w:noWrap/>
            <w:vAlign w:val="center"/>
          </w:tcPr>
          <w:p w14:paraId="397333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Wright, Alexis A.</w:t>
            </w:r>
          </w:p>
        </w:tc>
        <w:tc>
          <w:tcPr>
            <w:tcW w:w="5559" w:type="dxa"/>
            <w:tcBorders>
              <w:top w:val="nil"/>
              <w:left w:val="nil"/>
              <w:bottom w:val="single" w:sz="4" w:space="0" w:color="auto"/>
              <w:right w:val="single" w:sz="4" w:space="0" w:color="auto"/>
            </w:tcBorders>
            <w:shd w:val="clear" w:color="auto" w:fill="auto"/>
            <w:noWrap/>
            <w:vAlign w:val="center"/>
          </w:tcPr>
          <w:p w14:paraId="137E1D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Subacute effects of cervicothoracic spinal </w:t>
            </w:r>
            <w:r>
              <w:rPr>
                <w:rFonts w:ascii="Arial" w:eastAsia="SimSun" w:hAnsi="Arial" w:cs="Arial"/>
                <w:color w:val="000000"/>
                <w:kern w:val="0"/>
                <w:szCs w:val="21"/>
              </w:rPr>
              <w:lastRenderedPageBreak/>
              <w:t xml:space="preserve">thrust/non-thrust in addition to shoulder manual therapy plus exercise intervention in individuals with </w:t>
            </w:r>
            <w:r>
              <w:rPr>
                <w:rFonts w:ascii="Arial" w:eastAsia="SimSun" w:hAnsi="Arial" w:cs="Arial"/>
                <w:color w:val="000000"/>
                <w:kern w:val="0"/>
                <w:szCs w:val="21"/>
              </w:rPr>
              <w:t>subacromial impingement syndrome: a prospective, randomized controlled clinical trial pilot study</w:t>
            </w:r>
          </w:p>
        </w:tc>
        <w:tc>
          <w:tcPr>
            <w:tcW w:w="2749" w:type="dxa"/>
            <w:tcBorders>
              <w:top w:val="nil"/>
              <w:left w:val="nil"/>
              <w:bottom w:val="single" w:sz="4" w:space="0" w:color="auto"/>
              <w:right w:val="single" w:sz="4" w:space="0" w:color="auto"/>
            </w:tcBorders>
            <w:shd w:val="clear" w:color="auto" w:fill="auto"/>
            <w:noWrap/>
            <w:vAlign w:val="center"/>
          </w:tcPr>
          <w:p w14:paraId="683083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Journal of Manual &amp; </w:t>
            </w:r>
            <w:r>
              <w:rPr>
                <w:rFonts w:ascii="Arial" w:eastAsia="SimSun" w:hAnsi="Arial" w:cs="Arial"/>
                <w:color w:val="000000"/>
                <w:kern w:val="0"/>
                <w:szCs w:val="21"/>
              </w:rPr>
              <w:lastRenderedPageBreak/>
              <w:t>Manipulative Therapy</w:t>
            </w:r>
          </w:p>
        </w:tc>
        <w:tc>
          <w:tcPr>
            <w:tcW w:w="960" w:type="dxa"/>
            <w:tcBorders>
              <w:top w:val="nil"/>
              <w:left w:val="nil"/>
              <w:bottom w:val="single" w:sz="4" w:space="0" w:color="auto"/>
              <w:right w:val="single" w:sz="4" w:space="0" w:color="auto"/>
            </w:tcBorders>
            <w:shd w:val="clear" w:color="auto" w:fill="auto"/>
            <w:noWrap/>
            <w:vAlign w:val="center"/>
          </w:tcPr>
          <w:p w14:paraId="2831EA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2017</w:t>
            </w:r>
          </w:p>
        </w:tc>
        <w:tc>
          <w:tcPr>
            <w:tcW w:w="1160" w:type="dxa"/>
            <w:tcBorders>
              <w:top w:val="nil"/>
              <w:left w:val="nil"/>
              <w:bottom w:val="single" w:sz="4" w:space="0" w:color="auto"/>
              <w:right w:val="single" w:sz="4" w:space="0" w:color="auto"/>
            </w:tcBorders>
            <w:shd w:val="clear" w:color="auto" w:fill="auto"/>
            <w:noWrap/>
            <w:vAlign w:val="center"/>
          </w:tcPr>
          <w:p w14:paraId="1DEF5D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02D7B2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0.4</w:t>
            </w:r>
          </w:p>
        </w:tc>
      </w:tr>
      <w:tr w:rsidR="00411D34" w14:paraId="30567EC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D5AFF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348</w:t>
            </w:r>
          </w:p>
        </w:tc>
        <w:tc>
          <w:tcPr>
            <w:tcW w:w="1929" w:type="dxa"/>
            <w:tcBorders>
              <w:top w:val="nil"/>
              <w:left w:val="nil"/>
              <w:bottom w:val="single" w:sz="4" w:space="0" w:color="auto"/>
              <w:right w:val="single" w:sz="4" w:space="0" w:color="auto"/>
            </w:tcBorders>
            <w:shd w:val="clear" w:color="auto" w:fill="auto"/>
            <w:noWrap/>
            <w:vAlign w:val="center"/>
          </w:tcPr>
          <w:p w14:paraId="271B48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Gomora-Garcia, Monica</w:t>
            </w:r>
          </w:p>
        </w:tc>
        <w:tc>
          <w:tcPr>
            <w:tcW w:w="5559" w:type="dxa"/>
            <w:tcBorders>
              <w:top w:val="nil"/>
              <w:left w:val="nil"/>
              <w:bottom w:val="single" w:sz="4" w:space="0" w:color="auto"/>
              <w:right w:val="single" w:sz="4" w:space="0" w:color="auto"/>
            </w:tcBorders>
            <w:shd w:val="clear" w:color="auto" w:fill="auto"/>
            <w:noWrap/>
            <w:vAlign w:val="center"/>
          </w:tcPr>
          <w:p w14:paraId="5CACDA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of physiotherapy on painful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E3E16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Cirugia Y Cirujanos</w:t>
            </w:r>
          </w:p>
        </w:tc>
        <w:tc>
          <w:tcPr>
            <w:tcW w:w="960" w:type="dxa"/>
            <w:tcBorders>
              <w:top w:val="nil"/>
              <w:left w:val="nil"/>
              <w:bottom w:val="single" w:sz="4" w:space="0" w:color="auto"/>
              <w:right w:val="single" w:sz="4" w:space="0" w:color="auto"/>
            </w:tcBorders>
            <w:shd w:val="clear" w:color="auto" w:fill="auto"/>
            <w:noWrap/>
            <w:vAlign w:val="center"/>
          </w:tcPr>
          <w:p w14:paraId="5EE2D4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3EFF83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6B582A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32E2536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14A52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349</w:t>
            </w:r>
          </w:p>
        </w:tc>
        <w:tc>
          <w:tcPr>
            <w:tcW w:w="1929" w:type="dxa"/>
            <w:tcBorders>
              <w:top w:val="nil"/>
              <w:left w:val="nil"/>
              <w:bottom w:val="single" w:sz="4" w:space="0" w:color="auto"/>
              <w:right w:val="single" w:sz="4" w:space="0" w:color="auto"/>
            </w:tcBorders>
            <w:shd w:val="clear" w:color="auto" w:fill="auto"/>
            <w:noWrap/>
            <w:vAlign w:val="center"/>
          </w:tcPr>
          <w:p w14:paraId="1B5D89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Williams, R.</w:t>
            </w:r>
          </w:p>
        </w:tc>
        <w:tc>
          <w:tcPr>
            <w:tcW w:w="5559" w:type="dxa"/>
            <w:tcBorders>
              <w:top w:val="nil"/>
              <w:left w:val="nil"/>
              <w:bottom w:val="single" w:sz="4" w:space="0" w:color="auto"/>
              <w:right w:val="single" w:sz="4" w:space="0" w:color="auto"/>
            </w:tcBorders>
            <w:shd w:val="clear" w:color="auto" w:fill="auto"/>
            <w:noWrap/>
            <w:vAlign w:val="center"/>
          </w:tcPr>
          <w:p w14:paraId="6E7D31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Knowledge of practising radiographers of the supraspinatus outlet projection for shoulder impingement syndrome in the eastern cape, south africa</w:t>
            </w:r>
          </w:p>
        </w:tc>
        <w:tc>
          <w:tcPr>
            <w:tcW w:w="2749" w:type="dxa"/>
            <w:tcBorders>
              <w:top w:val="nil"/>
              <w:left w:val="nil"/>
              <w:bottom w:val="single" w:sz="4" w:space="0" w:color="auto"/>
              <w:right w:val="single" w:sz="4" w:space="0" w:color="auto"/>
            </w:tcBorders>
            <w:shd w:val="clear" w:color="auto" w:fill="auto"/>
            <w:noWrap/>
            <w:vAlign w:val="center"/>
          </w:tcPr>
          <w:p w14:paraId="53CFBD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Radiography</w:t>
            </w:r>
          </w:p>
        </w:tc>
        <w:tc>
          <w:tcPr>
            <w:tcW w:w="960" w:type="dxa"/>
            <w:tcBorders>
              <w:top w:val="nil"/>
              <w:left w:val="nil"/>
              <w:bottom w:val="single" w:sz="4" w:space="0" w:color="auto"/>
              <w:right w:val="single" w:sz="4" w:space="0" w:color="auto"/>
            </w:tcBorders>
            <w:shd w:val="clear" w:color="auto" w:fill="auto"/>
            <w:noWrap/>
            <w:vAlign w:val="center"/>
          </w:tcPr>
          <w:p w14:paraId="63A26D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6941CB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1C2AD9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75088D3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FA759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350</w:t>
            </w:r>
          </w:p>
        </w:tc>
        <w:tc>
          <w:tcPr>
            <w:tcW w:w="1929" w:type="dxa"/>
            <w:tcBorders>
              <w:top w:val="nil"/>
              <w:left w:val="nil"/>
              <w:bottom w:val="single" w:sz="4" w:space="0" w:color="auto"/>
              <w:right w:val="single" w:sz="4" w:space="0" w:color="auto"/>
            </w:tcBorders>
            <w:shd w:val="clear" w:color="auto" w:fill="auto"/>
            <w:noWrap/>
            <w:vAlign w:val="center"/>
          </w:tcPr>
          <w:p w14:paraId="422A52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Gammaitoni, Arnold R.</w:t>
            </w:r>
          </w:p>
        </w:tc>
        <w:tc>
          <w:tcPr>
            <w:tcW w:w="5559" w:type="dxa"/>
            <w:tcBorders>
              <w:top w:val="nil"/>
              <w:left w:val="nil"/>
              <w:bottom w:val="single" w:sz="4" w:space="0" w:color="auto"/>
              <w:right w:val="single" w:sz="4" w:space="0" w:color="auto"/>
            </w:tcBorders>
            <w:shd w:val="clear" w:color="auto" w:fill="auto"/>
            <w:noWrap/>
            <w:vAlign w:val="center"/>
          </w:tcPr>
          <w:p w14:paraId="6CB24E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Predicting response to subacromial injections and lidocaine/tetracaine patch from pretreatment pain quality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F6734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Pain Medicine</w:t>
            </w:r>
          </w:p>
        </w:tc>
        <w:tc>
          <w:tcPr>
            <w:tcW w:w="960" w:type="dxa"/>
            <w:tcBorders>
              <w:top w:val="nil"/>
              <w:left w:val="nil"/>
              <w:bottom w:val="single" w:sz="4" w:space="0" w:color="auto"/>
              <w:right w:val="single" w:sz="4" w:space="0" w:color="auto"/>
            </w:tcBorders>
            <w:shd w:val="clear" w:color="auto" w:fill="auto"/>
            <w:noWrap/>
            <w:vAlign w:val="center"/>
          </w:tcPr>
          <w:p w14:paraId="055DF4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0074BA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19267F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0.29</w:t>
            </w:r>
          </w:p>
        </w:tc>
      </w:tr>
      <w:tr w:rsidR="00411D34" w14:paraId="558481B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41E2B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351</w:t>
            </w:r>
          </w:p>
        </w:tc>
        <w:tc>
          <w:tcPr>
            <w:tcW w:w="1929" w:type="dxa"/>
            <w:tcBorders>
              <w:top w:val="nil"/>
              <w:left w:val="nil"/>
              <w:bottom w:val="single" w:sz="4" w:space="0" w:color="auto"/>
              <w:right w:val="single" w:sz="4" w:space="0" w:color="auto"/>
            </w:tcBorders>
            <w:shd w:val="clear" w:color="auto" w:fill="auto"/>
            <w:noWrap/>
            <w:vAlign w:val="center"/>
          </w:tcPr>
          <w:p w14:paraId="74766A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Ravish, V. N.</w:t>
            </w:r>
          </w:p>
        </w:tc>
        <w:tc>
          <w:tcPr>
            <w:tcW w:w="5559" w:type="dxa"/>
            <w:tcBorders>
              <w:top w:val="nil"/>
              <w:left w:val="nil"/>
              <w:bottom w:val="single" w:sz="4" w:space="0" w:color="auto"/>
              <w:right w:val="single" w:sz="4" w:space="0" w:color="auto"/>
            </w:tcBorders>
            <w:shd w:val="clear" w:color="auto" w:fill="auto"/>
            <w:noWrap/>
            <w:vAlign w:val="center"/>
          </w:tcPr>
          <w:p w14:paraId="7DE229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To compare the effectiveness of therapeutic </w:t>
            </w:r>
            <w:r>
              <w:rPr>
                <w:rFonts w:ascii="Arial" w:eastAsia="SimSun" w:hAnsi="Arial" w:cs="Arial"/>
                <w:color w:val="000000"/>
                <w:kern w:val="0"/>
                <w:szCs w:val="21"/>
              </w:rPr>
              <w:t>kinesio taping and exercises and ultrasound with therapeutic kinesio taping and exercises and low intensity laser in treating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84E51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Evolution of Medical And Dental Sciences-Jemds</w:t>
            </w:r>
          </w:p>
        </w:tc>
        <w:tc>
          <w:tcPr>
            <w:tcW w:w="960" w:type="dxa"/>
            <w:tcBorders>
              <w:top w:val="nil"/>
              <w:left w:val="nil"/>
              <w:bottom w:val="single" w:sz="4" w:space="0" w:color="auto"/>
              <w:right w:val="single" w:sz="4" w:space="0" w:color="auto"/>
            </w:tcBorders>
            <w:shd w:val="clear" w:color="auto" w:fill="auto"/>
            <w:noWrap/>
            <w:vAlign w:val="center"/>
          </w:tcPr>
          <w:p w14:paraId="1F9D9E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7CE2AD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1F1DCE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0.29</w:t>
            </w:r>
          </w:p>
        </w:tc>
      </w:tr>
      <w:tr w:rsidR="00411D34" w14:paraId="57B89BC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7710E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352</w:t>
            </w:r>
          </w:p>
        </w:tc>
        <w:tc>
          <w:tcPr>
            <w:tcW w:w="1929" w:type="dxa"/>
            <w:tcBorders>
              <w:top w:val="nil"/>
              <w:left w:val="nil"/>
              <w:bottom w:val="single" w:sz="4" w:space="0" w:color="auto"/>
              <w:right w:val="single" w:sz="4" w:space="0" w:color="auto"/>
            </w:tcBorders>
            <w:shd w:val="clear" w:color="auto" w:fill="auto"/>
            <w:noWrap/>
            <w:vAlign w:val="center"/>
          </w:tcPr>
          <w:p w14:paraId="274E560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Assem, Y</w:t>
            </w:r>
            <w:r>
              <w:rPr>
                <w:rFonts w:ascii="Arial" w:eastAsia="SimSun" w:hAnsi="Arial" w:cs="Arial"/>
                <w:color w:val="000000"/>
                <w:kern w:val="0"/>
                <w:szCs w:val="21"/>
              </w:rPr>
              <w:t>usuf</w:t>
            </w:r>
          </w:p>
        </w:tc>
        <w:tc>
          <w:tcPr>
            <w:tcW w:w="5559" w:type="dxa"/>
            <w:tcBorders>
              <w:top w:val="nil"/>
              <w:left w:val="nil"/>
              <w:bottom w:val="single" w:sz="4" w:space="0" w:color="auto"/>
              <w:right w:val="single" w:sz="4" w:space="0" w:color="auto"/>
            </w:tcBorders>
            <w:shd w:val="clear" w:color="auto" w:fill="auto"/>
            <w:noWrap/>
            <w:vAlign w:val="center"/>
          </w:tcPr>
          <w:p w14:paraId="034712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Glyceryl trinitrate patchesd-an alternative treatment for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896D4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Translation</w:t>
            </w:r>
          </w:p>
        </w:tc>
        <w:tc>
          <w:tcPr>
            <w:tcW w:w="960" w:type="dxa"/>
            <w:tcBorders>
              <w:top w:val="nil"/>
              <w:left w:val="nil"/>
              <w:bottom w:val="single" w:sz="4" w:space="0" w:color="auto"/>
              <w:right w:val="single" w:sz="4" w:space="0" w:color="auto"/>
            </w:tcBorders>
            <w:shd w:val="clear" w:color="auto" w:fill="auto"/>
            <w:noWrap/>
            <w:vAlign w:val="center"/>
          </w:tcPr>
          <w:p w14:paraId="2D60C8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74EC17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205429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0.29</w:t>
            </w:r>
          </w:p>
        </w:tc>
      </w:tr>
      <w:tr w:rsidR="00411D34" w14:paraId="431D4C4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03D5E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353</w:t>
            </w:r>
          </w:p>
        </w:tc>
        <w:tc>
          <w:tcPr>
            <w:tcW w:w="1929" w:type="dxa"/>
            <w:tcBorders>
              <w:top w:val="nil"/>
              <w:left w:val="nil"/>
              <w:bottom w:val="single" w:sz="4" w:space="0" w:color="auto"/>
              <w:right w:val="single" w:sz="4" w:space="0" w:color="auto"/>
            </w:tcBorders>
            <w:shd w:val="clear" w:color="auto" w:fill="auto"/>
            <w:noWrap/>
            <w:vAlign w:val="center"/>
          </w:tcPr>
          <w:p w14:paraId="2D674D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Holmgren, Theresa</w:t>
            </w:r>
          </w:p>
        </w:tc>
        <w:tc>
          <w:tcPr>
            <w:tcW w:w="5559" w:type="dxa"/>
            <w:tcBorders>
              <w:top w:val="nil"/>
              <w:left w:val="nil"/>
              <w:bottom w:val="single" w:sz="4" w:space="0" w:color="auto"/>
              <w:right w:val="single" w:sz="4" w:space="0" w:color="auto"/>
            </w:tcBorders>
            <w:shd w:val="clear" w:color="auto" w:fill="auto"/>
            <w:noWrap/>
            <w:vAlign w:val="center"/>
          </w:tcPr>
          <w:p w14:paraId="6F078D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Republished research: effect of specific exercise strategy on need for surgery in </w:t>
            </w:r>
            <w:r>
              <w:rPr>
                <w:rFonts w:ascii="Arial" w:eastAsia="SimSun" w:hAnsi="Arial" w:cs="Arial"/>
                <w:color w:val="000000"/>
                <w:kern w:val="0"/>
                <w:szCs w:val="21"/>
              </w:rPr>
              <w:t>patients with subacromial impingement syndrome: randomised controlled study</w:t>
            </w:r>
          </w:p>
        </w:tc>
        <w:tc>
          <w:tcPr>
            <w:tcW w:w="2749" w:type="dxa"/>
            <w:tcBorders>
              <w:top w:val="nil"/>
              <w:left w:val="nil"/>
              <w:bottom w:val="single" w:sz="4" w:space="0" w:color="auto"/>
              <w:right w:val="single" w:sz="4" w:space="0" w:color="auto"/>
            </w:tcBorders>
            <w:shd w:val="clear" w:color="auto" w:fill="auto"/>
            <w:noWrap/>
            <w:vAlign w:val="center"/>
          </w:tcPr>
          <w:p w14:paraId="0FC310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496614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6C3DA2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137D25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0.22</w:t>
            </w:r>
          </w:p>
        </w:tc>
      </w:tr>
      <w:tr w:rsidR="00411D34" w14:paraId="38B1C51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60415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354</w:t>
            </w:r>
          </w:p>
        </w:tc>
        <w:tc>
          <w:tcPr>
            <w:tcW w:w="1929" w:type="dxa"/>
            <w:tcBorders>
              <w:top w:val="nil"/>
              <w:left w:val="nil"/>
              <w:bottom w:val="single" w:sz="4" w:space="0" w:color="auto"/>
              <w:right w:val="single" w:sz="4" w:space="0" w:color="auto"/>
            </w:tcBorders>
            <w:shd w:val="clear" w:color="auto" w:fill="auto"/>
            <w:noWrap/>
            <w:vAlign w:val="center"/>
          </w:tcPr>
          <w:p w14:paraId="75B454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Marcondes, Freddy Beretta</w:t>
            </w:r>
          </w:p>
        </w:tc>
        <w:tc>
          <w:tcPr>
            <w:tcW w:w="5559" w:type="dxa"/>
            <w:tcBorders>
              <w:top w:val="nil"/>
              <w:left w:val="nil"/>
              <w:bottom w:val="single" w:sz="4" w:space="0" w:color="auto"/>
              <w:right w:val="single" w:sz="4" w:space="0" w:color="auto"/>
            </w:tcBorders>
            <w:shd w:val="clear" w:color="auto" w:fill="auto"/>
            <w:noWrap/>
            <w:vAlign w:val="center"/>
          </w:tcPr>
          <w:p w14:paraId="2229B3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Rotator cuff strength in subjects with shoulder impingement syndrome compared with the </w:t>
            </w:r>
            <w:r>
              <w:rPr>
                <w:rFonts w:ascii="Arial" w:eastAsia="SimSun" w:hAnsi="Arial" w:cs="Arial"/>
                <w:color w:val="000000"/>
                <w:kern w:val="0"/>
                <w:szCs w:val="21"/>
              </w:rPr>
              <w:t>asymptomatic side</w:t>
            </w:r>
          </w:p>
        </w:tc>
        <w:tc>
          <w:tcPr>
            <w:tcW w:w="2749" w:type="dxa"/>
            <w:tcBorders>
              <w:top w:val="nil"/>
              <w:left w:val="nil"/>
              <w:bottom w:val="single" w:sz="4" w:space="0" w:color="auto"/>
              <w:right w:val="single" w:sz="4" w:space="0" w:color="auto"/>
            </w:tcBorders>
            <w:shd w:val="clear" w:color="auto" w:fill="auto"/>
            <w:noWrap/>
            <w:vAlign w:val="center"/>
          </w:tcPr>
          <w:p w14:paraId="34D070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Ortopedica Brasileira</w:t>
            </w:r>
          </w:p>
        </w:tc>
        <w:tc>
          <w:tcPr>
            <w:tcW w:w="960" w:type="dxa"/>
            <w:tcBorders>
              <w:top w:val="nil"/>
              <w:left w:val="nil"/>
              <w:bottom w:val="single" w:sz="4" w:space="0" w:color="auto"/>
              <w:right w:val="single" w:sz="4" w:space="0" w:color="auto"/>
            </w:tcBorders>
            <w:shd w:val="clear" w:color="auto" w:fill="auto"/>
            <w:noWrap/>
            <w:vAlign w:val="center"/>
          </w:tcPr>
          <w:p w14:paraId="3B6D75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7151C2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689860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0.18</w:t>
            </w:r>
          </w:p>
        </w:tc>
      </w:tr>
      <w:tr w:rsidR="00411D34" w14:paraId="7DB6BAE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6E268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355</w:t>
            </w:r>
          </w:p>
        </w:tc>
        <w:tc>
          <w:tcPr>
            <w:tcW w:w="1929" w:type="dxa"/>
            <w:tcBorders>
              <w:top w:val="nil"/>
              <w:left w:val="nil"/>
              <w:bottom w:val="single" w:sz="4" w:space="0" w:color="auto"/>
              <w:right w:val="single" w:sz="4" w:space="0" w:color="auto"/>
            </w:tcBorders>
            <w:shd w:val="clear" w:color="auto" w:fill="auto"/>
            <w:noWrap/>
            <w:vAlign w:val="center"/>
          </w:tcPr>
          <w:p w14:paraId="06DC81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Orhun, Haldun</w:t>
            </w:r>
          </w:p>
        </w:tc>
        <w:tc>
          <w:tcPr>
            <w:tcW w:w="5559" w:type="dxa"/>
            <w:tcBorders>
              <w:top w:val="nil"/>
              <w:left w:val="nil"/>
              <w:bottom w:val="single" w:sz="4" w:space="0" w:color="auto"/>
              <w:right w:val="single" w:sz="4" w:space="0" w:color="auto"/>
            </w:tcBorders>
            <w:shd w:val="clear" w:color="auto" w:fill="auto"/>
            <w:noWrap/>
            <w:vAlign w:val="center"/>
          </w:tcPr>
          <w:p w14:paraId="5467C2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Results of limited open rotator cuff repair with partial acromioplasty for rotator cuff tears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BAE12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Eklem Hastaliklari Ve </w:t>
            </w:r>
            <w:r>
              <w:rPr>
                <w:rFonts w:ascii="Arial" w:eastAsia="SimSun" w:hAnsi="Arial" w:cs="Arial"/>
                <w:color w:val="000000"/>
                <w:kern w:val="0"/>
                <w:szCs w:val="21"/>
              </w:rPr>
              <w:t>Cerrahisi-Joint Diseases And Related Surgery</w:t>
            </w:r>
          </w:p>
        </w:tc>
        <w:tc>
          <w:tcPr>
            <w:tcW w:w="960" w:type="dxa"/>
            <w:tcBorders>
              <w:top w:val="nil"/>
              <w:left w:val="nil"/>
              <w:bottom w:val="single" w:sz="4" w:space="0" w:color="auto"/>
              <w:right w:val="single" w:sz="4" w:space="0" w:color="auto"/>
            </w:tcBorders>
            <w:shd w:val="clear" w:color="auto" w:fill="auto"/>
            <w:noWrap/>
            <w:vAlign w:val="center"/>
          </w:tcPr>
          <w:p w14:paraId="500F7E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7D7392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55CB92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0.17</w:t>
            </w:r>
          </w:p>
        </w:tc>
      </w:tr>
      <w:tr w:rsidR="00411D34" w14:paraId="14FEE1F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62E04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356</w:t>
            </w:r>
          </w:p>
        </w:tc>
        <w:tc>
          <w:tcPr>
            <w:tcW w:w="1929" w:type="dxa"/>
            <w:tcBorders>
              <w:top w:val="nil"/>
              <w:left w:val="nil"/>
              <w:bottom w:val="single" w:sz="4" w:space="0" w:color="auto"/>
              <w:right w:val="single" w:sz="4" w:space="0" w:color="auto"/>
            </w:tcBorders>
            <w:shd w:val="clear" w:color="auto" w:fill="auto"/>
            <w:noWrap/>
            <w:vAlign w:val="center"/>
          </w:tcPr>
          <w:p w14:paraId="0E7C97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Bal, Ajda</w:t>
            </w:r>
          </w:p>
        </w:tc>
        <w:tc>
          <w:tcPr>
            <w:tcW w:w="5559" w:type="dxa"/>
            <w:tcBorders>
              <w:top w:val="nil"/>
              <w:left w:val="nil"/>
              <w:bottom w:val="single" w:sz="4" w:space="0" w:color="auto"/>
              <w:right w:val="single" w:sz="4" w:space="0" w:color="auto"/>
            </w:tcBorders>
            <w:shd w:val="clear" w:color="auto" w:fill="auto"/>
            <w:noWrap/>
            <w:vAlign w:val="center"/>
          </w:tcPr>
          <w:p w14:paraId="5CDD47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Assessment of factors affecting shoulder disability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00EA7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Turkiye Klinikleri Tip Bilimleri Dergisi</w:t>
            </w:r>
          </w:p>
        </w:tc>
        <w:tc>
          <w:tcPr>
            <w:tcW w:w="960" w:type="dxa"/>
            <w:tcBorders>
              <w:top w:val="nil"/>
              <w:left w:val="nil"/>
              <w:bottom w:val="single" w:sz="4" w:space="0" w:color="auto"/>
              <w:right w:val="single" w:sz="4" w:space="0" w:color="auto"/>
            </w:tcBorders>
            <w:shd w:val="clear" w:color="auto" w:fill="auto"/>
            <w:noWrap/>
            <w:vAlign w:val="center"/>
          </w:tcPr>
          <w:p w14:paraId="3D4219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2BEBEF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155C67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0.14</w:t>
            </w:r>
          </w:p>
        </w:tc>
      </w:tr>
      <w:tr w:rsidR="00411D34" w14:paraId="5AE487A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12EF5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357</w:t>
            </w:r>
          </w:p>
        </w:tc>
        <w:tc>
          <w:tcPr>
            <w:tcW w:w="1929" w:type="dxa"/>
            <w:tcBorders>
              <w:top w:val="nil"/>
              <w:left w:val="nil"/>
              <w:bottom w:val="single" w:sz="4" w:space="0" w:color="auto"/>
              <w:right w:val="single" w:sz="4" w:space="0" w:color="auto"/>
            </w:tcBorders>
            <w:shd w:val="clear" w:color="auto" w:fill="auto"/>
            <w:noWrap/>
            <w:vAlign w:val="center"/>
          </w:tcPr>
          <w:p w14:paraId="5198A11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Nagaraj, Chethan</w:t>
            </w:r>
          </w:p>
        </w:tc>
        <w:tc>
          <w:tcPr>
            <w:tcW w:w="5559" w:type="dxa"/>
            <w:tcBorders>
              <w:top w:val="nil"/>
              <w:left w:val="nil"/>
              <w:bottom w:val="single" w:sz="4" w:space="0" w:color="auto"/>
              <w:right w:val="single" w:sz="4" w:space="0" w:color="auto"/>
            </w:tcBorders>
            <w:shd w:val="clear" w:color="auto" w:fill="auto"/>
            <w:noWrap/>
            <w:vAlign w:val="center"/>
          </w:tcPr>
          <w:p w14:paraId="67691DF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Tuberculosis of the shoulder joint with impingement syndrome as initial presentation</w:t>
            </w:r>
          </w:p>
        </w:tc>
        <w:tc>
          <w:tcPr>
            <w:tcW w:w="2749" w:type="dxa"/>
            <w:tcBorders>
              <w:top w:val="nil"/>
              <w:left w:val="nil"/>
              <w:bottom w:val="single" w:sz="4" w:space="0" w:color="auto"/>
              <w:right w:val="single" w:sz="4" w:space="0" w:color="auto"/>
            </w:tcBorders>
            <w:shd w:val="clear" w:color="auto" w:fill="auto"/>
            <w:noWrap/>
            <w:vAlign w:val="center"/>
          </w:tcPr>
          <w:p w14:paraId="46AE62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Microbiology Immunology And infection</w:t>
            </w:r>
          </w:p>
        </w:tc>
        <w:tc>
          <w:tcPr>
            <w:tcW w:w="960" w:type="dxa"/>
            <w:tcBorders>
              <w:top w:val="nil"/>
              <w:left w:val="nil"/>
              <w:bottom w:val="single" w:sz="4" w:space="0" w:color="auto"/>
              <w:right w:val="single" w:sz="4" w:space="0" w:color="auto"/>
            </w:tcBorders>
            <w:shd w:val="clear" w:color="auto" w:fill="auto"/>
            <w:noWrap/>
            <w:vAlign w:val="center"/>
          </w:tcPr>
          <w:p w14:paraId="2B0841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2008</w:t>
            </w:r>
          </w:p>
        </w:tc>
        <w:tc>
          <w:tcPr>
            <w:tcW w:w="1160" w:type="dxa"/>
            <w:tcBorders>
              <w:top w:val="nil"/>
              <w:left w:val="nil"/>
              <w:bottom w:val="single" w:sz="4" w:space="0" w:color="auto"/>
              <w:right w:val="single" w:sz="4" w:space="0" w:color="auto"/>
            </w:tcBorders>
            <w:shd w:val="clear" w:color="auto" w:fill="auto"/>
            <w:noWrap/>
            <w:vAlign w:val="center"/>
          </w:tcPr>
          <w:p w14:paraId="76C48E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6DAB2C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0.14</w:t>
            </w:r>
          </w:p>
        </w:tc>
      </w:tr>
      <w:tr w:rsidR="00411D34" w14:paraId="02BF2E3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C33FC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358</w:t>
            </w:r>
          </w:p>
        </w:tc>
        <w:tc>
          <w:tcPr>
            <w:tcW w:w="1929" w:type="dxa"/>
            <w:tcBorders>
              <w:top w:val="nil"/>
              <w:left w:val="nil"/>
              <w:bottom w:val="single" w:sz="4" w:space="0" w:color="auto"/>
              <w:right w:val="single" w:sz="4" w:space="0" w:color="auto"/>
            </w:tcBorders>
            <w:shd w:val="clear" w:color="auto" w:fill="auto"/>
            <w:noWrap/>
            <w:vAlign w:val="center"/>
          </w:tcPr>
          <w:p w14:paraId="416FC8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Henrichs, J</w:t>
            </w:r>
          </w:p>
        </w:tc>
        <w:tc>
          <w:tcPr>
            <w:tcW w:w="5559" w:type="dxa"/>
            <w:tcBorders>
              <w:top w:val="nil"/>
              <w:left w:val="nil"/>
              <w:bottom w:val="single" w:sz="4" w:space="0" w:color="auto"/>
              <w:right w:val="single" w:sz="4" w:space="0" w:color="auto"/>
            </w:tcBorders>
            <w:shd w:val="clear" w:color="auto" w:fill="auto"/>
            <w:noWrap/>
            <w:vAlign w:val="center"/>
          </w:tcPr>
          <w:p w14:paraId="785FC4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D029E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Primary Care</w:t>
            </w:r>
          </w:p>
        </w:tc>
        <w:tc>
          <w:tcPr>
            <w:tcW w:w="960" w:type="dxa"/>
            <w:tcBorders>
              <w:top w:val="nil"/>
              <w:left w:val="nil"/>
              <w:bottom w:val="single" w:sz="4" w:space="0" w:color="auto"/>
              <w:right w:val="single" w:sz="4" w:space="0" w:color="auto"/>
            </w:tcBorders>
            <w:shd w:val="clear" w:color="auto" w:fill="auto"/>
            <w:noWrap/>
            <w:vAlign w:val="center"/>
          </w:tcPr>
          <w:p w14:paraId="388FDD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2004</w:t>
            </w:r>
          </w:p>
        </w:tc>
        <w:tc>
          <w:tcPr>
            <w:tcW w:w="1160" w:type="dxa"/>
            <w:tcBorders>
              <w:top w:val="nil"/>
              <w:left w:val="nil"/>
              <w:bottom w:val="single" w:sz="4" w:space="0" w:color="auto"/>
              <w:right w:val="single" w:sz="4" w:space="0" w:color="auto"/>
            </w:tcBorders>
            <w:shd w:val="clear" w:color="auto" w:fill="auto"/>
            <w:noWrap/>
            <w:vAlign w:val="center"/>
          </w:tcPr>
          <w:p w14:paraId="023042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1078BB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0.11</w:t>
            </w:r>
          </w:p>
        </w:tc>
      </w:tr>
      <w:tr w:rsidR="00411D34" w14:paraId="1B59B74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B5CF4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359</w:t>
            </w:r>
          </w:p>
        </w:tc>
        <w:tc>
          <w:tcPr>
            <w:tcW w:w="1929" w:type="dxa"/>
            <w:tcBorders>
              <w:top w:val="nil"/>
              <w:left w:val="nil"/>
              <w:bottom w:val="single" w:sz="4" w:space="0" w:color="auto"/>
              <w:right w:val="single" w:sz="4" w:space="0" w:color="auto"/>
            </w:tcBorders>
            <w:shd w:val="clear" w:color="auto" w:fill="auto"/>
            <w:noWrap/>
            <w:vAlign w:val="center"/>
          </w:tcPr>
          <w:p w14:paraId="38249F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Myers, JB</w:t>
            </w:r>
          </w:p>
        </w:tc>
        <w:tc>
          <w:tcPr>
            <w:tcW w:w="5559" w:type="dxa"/>
            <w:tcBorders>
              <w:top w:val="nil"/>
              <w:left w:val="nil"/>
              <w:bottom w:val="single" w:sz="4" w:space="0" w:color="auto"/>
              <w:right w:val="single" w:sz="4" w:space="0" w:color="auto"/>
            </w:tcBorders>
            <w:shd w:val="clear" w:color="auto" w:fill="auto"/>
            <w:noWrap/>
            <w:vAlign w:val="center"/>
          </w:tcPr>
          <w:p w14:paraId="7014F5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Conservative management of shoulder impingement syndrome in the athletic population</w:t>
            </w:r>
          </w:p>
        </w:tc>
        <w:tc>
          <w:tcPr>
            <w:tcW w:w="2749" w:type="dxa"/>
            <w:tcBorders>
              <w:top w:val="nil"/>
              <w:left w:val="nil"/>
              <w:bottom w:val="single" w:sz="4" w:space="0" w:color="auto"/>
              <w:right w:val="single" w:sz="4" w:space="0" w:color="auto"/>
            </w:tcBorders>
            <w:shd w:val="clear" w:color="auto" w:fill="auto"/>
            <w:noWrap/>
            <w:vAlign w:val="center"/>
          </w:tcPr>
          <w:p w14:paraId="6F0862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Sport Rehabilitation</w:t>
            </w:r>
          </w:p>
        </w:tc>
        <w:tc>
          <w:tcPr>
            <w:tcW w:w="960" w:type="dxa"/>
            <w:tcBorders>
              <w:top w:val="nil"/>
              <w:left w:val="nil"/>
              <w:bottom w:val="single" w:sz="4" w:space="0" w:color="auto"/>
              <w:right w:val="single" w:sz="4" w:space="0" w:color="auto"/>
            </w:tcBorders>
            <w:shd w:val="clear" w:color="auto" w:fill="auto"/>
            <w:noWrap/>
            <w:vAlign w:val="center"/>
          </w:tcPr>
          <w:p w14:paraId="2FAD72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1999</w:t>
            </w:r>
          </w:p>
        </w:tc>
        <w:tc>
          <w:tcPr>
            <w:tcW w:w="1160" w:type="dxa"/>
            <w:tcBorders>
              <w:top w:val="nil"/>
              <w:left w:val="nil"/>
              <w:bottom w:val="single" w:sz="4" w:space="0" w:color="auto"/>
              <w:right w:val="single" w:sz="4" w:space="0" w:color="auto"/>
            </w:tcBorders>
            <w:shd w:val="clear" w:color="auto" w:fill="auto"/>
            <w:noWrap/>
            <w:vAlign w:val="center"/>
          </w:tcPr>
          <w:p w14:paraId="2C044A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3BBB4B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0.09</w:t>
            </w:r>
          </w:p>
        </w:tc>
      </w:tr>
      <w:tr w:rsidR="00411D34" w14:paraId="6F570C7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D9B4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360</w:t>
            </w:r>
          </w:p>
        </w:tc>
        <w:tc>
          <w:tcPr>
            <w:tcW w:w="1929" w:type="dxa"/>
            <w:tcBorders>
              <w:top w:val="nil"/>
              <w:left w:val="nil"/>
              <w:bottom w:val="single" w:sz="4" w:space="0" w:color="auto"/>
              <w:right w:val="single" w:sz="4" w:space="0" w:color="auto"/>
            </w:tcBorders>
            <w:shd w:val="clear" w:color="auto" w:fill="auto"/>
            <w:noWrap/>
            <w:vAlign w:val="center"/>
          </w:tcPr>
          <w:p w14:paraId="49FECB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Cohen, J</w:t>
            </w:r>
          </w:p>
        </w:tc>
        <w:tc>
          <w:tcPr>
            <w:tcW w:w="5559" w:type="dxa"/>
            <w:tcBorders>
              <w:top w:val="nil"/>
              <w:left w:val="nil"/>
              <w:bottom w:val="single" w:sz="4" w:space="0" w:color="auto"/>
              <w:right w:val="single" w:sz="4" w:space="0" w:color="auto"/>
            </w:tcBorders>
            <w:shd w:val="clear" w:color="auto" w:fill="auto"/>
            <w:noWrap/>
            <w:vAlign w:val="center"/>
          </w:tcPr>
          <w:p w14:paraId="4ED2D5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Current concepts review.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94DF4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Bone And Joint </w:t>
            </w:r>
            <w:r>
              <w:rPr>
                <w:rFonts w:ascii="Arial" w:eastAsia="SimSun" w:hAnsi="Arial" w:cs="Arial"/>
                <w:color w:val="000000"/>
                <w:kern w:val="0"/>
                <w:szCs w:val="21"/>
              </w:rPr>
              <w:t>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0EA29F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0FC3E2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68E334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0.08</w:t>
            </w:r>
          </w:p>
        </w:tc>
      </w:tr>
      <w:tr w:rsidR="00411D34" w14:paraId="3B2FDD8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9859C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361</w:t>
            </w:r>
          </w:p>
        </w:tc>
        <w:tc>
          <w:tcPr>
            <w:tcW w:w="1929" w:type="dxa"/>
            <w:tcBorders>
              <w:top w:val="nil"/>
              <w:left w:val="nil"/>
              <w:bottom w:val="single" w:sz="4" w:space="0" w:color="auto"/>
              <w:right w:val="single" w:sz="4" w:space="0" w:color="auto"/>
            </w:tcBorders>
            <w:shd w:val="clear" w:color="auto" w:fill="auto"/>
            <w:noWrap/>
            <w:vAlign w:val="center"/>
          </w:tcPr>
          <w:p w14:paraId="15C822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Sarkisian, GC</w:t>
            </w:r>
          </w:p>
        </w:tc>
        <w:tc>
          <w:tcPr>
            <w:tcW w:w="5559" w:type="dxa"/>
            <w:tcBorders>
              <w:top w:val="nil"/>
              <w:left w:val="nil"/>
              <w:bottom w:val="single" w:sz="4" w:space="0" w:color="auto"/>
              <w:right w:val="single" w:sz="4" w:space="0" w:color="auto"/>
            </w:tcBorders>
            <w:shd w:val="clear" w:color="auto" w:fill="auto"/>
            <w:noWrap/>
            <w:vAlign w:val="center"/>
          </w:tcPr>
          <w:p w14:paraId="39DFC3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Current concepts review.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86706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0381BD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235132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7D016F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0.08</w:t>
            </w:r>
          </w:p>
        </w:tc>
      </w:tr>
      <w:tr w:rsidR="00411D34" w14:paraId="2DCCFEE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6520C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362</w:t>
            </w:r>
          </w:p>
        </w:tc>
        <w:tc>
          <w:tcPr>
            <w:tcW w:w="1929" w:type="dxa"/>
            <w:tcBorders>
              <w:top w:val="nil"/>
              <w:left w:val="nil"/>
              <w:bottom w:val="single" w:sz="4" w:space="0" w:color="auto"/>
              <w:right w:val="single" w:sz="4" w:space="0" w:color="auto"/>
            </w:tcBorders>
            <w:shd w:val="clear" w:color="auto" w:fill="auto"/>
            <w:noWrap/>
            <w:vAlign w:val="center"/>
          </w:tcPr>
          <w:p w14:paraId="04A586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Nasca, RJ</w:t>
            </w:r>
          </w:p>
        </w:tc>
        <w:tc>
          <w:tcPr>
            <w:tcW w:w="5559" w:type="dxa"/>
            <w:tcBorders>
              <w:top w:val="nil"/>
              <w:left w:val="nil"/>
              <w:bottom w:val="single" w:sz="4" w:space="0" w:color="auto"/>
              <w:right w:val="single" w:sz="4" w:space="0" w:color="auto"/>
            </w:tcBorders>
            <w:shd w:val="clear" w:color="auto" w:fill="auto"/>
            <w:noWrap/>
            <w:vAlign w:val="center"/>
          </w:tcPr>
          <w:p w14:paraId="5D126C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Current concepts review.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6E183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348233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01F571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400C2A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0.08</w:t>
            </w:r>
          </w:p>
        </w:tc>
      </w:tr>
      <w:tr w:rsidR="00411D34" w14:paraId="3A5AD94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C5C5B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363</w:t>
            </w:r>
          </w:p>
        </w:tc>
        <w:tc>
          <w:tcPr>
            <w:tcW w:w="1929" w:type="dxa"/>
            <w:tcBorders>
              <w:top w:val="nil"/>
              <w:left w:val="nil"/>
              <w:bottom w:val="single" w:sz="4" w:space="0" w:color="auto"/>
              <w:right w:val="single" w:sz="4" w:space="0" w:color="auto"/>
            </w:tcBorders>
            <w:shd w:val="clear" w:color="auto" w:fill="auto"/>
            <w:noWrap/>
            <w:vAlign w:val="center"/>
          </w:tcPr>
          <w:p w14:paraId="6E289D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Kujat, R</w:t>
            </w:r>
          </w:p>
        </w:tc>
        <w:tc>
          <w:tcPr>
            <w:tcW w:w="5559" w:type="dxa"/>
            <w:tcBorders>
              <w:top w:val="nil"/>
              <w:left w:val="nil"/>
              <w:bottom w:val="single" w:sz="4" w:space="0" w:color="auto"/>
              <w:right w:val="single" w:sz="4" w:space="0" w:color="auto"/>
            </w:tcBorders>
            <w:shd w:val="clear" w:color="auto" w:fill="auto"/>
            <w:noWrap/>
            <w:vAlign w:val="center"/>
          </w:tcPr>
          <w:p w14:paraId="2722A4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77045A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Unfallchirurg</w:t>
            </w:r>
          </w:p>
        </w:tc>
        <w:tc>
          <w:tcPr>
            <w:tcW w:w="960" w:type="dxa"/>
            <w:tcBorders>
              <w:top w:val="nil"/>
              <w:left w:val="nil"/>
              <w:bottom w:val="single" w:sz="4" w:space="0" w:color="auto"/>
              <w:right w:val="single" w:sz="4" w:space="0" w:color="auto"/>
            </w:tcBorders>
            <w:shd w:val="clear" w:color="auto" w:fill="auto"/>
            <w:noWrap/>
            <w:vAlign w:val="center"/>
          </w:tcPr>
          <w:p w14:paraId="7D1C81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1986</w:t>
            </w:r>
          </w:p>
        </w:tc>
        <w:tc>
          <w:tcPr>
            <w:tcW w:w="1160" w:type="dxa"/>
            <w:tcBorders>
              <w:top w:val="nil"/>
              <w:left w:val="nil"/>
              <w:bottom w:val="single" w:sz="4" w:space="0" w:color="auto"/>
              <w:right w:val="single" w:sz="4" w:space="0" w:color="auto"/>
            </w:tcBorders>
            <w:shd w:val="clear" w:color="auto" w:fill="auto"/>
            <w:noWrap/>
            <w:vAlign w:val="center"/>
          </w:tcPr>
          <w:p w14:paraId="4990BA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w:t>
            </w:r>
          </w:p>
        </w:tc>
        <w:tc>
          <w:tcPr>
            <w:tcW w:w="1640" w:type="dxa"/>
            <w:tcBorders>
              <w:top w:val="nil"/>
              <w:left w:val="nil"/>
              <w:bottom w:val="single" w:sz="4" w:space="0" w:color="auto"/>
              <w:right w:val="single" w:sz="4" w:space="0" w:color="auto"/>
            </w:tcBorders>
            <w:shd w:val="clear" w:color="auto" w:fill="auto"/>
            <w:noWrap/>
            <w:vAlign w:val="center"/>
          </w:tcPr>
          <w:p w14:paraId="503C74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0.06</w:t>
            </w:r>
          </w:p>
        </w:tc>
      </w:tr>
      <w:tr w:rsidR="00411D34" w14:paraId="6D2B7DB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A4D96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364</w:t>
            </w:r>
          </w:p>
        </w:tc>
        <w:tc>
          <w:tcPr>
            <w:tcW w:w="1929" w:type="dxa"/>
            <w:tcBorders>
              <w:top w:val="nil"/>
              <w:left w:val="nil"/>
              <w:bottom w:val="single" w:sz="4" w:space="0" w:color="auto"/>
              <w:right w:val="single" w:sz="4" w:space="0" w:color="auto"/>
            </w:tcBorders>
            <w:shd w:val="clear" w:color="auto" w:fill="auto"/>
            <w:noWrap/>
            <w:vAlign w:val="center"/>
          </w:tcPr>
          <w:p w14:paraId="1D95E72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Roddy, Edward</w:t>
            </w:r>
          </w:p>
        </w:tc>
        <w:tc>
          <w:tcPr>
            <w:tcW w:w="5559" w:type="dxa"/>
            <w:tcBorders>
              <w:top w:val="nil"/>
              <w:left w:val="nil"/>
              <w:bottom w:val="single" w:sz="4" w:space="0" w:color="auto"/>
              <w:right w:val="single" w:sz="4" w:space="0" w:color="auto"/>
            </w:tcBorders>
            <w:shd w:val="clear" w:color="auto" w:fill="auto"/>
            <w:noWrap/>
            <w:vAlign w:val="center"/>
          </w:tcPr>
          <w:p w14:paraId="1AD0CE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Optimising outcomes of exercise and corticosteroid injection in patients with </w:t>
            </w:r>
            <w:r>
              <w:rPr>
                <w:rFonts w:ascii="Arial" w:eastAsia="SimSun" w:hAnsi="Arial" w:cs="Arial"/>
                <w:color w:val="000000"/>
                <w:kern w:val="0"/>
                <w:szCs w:val="21"/>
              </w:rPr>
              <w:t>subacromial pain (impingement) syndrome: a factorial randomised trial</w:t>
            </w:r>
          </w:p>
        </w:tc>
        <w:tc>
          <w:tcPr>
            <w:tcW w:w="2749" w:type="dxa"/>
            <w:tcBorders>
              <w:top w:val="nil"/>
              <w:left w:val="nil"/>
              <w:bottom w:val="single" w:sz="4" w:space="0" w:color="auto"/>
              <w:right w:val="single" w:sz="4" w:space="0" w:color="auto"/>
            </w:tcBorders>
            <w:shd w:val="clear" w:color="auto" w:fill="auto"/>
            <w:noWrap/>
            <w:vAlign w:val="center"/>
          </w:tcPr>
          <w:p w14:paraId="578F0B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25C552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1E056D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5152B6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r>
      <w:tr w:rsidR="00411D34" w14:paraId="4A070D2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88253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365</w:t>
            </w:r>
          </w:p>
        </w:tc>
        <w:tc>
          <w:tcPr>
            <w:tcW w:w="1929" w:type="dxa"/>
            <w:tcBorders>
              <w:top w:val="nil"/>
              <w:left w:val="nil"/>
              <w:bottom w:val="single" w:sz="4" w:space="0" w:color="auto"/>
              <w:right w:val="single" w:sz="4" w:space="0" w:color="auto"/>
            </w:tcBorders>
            <w:shd w:val="clear" w:color="auto" w:fill="auto"/>
            <w:noWrap/>
            <w:vAlign w:val="center"/>
          </w:tcPr>
          <w:p w14:paraId="7AD40C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Bagcier, Fatih</w:t>
            </w:r>
          </w:p>
        </w:tc>
        <w:tc>
          <w:tcPr>
            <w:tcW w:w="5559" w:type="dxa"/>
            <w:tcBorders>
              <w:top w:val="nil"/>
              <w:left w:val="nil"/>
              <w:bottom w:val="single" w:sz="4" w:space="0" w:color="auto"/>
              <w:right w:val="single" w:sz="4" w:space="0" w:color="auto"/>
            </w:tcBorders>
            <w:shd w:val="clear" w:color="auto" w:fill="auto"/>
            <w:noWrap/>
            <w:vAlign w:val="center"/>
          </w:tcPr>
          <w:p w14:paraId="33F327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Intra- and inter-rater reliability of ultrasound measurements of supraspinatus tendon thickness, </w:t>
            </w:r>
            <w:r>
              <w:rPr>
                <w:rFonts w:ascii="Arial" w:eastAsia="SimSun" w:hAnsi="Arial" w:cs="Arial"/>
                <w:color w:val="000000"/>
                <w:kern w:val="0"/>
                <w:szCs w:val="21"/>
              </w:rPr>
              <w:t>acrnmiohumeral distance, and occupatiun ratio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2484A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Rheumatology</w:t>
            </w:r>
          </w:p>
        </w:tc>
        <w:tc>
          <w:tcPr>
            <w:tcW w:w="960" w:type="dxa"/>
            <w:tcBorders>
              <w:top w:val="nil"/>
              <w:left w:val="nil"/>
              <w:bottom w:val="single" w:sz="4" w:space="0" w:color="auto"/>
              <w:right w:val="single" w:sz="4" w:space="0" w:color="auto"/>
            </w:tcBorders>
            <w:shd w:val="clear" w:color="auto" w:fill="auto"/>
            <w:noWrap/>
            <w:vAlign w:val="center"/>
          </w:tcPr>
          <w:p w14:paraId="7A57B1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1151F3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0FFBCD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w:t>
            </w:r>
          </w:p>
        </w:tc>
      </w:tr>
      <w:tr w:rsidR="00411D34" w14:paraId="2595AD9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B8F60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366</w:t>
            </w:r>
          </w:p>
        </w:tc>
        <w:tc>
          <w:tcPr>
            <w:tcW w:w="1929" w:type="dxa"/>
            <w:tcBorders>
              <w:top w:val="nil"/>
              <w:left w:val="nil"/>
              <w:bottom w:val="single" w:sz="4" w:space="0" w:color="auto"/>
              <w:right w:val="single" w:sz="4" w:space="0" w:color="auto"/>
            </w:tcBorders>
            <w:shd w:val="clear" w:color="auto" w:fill="auto"/>
            <w:noWrap/>
            <w:vAlign w:val="center"/>
          </w:tcPr>
          <w:p w14:paraId="1683C8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Akhtar, Muhammad</w:t>
            </w:r>
          </w:p>
        </w:tc>
        <w:tc>
          <w:tcPr>
            <w:tcW w:w="5559" w:type="dxa"/>
            <w:tcBorders>
              <w:top w:val="nil"/>
              <w:left w:val="nil"/>
              <w:bottom w:val="single" w:sz="4" w:space="0" w:color="auto"/>
              <w:right w:val="single" w:sz="4" w:space="0" w:color="auto"/>
            </w:tcBorders>
            <w:shd w:val="clear" w:color="auto" w:fill="auto"/>
            <w:noWrap/>
            <w:vAlign w:val="center"/>
          </w:tcPr>
          <w:p w14:paraId="58B9CF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routine physiotherapy with and without neuromobilization in the management of internal </w:t>
            </w:r>
            <w:r>
              <w:rPr>
                <w:rFonts w:ascii="Arial" w:eastAsia="SimSun" w:hAnsi="Arial" w:cs="Arial"/>
                <w:color w:val="000000"/>
                <w:kern w:val="0"/>
                <w:szCs w:val="21"/>
              </w:rPr>
              <w:t>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6B6612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Pakistan Journal of Medical Sciences</w:t>
            </w:r>
          </w:p>
        </w:tc>
        <w:tc>
          <w:tcPr>
            <w:tcW w:w="960" w:type="dxa"/>
            <w:tcBorders>
              <w:top w:val="nil"/>
              <w:left w:val="nil"/>
              <w:bottom w:val="single" w:sz="4" w:space="0" w:color="auto"/>
              <w:right w:val="single" w:sz="4" w:space="0" w:color="auto"/>
            </w:tcBorders>
            <w:shd w:val="clear" w:color="auto" w:fill="auto"/>
            <w:noWrap/>
            <w:vAlign w:val="center"/>
          </w:tcPr>
          <w:p w14:paraId="45DD3A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53202A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1401D6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w:t>
            </w:r>
          </w:p>
        </w:tc>
      </w:tr>
      <w:tr w:rsidR="00411D34" w14:paraId="68C017A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A319E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367</w:t>
            </w:r>
          </w:p>
        </w:tc>
        <w:tc>
          <w:tcPr>
            <w:tcW w:w="1929" w:type="dxa"/>
            <w:tcBorders>
              <w:top w:val="nil"/>
              <w:left w:val="nil"/>
              <w:bottom w:val="single" w:sz="4" w:space="0" w:color="auto"/>
              <w:right w:val="single" w:sz="4" w:space="0" w:color="auto"/>
            </w:tcBorders>
            <w:shd w:val="clear" w:color="auto" w:fill="auto"/>
            <w:noWrap/>
            <w:vAlign w:val="center"/>
          </w:tcPr>
          <w:p w14:paraId="5CAD83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Sales do Nascimento, Jose Diego</w:t>
            </w:r>
          </w:p>
        </w:tc>
        <w:tc>
          <w:tcPr>
            <w:tcW w:w="5559" w:type="dxa"/>
            <w:tcBorders>
              <w:top w:val="nil"/>
              <w:left w:val="nil"/>
              <w:bottom w:val="single" w:sz="4" w:space="0" w:color="auto"/>
              <w:right w:val="single" w:sz="4" w:space="0" w:color="auto"/>
            </w:tcBorders>
            <w:shd w:val="clear" w:color="auto" w:fill="auto"/>
            <w:noWrap/>
            <w:vAlign w:val="center"/>
          </w:tcPr>
          <w:p w14:paraId="079561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Absolute and relative reliability of pressure pain threshold assessments in the shoulder muscles of participan</w:t>
            </w:r>
            <w:r>
              <w:rPr>
                <w:rFonts w:ascii="Arial" w:eastAsia="SimSun" w:hAnsi="Arial" w:cs="Arial"/>
                <w:color w:val="000000"/>
                <w:kern w:val="0"/>
                <w:szCs w:val="21"/>
              </w:rPr>
              <w:t>ts with and without unilateral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8D6A9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Manipulative And Physiological Therapeutics</w:t>
            </w:r>
          </w:p>
        </w:tc>
        <w:tc>
          <w:tcPr>
            <w:tcW w:w="960" w:type="dxa"/>
            <w:tcBorders>
              <w:top w:val="nil"/>
              <w:left w:val="nil"/>
              <w:bottom w:val="single" w:sz="4" w:space="0" w:color="auto"/>
              <w:right w:val="single" w:sz="4" w:space="0" w:color="auto"/>
            </w:tcBorders>
            <w:shd w:val="clear" w:color="auto" w:fill="auto"/>
            <w:noWrap/>
            <w:vAlign w:val="center"/>
          </w:tcPr>
          <w:p w14:paraId="2E3A28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083A21F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93607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w:t>
            </w:r>
          </w:p>
        </w:tc>
      </w:tr>
      <w:tr w:rsidR="00411D34" w14:paraId="66AEC94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C577A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368</w:t>
            </w:r>
          </w:p>
        </w:tc>
        <w:tc>
          <w:tcPr>
            <w:tcW w:w="1929" w:type="dxa"/>
            <w:tcBorders>
              <w:top w:val="nil"/>
              <w:left w:val="nil"/>
              <w:bottom w:val="single" w:sz="4" w:space="0" w:color="auto"/>
              <w:right w:val="single" w:sz="4" w:space="0" w:color="auto"/>
            </w:tcBorders>
            <w:shd w:val="clear" w:color="auto" w:fill="auto"/>
            <w:noWrap/>
            <w:vAlign w:val="center"/>
          </w:tcPr>
          <w:p w14:paraId="32FD49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Akbari, Najibeh</w:t>
            </w:r>
          </w:p>
        </w:tc>
        <w:tc>
          <w:tcPr>
            <w:tcW w:w="5559" w:type="dxa"/>
            <w:tcBorders>
              <w:top w:val="nil"/>
              <w:left w:val="nil"/>
              <w:bottom w:val="single" w:sz="4" w:space="0" w:color="auto"/>
              <w:right w:val="single" w:sz="4" w:space="0" w:color="auto"/>
            </w:tcBorders>
            <w:shd w:val="clear" w:color="auto" w:fill="auto"/>
            <w:noWrap/>
            <w:vAlign w:val="center"/>
          </w:tcPr>
          <w:p w14:paraId="39F1E5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Ultrasound-guided versus blind subacromial corticosteroid and local anesthetic injection in the </w:t>
            </w:r>
            <w:r>
              <w:rPr>
                <w:rFonts w:ascii="Arial" w:eastAsia="SimSun" w:hAnsi="Arial" w:cs="Arial"/>
                <w:color w:val="000000"/>
                <w:kern w:val="0"/>
                <w:szCs w:val="21"/>
              </w:rPr>
              <w:t>treatment of subacromial impingement syndrome: a randomized study of efficacy</w:t>
            </w:r>
          </w:p>
        </w:tc>
        <w:tc>
          <w:tcPr>
            <w:tcW w:w="2749" w:type="dxa"/>
            <w:tcBorders>
              <w:top w:val="nil"/>
              <w:left w:val="nil"/>
              <w:bottom w:val="single" w:sz="4" w:space="0" w:color="auto"/>
              <w:right w:val="single" w:sz="4" w:space="0" w:color="auto"/>
            </w:tcBorders>
            <w:shd w:val="clear" w:color="auto" w:fill="auto"/>
            <w:noWrap/>
            <w:vAlign w:val="center"/>
          </w:tcPr>
          <w:p w14:paraId="100A4A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Joint Diseases And Related Surgery</w:t>
            </w:r>
          </w:p>
        </w:tc>
        <w:tc>
          <w:tcPr>
            <w:tcW w:w="960" w:type="dxa"/>
            <w:tcBorders>
              <w:top w:val="nil"/>
              <w:left w:val="nil"/>
              <w:bottom w:val="single" w:sz="4" w:space="0" w:color="auto"/>
              <w:right w:val="single" w:sz="4" w:space="0" w:color="auto"/>
            </w:tcBorders>
            <w:shd w:val="clear" w:color="auto" w:fill="auto"/>
            <w:noWrap/>
            <w:vAlign w:val="center"/>
          </w:tcPr>
          <w:p w14:paraId="75D55C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154CBF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C5D69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0.5</w:t>
            </w:r>
          </w:p>
        </w:tc>
      </w:tr>
      <w:tr w:rsidR="00411D34" w14:paraId="0675C68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A6DBE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369</w:t>
            </w:r>
          </w:p>
        </w:tc>
        <w:tc>
          <w:tcPr>
            <w:tcW w:w="1929" w:type="dxa"/>
            <w:tcBorders>
              <w:top w:val="nil"/>
              <w:left w:val="nil"/>
              <w:bottom w:val="single" w:sz="4" w:space="0" w:color="auto"/>
              <w:right w:val="single" w:sz="4" w:space="0" w:color="auto"/>
            </w:tcBorders>
            <w:shd w:val="clear" w:color="auto" w:fill="auto"/>
            <w:noWrap/>
            <w:vAlign w:val="center"/>
          </w:tcPr>
          <w:p w14:paraId="3F2D71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El-Shewi, Islam El-Hefnawi Abdel </w:t>
            </w:r>
            <w:r>
              <w:rPr>
                <w:rFonts w:ascii="Arial" w:eastAsia="SimSun" w:hAnsi="Arial" w:cs="Arial"/>
                <w:color w:val="000000"/>
                <w:kern w:val="0"/>
                <w:szCs w:val="21"/>
              </w:rPr>
              <w:lastRenderedPageBreak/>
              <w:t>Fattah</w:t>
            </w:r>
          </w:p>
        </w:tc>
        <w:tc>
          <w:tcPr>
            <w:tcW w:w="5559" w:type="dxa"/>
            <w:tcBorders>
              <w:top w:val="nil"/>
              <w:left w:val="nil"/>
              <w:bottom w:val="single" w:sz="4" w:space="0" w:color="auto"/>
              <w:right w:val="single" w:sz="4" w:space="0" w:color="auto"/>
            </w:tcBorders>
            <w:shd w:val="clear" w:color="auto" w:fill="auto"/>
            <w:noWrap/>
            <w:vAlign w:val="center"/>
          </w:tcPr>
          <w:p w14:paraId="4D69C7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Role of dynamic ultrasound versus mri in diagnosis and assessment of shoulder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E108F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Egyptian Journal of Radiology And Nuclear </w:t>
            </w:r>
            <w:r>
              <w:rPr>
                <w:rFonts w:ascii="Arial" w:eastAsia="SimSun" w:hAnsi="Arial" w:cs="Arial"/>
                <w:color w:val="000000"/>
                <w:kern w:val="0"/>
                <w:szCs w:val="21"/>
              </w:rPr>
              <w:lastRenderedPageBreak/>
              <w:t>Medicine</w:t>
            </w:r>
          </w:p>
        </w:tc>
        <w:tc>
          <w:tcPr>
            <w:tcW w:w="960" w:type="dxa"/>
            <w:tcBorders>
              <w:top w:val="nil"/>
              <w:left w:val="nil"/>
              <w:bottom w:val="single" w:sz="4" w:space="0" w:color="auto"/>
              <w:right w:val="single" w:sz="4" w:space="0" w:color="auto"/>
            </w:tcBorders>
            <w:shd w:val="clear" w:color="auto" w:fill="auto"/>
            <w:noWrap/>
            <w:vAlign w:val="center"/>
          </w:tcPr>
          <w:p w14:paraId="0C534F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2019</w:t>
            </w:r>
          </w:p>
        </w:tc>
        <w:tc>
          <w:tcPr>
            <w:tcW w:w="1160" w:type="dxa"/>
            <w:tcBorders>
              <w:top w:val="nil"/>
              <w:left w:val="nil"/>
              <w:bottom w:val="single" w:sz="4" w:space="0" w:color="auto"/>
              <w:right w:val="single" w:sz="4" w:space="0" w:color="auto"/>
            </w:tcBorders>
            <w:shd w:val="clear" w:color="auto" w:fill="auto"/>
            <w:noWrap/>
            <w:vAlign w:val="center"/>
          </w:tcPr>
          <w:p w14:paraId="732D34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284F54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5836D42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F4E9C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370</w:t>
            </w:r>
          </w:p>
        </w:tc>
        <w:tc>
          <w:tcPr>
            <w:tcW w:w="1929" w:type="dxa"/>
            <w:tcBorders>
              <w:top w:val="nil"/>
              <w:left w:val="nil"/>
              <w:bottom w:val="single" w:sz="4" w:space="0" w:color="auto"/>
              <w:right w:val="single" w:sz="4" w:space="0" w:color="auto"/>
            </w:tcBorders>
            <w:shd w:val="clear" w:color="auto" w:fill="auto"/>
            <w:noWrap/>
            <w:vAlign w:val="center"/>
          </w:tcPr>
          <w:p w14:paraId="35D900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Dalboge, Annett</w:t>
            </w:r>
          </w:p>
        </w:tc>
        <w:tc>
          <w:tcPr>
            <w:tcW w:w="5559" w:type="dxa"/>
            <w:tcBorders>
              <w:top w:val="nil"/>
              <w:left w:val="nil"/>
              <w:bottom w:val="single" w:sz="4" w:space="0" w:color="auto"/>
              <w:right w:val="single" w:sz="4" w:space="0" w:color="auto"/>
            </w:tcBorders>
            <w:shd w:val="clear" w:color="auto" w:fill="auto"/>
            <w:noWrap/>
            <w:vAlign w:val="center"/>
          </w:tcPr>
          <w:p w14:paraId="60F608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Exposure-response relationships between cumulative occupational shoulder exposures and different diagnoses related to surgery for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9A349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Archives of Occupational And Environmental Health</w:t>
            </w:r>
          </w:p>
        </w:tc>
        <w:tc>
          <w:tcPr>
            <w:tcW w:w="960" w:type="dxa"/>
            <w:tcBorders>
              <w:top w:val="nil"/>
              <w:left w:val="nil"/>
              <w:bottom w:val="single" w:sz="4" w:space="0" w:color="auto"/>
              <w:right w:val="single" w:sz="4" w:space="0" w:color="auto"/>
            </w:tcBorders>
            <w:shd w:val="clear" w:color="auto" w:fill="auto"/>
            <w:noWrap/>
            <w:vAlign w:val="center"/>
          </w:tcPr>
          <w:p w14:paraId="68517A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18E4F1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221344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06AECFA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A7518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371</w:t>
            </w:r>
          </w:p>
        </w:tc>
        <w:tc>
          <w:tcPr>
            <w:tcW w:w="1929" w:type="dxa"/>
            <w:tcBorders>
              <w:top w:val="nil"/>
              <w:left w:val="nil"/>
              <w:bottom w:val="single" w:sz="4" w:space="0" w:color="auto"/>
              <w:right w:val="single" w:sz="4" w:space="0" w:color="auto"/>
            </w:tcBorders>
            <w:shd w:val="clear" w:color="auto" w:fill="auto"/>
            <w:noWrap/>
            <w:vAlign w:val="center"/>
          </w:tcPr>
          <w:p w14:paraId="0928CD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Kenmoku, Tomonori</w:t>
            </w:r>
          </w:p>
        </w:tc>
        <w:tc>
          <w:tcPr>
            <w:tcW w:w="5559" w:type="dxa"/>
            <w:tcBorders>
              <w:top w:val="nil"/>
              <w:left w:val="nil"/>
              <w:bottom w:val="single" w:sz="4" w:space="0" w:color="auto"/>
              <w:right w:val="single" w:sz="4" w:space="0" w:color="auto"/>
            </w:tcBorders>
            <w:shd w:val="clear" w:color="auto" w:fill="auto"/>
            <w:noWrap/>
            <w:vAlign w:val="center"/>
          </w:tcPr>
          <w:p w14:paraId="7D4DFC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glenohumeral joint rotation between asymptomatic subjects and patients with subacromial impingement </w:t>
            </w:r>
            <w:r>
              <w:rPr>
                <w:rFonts w:ascii="Arial" w:eastAsia="SimSun" w:hAnsi="Arial" w:cs="Arial"/>
                <w:color w:val="000000"/>
                <w:kern w:val="0"/>
                <w:szCs w:val="21"/>
              </w:rPr>
              <w:t>syndrome using cine-magnetic resonance imaging: a cross-sectional study</w:t>
            </w:r>
          </w:p>
        </w:tc>
        <w:tc>
          <w:tcPr>
            <w:tcW w:w="2749" w:type="dxa"/>
            <w:tcBorders>
              <w:top w:val="nil"/>
              <w:left w:val="nil"/>
              <w:bottom w:val="single" w:sz="4" w:space="0" w:color="auto"/>
              <w:right w:val="single" w:sz="4" w:space="0" w:color="auto"/>
            </w:tcBorders>
            <w:shd w:val="clear" w:color="auto" w:fill="auto"/>
            <w:noWrap/>
            <w:vAlign w:val="center"/>
          </w:tcPr>
          <w:p w14:paraId="33ECEE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237B46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4B4BFE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D5F28D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1A7F9FB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B61AD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372</w:t>
            </w:r>
          </w:p>
        </w:tc>
        <w:tc>
          <w:tcPr>
            <w:tcW w:w="1929" w:type="dxa"/>
            <w:tcBorders>
              <w:top w:val="nil"/>
              <w:left w:val="nil"/>
              <w:bottom w:val="single" w:sz="4" w:space="0" w:color="auto"/>
              <w:right w:val="single" w:sz="4" w:space="0" w:color="auto"/>
            </w:tcBorders>
            <w:shd w:val="clear" w:color="auto" w:fill="auto"/>
            <w:noWrap/>
            <w:vAlign w:val="center"/>
          </w:tcPr>
          <w:p w14:paraId="6D57A9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Mohamed, Shahul Hameed Pakkir</w:t>
            </w:r>
          </w:p>
        </w:tc>
        <w:tc>
          <w:tcPr>
            <w:tcW w:w="5559" w:type="dxa"/>
            <w:tcBorders>
              <w:top w:val="nil"/>
              <w:left w:val="nil"/>
              <w:bottom w:val="single" w:sz="4" w:space="0" w:color="auto"/>
              <w:right w:val="single" w:sz="4" w:space="0" w:color="auto"/>
            </w:tcBorders>
            <w:shd w:val="clear" w:color="auto" w:fill="auto"/>
            <w:noWrap/>
            <w:vAlign w:val="center"/>
          </w:tcPr>
          <w:p w14:paraId="570DEE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kinesio taping and manual therapy with supervised exercise therapy for the treatment of shoul</w:t>
            </w:r>
            <w:r>
              <w:rPr>
                <w:rFonts w:ascii="Arial" w:eastAsia="SimSun" w:hAnsi="Arial" w:cs="Arial"/>
                <w:color w:val="000000"/>
                <w:kern w:val="0"/>
                <w:szCs w:val="21"/>
              </w:rPr>
              <w:t>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C914E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Physiotherapy</w:t>
            </w:r>
          </w:p>
        </w:tc>
        <w:tc>
          <w:tcPr>
            <w:tcW w:w="960" w:type="dxa"/>
            <w:tcBorders>
              <w:top w:val="nil"/>
              <w:left w:val="nil"/>
              <w:bottom w:val="single" w:sz="4" w:space="0" w:color="auto"/>
              <w:right w:val="single" w:sz="4" w:space="0" w:color="auto"/>
            </w:tcBorders>
            <w:shd w:val="clear" w:color="auto" w:fill="auto"/>
            <w:noWrap/>
            <w:vAlign w:val="center"/>
          </w:tcPr>
          <w:p w14:paraId="7D8349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30ABE9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4E39CD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0408C68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D1F0D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373</w:t>
            </w:r>
          </w:p>
        </w:tc>
        <w:tc>
          <w:tcPr>
            <w:tcW w:w="1929" w:type="dxa"/>
            <w:tcBorders>
              <w:top w:val="nil"/>
              <w:left w:val="nil"/>
              <w:bottom w:val="single" w:sz="4" w:space="0" w:color="auto"/>
              <w:right w:val="single" w:sz="4" w:space="0" w:color="auto"/>
            </w:tcBorders>
            <w:shd w:val="clear" w:color="auto" w:fill="auto"/>
            <w:noWrap/>
            <w:vAlign w:val="center"/>
          </w:tcPr>
          <w:p w14:paraId="1B61D8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Pasin, Tugce</w:t>
            </w:r>
          </w:p>
        </w:tc>
        <w:tc>
          <w:tcPr>
            <w:tcW w:w="5559" w:type="dxa"/>
            <w:tcBorders>
              <w:top w:val="nil"/>
              <w:left w:val="nil"/>
              <w:bottom w:val="single" w:sz="4" w:space="0" w:color="auto"/>
              <w:right w:val="single" w:sz="4" w:space="0" w:color="auto"/>
            </w:tcBorders>
            <w:shd w:val="clear" w:color="auto" w:fill="auto"/>
            <w:noWrap/>
            <w:vAlign w:val="center"/>
          </w:tcPr>
          <w:p w14:paraId="13C339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the effectiveness of platelet-rich plasma, corticosteroid, and physical therapy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38946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Archives of </w:t>
            </w:r>
            <w:r>
              <w:rPr>
                <w:rFonts w:ascii="Arial" w:eastAsia="SimSun" w:hAnsi="Arial" w:cs="Arial"/>
                <w:color w:val="000000"/>
                <w:kern w:val="0"/>
                <w:szCs w:val="21"/>
              </w:rPr>
              <w:t>Rheumatology</w:t>
            </w:r>
          </w:p>
        </w:tc>
        <w:tc>
          <w:tcPr>
            <w:tcW w:w="960" w:type="dxa"/>
            <w:tcBorders>
              <w:top w:val="nil"/>
              <w:left w:val="nil"/>
              <w:bottom w:val="single" w:sz="4" w:space="0" w:color="auto"/>
              <w:right w:val="single" w:sz="4" w:space="0" w:color="auto"/>
            </w:tcBorders>
            <w:shd w:val="clear" w:color="auto" w:fill="auto"/>
            <w:noWrap/>
            <w:vAlign w:val="center"/>
          </w:tcPr>
          <w:p w14:paraId="045D62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0DA37C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53E49A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1861B43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FB4AC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374</w:t>
            </w:r>
          </w:p>
        </w:tc>
        <w:tc>
          <w:tcPr>
            <w:tcW w:w="1929" w:type="dxa"/>
            <w:tcBorders>
              <w:top w:val="nil"/>
              <w:left w:val="nil"/>
              <w:bottom w:val="single" w:sz="4" w:space="0" w:color="auto"/>
              <w:right w:val="single" w:sz="4" w:space="0" w:color="auto"/>
            </w:tcBorders>
            <w:shd w:val="clear" w:color="auto" w:fill="auto"/>
            <w:noWrap/>
            <w:vAlign w:val="center"/>
          </w:tcPr>
          <w:p w14:paraId="31587E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Gutierrez-Espinoza, Hector</w:t>
            </w:r>
          </w:p>
        </w:tc>
        <w:tc>
          <w:tcPr>
            <w:tcW w:w="5559" w:type="dxa"/>
            <w:tcBorders>
              <w:top w:val="nil"/>
              <w:left w:val="nil"/>
              <w:bottom w:val="single" w:sz="4" w:space="0" w:color="auto"/>
              <w:right w:val="single" w:sz="4" w:space="0" w:color="auto"/>
            </w:tcBorders>
            <w:shd w:val="clear" w:color="auto" w:fill="auto"/>
            <w:noWrap/>
            <w:vAlign w:val="center"/>
          </w:tcPr>
          <w:p w14:paraId="2AEFCF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Rationale and methods of a randomized clinical trial to compare specific exercise programs versus home exercises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D0531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Medicine</w:t>
            </w:r>
          </w:p>
        </w:tc>
        <w:tc>
          <w:tcPr>
            <w:tcW w:w="960" w:type="dxa"/>
            <w:tcBorders>
              <w:top w:val="nil"/>
              <w:left w:val="nil"/>
              <w:bottom w:val="single" w:sz="4" w:space="0" w:color="auto"/>
              <w:right w:val="single" w:sz="4" w:space="0" w:color="auto"/>
            </w:tcBorders>
            <w:shd w:val="clear" w:color="auto" w:fill="auto"/>
            <w:noWrap/>
            <w:vAlign w:val="center"/>
          </w:tcPr>
          <w:p w14:paraId="5B3ECB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13158F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D343F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09A83AB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74BC4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375</w:t>
            </w:r>
          </w:p>
        </w:tc>
        <w:tc>
          <w:tcPr>
            <w:tcW w:w="1929" w:type="dxa"/>
            <w:tcBorders>
              <w:top w:val="nil"/>
              <w:left w:val="nil"/>
              <w:bottom w:val="single" w:sz="4" w:space="0" w:color="auto"/>
              <w:right w:val="single" w:sz="4" w:space="0" w:color="auto"/>
            </w:tcBorders>
            <w:shd w:val="clear" w:color="auto" w:fill="auto"/>
            <w:noWrap/>
            <w:vAlign w:val="center"/>
          </w:tcPr>
          <w:p w14:paraId="30C3FB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Fong, </w:t>
            </w:r>
            <w:r>
              <w:rPr>
                <w:rFonts w:ascii="Arial" w:eastAsia="SimSun" w:hAnsi="Arial" w:cs="Arial"/>
                <w:color w:val="000000"/>
                <w:kern w:val="0"/>
                <w:szCs w:val="21"/>
              </w:rPr>
              <w:t>Siu-Ming</w:t>
            </w:r>
          </w:p>
        </w:tc>
        <w:tc>
          <w:tcPr>
            <w:tcW w:w="5559" w:type="dxa"/>
            <w:tcBorders>
              <w:top w:val="nil"/>
              <w:left w:val="nil"/>
              <w:bottom w:val="single" w:sz="4" w:space="0" w:color="auto"/>
              <w:right w:val="single" w:sz="4" w:space="0" w:color="auto"/>
            </w:tcBorders>
            <w:shd w:val="clear" w:color="auto" w:fill="auto"/>
            <w:noWrap/>
            <w:vAlign w:val="center"/>
          </w:tcPr>
          <w:p w14:paraId="698ADC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kinesiology taping on shoulder girdle muscle activity and sports performance during badminton forehand overhead strokes in amateur badminton players </w:t>
            </w:r>
            <w:r>
              <w:rPr>
                <w:rFonts w:ascii="Arial" w:eastAsia="SimSun" w:hAnsi="Arial" w:cs="Arial"/>
                <w:color w:val="000000"/>
                <w:kern w:val="0"/>
                <w:szCs w:val="21"/>
              </w:rPr>
              <w:lastRenderedPageBreak/>
              <w:t>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F3EFB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Journal of Sports Medicine And Physical Fitness</w:t>
            </w:r>
          </w:p>
        </w:tc>
        <w:tc>
          <w:tcPr>
            <w:tcW w:w="960" w:type="dxa"/>
            <w:tcBorders>
              <w:top w:val="nil"/>
              <w:left w:val="nil"/>
              <w:bottom w:val="single" w:sz="4" w:space="0" w:color="auto"/>
              <w:right w:val="single" w:sz="4" w:space="0" w:color="auto"/>
            </w:tcBorders>
            <w:shd w:val="clear" w:color="auto" w:fill="auto"/>
            <w:noWrap/>
            <w:vAlign w:val="center"/>
          </w:tcPr>
          <w:p w14:paraId="7E4471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22C677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2F204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19E043C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5E0D7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376</w:t>
            </w:r>
          </w:p>
        </w:tc>
        <w:tc>
          <w:tcPr>
            <w:tcW w:w="1929" w:type="dxa"/>
            <w:tcBorders>
              <w:top w:val="nil"/>
              <w:left w:val="nil"/>
              <w:bottom w:val="single" w:sz="4" w:space="0" w:color="auto"/>
              <w:right w:val="single" w:sz="4" w:space="0" w:color="auto"/>
            </w:tcBorders>
            <w:shd w:val="clear" w:color="auto" w:fill="auto"/>
            <w:noWrap/>
            <w:vAlign w:val="center"/>
          </w:tcPr>
          <w:p w14:paraId="6DB032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Kim, Soo Yong</w:t>
            </w:r>
          </w:p>
        </w:tc>
        <w:tc>
          <w:tcPr>
            <w:tcW w:w="5559" w:type="dxa"/>
            <w:tcBorders>
              <w:top w:val="nil"/>
              <w:left w:val="nil"/>
              <w:bottom w:val="single" w:sz="4" w:space="0" w:color="auto"/>
              <w:right w:val="single" w:sz="4" w:space="0" w:color="auto"/>
            </w:tcBorders>
            <w:shd w:val="clear" w:color="auto" w:fill="auto"/>
            <w:noWrap/>
            <w:vAlign w:val="center"/>
          </w:tcPr>
          <w:p w14:paraId="1B8127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 of the scapula-setting exercise on acromio-humeral distance and scapula muscle activity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4D688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 in Sport</w:t>
            </w:r>
          </w:p>
        </w:tc>
        <w:tc>
          <w:tcPr>
            <w:tcW w:w="960" w:type="dxa"/>
            <w:tcBorders>
              <w:top w:val="nil"/>
              <w:left w:val="nil"/>
              <w:bottom w:val="single" w:sz="4" w:space="0" w:color="auto"/>
              <w:right w:val="single" w:sz="4" w:space="0" w:color="auto"/>
            </w:tcBorders>
            <w:shd w:val="clear" w:color="auto" w:fill="auto"/>
            <w:noWrap/>
            <w:vAlign w:val="center"/>
          </w:tcPr>
          <w:p w14:paraId="753096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63FB4D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AE90E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0E9C745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B956C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377</w:t>
            </w:r>
          </w:p>
        </w:tc>
        <w:tc>
          <w:tcPr>
            <w:tcW w:w="1929" w:type="dxa"/>
            <w:tcBorders>
              <w:top w:val="nil"/>
              <w:left w:val="nil"/>
              <w:bottom w:val="single" w:sz="4" w:space="0" w:color="auto"/>
              <w:right w:val="single" w:sz="4" w:space="0" w:color="auto"/>
            </w:tcBorders>
            <w:shd w:val="clear" w:color="auto" w:fill="auto"/>
            <w:noWrap/>
            <w:vAlign w:val="center"/>
          </w:tcPr>
          <w:p w14:paraId="3E80CA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Grawe, Brian</w:t>
            </w:r>
          </w:p>
        </w:tc>
        <w:tc>
          <w:tcPr>
            <w:tcW w:w="5559" w:type="dxa"/>
            <w:tcBorders>
              <w:top w:val="nil"/>
              <w:left w:val="nil"/>
              <w:bottom w:val="single" w:sz="4" w:space="0" w:color="auto"/>
              <w:right w:val="single" w:sz="4" w:space="0" w:color="auto"/>
            </w:tcBorders>
            <w:shd w:val="clear" w:color="auto" w:fill="auto"/>
            <w:noWrap/>
            <w:vAlign w:val="center"/>
          </w:tcPr>
          <w:p w14:paraId="6DE22A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In shoulder </w:t>
            </w:r>
            <w:r>
              <w:rPr>
                <w:rFonts w:ascii="Arial" w:eastAsia="SimSun" w:hAnsi="Arial" w:cs="Arial"/>
                <w:color w:val="000000"/>
                <w:kern w:val="0"/>
                <w:szCs w:val="21"/>
              </w:rPr>
              <w:t>impingement syndrome, subacromial decompression did not differ from diagnostic arthroscopy for shoulder pain at 24 months</w:t>
            </w:r>
          </w:p>
        </w:tc>
        <w:tc>
          <w:tcPr>
            <w:tcW w:w="2749" w:type="dxa"/>
            <w:tcBorders>
              <w:top w:val="nil"/>
              <w:left w:val="nil"/>
              <w:bottom w:val="single" w:sz="4" w:space="0" w:color="auto"/>
              <w:right w:val="single" w:sz="4" w:space="0" w:color="auto"/>
            </w:tcBorders>
            <w:shd w:val="clear" w:color="auto" w:fill="auto"/>
            <w:noWrap/>
            <w:vAlign w:val="center"/>
          </w:tcPr>
          <w:p w14:paraId="187939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7DA270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5BC1DB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709D0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34FB9CB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328BB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378</w:t>
            </w:r>
          </w:p>
        </w:tc>
        <w:tc>
          <w:tcPr>
            <w:tcW w:w="1929" w:type="dxa"/>
            <w:tcBorders>
              <w:top w:val="nil"/>
              <w:left w:val="nil"/>
              <w:bottom w:val="single" w:sz="4" w:space="0" w:color="auto"/>
              <w:right w:val="single" w:sz="4" w:space="0" w:color="auto"/>
            </w:tcBorders>
            <w:shd w:val="clear" w:color="auto" w:fill="auto"/>
            <w:noWrap/>
            <w:vAlign w:val="center"/>
          </w:tcPr>
          <w:p w14:paraId="6C9F7B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Semjonova, Guna</w:t>
            </w:r>
          </w:p>
        </w:tc>
        <w:tc>
          <w:tcPr>
            <w:tcW w:w="5559" w:type="dxa"/>
            <w:tcBorders>
              <w:top w:val="nil"/>
              <w:left w:val="nil"/>
              <w:bottom w:val="single" w:sz="4" w:space="0" w:color="auto"/>
              <w:right w:val="single" w:sz="4" w:space="0" w:color="auto"/>
            </w:tcBorders>
            <w:shd w:val="clear" w:color="auto" w:fill="auto"/>
            <w:noWrap/>
            <w:vAlign w:val="center"/>
          </w:tcPr>
          <w:p w14:paraId="3D6375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Development of a new method to monitor </w:t>
            </w:r>
            <w:r>
              <w:rPr>
                <w:rFonts w:ascii="Arial" w:eastAsia="SimSun" w:hAnsi="Arial" w:cs="Arial"/>
                <w:color w:val="000000"/>
                <w:kern w:val="0"/>
                <w:szCs w:val="21"/>
              </w:rPr>
              <w:t>shoulder girdle motion for ballerina with shoulder impingement syndrome based on daid smart shirt application</w:t>
            </w:r>
          </w:p>
        </w:tc>
        <w:tc>
          <w:tcPr>
            <w:tcW w:w="2749" w:type="dxa"/>
            <w:tcBorders>
              <w:top w:val="nil"/>
              <w:left w:val="nil"/>
              <w:bottom w:val="single" w:sz="4" w:space="0" w:color="auto"/>
              <w:right w:val="single" w:sz="4" w:space="0" w:color="auto"/>
            </w:tcBorders>
            <w:shd w:val="clear" w:color="auto" w:fill="auto"/>
            <w:noWrap/>
            <w:vAlign w:val="center"/>
          </w:tcPr>
          <w:p w14:paraId="2B93B7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World Congress on Medical Physics And Biomedical Engineering 2018, Vol 2</w:t>
            </w:r>
          </w:p>
        </w:tc>
        <w:tc>
          <w:tcPr>
            <w:tcW w:w="960" w:type="dxa"/>
            <w:tcBorders>
              <w:top w:val="nil"/>
              <w:left w:val="nil"/>
              <w:bottom w:val="single" w:sz="4" w:space="0" w:color="auto"/>
              <w:right w:val="single" w:sz="4" w:space="0" w:color="auto"/>
            </w:tcBorders>
            <w:shd w:val="clear" w:color="auto" w:fill="auto"/>
            <w:noWrap/>
            <w:vAlign w:val="center"/>
          </w:tcPr>
          <w:p w14:paraId="5CE587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6C8BB5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46AEA4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0.33</w:t>
            </w:r>
          </w:p>
        </w:tc>
      </w:tr>
      <w:tr w:rsidR="00411D34" w14:paraId="62C76CC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3B8753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379</w:t>
            </w:r>
          </w:p>
        </w:tc>
        <w:tc>
          <w:tcPr>
            <w:tcW w:w="1929" w:type="dxa"/>
            <w:tcBorders>
              <w:top w:val="nil"/>
              <w:left w:val="nil"/>
              <w:bottom w:val="single" w:sz="4" w:space="0" w:color="auto"/>
              <w:right w:val="single" w:sz="4" w:space="0" w:color="auto"/>
            </w:tcBorders>
            <w:shd w:val="clear" w:color="auto" w:fill="auto"/>
            <w:noWrap/>
            <w:vAlign w:val="center"/>
          </w:tcPr>
          <w:p w14:paraId="4675C3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Greenhalgh, Jarrod</w:t>
            </w:r>
          </w:p>
        </w:tc>
        <w:tc>
          <w:tcPr>
            <w:tcW w:w="5559" w:type="dxa"/>
            <w:tcBorders>
              <w:top w:val="nil"/>
              <w:left w:val="nil"/>
              <w:bottom w:val="single" w:sz="4" w:space="0" w:color="auto"/>
              <w:right w:val="single" w:sz="4" w:space="0" w:color="auto"/>
            </w:tcBorders>
            <w:shd w:val="clear" w:color="auto" w:fill="auto"/>
            <w:noWrap/>
            <w:vAlign w:val="center"/>
          </w:tcPr>
          <w:p w14:paraId="2EDAF8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Combined arthroscopic and open </w:t>
            </w:r>
            <w:r>
              <w:rPr>
                <w:rFonts w:ascii="Arial" w:eastAsia="SimSun" w:hAnsi="Arial" w:cs="Arial"/>
                <w:color w:val="000000"/>
                <w:kern w:val="0"/>
                <w:szCs w:val="21"/>
              </w:rPr>
              <w:t>operative management of an intramuscular supraspinatus lipoma in the treatment of subacromial impingement syndrome: a case report</w:t>
            </w:r>
          </w:p>
        </w:tc>
        <w:tc>
          <w:tcPr>
            <w:tcW w:w="2749" w:type="dxa"/>
            <w:tcBorders>
              <w:top w:val="nil"/>
              <w:left w:val="nil"/>
              <w:bottom w:val="single" w:sz="4" w:space="0" w:color="auto"/>
              <w:right w:val="single" w:sz="4" w:space="0" w:color="auto"/>
            </w:tcBorders>
            <w:shd w:val="clear" w:color="auto" w:fill="auto"/>
            <w:noWrap/>
            <w:vAlign w:val="center"/>
          </w:tcPr>
          <w:p w14:paraId="217259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Surgery Case Reports</w:t>
            </w:r>
          </w:p>
        </w:tc>
        <w:tc>
          <w:tcPr>
            <w:tcW w:w="960" w:type="dxa"/>
            <w:tcBorders>
              <w:top w:val="nil"/>
              <w:left w:val="nil"/>
              <w:bottom w:val="single" w:sz="4" w:space="0" w:color="auto"/>
              <w:right w:val="single" w:sz="4" w:space="0" w:color="auto"/>
            </w:tcBorders>
            <w:shd w:val="clear" w:color="auto" w:fill="auto"/>
            <w:noWrap/>
            <w:vAlign w:val="center"/>
          </w:tcPr>
          <w:p w14:paraId="3ADDDB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6C3218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58E1A0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0.25</w:t>
            </w:r>
          </w:p>
        </w:tc>
      </w:tr>
      <w:tr w:rsidR="00411D34" w14:paraId="3F092E4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7A58A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380</w:t>
            </w:r>
          </w:p>
        </w:tc>
        <w:tc>
          <w:tcPr>
            <w:tcW w:w="1929" w:type="dxa"/>
            <w:tcBorders>
              <w:top w:val="nil"/>
              <w:left w:val="nil"/>
              <w:bottom w:val="single" w:sz="4" w:space="0" w:color="auto"/>
              <w:right w:val="single" w:sz="4" w:space="0" w:color="auto"/>
            </w:tcBorders>
            <w:shd w:val="clear" w:color="auto" w:fill="auto"/>
            <w:noWrap/>
            <w:vAlign w:val="center"/>
          </w:tcPr>
          <w:p w14:paraId="44CAB9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Sikha, Sharma</w:t>
            </w:r>
          </w:p>
        </w:tc>
        <w:tc>
          <w:tcPr>
            <w:tcW w:w="5559" w:type="dxa"/>
            <w:tcBorders>
              <w:top w:val="nil"/>
              <w:left w:val="nil"/>
              <w:bottom w:val="single" w:sz="4" w:space="0" w:color="auto"/>
              <w:right w:val="single" w:sz="4" w:space="0" w:color="auto"/>
            </w:tcBorders>
            <w:shd w:val="clear" w:color="auto" w:fill="auto"/>
            <w:noWrap/>
            <w:vAlign w:val="center"/>
          </w:tcPr>
          <w:p w14:paraId="3031EA3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 of kinesio taping on motion, pain with </w:t>
            </w:r>
            <w:r>
              <w:rPr>
                <w:rFonts w:ascii="Arial" w:eastAsia="SimSun" w:hAnsi="Arial" w:cs="Arial"/>
                <w:color w:val="000000"/>
                <w:kern w:val="0"/>
                <w:szCs w:val="21"/>
              </w:rPr>
              <w:t>functional performance and subsequent quality of life in subject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5F27C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Medical Research &amp; Health Sciences</w:t>
            </w:r>
          </w:p>
        </w:tc>
        <w:tc>
          <w:tcPr>
            <w:tcW w:w="960" w:type="dxa"/>
            <w:tcBorders>
              <w:top w:val="nil"/>
              <w:left w:val="nil"/>
              <w:bottom w:val="single" w:sz="4" w:space="0" w:color="auto"/>
              <w:right w:val="single" w:sz="4" w:space="0" w:color="auto"/>
            </w:tcBorders>
            <w:shd w:val="clear" w:color="auto" w:fill="auto"/>
            <w:noWrap/>
            <w:vAlign w:val="center"/>
          </w:tcPr>
          <w:p w14:paraId="429DEE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3FD53A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722CE2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w:t>
            </w:r>
          </w:p>
        </w:tc>
      </w:tr>
      <w:tr w:rsidR="00411D34" w14:paraId="39A4B8D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E403C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381</w:t>
            </w:r>
          </w:p>
        </w:tc>
        <w:tc>
          <w:tcPr>
            <w:tcW w:w="1929" w:type="dxa"/>
            <w:tcBorders>
              <w:top w:val="nil"/>
              <w:left w:val="nil"/>
              <w:bottom w:val="single" w:sz="4" w:space="0" w:color="auto"/>
              <w:right w:val="single" w:sz="4" w:space="0" w:color="auto"/>
            </w:tcBorders>
            <w:shd w:val="clear" w:color="auto" w:fill="auto"/>
            <w:noWrap/>
            <w:vAlign w:val="center"/>
          </w:tcPr>
          <w:p w14:paraId="616FC9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Sucuoglu, Hamza</w:t>
            </w:r>
          </w:p>
        </w:tc>
        <w:tc>
          <w:tcPr>
            <w:tcW w:w="5559" w:type="dxa"/>
            <w:tcBorders>
              <w:top w:val="nil"/>
              <w:left w:val="nil"/>
              <w:bottom w:val="single" w:sz="4" w:space="0" w:color="auto"/>
              <w:right w:val="single" w:sz="4" w:space="0" w:color="auto"/>
            </w:tcBorders>
            <w:shd w:val="clear" w:color="auto" w:fill="auto"/>
            <w:noWrap/>
            <w:vAlign w:val="center"/>
          </w:tcPr>
          <w:p w14:paraId="188901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lipoma causing shoulder impingement </w:t>
            </w:r>
            <w:r>
              <w:rPr>
                <w:rFonts w:ascii="Arial" w:eastAsia="SimSun" w:hAnsi="Arial" w:cs="Arial"/>
                <w:color w:val="000000"/>
                <w:kern w:val="0"/>
                <w:szCs w:val="21"/>
              </w:rPr>
              <w:t>syndrome</w:t>
            </w:r>
          </w:p>
        </w:tc>
        <w:tc>
          <w:tcPr>
            <w:tcW w:w="2749" w:type="dxa"/>
            <w:tcBorders>
              <w:top w:val="nil"/>
              <w:left w:val="nil"/>
              <w:bottom w:val="single" w:sz="4" w:space="0" w:color="auto"/>
              <w:right w:val="single" w:sz="4" w:space="0" w:color="auto"/>
            </w:tcBorders>
            <w:shd w:val="clear" w:color="auto" w:fill="auto"/>
            <w:noWrap/>
            <w:vAlign w:val="center"/>
          </w:tcPr>
          <w:p w14:paraId="5AF872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Back And Musculoskeletal Rehabilitation</w:t>
            </w:r>
          </w:p>
        </w:tc>
        <w:tc>
          <w:tcPr>
            <w:tcW w:w="960" w:type="dxa"/>
            <w:tcBorders>
              <w:top w:val="nil"/>
              <w:left w:val="nil"/>
              <w:bottom w:val="single" w:sz="4" w:space="0" w:color="auto"/>
              <w:right w:val="single" w:sz="4" w:space="0" w:color="auto"/>
            </w:tcBorders>
            <w:shd w:val="clear" w:color="auto" w:fill="auto"/>
            <w:noWrap/>
            <w:vAlign w:val="center"/>
          </w:tcPr>
          <w:p w14:paraId="084421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38BB59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0677B6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0.2</w:t>
            </w:r>
          </w:p>
        </w:tc>
      </w:tr>
      <w:tr w:rsidR="00411D34" w14:paraId="17C0998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F53DE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382</w:t>
            </w:r>
          </w:p>
        </w:tc>
        <w:tc>
          <w:tcPr>
            <w:tcW w:w="1929" w:type="dxa"/>
            <w:tcBorders>
              <w:top w:val="nil"/>
              <w:left w:val="nil"/>
              <w:bottom w:val="single" w:sz="4" w:space="0" w:color="auto"/>
              <w:right w:val="single" w:sz="4" w:space="0" w:color="auto"/>
            </w:tcBorders>
            <w:shd w:val="clear" w:color="auto" w:fill="auto"/>
            <w:noWrap/>
            <w:vAlign w:val="center"/>
          </w:tcPr>
          <w:p w14:paraId="4F994D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Saha, Susmita</w:t>
            </w:r>
          </w:p>
        </w:tc>
        <w:tc>
          <w:tcPr>
            <w:tcW w:w="5559" w:type="dxa"/>
            <w:tcBorders>
              <w:top w:val="nil"/>
              <w:left w:val="nil"/>
              <w:bottom w:val="single" w:sz="4" w:space="0" w:color="auto"/>
              <w:right w:val="single" w:sz="4" w:space="0" w:color="auto"/>
            </w:tcBorders>
            <w:shd w:val="clear" w:color="auto" w:fill="auto"/>
            <w:noWrap/>
            <w:vAlign w:val="center"/>
          </w:tcPr>
          <w:p w14:paraId="4747AE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Acromial morphology and subacromial impingement syndrome: a clinico-anatomical study</w:t>
            </w:r>
          </w:p>
        </w:tc>
        <w:tc>
          <w:tcPr>
            <w:tcW w:w="2749" w:type="dxa"/>
            <w:tcBorders>
              <w:top w:val="nil"/>
              <w:left w:val="nil"/>
              <w:bottom w:val="single" w:sz="4" w:space="0" w:color="auto"/>
              <w:right w:val="single" w:sz="4" w:space="0" w:color="auto"/>
            </w:tcBorders>
            <w:shd w:val="clear" w:color="auto" w:fill="auto"/>
            <w:noWrap/>
            <w:vAlign w:val="center"/>
          </w:tcPr>
          <w:p w14:paraId="23F33F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Evolution of Medical And Dental Sciences-Jemds</w:t>
            </w:r>
          </w:p>
        </w:tc>
        <w:tc>
          <w:tcPr>
            <w:tcW w:w="960" w:type="dxa"/>
            <w:tcBorders>
              <w:top w:val="nil"/>
              <w:left w:val="nil"/>
              <w:bottom w:val="single" w:sz="4" w:space="0" w:color="auto"/>
              <w:right w:val="single" w:sz="4" w:space="0" w:color="auto"/>
            </w:tcBorders>
            <w:shd w:val="clear" w:color="auto" w:fill="auto"/>
            <w:noWrap/>
            <w:vAlign w:val="center"/>
          </w:tcPr>
          <w:p w14:paraId="45C6FC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7DCF34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111618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0.17</w:t>
            </w:r>
          </w:p>
        </w:tc>
      </w:tr>
      <w:tr w:rsidR="00411D34" w14:paraId="23BE307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2CE9B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383</w:t>
            </w:r>
          </w:p>
        </w:tc>
        <w:tc>
          <w:tcPr>
            <w:tcW w:w="1929" w:type="dxa"/>
            <w:tcBorders>
              <w:top w:val="nil"/>
              <w:left w:val="nil"/>
              <w:bottom w:val="single" w:sz="4" w:space="0" w:color="auto"/>
              <w:right w:val="single" w:sz="4" w:space="0" w:color="auto"/>
            </w:tcBorders>
            <w:shd w:val="clear" w:color="auto" w:fill="auto"/>
            <w:noWrap/>
            <w:vAlign w:val="center"/>
          </w:tcPr>
          <w:p w14:paraId="5B38CD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Singh, Rohit</w:t>
            </w:r>
          </w:p>
        </w:tc>
        <w:tc>
          <w:tcPr>
            <w:tcW w:w="5559" w:type="dxa"/>
            <w:tcBorders>
              <w:top w:val="nil"/>
              <w:left w:val="nil"/>
              <w:bottom w:val="single" w:sz="4" w:space="0" w:color="auto"/>
              <w:right w:val="single" w:sz="4" w:space="0" w:color="auto"/>
            </w:tcBorders>
            <w:shd w:val="clear" w:color="auto" w:fill="auto"/>
            <w:noWrap/>
            <w:vAlign w:val="center"/>
          </w:tcPr>
          <w:p w14:paraId="2D259B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Unusual lesions mimicking impingement syndrome in the shoulder joint - think medially</w:t>
            </w:r>
          </w:p>
        </w:tc>
        <w:tc>
          <w:tcPr>
            <w:tcW w:w="2749" w:type="dxa"/>
            <w:tcBorders>
              <w:top w:val="nil"/>
              <w:left w:val="nil"/>
              <w:bottom w:val="single" w:sz="4" w:space="0" w:color="auto"/>
              <w:right w:val="single" w:sz="4" w:space="0" w:color="auto"/>
            </w:tcBorders>
            <w:shd w:val="clear" w:color="auto" w:fill="auto"/>
            <w:noWrap/>
            <w:vAlign w:val="center"/>
          </w:tcPr>
          <w:p w14:paraId="16DDE6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Medicine And Surgery</w:t>
            </w:r>
          </w:p>
        </w:tc>
        <w:tc>
          <w:tcPr>
            <w:tcW w:w="960" w:type="dxa"/>
            <w:tcBorders>
              <w:top w:val="nil"/>
              <w:left w:val="nil"/>
              <w:bottom w:val="single" w:sz="4" w:space="0" w:color="auto"/>
              <w:right w:val="single" w:sz="4" w:space="0" w:color="auto"/>
            </w:tcBorders>
            <w:shd w:val="clear" w:color="auto" w:fill="auto"/>
            <w:noWrap/>
            <w:vAlign w:val="center"/>
          </w:tcPr>
          <w:p w14:paraId="59E7ED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318DCD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282162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0.17</w:t>
            </w:r>
          </w:p>
        </w:tc>
      </w:tr>
      <w:tr w:rsidR="00411D34" w14:paraId="509E28A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256A3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384</w:t>
            </w:r>
          </w:p>
        </w:tc>
        <w:tc>
          <w:tcPr>
            <w:tcW w:w="1929" w:type="dxa"/>
            <w:tcBorders>
              <w:top w:val="nil"/>
              <w:left w:val="nil"/>
              <w:bottom w:val="single" w:sz="4" w:space="0" w:color="auto"/>
              <w:right w:val="single" w:sz="4" w:space="0" w:color="auto"/>
            </w:tcBorders>
            <w:shd w:val="clear" w:color="auto" w:fill="auto"/>
            <w:noWrap/>
            <w:vAlign w:val="center"/>
          </w:tcPr>
          <w:p w14:paraId="60D582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Lee, Dong-Rour</w:t>
            </w:r>
          </w:p>
        </w:tc>
        <w:tc>
          <w:tcPr>
            <w:tcW w:w="5559" w:type="dxa"/>
            <w:tcBorders>
              <w:top w:val="nil"/>
              <w:left w:val="nil"/>
              <w:bottom w:val="single" w:sz="4" w:space="0" w:color="auto"/>
              <w:right w:val="single" w:sz="4" w:space="0" w:color="auto"/>
            </w:tcBorders>
            <w:shd w:val="clear" w:color="auto" w:fill="auto"/>
            <w:noWrap/>
            <w:vAlign w:val="center"/>
          </w:tcPr>
          <w:p w14:paraId="79EFC8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Internal- and external-rotation peak torque in little league baseball players with </w:t>
            </w:r>
            <w:r>
              <w:rPr>
                <w:rFonts w:ascii="Arial" w:eastAsia="SimSun" w:hAnsi="Arial" w:cs="Arial"/>
                <w:color w:val="000000"/>
                <w:kern w:val="0"/>
                <w:szCs w:val="21"/>
              </w:rPr>
              <w:t>subacromial impingement syndrome: improved by closed kinetic chain shoulder training</w:t>
            </w:r>
          </w:p>
        </w:tc>
        <w:tc>
          <w:tcPr>
            <w:tcW w:w="2749" w:type="dxa"/>
            <w:tcBorders>
              <w:top w:val="nil"/>
              <w:left w:val="nil"/>
              <w:bottom w:val="single" w:sz="4" w:space="0" w:color="auto"/>
              <w:right w:val="single" w:sz="4" w:space="0" w:color="auto"/>
            </w:tcBorders>
            <w:shd w:val="clear" w:color="auto" w:fill="auto"/>
            <w:noWrap/>
            <w:vAlign w:val="center"/>
          </w:tcPr>
          <w:p w14:paraId="7EE6BE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Sport Rehabilitation</w:t>
            </w:r>
          </w:p>
        </w:tc>
        <w:tc>
          <w:tcPr>
            <w:tcW w:w="960" w:type="dxa"/>
            <w:tcBorders>
              <w:top w:val="nil"/>
              <w:left w:val="nil"/>
              <w:bottom w:val="single" w:sz="4" w:space="0" w:color="auto"/>
              <w:right w:val="single" w:sz="4" w:space="0" w:color="auto"/>
            </w:tcBorders>
            <w:shd w:val="clear" w:color="auto" w:fill="auto"/>
            <w:noWrap/>
            <w:vAlign w:val="center"/>
          </w:tcPr>
          <w:p w14:paraId="7515D4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6197AB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12AB4C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0.17</w:t>
            </w:r>
          </w:p>
        </w:tc>
      </w:tr>
      <w:tr w:rsidR="00411D34" w14:paraId="5BFB41C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E8ACC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385</w:t>
            </w:r>
          </w:p>
        </w:tc>
        <w:tc>
          <w:tcPr>
            <w:tcW w:w="1929" w:type="dxa"/>
            <w:tcBorders>
              <w:top w:val="nil"/>
              <w:left w:val="nil"/>
              <w:bottom w:val="single" w:sz="4" w:space="0" w:color="auto"/>
              <w:right w:val="single" w:sz="4" w:space="0" w:color="auto"/>
            </w:tcBorders>
            <w:shd w:val="clear" w:color="auto" w:fill="auto"/>
            <w:noWrap/>
            <w:vAlign w:val="center"/>
          </w:tcPr>
          <w:p w14:paraId="0DC728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Karim, Khalid</w:t>
            </w:r>
          </w:p>
        </w:tc>
        <w:tc>
          <w:tcPr>
            <w:tcW w:w="5559" w:type="dxa"/>
            <w:tcBorders>
              <w:top w:val="nil"/>
              <w:left w:val="nil"/>
              <w:bottom w:val="single" w:sz="4" w:space="0" w:color="auto"/>
              <w:right w:val="single" w:sz="4" w:space="0" w:color="auto"/>
            </w:tcBorders>
            <w:shd w:val="clear" w:color="auto" w:fill="auto"/>
            <w:noWrap/>
            <w:vAlign w:val="center"/>
          </w:tcPr>
          <w:p w14:paraId="2C78B7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Functional improvement after sub-acromial corticosteroid injection in patient with shoulder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E2583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King Edward Medical University Lahore Pakistan</w:t>
            </w:r>
          </w:p>
        </w:tc>
        <w:tc>
          <w:tcPr>
            <w:tcW w:w="960" w:type="dxa"/>
            <w:tcBorders>
              <w:top w:val="nil"/>
              <w:left w:val="nil"/>
              <w:bottom w:val="single" w:sz="4" w:space="0" w:color="auto"/>
              <w:right w:val="single" w:sz="4" w:space="0" w:color="auto"/>
            </w:tcBorders>
            <w:shd w:val="clear" w:color="auto" w:fill="auto"/>
            <w:noWrap/>
            <w:vAlign w:val="center"/>
          </w:tcPr>
          <w:p w14:paraId="703ED7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35E1C6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1992A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0.17</w:t>
            </w:r>
          </w:p>
        </w:tc>
      </w:tr>
      <w:tr w:rsidR="00411D34" w14:paraId="51B913E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1180D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386</w:t>
            </w:r>
          </w:p>
        </w:tc>
        <w:tc>
          <w:tcPr>
            <w:tcW w:w="1929" w:type="dxa"/>
            <w:tcBorders>
              <w:top w:val="nil"/>
              <w:left w:val="nil"/>
              <w:bottom w:val="single" w:sz="4" w:space="0" w:color="auto"/>
              <w:right w:val="single" w:sz="4" w:space="0" w:color="auto"/>
            </w:tcBorders>
            <w:shd w:val="clear" w:color="auto" w:fill="auto"/>
            <w:noWrap/>
            <w:vAlign w:val="center"/>
          </w:tcPr>
          <w:p w14:paraId="22C2DC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Kim, Soo-Han</w:t>
            </w:r>
          </w:p>
        </w:tc>
        <w:tc>
          <w:tcPr>
            <w:tcW w:w="5559" w:type="dxa"/>
            <w:tcBorders>
              <w:top w:val="nil"/>
              <w:left w:val="nil"/>
              <w:bottom w:val="single" w:sz="4" w:space="0" w:color="auto"/>
              <w:right w:val="single" w:sz="4" w:space="0" w:color="auto"/>
            </w:tcBorders>
            <w:shd w:val="clear" w:color="auto" w:fill="auto"/>
            <w:noWrap/>
            <w:vAlign w:val="center"/>
          </w:tcPr>
          <w:p w14:paraId="288FF8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Effects of diagonal shoulder training in a closed kinematic chain for secondary impingement syndrome: a case study</w:t>
            </w:r>
          </w:p>
        </w:tc>
        <w:tc>
          <w:tcPr>
            <w:tcW w:w="2749" w:type="dxa"/>
            <w:tcBorders>
              <w:top w:val="nil"/>
              <w:left w:val="nil"/>
              <w:bottom w:val="single" w:sz="4" w:space="0" w:color="auto"/>
              <w:right w:val="single" w:sz="4" w:space="0" w:color="auto"/>
            </w:tcBorders>
            <w:shd w:val="clear" w:color="auto" w:fill="auto"/>
            <w:noWrap/>
            <w:vAlign w:val="center"/>
          </w:tcPr>
          <w:p w14:paraId="36366C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Physical </w:t>
            </w:r>
            <w:r>
              <w:rPr>
                <w:rFonts w:ascii="Arial" w:eastAsia="SimSun" w:hAnsi="Arial" w:cs="Arial"/>
                <w:color w:val="000000"/>
                <w:kern w:val="0"/>
                <w:szCs w:val="21"/>
              </w:rPr>
              <w:t>Therapy Science</w:t>
            </w:r>
          </w:p>
        </w:tc>
        <w:tc>
          <w:tcPr>
            <w:tcW w:w="960" w:type="dxa"/>
            <w:tcBorders>
              <w:top w:val="nil"/>
              <w:left w:val="nil"/>
              <w:bottom w:val="single" w:sz="4" w:space="0" w:color="auto"/>
              <w:right w:val="single" w:sz="4" w:space="0" w:color="auto"/>
            </w:tcBorders>
            <w:shd w:val="clear" w:color="auto" w:fill="auto"/>
            <w:noWrap/>
            <w:vAlign w:val="center"/>
          </w:tcPr>
          <w:p w14:paraId="60DE2D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4683DA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4B63E0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0.14</w:t>
            </w:r>
          </w:p>
        </w:tc>
      </w:tr>
      <w:tr w:rsidR="00411D34" w14:paraId="7426527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43C7D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387</w:t>
            </w:r>
          </w:p>
        </w:tc>
        <w:tc>
          <w:tcPr>
            <w:tcW w:w="1929" w:type="dxa"/>
            <w:tcBorders>
              <w:top w:val="nil"/>
              <w:left w:val="nil"/>
              <w:bottom w:val="single" w:sz="4" w:space="0" w:color="auto"/>
              <w:right w:val="single" w:sz="4" w:space="0" w:color="auto"/>
            </w:tcBorders>
            <w:shd w:val="clear" w:color="auto" w:fill="auto"/>
            <w:noWrap/>
            <w:vAlign w:val="center"/>
          </w:tcPr>
          <w:p w14:paraId="5FA84E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Yuksel, E.</w:t>
            </w:r>
          </w:p>
        </w:tc>
        <w:tc>
          <w:tcPr>
            <w:tcW w:w="5559" w:type="dxa"/>
            <w:tcBorders>
              <w:top w:val="nil"/>
              <w:left w:val="nil"/>
              <w:bottom w:val="single" w:sz="4" w:space="0" w:color="auto"/>
              <w:right w:val="single" w:sz="4" w:space="0" w:color="auto"/>
            </w:tcBorders>
            <w:shd w:val="clear" w:color="auto" w:fill="auto"/>
            <w:noWrap/>
            <w:vAlign w:val="center"/>
          </w:tcPr>
          <w:p w14:paraId="56E7C9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scapular stabilization exercises in patients with subacromial impingement syndrome and scapular dyskinesis</w:t>
            </w:r>
          </w:p>
        </w:tc>
        <w:tc>
          <w:tcPr>
            <w:tcW w:w="2749" w:type="dxa"/>
            <w:tcBorders>
              <w:top w:val="nil"/>
              <w:left w:val="nil"/>
              <w:bottom w:val="single" w:sz="4" w:space="0" w:color="auto"/>
              <w:right w:val="single" w:sz="4" w:space="0" w:color="auto"/>
            </w:tcBorders>
            <w:shd w:val="clear" w:color="auto" w:fill="auto"/>
            <w:noWrap/>
            <w:vAlign w:val="center"/>
          </w:tcPr>
          <w:p w14:paraId="1537E3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1C2DD1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24D985D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47F098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0.14</w:t>
            </w:r>
          </w:p>
        </w:tc>
      </w:tr>
      <w:tr w:rsidR="00411D34" w14:paraId="7ECE6E3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D36B8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388</w:t>
            </w:r>
          </w:p>
        </w:tc>
        <w:tc>
          <w:tcPr>
            <w:tcW w:w="1929" w:type="dxa"/>
            <w:tcBorders>
              <w:top w:val="nil"/>
              <w:left w:val="nil"/>
              <w:bottom w:val="single" w:sz="4" w:space="0" w:color="auto"/>
              <w:right w:val="single" w:sz="4" w:space="0" w:color="auto"/>
            </w:tcBorders>
            <w:shd w:val="clear" w:color="auto" w:fill="auto"/>
            <w:noWrap/>
            <w:vAlign w:val="center"/>
          </w:tcPr>
          <w:p w14:paraId="3743CC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Jensen, Mark P.</w:t>
            </w:r>
          </w:p>
        </w:tc>
        <w:tc>
          <w:tcPr>
            <w:tcW w:w="5559" w:type="dxa"/>
            <w:tcBorders>
              <w:top w:val="nil"/>
              <w:left w:val="nil"/>
              <w:bottom w:val="single" w:sz="4" w:space="0" w:color="auto"/>
              <w:right w:val="single" w:sz="4" w:space="0" w:color="auto"/>
            </w:tcBorders>
            <w:shd w:val="clear" w:color="auto" w:fill="auto"/>
            <w:noWrap/>
            <w:vAlign w:val="center"/>
          </w:tcPr>
          <w:p w14:paraId="3F050D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pain </w:t>
            </w:r>
            <w:r>
              <w:rPr>
                <w:rFonts w:ascii="Arial" w:eastAsia="SimSun" w:hAnsi="Arial" w:cs="Arial"/>
                <w:color w:val="000000"/>
                <w:kern w:val="0"/>
                <w:szCs w:val="21"/>
              </w:rPr>
              <w:t>quality response profile of a corticosteroid injections and heated lidocaine/tetracaine patch in the treatment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FF2BD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Journal of Pain</w:t>
            </w:r>
          </w:p>
        </w:tc>
        <w:tc>
          <w:tcPr>
            <w:tcW w:w="960" w:type="dxa"/>
            <w:tcBorders>
              <w:top w:val="nil"/>
              <w:left w:val="nil"/>
              <w:bottom w:val="single" w:sz="4" w:space="0" w:color="auto"/>
              <w:right w:val="single" w:sz="4" w:space="0" w:color="auto"/>
            </w:tcBorders>
            <w:shd w:val="clear" w:color="auto" w:fill="auto"/>
            <w:noWrap/>
            <w:vAlign w:val="center"/>
          </w:tcPr>
          <w:p w14:paraId="5E5A7B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503479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082497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0.14</w:t>
            </w:r>
          </w:p>
        </w:tc>
      </w:tr>
      <w:tr w:rsidR="00411D34" w14:paraId="296E07E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6657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389</w:t>
            </w:r>
          </w:p>
        </w:tc>
        <w:tc>
          <w:tcPr>
            <w:tcW w:w="1929" w:type="dxa"/>
            <w:tcBorders>
              <w:top w:val="nil"/>
              <w:left w:val="nil"/>
              <w:bottom w:val="single" w:sz="4" w:space="0" w:color="auto"/>
              <w:right w:val="single" w:sz="4" w:space="0" w:color="auto"/>
            </w:tcBorders>
            <w:shd w:val="clear" w:color="auto" w:fill="auto"/>
            <w:noWrap/>
            <w:vAlign w:val="center"/>
          </w:tcPr>
          <w:p w14:paraId="013B3D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Calik, Yalkin</w:t>
            </w:r>
          </w:p>
        </w:tc>
        <w:tc>
          <w:tcPr>
            <w:tcW w:w="5559" w:type="dxa"/>
            <w:tcBorders>
              <w:top w:val="nil"/>
              <w:left w:val="nil"/>
              <w:bottom w:val="single" w:sz="4" w:space="0" w:color="auto"/>
              <w:right w:val="single" w:sz="4" w:space="0" w:color="auto"/>
            </w:tcBorders>
            <w:shd w:val="clear" w:color="auto" w:fill="auto"/>
            <w:noWrap/>
            <w:vAlign w:val="center"/>
          </w:tcPr>
          <w:p w14:paraId="58B55A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relationship between the mean platelet volume and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05F0D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 Osteoporoz Dergisi-Turkish Journal of Osteoporosis</w:t>
            </w:r>
          </w:p>
        </w:tc>
        <w:tc>
          <w:tcPr>
            <w:tcW w:w="960" w:type="dxa"/>
            <w:tcBorders>
              <w:top w:val="nil"/>
              <w:left w:val="nil"/>
              <w:bottom w:val="single" w:sz="4" w:space="0" w:color="auto"/>
              <w:right w:val="single" w:sz="4" w:space="0" w:color="auto"/>
            </w:tcBorders>
            <w:shd w:val="clear" w:color="auto" w:fill="auto"/>
            <w:noWrap/>
            <w:vAlign w:val="center"/>
          </w:tcPr>
          <w:p w14:paraId="19946F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6E82FF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29216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0.14</w:t>
            </w:r>
          </w:p>
        </w:tc>
      </w:tr>
      <w:tr w:rsidR="00411D34" w14:paraId="6BDFB54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D31D5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390</w:t>
            </w:r>
          </w:p>
        </w:tc>
        <w:tc>
          <w:tcPr>
            <w:tcW w:w="1929" w:type="dxa"/>
            <w:tcBorders>
              <w:top w:val="nil"/>
              <w:left w:val="nil"/>
              <w:bottom w:val="single" w:sz="4" w:space="0" w:color="auto"/>
              <w:right w:val="single" w:sz="4" w:space="0" w:color="auto"/>
            </w:tcBorders>
            <w:shd w:val="clear" w:color="auto" w:fill="auto"/>
            <w:noWrap/>
            <w:vAlign w:val="center"/>
          </w:tcPr>
          <w:p w14:paraId="7BD58C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Rhon, Daniel I.</w:t>
            </w:r>
          </w:p>
        </w:tc>
        <w:tc>
          <w:tcPr>
            <w:tcW w:w="5559" w:type="dxa"/>
            <w:tcBorders>
              <w:top w:val="nil"/>
              <w:left w:val="nil"/>
              <w:bottom w:val="single" w:sz="4" w:space="0" w:color="auto"/>
              <w:right w:val="single" w:sz="4" w:space="0" w:color="auto"/>
            </w:tcBorders>
            <w:shd w:val="clear" w:color="auto" w:fill="auto"/>
            <w:noWrap/>
            <w:vAlign w:val="center"/>
          </w:tcPr>
          <w:p w14:paraId="4A77B1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Management of the unilateral shoulder impingement syndrome response</w:t>
            </w:r>
          </w:p>
        </w:tc>
        <w:tc>
          <w:tcPr>
            <w:tcW w:w="2749" w:type="dxa"/>
            <w:tcBorders>
              <w:top w:val="nil"/>
              <w:left w:val="nil"/>
              <w:bottom w:val="single" w:sz="4" w:space="0" w:color="auto"/>
              <w:right w:val="single" w:sz="4" w:space="0" w:color="auto"/>
            </w:tcBorders>
            <w:shd w:val="clear" w:color="auto" w:fill="auto"/>
            <w:noWrap/>
            <w:vAlign w:val="center"/>
          </w:tcPr>
          <w:p w14:paraId="6CDE2E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internal Medicine</w:t>
            </w:r>
          </w:p>
        </w:tc>
        <w:tc>
          <w:tcPr>
            <w:tcW w:w="960" w:type="dxa"/>
            <w:tcBorders>
              <w:top w:val="nil"/>
              <w:left w:val="nil"/>
              <w:bottom w:val="single" w:sz="4" w:space="0" w:color="auto"/>
              <w:right w:val="single" w:sz="4" w:space="0" w:color="auto"/>
            </w:tcBorders>
            <w:shd w:val="clear" w:color="auto" w:fill="auto"/>
            <w:noWrap/>
            <w:vAlign w:val="center"/>
          </w:tcPr>
          <w:p w14:paraId="22B0EC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787196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89FF7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0.14</w:t>
            </w:r>
          </w:p>
        </w:tc>
      </w:tr>
      <w:tr w:rsidR="00411D34" w14:paraId="7522269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039DF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391</w:t>
            </w:r>
          </w:p>
        </w:tc>
        <w:tc>
          <w:tcPr>
            <w:tcW w:w="1929" w:type="dxa"/>
            <w:tcBorders>
              <w:top w:val="nil"/>
              <w:left w:val="nil"/>
              <w:bottom w:val="single" w:sz="4" w:space="0" w:color="auto"/>
              <w:right w:val="single" w:sz="4" w:space="0" w:color="auto"/>
            </w:tcBorders>
            <w:shd w:val="clear" w:color="auto" w:fill="auto"/>
            <w:noWrap/>
            <w:vAlign w:val="center"/>
          </w:tcPr>
          <w:p w14:paraId="4741E2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Roddy, Edward</w:t>
            </w:r>
          </w:p>
        </w:tc>
        <w:tc>
          <w:tcPr>
            <w:tcW w:w="5559" w:type="dxa"/>
            <w:tcBorders>
              <w:top w:val="nil"/>
              <w:left w:val="nil"/>
              <w:bottom w:val="single" w:sz="4" w:space="0" w:color="auto"/>
              <w:right w:val="single" w:sz="4" w:space="0" w:color="auto"/>
            </w:tcBorders>
            <w:shd w:val="clear" w:color="auto" w:fill="auto"/>
            <w:noWrap/>
            <w:vAlign w:val="center"/>
          </w:tcPr>
          <w:p w14:paraId="45A62C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effectiveness of exercise and corticosteroid injection for subacromial impingement syndrome: a randomised controlled trial.</w:t>
            </w:r>
          </w:p>
        </w:tc>
        <w:tc>
          <w:tcPr>
            <w:tcW w:w="2749" w:type="dxa"/>
            <w:tcBorders>
              <w:top w:val="nil"/>
              <w:left w:val="nil"/>
              <w:bottom w:val="single" w:sz="4" w:space="0" w:color="auto"/>
              <w:right w:val="single" w:sz="4" w:space="0" w:color="auto"/>
            </w:tcBorders>
            <w:shd w:val="clear" w:color="auto" w:fill="auto"/>
            <w:noWrap/>
            <w:vAlign w:val="center"/>
          </w:tcPr>
          <w:p w14:paraId="130855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Arthritis &amp; Rheumatology</w:t>
            </w:r>
          </w:p>
        </w:tc>
        <w:tc>
          <w:tcPr>
            <w:tcW w:w="960" w:type="dxa"/>
            <w:tcBorders>
              <w:top w:val="nil"/>
              <w:left w:val="nil"/>
              <w:bottom w:val="single" w:sz="4" w:space="0" w:color="auto"/>
              <w:right w:val="single" w:sz="4" w:space="0" w:color="auto"/>
            </w:tcBorders>
            <w:shd w:val="clear" w:color="auto" w:fill="auto"/>
            <w:noWrap/>
            <w:vAlign w:val="center"/>
          </w:tcPr>
          <w:p w14:paraId="41C98F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6C8A5A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12BCEE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0.13</w:t>
            </w:r>
          </w:p>
        </w:tc>
      </w:tr>
      <w:tr w:rsidR="00411D34" w14:paraId="4C09A55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A2F02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392</w:t>
            </w:r>
          </w:p>
        </w:tc>
        <w:tc>
          <w:tcPr>
            <w:tcW w:w="1929" w:type="dxa"/>
            <w:tcBorders>
              <w:top w:val="nil"/>
              <w:left w:val="nil"/>
              <w:bottom w:val="single" w:sz="4" w:space="0" w:color="auto"/>
              <w:right w:val="single" w:sz="4" w:space="0" w:color="auto"/>
            </w:tcBorders>
            <w:shd w:val="clear" w:color="auto" w:fill="auto"/>
            <w:noWrap/>
            <w:vAlign w:val="center"/>
          </w:tcPr>
          <w:p w14:paraId="387F3F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Coombes, Brooke K.</w:t>
            </w:r>
          </w:p>
        </w:tc>
        <w:tc>
          <w:tcPr>
            <w:tcW w:w="5559" w:type="dxa"/>
            <w:tcBorders>
              <w:top w:val="nil"/>
              <w:left w:val="nil"/>
              <w:bottom w:val="single" w:sz="4" w:space="0" w:color="auto"/>
              <w:right w:val="single" w:sz="4" w:space="0" w:color="auto"/>
            </w:tcBorders>
            <w:shd w:val="clear" w:color="auto" w:fill="auto"/>
            <w:noWrap/>
            <w:vAlign w:val="center"/>
          </w:tcPr>
          <w:p w14:paraId="04BA36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Pragmatic study of corticosteroid injections and manual </w:t>
            </w:r>
            <w:r>
              <w:rPr>
                <w:rFonts w:ascii="Arial" w:eastAsia="SimSun" w:hAnsi="Arial" w:cs="Arial"/>
                <w:color w:val="000000"/>
                <w:kern w:val="0"/>
                <w:szCs w:val="21"/>
              </w:rPr>
              <w:t>physical therapy for the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6D5FC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internal Medicine</w:t>
            </w:r>
          </w:p>
        </w:tc>
        <w:tc>
          <w:tcPr>
            <w:tcW w:w="960" w:type="dxa"/>
            <w:tcBorders>
              <w:top w:val="nil"/>
              <w:left w:val="nil"/>
              <w:bottom w:val="single" w:sz="4" w:space="0" w:color="auto"/>
              <w:right w:val="single" w:sz="4" w:space="0" w:color="auto"/>
            </w:tcBorders>
            <w:shd w:val="clear" w:color="auto" w:fill="auto"/>
            <w:noWrap/>
            <w:vAlign w:val="center"/>
          </w:tcPr>
          <w:p w14:paraId="0A529D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1E77C53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73D4F6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0.13</w:t>
            </w:r>
          </w:p>
        </w:tc>
      </w:tr>
      <w:tr w:rsidR="00411D34" w14:paraId="11668A1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919ED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393</w:t>
            </w:r>
          </w:p>
        </w:tc>
        <w:tc>
          <w:tcPr>
            <w:tcW w:w="1929" w:type="dxa"/>
            <w:tcBorders>
              <w:top w:val="nil"/>
              <w:left w:val="nil"/>
              <w:bottom w:val="single" w:sz="4" w:space="0" w:color="auto"/>
              <w:right w:val="single" w:sz="4" w:space="0" w:color="auto"/>
            </w:tcBorders>
            <w:shd w:val="clear" w:color="auto" w:fill="auto"/>
            <w:noWrap/>
            <w:vAlign w:val="center"/>
          </w:tcPr>
          <w:p w14:paraId="62C1C5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Littlewood, Chris</w:t>
            </w:r>
          </w:p>
        </w:tc>
        <w:tc>
          <w:tcPr>
            <w:tcW w:w="5559" w:type="dxa"/>
            <w:tcBorders>
              <w:top w:val="nil"/>
              <w:left w:val="nil"/>
              <w:bottom w:val="single" w:sz="4" w:space="0" w:color="auto"/>
              <w:right w:val="single" w:sz="4" w:space="0" w:color="auto"/>
            </w:tcBorders>
            <w:shd w:val="clear" w:color="auto" w:fill="auto"/>
            <w:noWrap/>
            <w:vAlign w:val="center"/>
          </w:tcPr>
          <w:p w14:paraId="3EC64D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Scapular-focused treatment in patients with shoulder impingement syndrome: a randomised clinical trial</w:t>
            </w:r>
          </w:p>
        </w:tc>
        <w:tc>
          <w:tcPr>
            <w:tcW w:w="2749" w:type="dxa"/>
            <w:tcBorders>
              <w:top w:val="nil"/>
              <w:left w:val="nil"/>
              <w:bottom w:val="single" w:sz="4" w:space="0" w:color="auto"/>
              <w:right w:val="single" w:sz="4" w:space="0" w:color="auto"/>
            </w:tcBorders>
            <w:shd w:val="clear" w:color="auto" w:fill="auto"/>
            <w:noWrap/>
            <w:vAlign w:val="center"/>
          </w:tcPr>
          <w:p w14:paraId="58A88B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Rheumatology</w:t>
            </w:r>
          </w:p>
        </w:tc>
        <w:tc>
          <w:tcPr>
            <w:tcW w:w="960" w:type="dxa"/>
            <w:tcBorders>
              <w:top w:val="nil"/>
              <w:left w:val="nil"/>
              <w:bottom w:val="single" w:sz="4" w:space="0" w:color="auto"/>
              <w:right w:val="single" w:sz="4" w:space="0" w:color="auto"/>
            </w:tcBorders>
            <w:shd w:val="clear" w:color="auto" w:fill="auto"/>
            <w:noWrap/>
            <w:vAlign w:val="center"/>
          </w:tcPr>
          <w:p w14:paraId="54E9CC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286979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71602B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0.11</w:t>
            </w:r>
          </w:p>
        </w:tc>
      </w:tr>
      <w:tr w:rsidR="00411D34" w14:paraId="4C62630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5CC55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394</w:t>
            </w:r>
          </w:p>
        </w:tc>
        <w:tc>
          <w:tcPr>
            <w:tcW w:w="1929" w:type="dxa"/>
            <w:tcBorders>
              <w:top w:val="nil"/>
              <w:left w:val="nil"/>
              <w:bottom w:val="single" w:sz="4" w:space="0" w:color="auto"/>
              <w:right w:val="single" w:sz="4" w:space="0" w:color="auto"/>
            </w:tcBorders>
            <w:shd w:val="clear" w:color="auto" w:fill="auto"/>
            <w:noWrap/>
            <w:vAlign w:val="center"/>
          </w:tcPr>
          <w:p w14:paraId="2AF1F0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 Rex</w:t>
            </w:r>
          </w:p>
        </w:tc>
        <w:tc>
          <w:tcPr>
            <w:tcW w:w="5559" w:type="dxa"/>
            <w:tcBorders>
              <w:top w:val="nil"/>
              <w:left w:val="nil"/>
              <w:bottom w:val="single" w:sz="4" w:space="0" w:color="auto"/>
              <w:right w:val="single" w:sz="4" w:space="0" w:color="auto"/>
            </w:tcBorders>
            <w:shd w:val="clear" w:color="auto" w:fill="auto"/>
            <w:noWrap/>
            <w:vAlign w:val="center"/>
          </w:tcPr>
          <w:p w14:paraId="1EAEA8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syndromes</w:t>
            </w:r>
          </w:p>
        </w:tc>
        <w:tc>
          <w:tcPr>
            <w:tcW w:w="2749" w:type="dxa"/>
            <w:tcBorders>
              <w:top w:val="nil"/>
              <w:left w:val="nil"/>
              <w:bottom w:val="single" w:sz="4" w:space="0" w:color="auto"/>
              <w:right w:val="single" w:sz="4" w:space="0" w:color="auto"/>
            </w:tcBorders>
            <w:shd w:val="clear" w:color="auto" w:fill="auto"/>
            <w:noWrap/>
            <w:vAlign w:val="center"/>
          </w:tcPr>
          <w:p w14:paraId="2D806F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Therapeutic Programs For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333915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2FE7EC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6F6337D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0.11</w:t>
            </w:r>
          </w:p>
        </w:tc>
      </w:tr>
      <w:tr w:rsidR="00411D34" w14:paraId="58C96E0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7E3C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395</w:t>
            </w:r>
          </w:p>
        </w:tc>
        <w:tc>
          <w:tcPr>
            <w:tcW w:w="1929" w:type="dxa"/>
            <w:tcBorders>
              <w:top w:val="nil"/>
              <w:left w:val="nil"/>
              <w:bottom w:val="single" w:sz="4" w:space="0" w:color="auto"/>
              <w:right w:val="single" w:sz="4" w:space="0" w:color="auto"/>
            </w:tcBorders>
            <w:shd w:val="clear" w:color="auto" w:fill="auto"/>
            <w:noWrap/>
            <w:vAlign w:val="center"/>
          </w:tcPr>
          <w:p w14:paraId="06F6A5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Kromer, Thilo O.</w:t>
            </w:r>
          </w:p>
        </w:tc>
        <w:tc>
          <w:tcPr>
            <w:tcW w:w="5559" w:type="dxa"/>
            <w:tcBorders>
              <w:top w:val="nil"/>
              <w:left w:val="nil"/>
              <w:bottom w:val="single" w:sz="4" w:space="0" w:color="auto"/>
              <w:right w:val="single" w:sz="4" w:space="0" w:color="auto"/>
            </w:tcBorders>
            <w:shd w:val="clear" w:color="auto" w:fill="auto"/>
            <w:noWrap/>
            <w:vAlign w:val="center"/>
          </w:tcPr>
          <w:p w14:paraId="3F2E85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Review conclusion for low-level laser therapy in shoulder impingement syndrome appears to be sensitive to </w:t>
            </w:r>
            <w:r>
              <w:rPr>
                <w:rFonts w:ascii="Arial" w:eastAsia="SimSun" w:hAnsi="Arial" w:cs="Arial"/>
                <w:color w:val="000000"/>
                <w:kern w:val="0"/>
                <w:szCs w:val="21"/>
              </w:rPr>
              <w:t>alternative interpretations of trial results response</w:t>
            </w:r>
          </w:p>
        </w:tc>
        <w:tc>
          <w:tcPr>
            <w:tcW w:w="2749" w:type="dxa"/>
            <w:tcBorders>
              <w:top w:val="nil"/>
              <w:left w:val="nil"/>
              <w:bottom w:val="single" w:sz="4" w:space="0" w:color="auto"/>
              <w:right w:val="single" w:sz="4" w:space="0" w:color="auto"/>
            </w:tcBorders>
            <w:shd w:val="clear" w:color="auto" w:fill="auto"/>
            <w:noWrap/>
            <w:vAlign w:val="center"/>
          </w:tcPr>
          <w:p w14:paraId="76C2A0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Rehabilitation Medicine</w:t>
            </w:r>
          </w:p>
        </w:tc>
        <w:tc>
          <w:tcPr>
            <w:tcW w:w="960" w:type="dxa"/>
            <w:tcBorders>
              <w:top w:val="nil"/>
              <w:left w:val="nil"/>
              <w:bottom w:val="single" w:sz="4" w:space="0" w:color="auto"/>
              <w:right w:val="single" w:sz="4" w:space="0" w:color="auto"/>
            </w:tcBorders>
            <w:shd w:val="clear" w:color="auto" w:fill="auto"/>
            <w:noWrap/>
            <w:vAlign w:val="center"/>
          </w:tcPr>
          <w:p w14:paraId="23A6C8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505FFD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0D999A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0.08</w:t>
            </w:r>
          </w:p>
        </w:tc>
      </w:tr>
      <w:tr w:rsidR="00411D34" w14:paraId="593294F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28EE5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396</w:t>
            </w:r>
          </w:p>
        </w:tc>
        <w:tc>
          <w:tcPr>
            <w:tcW w:w="1929" w:type="dxa"/>
            <w:tcBorders>
              <w:top w:val="nil"/>
              <w:left w:val="nil"/>
              <w:bottom w:val="single" w:sz="4" w:space="0" w:color="auto"/>
              <w:right w:val="single" w:sz="4" w:space="0" w:color="auto"/>
            </w:tcBorders>
            <w:shd w:val="clear" w:color="auto" w:fill="auto"/>
            <w:noWrap/>
            <w:vAlign w:val="center"/>
          </w:tcPr>
          <w:p w14:paraId="7F0AFD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Kuhn, John E.</w:t>
            </w:r>
          </w:p>
        </w:tc>
        <w:tc>
          <w:tcPr>
            <w:tcW w:w="5559" w:type="dxa"/>
            <w:tcBorders>
              <w:top w:val="nil"/>
              <w:left w:val="nil"/>
              <w:bottom w:val="single" w:sz="4" w:space="0" w:color="auto"/>
              <w:right w:val="single" w:sz="4" w:space="0" w:color="auto"/>
            </w:tcBorders>
            <w:shd w:val="clear" w:color="auto" w:fill="auto"/>
            <w:noWrap/>
            <w:vAlign w:val="center"/>
          </w:tcPr>
          <w:p w14:paraId="63A6D0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Current evidence fails to show differences in effectiveness between conservative and surgical treatment of subacromial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194A2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0E2923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2010</w:t>
            </w:r>
          </w:p>
        </w:tc>
        <w:tc>
          <w:tcPr>
            <w:tcW w:w="1160" w:type="dxa"/>
            <w:tcBorders>
              <w:top w:val="nil"/>
              <w:left w:val="nil"/>
              <w:bottom w:val="single" w:sz="4" w:space="0" w:color="auto"/>
              <w:right w:val="single" w:sz="4" w:space="0" w:color="auto"/>
            </w:tcBorders>
            <w:shd w:val="clear" w:color="auto" w:fill="auto"/>
            <w:noWrap/>
            <w:vAlign w:val="center"/>
          </w:tcPr>
          <w:p w14:paraId="5B3419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78B880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0.08</w:t>
            </w:r>
          </w:p>
        </w:tc>
      </w:tr>
      <w:tr w:rsidR="00411D34" w14:paraId="17B8F51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48A77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397</w:t>
            </w:r>
          </w:p>
        </w:tc>
        <w:tc>
          <w:tcPr>
            <w:tcW w:w="1929" w:type="dxa"/>
            <w:tcBorders>
              <w:top w:val="nil"/>
              <w:left w:val="nil"/>
              <w:bottom w:val="single" w:sz="4" w:space="0" w:color="auto"/>
              <w:right w:val="single" w:sz="4" w:space="0" w:color="auto"/>
            </w:tcBorders>
            <w:shd w:val="clear" w:color="auto" w:fill="auto"/>
            <w:noWrap/>
            <w:vAlign w:val="center"/>
          </w:tcPr>
          <w:p w14:paraId="4F0E3E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Attiq-ur-Rehman</w:t>
            </w:r>
          </w:p>
        </w:tc>
        <w:tc>
          <w:tcPr>
            <w:tcW w:w="5559" w:type="dxa"/>
            <w:tcBorders>
              <w:top w:val="nil"/>
              <w:left w:val="nil"/>
              <w:bottom w:val="single" w:sz="4" w:space="0" w:color="auto"/>
              <w:right w:val="single" w:sz="4" w:space="0" w:color="auto"/>
            </w:tcBorders>
            <w:shd w:val="clear" w:color="auto" w:fill="auto"/>
            <w:noWrap/>
            <w:vAlign w:val="center"/>
          </w:tcPr>
          <w:p w14:paraId="708EE2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outcome of arthroscopic subacromial decompression</w:t>
            </w:r>
          </w:p>
        </w:tc>
        <w:tc>
          <w:tcPr>
            <w:tcW w:w="2749" w:type="dxa"/>
            <w:tcBorders>
              <w:top w:val="nil"/>
              <w:left w:val="nil"/>
              <w:bottom w:val="single" w:sz="4" w:space="0" w:color="auto"/>
              <w:right w:val="single" w:sz="4" w:space="0" w:color="auto"/>
            </w:tcBorders>
            <w:shd w:val="clear" w:color="auto" w:fill="auto"/>
            <w:noWrap/>
            <w:vAlign w:val="center"/>
          </w:tcPr>
          <w:p w14:paraId="349AF5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Jcpsp-Journal of The College of Physicians And Surgeons </w:t>
            </w:r>
            <w:r>
              <w:rPr>
                <w:rFonts w:ascii="Arial" w:eastAsia="SimSun" w:hAnsi="Arial" w:cs="Arial"/>
                <w:color w:val="000000"/>
                <w:kern w:val="0"/>
                <w:szCs w:val="21"/>
              </w:rPr>
              <w:t>Pakistan</w:t>
            </w:r>
          </w:p>
        </w:tc>
        <w:tc>
          <w:tcPr>
            <w:tcW w:w="960" w:type="dxa"/>
            <w:tcBorders>
              <w:top w:val="nil"/>
              <w:left w:val="nil"/>
              <w:bottom w:val="single" w:sz="4" w:space="0" w:color="auto"/>
              <w:right w:val="single" w:sz="4" w:space="0" w:color="auto"/>
            </w:tcBorders>
            <w:shd w:val="clear" w:color="auto" w:fill="auto"/>
            <w:noWrap/>
            <w:vAlign w:val="center"/>
          </w:tcPr>
          <w:p w14:paraId="37D24D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19EB22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6C9128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0.08</w:t>
            </w:r>
          </w:p>
        </w:tc>
      </w:tr>
      <w:tr w:rsidR="00411D34" w14:paraId="795C955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D9EA8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398</w:t>
            </w:r>
          </w:p>
        </w:tc>
        <w:tc>
          <w:tcPr>
            <w:tcW w:w="1929" w:type="dxa"/>
            <w:tcBorders>
              <w:top w:val="nil"/>
              <w:left w:val="nil"/>
              <w:bottom w:val="single" w:sz="4" w:space="0" w:color="auto"/>
              <w:right w:val="single" w:sz="4" w:space="0" w:color="auto"/>
            </w:tcBorders>
            <w:shd w:val="clear" w:color="auto" w:fill="auto"/>
            <w:noWrap/>
            <w:vAlign w:val="center"/>
          </w:tcPr>
          <w:p w14:paraId="3AB8E4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Aktas, Ilknur</w:t>
            </w:r>
          </w:p>
        </w:tc>
        <w:tc>
          <w:tcPr>
            <w:tcW w:w="5559" w:type="dxa"/>
            <w:tcBorders>
              <w:top w:val="nil"/>
              <w:left w:val="nil"/>
              <w:bottom w:val="single" w:sz="4" w:space="0" w:color="auto"/>
              <w:right w:val="single" w:sz="4" w:space="0" w:color="auto"/>
            </w:tcBorders>
            <w:shd w:val="clear" w:color="auto" w:fill="auto"/>
            <w:noWrap/>
            <w:vAlign w:val="center"/>
          </w:tcPr>
          <w:p w14:paraId="622FBB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 shoulder impingement syndrome: relationships between clinical, functional, and radiologic findings</w:t>
            </w:r>
          </w:p>
        </w:tc>
        <w:tc>
          <w:tcPr>
            <w:tcW w:w="2749" w:type="dxa"/>
            <w:tcBorders>
              <w:top w:val="nil"/>
              <w:left w:val="nil"/>
              <w:bottom w:val="single" w:sz="4" w:space="0" w:color="auto"/>
              <w:right w:val="single" w:sz="4" w:space="0" w:color="auto"/>
            </w:tcBorders>
            <w:shd w:val="clear" w:color="auto" w:fill="auto"/>
            <w:noWrap/>
            <w:vAlign w:val="center"/>
          </w:tcPr>
          <w:p w14:paraId="5C2ED0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0AF9FC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334D35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413DE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0.07</w:t>
            </w:r>
          </w:p>
        </w:tc>
      </w:tr>
      <w:tr w:rsidR="00411D34" w14:paraId="4E81170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FDB44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399</w:t>
            </w:r>
          </w:p>
        </w:tc>
        <w:tc>
          <w:tcPr>
            <w:tcW w:w="1929" w:type="dxa"/>
            <w:tcBorders>
              <w:top w:val="nil"/>
              <w:left w:val="nil"/>
              <w:bottom w:val="single" w:sz="4" w:space="0" w:color="auto"/>
              <w:right w:val="single" w:sz="4" w:space="0" w:color="auto"/>
            </w:tcBorders>
            <w:shd w:val="clear" w:color="auto" w:fill="auto"/>
            <w:noWrap/>
            <w:vAlign w:val="center"/>
          </w:tcPr>
          <w:p w14:paraId="49ECB2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Trommer, T.</w:t>
            </w:r>
          </w:p>
        </w:tc>
        <w:tc>
          <w:tcPr>
            <w:tcW w:w="5559" w:type="dxa"/>
            <w:tcBorders>
              <w:top w:val="nil"/>
              <w:left w:val="nil"/>
              <w:bottom w:val="single" w:sz="4" w:space="0" w:color="auto"/>
              <w:right w:val="single" w:sz="4" w:space="0" w:color="auto"/>
            </w:tcBorders>
            <w:shd w:val="clear" w:color="auto" w:fill="auto"/>
            <w:noWrap/>
            <w:vAlign w:val="center"/>
          </w:tcPr>
          <w:p w14:paraId="187BC8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subacromial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FD34E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Zeitschrift Fur Orthopadie Und Ihre Grenzgebiete</w:t>
            </w:r>
          </w:p>
        </w:tc>
        <w:tc>
          <w:tcPr>
            <w:tcW w:w="960" w:type="dxa"/>
            <w:tcBorders>
              <w:top w:val="nil"/>
              <w:left w:val="nil"/>
              <w:bottom w:val="single" w:sz="4" w:space="0" w:color="auto"/>
              <w:right w:val="single" w:sz="4" w:space="0" w:color="auto"/>
            </w:tcBorders>
            <w:shd w:val="clear" w:color="auto" w:fill="auto"/>
            <w:noWrap/>
            <w:vAlign w:val="center"/>
          </w:tcPr>
          <w:p w14:paraId="487BDD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52F47E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0894C6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0.06</w:t>
            </w:r>
          </w:p>
        </w:tc>
      </w:tr>
      <w:tr w:rsidR="00411D34" w14:paraId="4335C37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95C84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400</w:t>
            </w:r>
          </w:p>
        </w:tc>
        <w:tc>
          <w:tcPr>
            <w:tcW w:w="1929" w:type="dxa"/>
            <w:tcBorders>
              <w:top w:val="nil"/>
              <w:left w:val="nil"/>
              <w:bottom w:val="single" w:sz="4" w:space="0" w:color="auto"/>
              <w:right w:val="single" w:sz="4" w:space="0" w:color="auto"/>
            </w:tcBorders>
            <w:shd w:val="clear" w:color="auto" w:fill="auto"/>
            <w:noWrap/>
            <w:vAlign w:val="center"/>
          </w:tcPr>
          <w:p w14:paraId="7D5C23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Hyvonen, P</w:t>
            </w:r>
          </w:p>
        </w:tc>
        <w:tc>
          <w:tcPr>
            <w:tcW w:w="5559" w:type="dxa"/>
            <w:tcBorders>
              <w:top w:val="nil"/>
              <w:left w:val="nil"/>
              <w:bottom w:val="single" w:sz="4" w:space="0" w:color="auto"/>
              <w:right w:val="single" w:sz="4" w:space="0" w:color="auto"/>
            </w:tcBorders>
            <w:shd w:val="clear" w:color="auto" w:fill="auto"/>
            <w:noWrap/>
            <w:vAlign w:val="center"/>
          </w:tcPr>
          <w:p w14:paraId="52DAB4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Early recovery of isometric shoulder muscle strength after open acromioplasty in stage ii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B3D34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Archives of Orthopaedic And Trauma </w:t>
            </w:r>
            <w:r>
              <w:rPr>
                <w:rFonts w:ascii="Arial" w:eastAsia="SimSun" w:hAnsi="Arial" w:cs="Arial"/>
                <w:color w:val="000000"/>
                <w:kern w:val="0"/>
                <w:szCs w:val="21"/>
              </w:rPr>
              <w:t>Surgery</w:t>
            </w:r>
          </w:p>
        </w:tc>
        <w:tc>
          <w:tcPr>
            <w:tcW w:w="960" w:type="dxa"/>
            <w:tcBorders>
              <w:top w:val="nil"/>
              <w:left w:val="nil"/>
              <w:bottom w:val="single" w:sz="4" w:space="0" w:color="auto"/>
              <w:right w:val="single" w:sz="4" w:space="0" w:color="auto"/>
            </w:tcBorders>
            <w:shd w:val="clear" w:color="auto" w:fill="auto"/>
            <w:noWrap/>
            <w:vAlign w:val="center"/>
          </w:tcPr>
          <w:p w14:paraId="6601A2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2000</w:t>
            </w:r>
          </w:p>
        </w:tc>
        <w:tc>
          <w:tcPr>
            <w:tcW w:w="1160" w:type="dxa"/>
            <w:tcBorders>
              <w:top w:val="nil"/>
              <w:left w:val="nil"/>
              <w:bottom w:val="single" w:sz="4" w:space="0" w:color="auto"/>
              <w:right w:val="single" w:sz="4" w:space="0" w:color="auto"/>
            </w:tcBorders>
            <w:shd w:val="clear" w:color="auto" w:fill="auto"/>
            <w:noWrap/>
            <w:vAlign w:val="center"/>
          </w:tcPr>
          <w:p w14:paraId="67C1C8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102A561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0.05</w:t>
            </w:r>
          </w:p>
        </w:tc>
      </w:tr>
      <w:tr w:rsidR="00411D34" w14:paraId="241162D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0978F0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401</w:t>
            </w:r>
          </w:p>
        </w:tc>
        <w:tc>
          <w:tcPr>
            <w:tcW w:w="1929" w:type="dxa"/>
            <w:tcBorders>
              <w:top w:val="nil"/>
              <w:left w:val="nil"/>
              <w:bottom w:val="single" w:sz="4" w:space="0" w:color="auto"/>
              <w:right w:val="single" w:sz="4" w:space="0" w:color="auto"/>
            </w:tcBorders>
            <w:shd w:val="clear" w:color="auto" w:fill="auto"/>
            <w:noWrap/>
            <w:vAlign w:val="center"/>
          </w:tcPr>
          <w:p w14:paraId="5156FC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Bigliani, LU</w:t>
            </w:r>
          </w:p>
        </w:tc>
        <w:tc>
          <w:tcPr>
            <w:tcW w:w="5559" w:type="dxa"/>
            <w:tcBorders>
              <w:top w:val="nil"/>
              <w:left w:val="nil"/>
              <w:bottom w:val="single" w:sz="4" w:space="0" w:color="auto"/>
              <w:right w:val="single" w:sz="4" w:space="0" w:color="auto"/>
            </w:tcBorders>
            <w:shd w:val="clear" w:color="auto" w:fill="auto"/>
            <w:noWrap/>
            <w:vAlign w:val="center"/>
          </w:tcPr>
          <w:p w14:paraId="112559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Current concepts review. Subacromial impingement syndrome - reply</w:t>
            </w:r>
          </w:p>
        </w:tc>
        <w:tc>
          <w:tcPr>
            <w:tcW w:w="2749" w:type="dxa"/>
            <w:tcBorders>
              <w:top w:val="nil"/>
              <w:left w:val="nil"/>
              <w:bottom w:val="single" w:sz="4" w:space="0" w:color="auto"/>
              <w:right w:val="single" w:sz="4" w:space="0" w:color="auto"/>
            </w:tcBorders>
            <w:shd w:val="clear" w:color="auto" w:fill="auto"/>
            <w:noWrap/>
            <w:vAlign w:val="center"/>
          </w:tcPr>
          <w:p w14:paraId="60E708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1A4D16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1A52E6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795DF1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0.04</w:t>
            </w:r>
          </w:p>
        </w:tc>
      </w:tr>
      <w:tr w:rsidR="00411D34" w14:paraId="2206603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A0AB6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402</w:t>
            </w:r>
          </w:p>
        </w:tc>
        <w:tc>
          <w:tcPr>
            <w:tcW w:w="1929" w:type="dxa"/>
            <w:tcBorders>
              <w:top w:val="nil"/>
              <w:left w:val="nil"/>
              <w:bottom w:val="single" w:sz="4" w:space="0" w:color="auto"/>
              <w:right w:val="single" w:sz="4" w:space="0" w:color="auto"/>
            </w:tcBorders>
            <w:shd w:val="clear" w:color="auto" w:fill="auto"/>
            <w:noWrap/>
            <w:vAlign w:val="center"/>
          </w:tcPr>
          <w:p w14:paraId="181AE7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Bigliani, LU</w:t>
            </w:r>
          </w:p>
        </w:tc>
        <w:tc>
          <w:tcPr>
            <w:tcW w:w="5559" w:type="dxa"/>
            <w:tcBorders>
              <w:top w:val="nil"/>
              <w:left w:val="nil"/>
              <w:bottom w:val="single" w:sz="4" w:space="0" w:color="auto"/>
              <w:right w:val="single" w:sz="4" w:space="0" w:color="auto"/>
            </w:tcBorders>
            <w:shd w:val="clear" w:color="auto" w:fill="auto"/>
            <w:noWrap/>
            <w:vAlign w:val="center"/>
          </w:tcPr>
          <w:p w14:paraId="5B366A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Current concepts review. Subacromial impingement syndrome - reply</w:t>
            </w:r>
          </w:p>
        </w:tc>
        <w:tc>
          <w:tcPr>
            <w:tcW w:w="2749" w:type="dxa"/>
            <w:tcBorders>
              <w:top w:val="nil"/>
              <w:left w:val="nil"/>
              <w:bottom w:val="single" w:sz="4" w:space="0" w:color="auto"/>
              <w:right w:val="single" w:sz="4" w:space="0" w:color="auto"/>
            </w:tcBorders>
            <w:shd w:val="clear" w:color="auto" w:fill="auto"/>
            <w:noWrap/>
            <w:vAlign w:val="center"/>
          </w:tcPr>
          <w:p w14:paraId="519539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64DE64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42BD52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741699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0.04</w:t>
            </w:r>
          </w:p>
        </w:tc>
      </w:tr>
      <w:tr w:rsidR="00411D34" w14:paraId="7927E09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9A54F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403</w:t>
            </w:r>
          </w:p>
        </w:tc>
        <w:tc>
          <w:tcPr>
            <w:tcW w:w="1929" w:type="dxa"/>
            <w:tcBorders>
              <w:top w:val="nil"/>
              <w:left w:val="nil"/>
              <w:bottom w:val="single" w:sz="4" w:space="0" w:color="auto"/>
              <w:right w:val="single" w:sz="4" w:space="0" w:color="auto"/>
            </w:tcBorders>
            <w:shd w:val="clear" w:color="auto" w:fill="auto"/>
            <w:noWrap/>
            <w:vAlign w:val="center"/>
          </w:tcPr>
          <w:p w14:paraId="05D7A8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Huy, J</w:t>
            </w:r>
          </w:p>
        </w:tc>
        <w:tc>
          <w:tcPr>
            <w:tcW w:w="5559" w:type="dxa"/>
            <w:tcBorders>
              <w:top w:val="nil"/>
              <w:left w:val="nil"/>
              <w:bottom w:val="single" w:sz="4" w:space="0" w:color="auto"/>
              <w:right w:val="single" w:sz="4" w:space="0" w:color="auto"/>
            </w:tcBorders>
            <w:shd w:val="clear" w:color="auto" w:fill="auto"/>
            <w:noWrap/>
            <w:vAlign w:val="center"/>
          </w:tcPr>
          <w:p w14:paraId="3D5CA8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Partial acromionectomy in 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26CB9A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Scandinavica</w:t>
            </w:r>
          </w:p>
        </w:tc>
        <w:tc>
          <w:tcPr>
            <w:tcW w:w="960" w:type="dxa"/>
            <w:tcBorders>
              <w:top w:val="nil"/>
              <w:left w:val="nil"/>
              <w:bottom w:val="single" w:sz="4" w:space="0" w:color="auto"/>
              <w:right w:val="single" w:sz="4" w:space="0" w:color="auto"/>
            </w:tcBorders>
            <w:shd w:val="clear" w:color="auto" w:fill="auto"/>
            <w:noWrap/>
            <w:vAlign w:val="center"/>
          </w:tcPr>
          <w:p w14:paraId="6BE28C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1984</w:t>
            </w:r>
          </w:p>
        </w:tc>
        <w:tc>
          <w:tcPr>
            <w:tcW w:w="1160" w:type="dxa"/>
            <w:tcBorders>
              <w:top w:val="nil"/>
              <w:left w:val="nil"/>
              <w:bottom w:val="single" w:sz="4" w:space="0" w:color="auto"/>
              <w:right w:val="single" w:sz="4" w:space="0" w:color="auto"/>
            </w:tcBorders>
            <w:shd w:val="clear" w:color="auto" w:fill="auto"/>
            <w:noWrap/>
            <w:vAlign w:val="center"/>
          </w:tcPr>
          <w:p w14:paraId="6D2809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w:t>
            </w:r>
          </w:p>
        </w:tc>
        <w:tc>
          <w:tcPr>
            <w:tcW w:w="1640" w:type="dxa"/>
            <w:tcBorders>
              <w:top w:val="nil"/>
              <w:left w:val="nil"/>
              <w:bottom w:val="single" w:sz="4" w:space="0" w:color="auto"/>
              <w:right w:val="single" w:sz="4" w:space="0" w:color="auto"/>
            </w:tcBorders>
            <w:shd w:val="clear" w:color="auto" w:fill="auto"/>
            <w:noWrap/>
            <w:vAlign w:val="center"/>
          </w:tcPr>
          <w:p w14:paraId="33F280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0.03</w:t>
            </w:r>
          </w:p>
        </w:tc>
      </w:tr>
      <w:tr w:rsidR="00411D34" w14:paraId="59A2ABC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9E102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404</w:t>
            </w:r>
          </w:p>
        </w:tc>
        <w:tc>
          <w:tcPr>
            <w:tcW w:w="1929" w:type="dxa"/>
            <w:tcBorders>
              <w:top w:val="nil"/>
              <w:left w:val="nil"/>
              <w:bottom w:val="single" w:sz="4" w:space="0" w:color="auto"/>
              <w:right w:val="single" w:sz="4" w:space="0" w:color="auto"/>
            </w:tcBorders>
            <w:shd w:val="clear" w:color="auto" w:fill="auto"/>
            <w:noWrap/>
            <w:vAlign w:val="center"/>
          </w:tcPr>
          <w:p w14:paraId="182752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Clausen, Mikkel Bek</w:t>
            </w:r>
          </w:p>
        </w:tc>
        <w:tc>
          <w:tcPr>
            <w:tcW w:w="5559" w:type="dxa"/>
            <w:tcBorders>
              <w:top w:val="nil"/>
              <w:left w:val="nil"/>
              <w:bottom w:val="single" w:sz="4" w:space="0" w:color="auto"/>
              <w:right w:val="single" w:sz="4" w:space="0" w:color="auto"/>
            </w:tcBorders>
            <w:shd w:val="clear" w:color="auto" w:fill="auto"/>
            <w:noWrap/>
            <w:vAlign w:val="center"/>
          </w:tcPr>
          <w:p w14:paraId="37830A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High incidence of lost workdays in patients </w:t>
            </w:r>
            <w:r>
              <w:rPr>
                <w:rFonts w:ascii="Arial" w:eastAsia="SimSun" w:hAnsi="Arial" w:cs="Arial"/>
                <w:color w:val="000000"/>
                <w:kern w:val="0"/>
                <w:szCs w:val="21"/>
              </w:rPr>
              <w:t>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942F5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Danish Medical Journal</w:t>
            </w:r>
          </w:p>
        </w:tc>
        <w:tc>
          <w:tcPr>
            <w:tcW w:w="960" w:type="dxa"/>
            <w:tcBorders>
              <w:top w:val="nil"/>
              <w:left w:val="nil"/>
              <w:bottom w:val="single" w:sz="4" w:space="0" w:color="auto"/>
              <w:right w:val="single" w:sz="4" w:space="0" w:color="auto"/>
            </w:tcBorders>
            <w:shd w:val="clear" w:color="auto" w:fill="auto"/>
            <w:noWrap/>
            <w:vAlign w:val="center"/>
          </w:tcPr>
          <w:p w14:paraId="58C4A5D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0B1B62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4952B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35575E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A5DC3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405</w:t>
            </w:r>
          </w:p>
        </w:tc>
        <w:tc>
          <w:tcPr>
            <w:tcW w:w="1929" w:type="dxa"/>
            <w:tcBorders>
              <w:top w:val="nil"/>
              <w:left w:val="nil"/>
              <w:bottom w:val="single" w:sz="4" w:space="0" w:color="auto"/>
              <w:right w:val="single" w:sz="4" w:space="0" w:color="auto"/>
            </w:tcBorders>
            <w:shd w:val="clear" w:color="auto" w:fill="auto"/>
            <w:noWrap/>
            <w:vAlign w:val="center"/>
          </w:tcPr>
          <w:p w14:paraId="05FF31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 Qi</w:t>
            </w:r>
          </w:p>
        </w:tc>
        <w:tc>
          <w:tcPr>
            <w:tcW w:w="5559" w:type="dxa"/>
            <w:tcBorders>
              <w:top w:val="nil"/>
              <w:left w:val="nil"/>
              <w:bottom w:val="single" w:sz="4" w:space="0" w:color="auto"/>
              <w:right w:val="single" w:sz="4" w:space="0" w:color="auto"/>
            </w:tcBorders>
            <w:shd w:val="clear" w:color="auto" w:fill="auto"/>
            <w:noWrap/>
            <w:vAlign w:val="center"/>
          </w:tcPr>
          <w:p w14:paraId="2A1FD8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Morphological characteristics of acromion and acromioclavicular joint in patients with shoulder </w:t>
            </w:r>
            <w:r>
              <w:rPr>
                <w:rFonts w:ascii="Arial" w:eastAsia="SimSun" w:hAnsi="Arial" w:cs="Arial"/>
                <w:color w:val="000000"/>
                <w:kern w:val="0"/>
                <w:szCs w:val="21"/>
              </w:rPr>
              <w:lastRenderedPageBreak/>
              <w:t xml:space="preserve">impingement syndrome and related recommendations: a </w:t>
            </w:r>
            <w:r>
              <w:rPr>
                <w:rFonts w:ascii="Arial" w:eastAsia="SimSun" w:hAnsi="Arial" w:cs="Arial"/>
                <w:color w:val="000000"/>
                <w:kern w:val="0"/>
                <w:szCs w:val="21"/>
              </w:rPr>
              <w:t>three-dimensional analysis based on multiplanar reconstruction of computed tomography scans</w:t>
            </w:r>
          </w:p>
        </w:tc>
        <w:tc>
          <w:tcPr>
            <w:tcW w:w="2749" w:type="dxa"/>
            <w:tcBorders>
              <w:top w:val="nil"/>
              <w:left w:val="nil"/>
              <w:bottom w:val="single" w:sz="4" w:space="0" w:color="auto"/>
              <w:right w:val="single" w:sz="4" w:space="0" w:color="auto"/>
            </w:tcBorders>
            <w:shd w:val="clear" w:color="auto" w:fill="auto"/>
            <w:noWrap/>
            <w:vAlign w:val="center"/>
          </w:tcPr>
          <w:p w14:paraId="22AFB6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Orthopaedic Surgery</w:t>
            </w:r>
          </w:p>
        </w:tc>
        <w:tc>
          <w:tcPr>
            <w:tcW w:w="960" w:type="dxa"/>
            <w:tcBorders>
              <w:top w:val="nil"/>
              <w:left w:val="nil"/>
              <w:bottom w:val="single" w:sz="4" w:space="0" w:color="auto"/>
              <w:right w:val="single" w:sz="4" w:space="0" w:color="auto"/>
            </w:tcBorders>
            <w:shd w:val="clear" w:color="auto" w:fill="auto"/>
            <w:noWrap/>
            <w:vAlign w:val="center"/>
          </w:tcPr>
          <w:p w14:paraId="49F34F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163B9D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81471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A2A9A6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9921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406</w:t>
            </w:r>
          </w:p>
        </w:tc>
        <w:tc>
          <w:tcPr>
            <w:tcW w:w="1929" w:type="dxa"/>
            <w:tcBorders>
              <w:top w:val="nil"/>
              <w:left w:val="nil"/>
              <w:bottom w:val="single" w:sz="4" w:space="0" w:color="auto"/>
              <w:right w:val="single" w:sz="4" w:space="0" w:color="auto"/>
            </w:tcBorders>
            <w:shd w:val="clear" w:color="auto" w:fill="auto"/>
            <w:noWrap/>
            <w:vAlign w:val="center"/>
          </w:tcPr>
          <w:p w14:paraId="1DB615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Jiang, Xingfang</w:t>
            </w:r>
          </w:p>
        </w:tc>
        <w:tc>
          <w:tcPr>
            <w:tcW w:w="5559" w:type="dxa"/>
            <w:tcBorders>
              <w:top w:val="nil"/>
              <w:left w:val="nil"/>
              <w:bottom w:val="single" w:sz="4" w:space="0" w:color="auto"/>
              <w:right w:val="single" w:sz="4" w:space="0" w:color="auto"/>
            </w:tcBorders>
            <w:shd w:val="clear" w:color="auto" w:fill="auto"/>
            <w:noWrap/>
            <w:vAlign w:val="center"/>
          </w:tcPr>
          <w:p w14:paraId="6D562D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Values of magnetic resonance imaging and computed tomography in the diagnosis of patients with syndromes of </w:t>
            </w:r>
            <w:r>
              <w:rPr>
                <w:rFonts w:ascii="Arial" w:eastAsia="SimSun" w:hAnsi="Arial" w:cs="Arial"/>
                <w:color w:val="000000"/>
                <w:kern w:val="0"/>
                <w:szCs w:val="21"/>
              </w:rPr>
              <w:t>subacromial impingement</w:t>
            </w:r>
          </w:p>
        </w:tc>
        <w:tc>
          <w:tcPr>
            <w:tcW w:w="2749" w:type="dxa"/>
            <w:tcBorders>
              <w:top w:val="nil"/>
              <w:left w:val="nil"/>
              <w:bottom w:val="single" w:sz="4" w:space="0" w:color="auto"/>
              <w:right w:val="single" w:sz="4" w:space="0" w:color="auto"/>
            </w:tcBorders>
            <w:shd w:val="clear" w:color="auto" w:fill="auto"/>
            <w:noWrap/>
            <w:vAlign w:val="center"/>
          </w:tcPr>
          <w:p w14:paraId="1E0FA6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Nanomaterials</w:t>
            </w:r>
          </w:p>
        </w:tc>
        <w:tc>
          <w:tcPr>
            <w:tcW w:w="960" w:type="dxa"/>
            <w:tcBorders>
              <w:top w:val="nil"/>
              <w:left w:val="nil"/>
              <w:bottom w:val="single" w:sz="4" w:space="0" w:color="auto"/>
              <w:right w:val="single" w:sz="4" w:space="0" w:color="auto"/>
            </w:tcBorders>
            <w:shd w:val="clear" w:color="auto" w:fill="auto"/>
            <w:noWrap/>
            <w:vAlign w:val="center"/>
          </w:tcPr>
          <w:p w14:paraId="597B50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6AD514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B7171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0CE351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F716C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407</w:t>
            </w:r>
          </w:p>
        </w:tc>
        <w:tc>
          <w:tcPr>
            <w:tcW w:w="1929" w:type="dxa"/>
            <w:tcBorders>
              <w:top w:val="nil"/>
              <w:left w:val="nil"/>
              <w:bottom w:val="single" w:sz="4" w:space="0" w:color="auto"/>
              <w:right w:val="single" w:sz="4" w:space="0" w:color="auto"/>
            </w:tcBorders>
            <w:shd w:val="clear" w:color="auto" w:fill="auto"/>
            <w:noWrap/>
            <w:vAlign w:val="center"/>
          </w:tcPr>
          <w:p w14:paraId="6D63293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Jalilipanah, Parvaneh</w:t>
            </w:r>
          </w:p>
        </w:tc>
        <w:tc>
          <w:tcPr>
            <w:tcW w:w="5559" w:type="dxa"/>
            <w:tcBorders>
              <w:top w:val="nil"/>
              <w:left w:val="nil"/>
              <w:bottom w:val="single" w:sz="4" w:space="0" w:color="auto"/>
              <w:right w:val="single" w:sz="4" w:space="0" w:color="auto"/>
            </w:tcBorders>
            <w:shd w:val="clear" w:color="auto" w:fill="auto"/>
            <w:noWrap/>
            <w:vAlign w:val="center"/>
          </w:tcPr>
          <w:p w14:paraId="103069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 of dry needling &amp; muscle energy technique separately and in combination in patients suffering shoulder impingement syndrome and active trigger points of infrasp</w:t>
            </w:r>
            <w:r>
              <w:rPr>
                <w:rFonts w:ascii="Arial" w:eastAsia="SimSun" w:hAnsi="Arial" w:cs="Arial"/>
                <w:color w:val="000000"/>
                <w:kern w:val="0"/>
                <w:szCs w:val="21"/>
              </w:rPr>
              <w:t>inatus</w:t>
            </w:r>
          </w:p>
        </w:tc>
        <w:tc>
          <w:tcPr>
            <w:tcW w:w="2749" w:type="dxa"/>
            <w:tcBorders>
              <w:top w:val="nil"/>
              <w:left w:val="nil"/>
              <w:bottom w:val="single" w:sz="4" w:space="0" w:color="auto"/>
              <w:right w:val="single" w:sz="4" w:space="0" w:color="auto"/>
            </w:tcBorders>
            <w:shd w:val="clear" w:color="auto" w:fill="auto"/>
            <w:noWrap/>
            <w:vAlign w:val="center"/>
          </w:tcPr>
          <w:p w14:paraId="2C4114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Bodywork And Movement Therapies</w:t>
            </w:r>
          </w:p>
        </w:tc>
        <w:tc>
          <w:tcPr>
            <w:tcW w:w="960" w:type="dxa"/>
            <w:tcBorders>
              <w:top w:val="nil"/>
              <w:left w:val="nil"/>
              <w:bottom w:val="single" w:sz="4" w:space="0" w:color="auto"/>
              <w:right w:val="single" w:sz="4" w:space="0" w:color="auto"/>
            </w:tcBorders>
            <w:shd w:val="clear" w:color="auto" w:fill="auto"/>
            <w:noWrap/>
            <w:vAlign w:val="center"/>
          </w:tcPr>
          <w:p w14:paraId="57C81B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32C176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2DE2F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02944D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1D7EB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408</w:t>
            </w:r>
          </w:p>
        </w:tc>
        <w:tc>
          <w:tcPr>
            <w:tcW w:w="1929" w:type="dxa"/>
            <w:tcBorders>
              <w:top w:val="nil"/>
              <w:left w:val="nil"/>
              <w:bottom w:val="single" w:sz="4" w:space="0" w:color="auto"/>
              <w:right w:val="single" w:sz="4" w:space="0" w:color="auto"/>
            </w:tcBorders>
            <w:shd w:val="clear" w:color="auto" w:fill="auto"/>
            <w:noWrap/>
            <w:vAlign w:val="center"/>
          </w:tcPr>
          <w:p w14:paraId="336DC6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Qiao, Rui</w:t>
            </w:r>
          </w:p>
        </w:tc>
        <w:tc>
          <w:tcPr>
            <w:tcW w:w="5559" w:type="dxa"/>
            <w:tcBorders>
              <w:top w:val="nil"/>
              <w:left w:val="nil"/>
              <w:bottom w:val="single" w:sz="4" w:space="0" w:color="auto"/>
              <w:right w:val="single" w:sz="4" w:space="0" w:color="auto"/>
            </w:tcBorders>
            <w:shd w:val="clear" w:color="auto" w:fill="auto"/>
            <w:noWrap/>
            <w:vAlign w:val="center"/>
          </w:tcPr>
          <w:p w14:paraId="155C43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To explore the reasonable selection of clavicular hook plate to reduce the occurrence of subacromial impingement syndrome after operation</w:t>
            </w:r>
          </w:p>
        </w:tc>
        <w:tc>
          <w:tcPr>
            <w:tcW w:w="2749" w:type="dxa"/>
            <w:tcBorders>
              <w:top w:val="nil"/>
              <w:left w:val="nil"/>
              <w:bottom w:val="single" w:sz="4" w:space="0" w:color="auto"/>
              <w:right w:val="single" w:sz="4" w:space="0" w:color="auto"/>
            </w:tcBorders>
            <w:shd w:val="clear" w:color="auto" w:fill="auto"/>
            <w:noWrap/>
            <w:vAlign w:val="center"/>
          </w:tcPr>
          <w:p w14:paraId="0F9DDC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Orthopaedic Surgery And </w:t>
            </w:r>
            <w:r>
              <w:rPr>
                <w:rFonts w:ascii="Arial" w:eastAsia="SimSun" w:hAnsi="Arial" w:cs="Arial"/>
                <w:color w:val="000000"/>
                <w:kern w:val="0"/>
                <w:szCs w:val="21"/>
              </w:rPr>
              <w:t>Research</w:t>
            </w:r>
          </w:p>
        </w:tc>
        <w:tc>
          <w:tcPr>
            <w:tcW w:w="960" w:type="dxa"/>
            <w:tcBorders>
              <w:top w:val="nil"/>
              <w:left w:val="nil"/>
              <w:bottom w:val="single" w:sz="4" w:space="0" w:color="auto"/>
              <w:right w:val="single" w:sz="4" w:space="0" w:color="auto"/>
            </w:tcBorders>
            <w:shd w:val="clear" w:color="auto" w:fill="auto"/>
            <w:noWrap/>
            <w:vAlign w:val="center"/>
          </w:tcPr>
          <w:p w14:paraId="361F31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65B4E9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875F4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62C602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A4318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409</w:t>
            </w:r>
          </w:p>
        </w:tc>
        <w:tc>
          <w:tcPr>
            <w:tcW w:w="1929" w:type="dxa"/>
            <w:tcBorders>
              <w:top w:val="nil"/>
              <w:left w:val="nil"/>
              <w:bottom w:val="single" w:sz="4" w:space="0" w:color="auto"/>
              <w:right w:val="single" w:sz="4" w:space="0" w:color="auto"/>
            </w:tcBorders>
            <w:shd w:val="clear" w:color="auto" w:fill="auto"/>
            <w:noWrap/>
            <w:vAlign w:val="center"/>
          </w:tcPr>
          <w:p w14:paraId="1B18F7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Sarioglu, Kubra</w:t>
            </w:r>
          </w:p>
        </w:tc>
        <w:tc>
          <w:tcPr>
            <w:tcW w:w="5559" w:type="dxa"/>
            <w:tcBorders>
              <w:top w:val="nil"/>
              <w:left w:val="nil"/>
              <w:bottom w:val="single" w:sz="4" w:space="0" w:color="auto"/>
              <w:right w:val="single" w:sz="4" w:space="0" w:color="auto"/>
            </w:tcBorders>
            <w:shd w:val="clear" w:color="auto" w:fill="auto"/>
            <w:noWrap/>
            <w:vAlign w:val="center"/>
          </w:tcPr>
          <w:p w14:paraId="27E2B3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 comparison between people with and without subacromial impingement syndrome and a new method for measuring thoracolumbar fascia flexibility</w:t>
            </w:r>
          </w:p>
        </w:tc>
        <w:tc>
          <w:tcPr>
            <w:tcW w:w="2749" w:type="dxa"/>
            <w:tcBorders>
              <w:top w:val="nil"/>
              <w:left w:val="nil"/>
              <w:bottom w:val="single" w:sz="4" w:space="0" w:color="auto"/>
              <w:right w:val="single" w:sz="4" w:space="0" w:color="auto"/>
            </w:tcBorders>
            <w:shd w:val="clear" w:color="auto" w:fill="auto"/>
            <w:noWrap/>
            <w:vAlign w:val="center"/>
          </w:tcPr>
          <w:p w14:paraId="3EFC59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Chiropractic Medicine</w:t>
            </w:r>
          </w:p>
        </w:tc>
        <w:tc>
          <w:tcPr>
            <w:tcW w:w="960" w:type="dxa"/>
            <w:tcBorders>
              <w:top w:val="nil"/>
              <w:left w:val="nil"/>
              <w:bottom w:val="single" w:sz="4" w:space="0" w:color="auto"/>
              <w:right w:val="single" w:sz="4" w:space="0" w:color="auto"/>
            </w:tcBorders>
            <w:shd w:val="clear" w:color="auto" w:fill="auto"/>
            <w:noWrap/>
            <w:vAlign w:val="center"/>
          </w:tcPr>
          <w:p w14:paraId="71FDE6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346DB9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07867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18B4DD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F71C2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410</w:t>
            </w:r>
          </w:p>
        </w:tc>
        <w:tc>
          <w:tcPr>
            <w:tcW w:w="1929" w:type="dxa"/>
            <w:tcBorders>
              <w:top w:val="nil"/>
              <w:left w:val="nil"/>
              <w:bottom w:val="single" w:sz="4" w:space="0" w:color="auto"/>
              <w:right w:val="single" w:sz="4" w:space="0" w:color="auto"/>
            </w:tcBorders>
            <w:shd w:val="clear" w:color="auto" w:fill="auto"/>
            <w:noWrap/>
            <w:vAlign w:val="center"/>
          </w:tcPr>
          <w:p w14:paraId="4A3655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Tozzo, Marcela C.</w:t>
            </w:r>
          </w:p>
        </w:tc>
        <w:tc>
          <w:tcPr>
            <w:tcW w:w="5559" w:type="dxa"/>
            <w:tcBorders>
              <w:top w:val="nil"/>
              <w:left w:val="nil"/>
              <w:bottom w:val="single" w:sz="4" w:space="0" w:color="auto"/>
              <w:right w:val="single" w:sz="4" w:space="0" w:color="auto"/>
            </w:tcBorders>
            <w:shd w:val="clear" w:color="auto" w:fill="auto"/>
            <w:noWrap/>
            <w:vAlign w:val="center"/>
          </w:tcPr>
          <w:p w14:paraId="216C0C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Inclinometer reliability for shoulder ranges of motion in individuals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91C27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Manipulative And Physiological Therapeutics</w:t>
            </w:r>
          </w:p>
        </w:tc>
        <w:tc>
          <w:tcPr>
            <w:tcW w:w="960" w:type="dxa"/>
            <w:tcBorders>
              <w:top w:val="nil"/>
              <w:left w:val="nil"/>
              <w:bottom w:val="single" w:sz="4" w:space="0" w:color="auto"/>
              <w:right w:val="single" w:sz="4" w:space="0" w:color="auto"/>
            </w:tcBorders>
            <w:shd w:val="clear" w:color="auto" w:fill="auto"/>
            <w:noWrap/>
            <w:vAlign w:val="center"/>
          </w:tcPr>
          <w:p w14:paraId="5835EDB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27EE89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50AFC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354F8C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836DD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411</w:t>
            </w:r>
          </w:p>
        </w:tc>
        <w:tc>
          <w:tcPr>
            <w:tcW w:w="1929" w:type="dxa"/>
            <w:tcBorders>
              <w:top w:val="nil"/>
              <w:left w:val="nil"/>
              <w:bottom w:val="single" w:sz="4" w:space="0" w:color="auto"/>
              <w:right w:val="single" w:sz="4" w:space="0" w:color="auto"/>
            </w:tcBorders>
            <w:shd w:val="clear" w:color="auto" w:fill="auto"/>
            <w:noWrap/>
            <w:vAlign w:val="center"/>
          </w:tcPr>
          <w:p w14:paraId="5BE78B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Paul, Jibi</w:t>
            </w:r>
          </w:p>
        </w:tc>
        <w:tc>
          <w:tcPr>
            <w:tcW w:w="5559" w:type="dxa"/>
            <w:tcBorders>
              <w:top w:val="nil"/>
              <w:left w:val="nil"/>
              <w:bottom w:val="single" w:sz="4" w:space="0" w:color="auto"/>
              <w:right w:val="single" w:sz="4" w:space="0" w:color="auto"/>
            </w:tcBorders>
            <w:shd w:val="clear" w:color="auto" w:fill="auto"/>
            <w:noWrap/>
            <w:vAlign w:val="center"/>
          </w:tcPr>
          <w:p w14:paraId="5CE5C7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hold-relax technique and active release </w:t>
            </w:r>
            <w:r>
              <w:rPr>
                <w:rFonts w:ascii="Arial" w:eastAsia="SimSun" w:hAnsi="Arial" w:cs="Arial"/>
                <w:color w:val="000000"/>
                <w:kern w:val="0"/>
                <w:szCs w:val="21"/>
              </w:rPr>
              <w:t>technique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6181CE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Physiotherapy</w:t>
            </w:r>
          </w:p>
        </w:tc>
        <w:tc>
          <w:tcPr>
            <w:tcW w:w="960" w:type="dxa"/>
            <w:tcBorders>
              <w:top w:val="nil"/>
              <w:left w:val="nil"/>
              <w:bottom w:val="single" w:sz="4" w:space="0" w:color="auto"/>
              <w:right w:val="single" w:sz="4" w:space="0" w:color="auto"/>
            </w:tcBorders>
            <w:shd w:val="clear" w:color="auto" w:fill="auto"/>
            <w:noWrap/>
            <w:vAlign w:val="center"/>
          </w:tcPr>
          <w:p w14:paraId="1619FC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7DFD41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7D3CC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3BD049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DD821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412</w:t>
            </w:r>
          </w:p>
        </w:tc>
        <w:tc>
          <w:tcPr>
            <w:tcW w:w="1929" w:type="dxa"/>
            <w:tcBorders>
              <w:top w:val="nil"/>
              <w:left w:val="nil"/>
              <w:bottom w:val="single" w:sz="4" w:space="0" w:color="auto"/>
              <w:right w:val="single" w:sz="4" w:space="0" w:color="auto"/>
            </w:tcBorders>
            <w:shd w:val="clear" w:color="auto" w:fill="auto"/>
            <w:noWrap/>
            <w:vAlign w:val="center"/>
          </w:tcPr>
          <w:p w14:paraId="279CB5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Yilmaz, Muhammed</w:t>
            </w:r>
          </w:p>
        </w:tc>
        <w:tc>
          <w:tcPr>
            <w:tcW w:w="5559" w:type="dxa"/>
            <w:tcBorders>
              <w:top w:val="nil"/>
              <w:left w:val="nil"/>
              <w:bottom w:val="single" w:sz="4" w:space="0" w:color="auto"/>
              <w:right w:val="single" w:sz="4" w:space="0" w:color="auto"/>
            </w:tcBorders>
            <w:shd w:val="clear" w:color="auto" w:fill="auto"/>
            <w:noWrap/>
            <w:vAlign w:val="center"/>
          </w:tcPr>
          <w:p w14:paraId="41FA8A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high-intensity laser therapy on pain, range of motion, functional capacity, quality of life, and muscle strength in subacr</w:t>
            </w:r>
            <w:r>
              <w:rPr>
                <w:rFonts w:ascii="Arial" w:eastAsia="SimSun" w:hAnsi="Arial" w:cs="Arial"/>
                <w:color w:val="000000"/>
                <w:kern w:val="0"/>
                <w:szCs w:val="21"/>
              </w:rPr>
              <w:t>omial impingement syndrome: a 3-month follow-up, double-blinded, randomized, placebo-controlled trial</w:t>
            </w:r>
          </w:p>
        </w:tc>
        <w:tc>
          <w:tcPr>
            <w:tcW w:w="2749" w:type="dxa"/>
            <w:tcBorders>
              <w:top w:val="nil"/>
              <w:left w:val="nil"/>
              <w:bottom w:val="single" w:sz="4" w:space="0" w:color="auto"/>
              <w:right w:val="single" w:sz="4" w:space="0" w:color="auto"/>
            </w:tcBorders>
            <w:shd w:val="clear" w:color="auto" w:fill="auto"/>
            <w:noWrap/>
            <w:vAlign w:val="center"/>
          </w:tcPr>
          <w:p w14:paraId="4393A97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Lasers in Medical Science</w:t>
            </w:r>
          </w:p>
        </w:tc>
        <w:tc>
          <w:tcPr>
            <w:tcW w:w="960" w:type="dxa"/>
            <w:tcBorders>
              <w:top w:val="nil"/>
              <w:left w:val="nil"/>
              <w:bottom w:val="single" w:sz="4" w:space="0" w:color="auto"/>
              <w:right w:val="single" w:sz="4" w:space="0" w:color="auto"/>
            </w:tcBorders>
            <w:shd w:val="clear" w:color="auto" w:fill="auto"/>
            <w:noWrap/>
            <w:vAlign w:val="center"/>
          </w:tcPr>
          <w:p w14:paraId="12D991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3FC0EE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79B81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2AA54B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5664B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413</w:t>
            </w:r>
          </w:p>
        </w:tc>
        <w:tc>
          <w:tcPr>
            <w:tcW w:w="1929" w:type="dxa"/>
            <w:tcBorders>
              <w:top w:val="nil"/>
              <w:left w:val="nil"/>
              <w:bottom w:val="single" w:sz="4" w:space="0" w:color="auto"/>
              <w:right w:val="single" w:sz="4" w:space="0" w:color="auto"/>
            </w:tcBorders>
            <w:shd w:val="clear" w:color="auto" w:fill="auto"/>
            <w:noWrap/>
            <w:vAlign w:val="center"/>
          </w:tcPr>
          <w:p w14:paraId="1063D4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Bolia, Ioanna K.</w:t>
            </w:r>
          </w:p>
        </w:tc>
        <w:tc>
          <w:tcPr>
            <w:tcW w:w="5559" w:type="dxa"/>
            <w:tcBorders>
              <w:top w:val="nil"/>
              <w:left w:val="nil"/>
              <w:bottom w:val="single" w:sz="4" w:space="0" w:color="auto"/>
              <w:right w:val="single" w:sz="4" w:space="0" w:color="auto"/>
            </w:tcBorders>
            <w:shd w:val="clear" w:color="auto" w:fill="auto"/>
            <w:noWrap/>
            <w:vAlign w:val="center"/>
          </w:tcPr>
          <w:p w14:paraId="60DBA1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Management options for shoulder impingement syndrome in athletes: insights and future </w:t>
            </w:r>
            <w:r>
              <w:rPr>
                <w:rFonts w:ascii="Arial" w:eastAsia="SimSun" w:hAnsi="Arial" w:cs="Arial"/>
                <w:color w:val="000000"/>
                <w:kern w:val="0"/>
                <w:szCs w:val="21"/>
              </w:rPr>
              <w:t>directions</w:t>
            </w:r>
          </w:p>
        </w:tc>
        <w:tc>
          <w:tcPr>
            <w:tcW w:w="2749" w:type="dxa"/>
            <w:tcBorders>
              <w:top w:val="nil"/>
              <w:left w:val="nil"/>
              <w:bottom w:val="single" w:sz="4" w:space="0" w:color="auto"/>
              <w:right w:val="single" w:sz="4" w:space="0" w:color="auto"/>
            </w:tcBorders>
            <w:shd w:val="clear" w:color="auto" w:fill="auto"/>
            <w:noWrap/>
            <w:vAlign w:val="center"/>
          </w:tcPr>
          <w:p w14:paraId="64CF2F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Open Access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7B65A0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04BBB0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F61B6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B8A12D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B8064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414</w:t>
            </w:r>
          </w:p>
        </w:tc>
        <w:tc>
          <w:tcPr>
            <w:tcW w:w="1929" w:type="dxa"/>
            <w:tcBorders>
              <w:top w:val="nil"/>
              <w:left w:val="nil"/>
              <w:bottom w:val="single" w:sz="4" w:space="0" w:color="auto"/>
              <w:right w:val="single" w:sz="4" w:space="0" w:color="auto"/>
            </w:tcBorders>
            <w:shd w:val="clear" w:color="auto" w:fill="auto"/>
            <w:noWrap/>
            <w:vAlign w:val="center"/>
          </w:tcPr>
          <w:p w14:paraId="37936D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Imani, Mehrdad</w:t>
            </w:r>
          </w:p>
        </w:tc>
        <w:tc>
          <w:tcPr>
            <w:tcW w:w="5559" w:type="dxa"/>
            <w:tcBorders>
              <w:top w:val="nil"/>
              <w:left w:val="nil"/>
              <w:bottom w:val="single" w:sz="4" w:space="0" w:color="auto"/>
              <w:right w:val="single" w:sz="4" w:space="0" w:color="auto"/>
            </w:tcBorders>
            <w:shd w:val="clear" w:color="auto" w:fill="auto"/>
            <w:noWrap/>
            <w:vAlign w:val="center"/>
          </w:tcPr>
          <w:p w14:paraId="2DE092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the effect of two different types of dry-needling techniques on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B548B0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Bodywork And Movement Therapies</w:t>
            </w:r>
          </w:p>
        </w:tc>
        <w:tc>
          <w:tcPr>
            <w:tcW w:w="960" w:type="dxa"/>
            <w:tcBorders>
              <w:top w:val="nil"/>
              <w:left w:val="nil"/>
              <w:bottom w:val="single" w:sz="4" w:space="0" w:color="auto"/>
              <w:right w:val="single" w:sz="4" w:space="0" w:color="auto"/>
            </w:tcBorders>
            <w:shd w:val="clear" w:color="auto" w:fill="auto"/>
            <w:noWrap/>
            <w:vAlign w:val="center"/>
          </w:tcPr>
          <w:p w14:paraId="1566A5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1DD784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FFD17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2677A0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0299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415</w:t>
            </w:r>
          </w:p>
        </w:tc>
        <w:tc>
          <w:tcPr>
            <w:tcW w:w="1929" w:type="dxa"/>
            <w:tcBorders>
              <w:top w:val="nil"/>
              <w:left w:val="nil"/>
              <w:bottom w:val="single" w:sz="4" w:space="0" w:color="auto"/>
              <w:right w:val="single" w:sz="4" w:space="0" w:color="auto"/>
            </w:tcBorders>
            <w:shd w:val="clear" w:color="auto" w:fill="auto"/>
            <w:noWrap/>
            <w:vAlign w:val="center"/>
          </w:tcPr>
          <w:p w14:paraId="0DC7AE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Chughtai, Rooma Rouf</w:t>
            </w:r>
          </w:p>
        </w:tc>
        <w:tc>
          <w:tcPr>
            <w:tcW w:w="5559" w:type="dxa"/>
            <w:tcBorders>
              <w:top w:val="nil"/>
              <w:left w:val="nil"/>
              <w:bottom w:val="single" w:sz="4" w:space="0" w:color="auto"/>
              <w:right w:val="single" w:sz="4" w:space="0" w:color="auto"/>
            </w:tcBorders>
            <w:shd w:val="clear" w:color="auto" w:fill="auto"/>
            <w:noWrap/>
            <w:vAlign w:val="center"/>
          </w:tcPr>
          <w:p w14:paraId="408F65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Comments on effects of routine physiotherapy with and without neuromobilization in the management of internal shoulder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584485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Pakistan Journal of Medical Sciences</w:t>
            </w:r>
          </w:p>
        </w:tc>
        <w:tc>
          <w:tcPr>
            <w:tcW w:w="960" w:type="dxa"/>
            <w:tcBorders>
              <w:top w:val="nil"/>
              <w:left w:val="nil"/>
              <w:bottom w:val="single" w:sz="4" w:space="0" w:color="auto"/>
              <w:right w:val="single" w:sz="4" w:space="0" w:color="auto"/>
            </w:tcBorders>
            <w:shd w:val="clear" w:color="auto" w:fill="auto"/>
            <w:noWrap/>
            <w:vAlign w:val="center"/>
          </w:tcPr>
          <w:p w14:paraId="57C1E5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449F77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4B5ED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93D956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6C1AB7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416</w:t>
            </w:r>
          </w:p>
        </w:tc>
        <w:tc>
          <w:tcPr>
            <w:tcW w:w="1929" w:type="dxa"/>
            <w:tcBorders>
              <w:top w:val="nil"/>
              <w:left w:val="nil"/>
              <w:bottom w:val="single" w:sz="4" w:space="0" w:color="auto"/>
              <w:right w:val="single" w:sz="4" w:space="0" w:color="auto"/>
            </w:tcBorders>
            <w:shd w:val="clear" w:color="auto" w:fill="auto"/>
            <w:noWrap/>
            <w:vAlign w:val="center"/>
          </w:tcPr>
          <w:p w14:paraId="1EDC12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Akhtar, Muhammad</w:t>
            </w:r>
          </w:p>
        </w:tc>
        <w:tc>
          <w:tcPr>
            <w:tcW w:w="5559" w:type="dxa"/>
            <w:tcBorders>
              <w:top w:val="nil"/>
              <w:left w:val="nil"/>
              <w:bottom w:val="single" w:sz="4" w:space="0" w:color="auto"/>
              <w:right w:val="single" w:sz="4" w:space="0" w:color="auto"/>
            </w:tcBorders>
            <w:shd w:val="clear" w:color="auto" w:fill="auto"/>
            <w:noWrap/>
            <w:vAlign w:val="center"/>
          </w:tcPr>
          <w:p w14:paraId="7BC383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routine physiotherapy with and without neuromobilization on pain and functional disability in patients with shoulder impingement syndrome; a randomized control clinical trial</w:t>
            </w:r>
          </w:p>
        </w:tc>
        <w:tc>
          <w:tcPr>
            <w:tcW w:w="2749" w:type="dxa"/>
            <w:tcBorders>
              <w:top w:val="nil"/>
              <w:left w:val="nil"/>
              <w:bottom w:val="single" w:sz="4" w:space="0" w:color="auto"/>
              <w:right w:val="single" w:sz="4" w:space="0" w:color="auto"/>
            </w:tcBorders>
            <w:shd w:val="clear" w:color="auto" w:fill="auto"/>
            <w:noWrap/>
            <w:vAlign w:val="center"/>
          </w:tcPr>
          <w:p w14:paraId="16A71C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Bmc Musculoskeletal Disorders</w:t>
            </w:r>
          </w:p>
        </w:tc>
        <w:tc>
          <w:tcPr>
            <w:tcW w:w="960" w:type="dxa"/>
            <w:tcBorders>
              <w:top w:val="nil"/>
              <w:left w:val="nil"/>
              <w:bottom w:val="single" w:sz="4" w:space="0" w:color="auto"/>
              <w:right w:val="single" w:sz="4" w:space="0" w:color="auto"/>
            </w:tcBorders>
            <w:shd w:val="clear" w:color="auto" w:fill="auto"/>
            <w:noWrap/>
            <w:vAlign w:val="center"/>
          </w:tcPr>
          <w:p w14:paraId="240EFB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6DD290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1EC17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BEE19C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A9993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417</w:t>
            </w:r>
          </w:p>
        </w:tc>
        <w:tc>
          <w:tcPr>
            <w:tcW w:w="1929" w:type="dxa"/>
            <w:tcBorders>
              <w:top w:val="nil"/>
              <w:left w:val="nil"/>
              <w:bottom w:val="single" w:sz="4" w:space="0" w:color="auto"/>
              <w:right w:val="single" w:sz="4" w:space="0" w:color="auto"/>
            </w:tcBorders>
            <w:shd w:val="clear" w:color="auto" w:fill="auto"/>
            <w:noWrap/>
            <w:vAlign w:val="center"/>
          </w:tcPr>
          <w:p w14:paraId="20B850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Alfredo, Patricia Pereira</w:t>
            </w:r>
          </w:p>
        </w:tc>
        <w:tc>
          <w:tcPr>
            <w:tcW w:w="5559" w:type="dxa"/>
            <w:tcBorders>
              <w:top w:val="nil"/>
              <w:left w:val="nil"/>
              <w:bottom w:val="single" w:sz="4" w:space="0" w:color="auto"/>
              <w:right w:val="single" w:sz="4" w:space="0" w:color="auto"/>
            </w:tcBorders>
            <w:shd w:val="clear" w:color="auto" w:fill="auto"/>
            <w:noWrap/>
            <w:vAlign w:val="center"/>
          </w:tcPr>
          <w:p w14:paraId="59FACA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Efficacy of low-level laser therapy combined with exercise for subacromial impingement syndrome: a randomised controlled trial</w:t>
            </w:r>
          </w:p>
        </w:tc>
        <w:tc>
          <w:tcPr>
            <w:tcW w:w="2749" w:type="dxa"/>
            <w:tcBorders>
              <w:top w:val="nil"/>
              <w:left w:val="nil"/>
              <w:bottom w:val="single" w:sz="4" w:space="0" w:color="auto"/>
              <w:right w:val="single" w:sz="4" w:space="0" w:color="auto"/>
            </w:tcBorders>
            <w:shd w:val="clear" w:color="auto" w:fill="auto"/>
            <w:noWrap/>
            <w:vAlign w:val="center"/>
          </w:tcPr>
          <w:p w14:paraId="053DDE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Rehabilitation</w:t>
            </w:r>
          </w:p>
        </w:tc>
        <w:tc>
          <w:tcPr>
            <w:tcW w:w="960" w:type="dxa"/>
            <w:tcBorders>
              <w:top w:val="nil"/>
              <w:left w:val="nil"/>
              <w:bottom w:val="single" w:sz="4" w:space="0" w:color="auto"/>
              <w:right w:val="single" w:sz="4" w:space="0" w:color="auto"/>
            </w:tcBorders>
            <w:shd w:val="clear" w:color="auto" w:fill="auto"/>
            <w:noWrap/>
            <w:vAlign w:val="center"/>
          </w:tcPr>
          <w:p w14:paraId="31827A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759547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AEE1D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11589E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85ED6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418</w:t>
            </w:r>
          </w:p>
        </w:tc>
        <w:tc>
          <w:tcPr>
            <w:tcW w:w="1929" w:type="dxa"/>
            <w:tcBorders>
              <w:top w:val="nil"/>
              <w:left w:val="nil"/>
              <w:bottom w:val="single" w:sz="4" w:space="0" w:color="auto"/>
              <w:right w:val="single" w:sz="4" w:space="0" w:color="auto"/>
            </w:tcBorders>
            <w:shd w:val="clear" w:color="auto" w:fill="auto"/>
            <w:noWrap/>
            <w:vAlign w:val="center"/>
          </w:tcPr>
          <w:p w14:paraId="09619B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Kollar, D.</w:t>
            </w:r>
          </w:p>
        </w:tc>
        <w:tc>
          <w:tcPr>
            <w:tcW w:w="5559" w:type="dxa"/>
            <w:tcBorders>
              <w:top w:val="nil"/>
              <w:left w:val="nil"/>
              <w:bottom w:val="single" w:sz="4" w:space="0" w:color="auto"/>
              <w:right w:val="single" w:sz="4" w:space="0" w:color="auto"/>
            </w:tcBorders>
            <w:shd w:val="clear" w:color="auto" w:fill="auto"/>
            <w:noWrap/>
            <w:vAlign w:val="center"/>
          </w:tcPr>
          <w:p w14:paraId="009970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Subacromial impingement syndrome: </w:t>
            </w:r>
            <w:r>
              <w:rPr>
                <w:rFonts w:ascii="Arial" w:eastAsia="SimSun" w:hAnsi="Arial" w:cs="Arial"/>
                <w:color w:val="000000"/>
                <w:kern w:val="0"/>
                <w:szCs w:val="21"/>
              </w:rPr>
              <w:t>Evaluation of 60 patients based upon oxford shoulder score after arthroscopic subacromial decompression surgery</w:t>
            </w:r>
          </w:p>
        </w:tc>
        <w:tc>
          <w:tcPr>
            <w:tcW w:w="2749" w:type="dxa"/>
            <w:tcBorders>
              <w:top w:val="nil"/>
              <w:left w:val="nil"/>
              <w:bottom w:val="single" w:sz="4" w:space="0" w:color="auto"/>
              <w:right w:val="single" w:sz="4" w:space="0" w:color="auto"/>
            </w:tcBorders>
            <w:shd w:val="clear" w:color="auto" w:fill="auto"/>
            <w:noWrap/>
            <w:vAlign w:val="center"/>
          </w:tcPr>
          <w:p w14:paraId="198097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Osteoporosis international</w:t>
            </w:r>
          </w:p>
        </w:tc>
        <w:tc>
          <w:tcPr>
            <w:tcW w:w="960" w:type="dxa"/>
            <w:tcBorders>
              <w:top w:val="nil"/>
              <w:left w:val="nil"/>
              <w:bottom w:val="single" w:sz="4" w:space="0" w:color="auto"/>
              <w:right w:val="single" w:sz="4" w:space="0" w:color="auto"/>
            </w:tcBorders>
            <w:shd w:val="clear" w:color="auto" w:fill="auto"/>
            <w:noWrap/>
            <w:vAlign w:val="center"/>
          </w:tcPr>
          <w:p w14:paraId="752E1F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057141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4EFDD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FEC4EA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2575F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419</w:t>
            </w:r>
          </w:p>
        </w:tc>
        <w:tc>
          <w:tcPr>
            <w:tcW w:w="1929" w:type="dxa"/>
            <w:tcBorders>
              <w:top w:val="nil"/>
              <w:left w:val="nil"/>
              <w:bottom w:val="single" w:sz="4" w:space="0" w:color="auto"/>
              <w:right w:val="single" w:sz="4" w:space="0" w:color="auto"/>
            </w:tcBorders>
            <w:shd w:val="clear" w:color="auto" w:fill="auto"/>
            <w:noWrap/>
            <w:vAlign w:val="center"/>
          </w:tcPr>
          <w:p w14:paraId="3CEEAE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Chaimongkhol, Thawanthorn</w:t>
            </w:r>
          </w:p>
        </w:tc>
        <w:tc>
          <w:tcPr>
            <w:tcW w:w="5559" w:type="dxa"/>
            <w:tcBorders>
              <w:top w:val="nil"/>
              <w:left w:val="nil"/>
              <w:bottom w:val="single" w:sz="4" w:space="0" w:color="auto"/>
              <w:right w:val="single" w:sz="4" w:space="0" w:color="auto"/>
            </w:tcBorders>
            <w:shd w:val="clear" w:color="auto" w:fill="auto"/>
            <w:noWrap/>
            <w:vAlign w:val="center"/>
          </w:tcPr>
          <w:p w14:paraId="2BA6C6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Acromial morphology and morphometry associated with subacromial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815E4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Anatomy &amp; Cell Biology</w:t>
            </w:r>
          </w:p>
        </w:tc>
        <w:tc>
          <w:tcPr>
            <w:tcW w:w="960" w:type="dxa"/>
            <w:tcBorders>
              <w:top w:val="nil"/>
              <w:left w:val="nil"/>
              <w:bottom w:val="single" w:sz="4" w:space="0" w:color="auto"/>
              <w:right w:val="single" w:sz="4" w:space="0" w:color="auto"/>
            </w:tcBorders>
            <w:shd w:val="clear" w:color="auto" w:fill="auto"/>
            <w:noWrap/>
            <w:vAlign w:val="center"/>
          </w:tcPr>
          <w:p w14:paraId="3AD920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36BA1D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CFDCE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D153F1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79138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420</w:t>
            </w:r>
          </w:p>
        </w:tc>
        <w:tc>
          <w:tcPr>
            <w:tcW w:w="1929" w:type="dxa"/>
            <w:tcBorders>
              <w:top w:val="nil"/>
              <w:left w:val="nil"/>
              <w:bottom w:val="single" w:sz="4" w:space="0" w:color="auto"/>
              <w:right w:val="single" w:sz="4" w:space="0" w:color="auto"/>
            </w:tcBorders>
            <w:shd w:val="clear" w:color="auto" w:fill="auto"/>
            <w:noWrap/>
            <w:vAlign w:val="center"/>
          </w:tcPr>
          <w:p w14:paraId="592022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Bagcier, Fatih</w:t>
            </w:r>
          </w:p>
        </w:tc>
        <w:tc>
          <w:tcPr>
            <w:tcW w:w="5559" w:type="dxa"/>
            <w:tcBorders>
              <w:top w:val="nil"/>
              <w:left w:val="nil"/>
              <w:bottom w:val="single" w:sz="4" w:space="0" w:color="auto"/>
              <w:right w:val="single" w:sz="4" w:space="0" w:color="auto"/>
            </w:tcBorders>
            <w:shd w:val="clear" w:color="auto" w:fill="auto"/>
            <w:noWrap/>
            <w:vAlign w:val="center"/>
          </w:tcPr>
          <w:p w14:paraId="40C89E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 of kinesiotaping on pain, functionality and ultrasound parameters in patients with shoulder impingement syndrome: a randomised sham-controlled study</w:t>
            </w:r>
          </w:p>
        </w:tc>
        <w:tc>
          <w:tcPr>
            <w:tcW w:w="2749" w:type="dxa"/>
            <w:tcBorders>
              <w:top w:val="nil"/>
              <w:left w:val="nil"/>
              <w:bottom w:val="single" w:sz="4" w:space="0" w:color="auto"/>
              <w:right w:val="single" w:sz="4" w:space="0" w:color="auto"/>
            </w:tcBorders>
            <w:shd w:val="clear" w:color="auto" w:fill="auto"/>
            <w:noWrap/>
            <w:vAlign w:val="center"/>
          </w:tcPr>
          <w:p w14:paraId="6B6BEB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Turk </w:t>
            </w:r>
            <w:r>
              <w:rPr>
                <w:rFonts w:ascii="Arial" w:eastAsia="SimSun" w:hAnsi="Arial" w:cs="Arial"/>
                <w:color w:val="000000"/>
                <w:kern w:val="0"/>
                <w:szCs w:val="21"/>
              </w:rPr>
              <w:t>Osteoporoz Dergisi-Turkish Journal of Osteoporosis</w:t>
            </w:r>
          </w:p>
        </w:tc>
        <w:tc>
          <w:tcPr>
            <w:tcW w:w="960" w:type="dxa"/>
            <w:tcBorders>
              <w:top w:val="nil"/>
              <w:left w:val="nil"/>
              <w:bottom w:val="single" w:sz="4" w:space="0" w:color="auto"/>
              <w:right w:val="single" w:sz="4" w:space="0" w:color="auto"/>
            </w:tcBorders>
            <w:shd w:val="clear" w:color="auto" w:fill="auto"/>
            <w:noWrap/>
            <w:vAlign w:val="center"/>
          </w:tcPr>
          <w:p w14:paraId="26381B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518C55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FABCE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9ED351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322A2F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421</w:t>
            </w:r>
          </w:p>
        </w:tc>
        <w:tc>
          <w:tcPr>
            <w:tcW w:w="1929" w:type="dxa"/>
            <w:tcBorders>
              <w:top w:val="nil"/>
              <w:left w:val="nil"/>
              <w:bottom w:val="single" w:sz="4" w:space="0" w:color="auto"/>
              <w:right w:val="single" w:sz="4" w:space="0" w:color="auto"/>
            </w:tcBorders>
            <w:shd w:val="clear" w:color="auto" w:fill="auto"/>
            <w:noWrap/>
            <w:vAlign w:val="center"/>
          </w:tcPr>
          <w:p w14:paraId="22D27B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Letafatkar, Amir</w:t>
            </w:r>
          </w:p>
        </w:tc>
        <w:tc>
          <w:tcPr>
            <w:tcW w:w="5559" w:type="dxa"/>
            <w:tcBorders>
              <w:top w:val="nil"/>
              <w:left w:val="nil"/>
              <w:bottom w:val="single" w:sz="4" w:space="0" w:color="auto"/>
              <w:right w:val="single" w:sz="4" w:space="0" w:color="auto"/>
            </w:tcBorders>
            <w:shd w:val="clear" w:color="auto" w:fill="auto"/>
            <w:noWrap/>
            <w:vAlign w:val="center"/>
          </w:tcPr>
          <w:p w14:paraId="7FC696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Comparing the effects of no intervention with therapeutic exercise, and exercise with additional kinesio tape in patients with shoulder impingement syndrome. A </w:t>
            </w:r>
            <w:r>
              <w:rPr>
                <w:rFonts w:ascii="Arial" w:eastAsia="SimSun" w:hAnsi="Arial" w:cs="Arial"/>
                <w:color w:val="000000"/>
                <w:kern w:val="0"/>
                <w:szCs w:val="21"/>
              </w:rPr>
              <w:t>three-arm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007D40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Rehabilitation</w:t>
            </w:r>
          </w:p>
        </w:tc>
        <w:tc>
          <w:tcPr>
            <w:tcW w:w="960" w:type="dxa"/>
            <w:tcBorders>
              <w:top w:val="nil"/>
              <w:left w:val="nil"/>
              <w:bottom w:val="single" w:sz="4" w:space="0" w:color="auto"/>
              <w:right w:val="single" w:sz="4" w:space="0" w:color="auto"/>
            </w:tcBorders>
            <w:shd w:val="clear" w:color="auto" w:fill="auto"/>
            <w:noWrap/>
            <w:vAlign w:val="center"/>
          </w:tcPr>
          <w:p w14:paraId="602DBD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55D308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BFE68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63C169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C1BA1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422</w:t>
            </w:r>
          </w:p>
        </w:tc>
        <w:tc>
          <w:tcPr>
            <w:tcW w:w="1929" w:type="dxa"/>
            <w:tcBorders>
              <w:top w:val="nil"/>
              <w:left w:val="nil"/>
              <w:bottom w:val="single" w:sz="4" w:space="0" w:color="auto"/>
              <w:right w:val="single" w:sz="4" w:space="0" w:color="auto"/>
            </w:tcBorders>
            <w:shd w:val="clear" w:color="auto" w:fill="auto"/>
            <w:noWrap/>
            <w:vAlign w:val="center"/>
          </w:tcPr>
          <w:p w14:paraId="7B024C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Koehler, H-C</w:t>
            </w:r>
          </w:p>
        </w:tc>
        <w:tc>
          <w:tcPr>
            <w:tcW w:w="5559" w:type="dxa"/>
            <w:tcBorders>
              <w:top w:val="nil"/>
              <w:left w:val="nil"/>
              <w:bottom w:val="single" w:sz="4" w:space="0" w:color="auto"/>
              <w:right w:val="single" w:sz="4" w:space="0" w:color="auto"/>
            </w:tcBorders>
            <w:shd w:val="clear" w:color="auto" w:fill="auto"/>
            <w:noWrap/>
            <w:vAlign w:val="center"/>
          </w:tcPr>
          <w:p w14:paraId="223EBE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Outcome of surgical and conservative treatment of patients with shoulder impingement syndrome - a prospective comparative clinical study</w:t>
            </w:r>
          </w:p>
        </w:tc>
        <w:tc>
          <w:tcPr>
            <w:tcW w:w="2749" w:type="dxa"/>
            <w:tcBorders>
              <w:top w:val="nil"/>
              <w:left w:val="nil"/>
              <w:bottom w:val="single" w:sz="4" w:space="0" w:color="auto"/>
              <w:right w:val="single" w:sz="4" w:space="0" w:color="auto"/>
            </w:tcBorders>
            <w:shd w:val="clear" w:color="auto" w:fill="auto"/>
            <w:noWrap/>
            <w:vAlign w:val="center"/>
          </w:tcPr>
          <w:p w14:paraId="5C1FC8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Acta Chirurgiae </w:t>
            </w:r>
            <w:r>
              <w:rPr>
                <w:rFonts w:ascii="Arial" w:eastAsia="SimSun" w:hAnsi="Arial" w:cs="Arial"/>
                <w:color w:val="000000"/>
                <w:kern w:val="0"/>
                <w:szCs w:val="21"/>
              </w:rPr>
              <w:t>Orthopaedicae Et Traumatologiae Cechoslovaca</w:t>
            </w:r>
          </w:p>
        </w:tc>
        <w:tc>
          <w:tcPr>
            <w:tcW w:w="960" w:type="dxa"/>
            <w:tcBorders>
              <w:top w:val="nil"/>
              <w:left w:val="nil"/>
              <w:bottom w:val="single" w:sz="4" w:space="0" w:color="auto"/>
              <w:right w:val="single" w:sz="4" w:space="0" w:color="auto"/>
            </w:tcBorders>
            <w:shd w:val="clear" w:color="auto" w:fill="auto"/>
            <w:noWrap/>
            <w:vAlign w:val="center"/>
          </w:tcPr>
          <w:p w14:paraId="4A5470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2464AE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59312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247E91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A3ACD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423</w:t>
            </w:r>
          </w:p>
        </w:tc>
        <w:tc>
          <w:tcPr>
            <w:tcW w:w="1929" w:type="dxa"/>
            <w:tcBorders>
              <w:top w:val="nil"/>
              <w:left w:val="nil"/>
              <w:bottom w:val="single" w:sz="4" w:space="0" w:color="auto"/>
              <w:right w:val="single" w:sz="4" w:space="0" w:color="auto"/>
            </w:tcBorders>
            <w:shd w:val="clear" w:color="auto" w:fill="auto"/>
            <w:noWrap/>
            <w:vAlign w:val="center"/>
          </w:tcPr>
          <w:p w14:paraId="7CE41E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Park, Shin Jun</w:t>
            </w:r>
          </w:p>
        </w:tc>
        <w:tc>
          <w:tcPr>
            <w:tcW w:w="5559" w:type="dxa"/>
            <w:tcBorders>
              <w:top w:val="nil"/>
              <w:left w:val="nil"/>
              <w:bottom w:val="single" w:sz="4" w:space="0" w:color="auto"/>
              <w:right w:val="single" w:sz="4" w:space="0" w:color="auto"/>
            </w:tcBorders>
            <w:shd w:val="clear" w:color="auto" w:fill="auto"/>
            <w:noWrap/>
            <w:vAlign w:val="center"/>
          </w:tcPr>
          <w:p w14:paraId="5663BE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Effects of thoracic mobilization and extension exercise on thoracic alignment and shoulder function in patients with subacromial impingement syndrome: a randomized controlled pilot s</w:t>
            </w:r>
            <w:r>
              <w:rPr>
                <w:rFonts w:ascii="Arial" w:eastAsia="SimSun" w:hAnsi="Arial" w:cs="Arial"/>
                <w:color w:val="000000"/>
                <w:kern w:val="0"/>
                <w:szCs w:val="21"/>
              </w:rPr>
              <w:t>tudy</w:t>
            </w:r>
          </w:p>
        </w:tc>
        <w:tc>
          <w:tcPr>
            <w:tcW w:w="2749" w:type="dxa"/>
            <w:tcBorders>
              <w:top w:val="nil"/>
              <w:left w:val="nil"/>
              <w:bottom w:val="single" w:sz="4" w:space="0" w:color="auto"/>
              <w:right w:val="single" w:sz="4" w:space="0" w:color="auto"/>
            </w:tcBorders>
            <w:shd w:val="clear" w:color="auto" w:fill="auto"/>
            <w:noWrap/>
            <w:vAlign w:val="center"/>
          </w:tcPr>
          <w:p w14:paraId="4B9727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Healthcare</w:t>
            </w:r>
          </w:p>
        </w:tc>
        <w:tc>
          <w:tcPr>
            <w:tcW w:w="960" w:type="dxa"/>
            <w:tcBorders>
              <w:top w:val="nil"/>
              <w:left w:val="nil"/>
              <w:bottom w:val="single" w:sz="4" w:space="0" w:color="auto"/>
              <w:right w:val="single" w:sz="4" w:space="0" w:color="auto"/>
            </w:tcBorders>
            <w:shd w:val="clear" w:color="auto" w:fill="auto"/>
            <w:noWrap/>
            <w:vAlign w:val="center"/>
          </w:tcPr>
          <w:p w14:paraId="00D330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410686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26470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955496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BC542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424</w:t>
            </w:r>
          </w:p>
        </w:tc>
        <w:tc>
          <w:tcPr>
            <w:tcW w:w="1929" w:type="dxa"/>
            <w:tcBorders>
              <w:top w:val="nil"/>
              <w:left w:val="nil"/>
              <w:bottom w:val="single" w:sz="4" w:space="0" w:color="auto"/>
              <w:right w:val="single" w:sz="4" w:space="0" w:color="auto"/>
            </w:tcBorders>
            <w:shd w:val="clear" w:color="auto" w:fill="auto"/>
            <w:noWrap/>
            <w:vAlign w:val="center"/>
          </w:tcPr>
          <w:p w14:paraId="499F09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Cheng, Bolun</w:t>
            </w:r>
          </w:p>
        </w:tc>
        <w:tc>
          <w:tcPr>
            <w:tcW w:w="5559" w:type="dxa"/>
            <w:tcBorders>
              <w:top w:val="nil"/>
              <w:left w:val="nil"/>
              <w:bottom w:val="single" w:sz="4" w:space="0" w:color="auto"/>
              <w:right w:val="single" w:sz="4" w:space="0" w:color="auto"/>
            </w:tcBorders>
            <w:shd w:val="clear" w:color="auto" w:fill="auto"/>
            <w:noWrap/>
            <w:vAlign w:val="center"/>
          </w:tcPr>
          <w:p w14:paraId="754BE5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Genome-wide association analysis identified anxa1 associated with shoulder impingement syndrome in uk biobank samples</w:t>
            </w:r>
          </w:p>
        </w:tc>
        <w:tc>
          <w:tcPr>
            <w:tcW w:w="2749" w:type="dxa"/>
            <w:tcBorders>
              <w:top w:val="nil"/>
              <w:left w:val="nil"/>
              <w:bottom w:val="single" w:sz="4" w:space="0" w:color="auto"/>
              <w:right w:val="single" w:sz="4" w:space="0" w:color="auto"/>
            </w:tcBorders>
            <w:shd w:val="clear" w:color="auto" w:fill="auto"/>
            <w:noWrap/>
            <w:vAlign w:val="center"/>
          </w:tcPr>
          <w:p w14:paraId="7BB6A98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G3-Genes Genomes Genetics</w:t>
            </w:r>
          </w:p>
        </w:tc>
        <w:tc>
          <w:tcPr>
            <w:tcW w:w="960" w:type="dxa"/>
            <w:tcBorders>
              <w:top w:val="nil"/>
              <w:left w:val="nil"/>
              <w:bottom w:val="single" w:sz="4" w:space="0" w:color="auto"/>
              <w:right w:val="single" w:sz="4" w:space="0" w:color="auto"/>
            </w:tcBorders>
            <w:shd w:val="clear" w:color="auto" w:fill="auto"/>
            <w:noWrap/>
            <w:vAlign w:val="center"/>
          </w:tcPr>
          <w:p w14:paraId="2992D3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00C88A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869AE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34095F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7EE47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425</w:t>
            </w:r>
          </w:p>
        </w:tc>
        <w:tc>
          <w:tcPr>
            <w:tcW w:w="1929" w:type="dxa"/>
            <w:tcBorders>
              <w:top w:val="nil"/>
              <w:left w:val="nil"/>
              <w:bottom w:val="single" w:sz="4" w:space="0" w:color="auto"/>
              <w:right w:val="single" w:sz="4" w:space="0" w:color="auto"/>
            </w:tcBorders>
            <w:shd w:val="clear" w:color="auto" w:fill="auto"/>
            <w:noWrap/>
            <w:vAlign w:val="center"/>
          </w:tcPr>
          <w:p w14:paraId="6B2F6A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Moslehi, Mahsa</w:t>
            </w:r>
          </w:p>
        </w:tc>
        <w:tc>
          <w:tcPr>
            <w:tcW w:w="5559" w:type="dxa"/>
            <w:tcBorders>
              <w:top w:val="nil"/>
              <w:left w:val="nil"/>
              <w:bottom w:val="single" w:sz="4" w:space="0" w:color="auto"/>
              <w:right w:val="single" w:sz="4" w:space="0" w:color="auto"/>
            </w:tcBorders>
            <w:shd w:val="clear" w:color="auto" w:fill="auto"/>
            <w:noWrap/>
            <w:vAlign w:val="center"/>
          </w:tcPr>
          <w:p w14:paraId="152479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Feedback improves the </w:t>
            </w:r>
            <w:r>
              <w:rPr>
                <w:rFonts w:ascii="Arial" w:eastAsia="SimSun" w:hAnsi="Arial" w:cs="Arial"/>
                <w:color w:val="000000"/>
                <w:kern w:val="0"/>
                <w:szCs w:val="21"/>
              </w:rPr>
              <w:t>scapular-focused treatment effects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346D75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Knee Surgery 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3FC069A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53A294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F1567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B534CC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FC6C8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426</w:t>
            </w:r>
          </w:p>
        </w:tc>
        <w:tc>
          <w:tcPr>
            <w:tcW w:w="1929" w:type="dxa"/>
            <w:tcBorders>
              <w:top w:val="nil"/>
              <w:left w:val="nil"/>
              <w:bottom w:val="single" w:sz="4" w:space="0" w:color="auto"/>
              <w:right w:val="single" w:sz="4" w:space="0" w:color="auto"/>
            </w:tcBorders>
            <w:shd w:val="clear" w:color="auto" w:fill="auto"/>
            <w:noWrap/>
            <w:vAlign w:val="center"/>
          </w:tcPr>
          <w:p w14:paraId="78123B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Guloglu, Sevtap Badil</w:t>
            </w:r>
          </w:p>
        </w:tc>
        <w:tc>
          <w:tcPr>
            <w:tcW w:w="5559" w:type="dxa"/>
            <w:tcBorders>
              <w:top w:val="nil"/>
              <w:left w:val="nil"/>
              <w:bottom w:val="single" w:sz="4" w:space="0" w:color="auto"/>
              <w:right w:val="single" w:sz="4" w:space="0" w:color="auto"/>
            </w:tcBorders>
            <w:shd w:val="clear" w:color="auto" w:fill="auto"/>
            <w:noWrap/>
            <w:vAlign w:val="center"/>
          </w:tcPr>
          <w:p w14:paraId="6E879E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low-level laser treatment and extracorporeal shock wave therapy in </w:t>
            </w:r>
            <w:r>
              <w:rPr>
                <w:rFonts w:ascii="Arial" w:eastAsia="SimSun" w:hAnsi="Arial" w:cs="Arial"/>
                <w:color w:val="000000"/>
                <w:kern w:val="0"/>
                <w:szCs w:val="21"/>
              </w:rPr>
              <w:t>subacromial impingement syndrome: a randomized, prospective clinical study</w:t>
            </w:r>
          </w:p>
        </w:tc>
        <w:tc>
          <w:tcPr>
            <w:tcW w:w="2749" w:type="dxa"/>
            <w:tcBorders>
              <w:top w:val="nil"/>
              <w:left w:val="nil"/>
              <w:bottom w:val="single" w:sz="4" w:space="0" w:color="auto"/>
              <w:right w:val="single" w:sz="4" w:space="0" w:color="auto"/>
            </w:tcBorders>
            <w:shd w:val="clear" w:color="auto" w:fill="auto"/>
            <w:noWrap/>
            <w:vAlign w:val="center"/>
          </w:tcPr>
          <w:p w14:paraId="63D4D7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Lasers in Medical Science</w:t>
            </w:r>
          </w:p>
        </w:tc>
        <w:tc>
          <w:tcPr>
            <w:tcW w:w="960" w:type="dxa"/>
            <w:tcBorders>
              <w:top w:val="nil"/>
              <w:left w:val="nil"/>
              <w:bottom w:val="single" w:sz="4" w:space="0" w:color="auto"/>
              <w:right w:val="single" w:sz="4" w:space="0" w:color="auto"/>
            </w:tcBorders>
            <w:shd w:val="clear" w:color="auto" w:fill="auto"/>
            <w:noWrap/>
            <w:vAlign w:val="center"/>
          </w:tcPr>
          <w:p w14:paraId="776482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65FE1E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0E5CF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415C45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B579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427</w:t>
            </w:r>
          </w:p>
        </w:tc>
        <w:tc>
          <w:tcPr>
            <w:tcW w:w="1929" w:type="dxa"/>
            <w:tcBorders>
              <w:top w:val="nil"/>
              <w:left w:val="nil"/>
              <w:bottom w:val="single" w:sz="4" w:space="0" w:color="auto"/>
              <w:right w:val="single" w:sz="4" w:space="0" w:color="auto"/>
            </w:tcBorders>
            <w:shd w:val="clear" w:color="auto" w:fill="auto"/>
            <w:noWrap/>
            <w:vAlign w:val="center"/>
          </w:tcPr>
          <w:p w14:paraId="4E0BFC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Turksan, Halime Ezgi</w:t>
            </w:r>
          </w:p>
        </w:tc>
        <w:tc>
          <w:tcPr>
            <w:tcW w:w="5559" w:type="dxa"/>
            <w:tcBorders>
              <w:top w:val="nil"/>
              <w:left w:val="nil"/>
              <w:bottom w:val="single" w:sz="4" w:space="0" w:color="auto"/>
              <w:right w:val="single" w:sz="4" w:space="0" w:color="auto"/>
            </w:tcBorders>
            <w:shd w:val="clear" w:color="auto" w:fill="auto"/>
            <w:noWrap/>
            <w:vAlign w:val="center"/>
          </w:tcPr>
          <w:p w14:paraId="3CE1FD2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effects of isolytic and static posterior shoulder stretching in individuals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4B8E4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Medicine And Science in Sports And Exercise</w:t>
            </w:r>
          </w:p>
        </w:tc>
        <w:tc>
          <w:tcPr>
            <w:tcW w:w="960" w:type="dxa"/>
            <w:tcBorders>
              <w:top w:val="nil"/>
              <w:left w:val="nil"/>
              <w:bottom w:val="single" w:sz="4" w:space="0" w:color="auto"/>
              <w:right w:val="single" w:sz="4" w:space="0" w:color="auto"/>
            </w:tcBorders>
            <w:shd w:val="clear" w:color="auto" w:fill="auto"/>
            <w:noWrap/>
            <w:vAlign w:val="center"/>
          </w:tcPr>
          <w:p w14:paraId="041988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62A2E0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D7CB41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5583B7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21A7D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428</w:t>
            </w:r>
          </w:p>
        </w:tc>
        <w:tc>
          <w:tcPr>
            <w:tcW w:w="1929" w:type="dxa"/>
            <w:tcBorders>
              <w:top w:val="nil"/>
              <w:left w:val="nil"/>
              <w:bottom w:val="single" w:sz="4" w:space="0" w:color="auto"/>
              <w:right w:val="single" w:sz="4" w:space="0" w:color="auto"/>
            </w:tcBorders>
            <w:shd w:val="clear" w:color="auto" w:fill="auto"/>
            <w:noWrap/>
            <w:vAlign w:val="center"/>
          </w:tcPr>
          <w:p w14:paraId="2D3C12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Kara, Murat</w:t>
            </w:r>
          </w:p>
        </w:tc>
        <w:tc>
          <w:tcPr>
            <w:tcW w:w="5559" w:type="dxa"/>
            <w:tcBorders>
              <w:top w:val="nil"/>
              <w:left w:val="nil"/>
              <w:bottom w:val="single" w:sz="4" w:space="0" w:color="auto"/>
              <w:right w:val="single" w:sz="4" w:space="0" w:color="auto"/>
            </w:tcBorders>
            <w:shd w:val="clear" w:color="auto" w:fill="auto"/>
            <w:noWrap/>
            <w:vAlign w:val="center"/>
          </w:tcPr>
          <w:p w14:paraId="74A703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 single-dose injection of ozone is not an alternative of corticosteroid injection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62F93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2A45192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37E1C6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B8FC3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37E8E3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4EEE8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429</w:t>
            </w:r>
          </w:p>
        </w:tc>
        <w:tc>
          <w:tcPr>
            <w:tcW w:w="1929" w:type="dxa"/>
            <w:tcBorders>
              <w:top w:val="nil"/>
              <w:left w:val="nil"/>
              <w:bottom w:val="single" w:sz="4" w:space="0" w:color="auto"/>
              <w:right w:val="single" w:sz="4" w:space="0" w:color="auto"/>
            </w:tcBorders>
            <w:shd w:val="clear" w:color="auto" w:fill="auto"/>
            <w:noWrap/>
            <w:vAlign w:val="center"/>
          </w:tcPr>
          <w:p w14:paraId="7C6C8B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Vergili, Ozge</w:t>
            </w:r>
          </w:p>
        </w:tc>
        <w:tc>
          <w:tcPr>
            <w:tcW w:w="5559" w:type="dxa"/>
            <w:tcBorders>
              <w:top w:val="nil"/>
              <w:left w:val="nil"/>
              <w:bottom w:val="single" w:sz="4" w:space="0" w:color="auto"/>
              <w:right w:val="single" w:sz="4" w:space="0" w:color="auto"/>
            </w:tcBorders>
            <w:shd w:val="clear" w:color="auto" w:fill="auto"/>
            <w:noWrap/>
            <w:vAlign w:val="center"/>
          </w:tcPr>
          <w:p w14:paraId="6B4392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kinesiotaping, exercise and subacromial injection treatments on functionality and life quality in shoulder impingement syndrome: a randomized controlled study</w:t>
            </w:r>
          </w:p>
        </w:tc>
        <w:tc>
          <w:tcPr>
            <w:tcW w:w="2749" w:type="dxa"/>
            <w:tcBorders>
              <w:top w:val="nil"/>
              <w:left w:val="nil"/>
              <w:bottom w:val="single" w:sz="4" w:space="0" w:color="auto"/>
              <w:right w:val="single" w:sz="4" w:space="0" w:color="auto"/>
            </w:tcBorders>
            <w:shd w:val="clear" w:color="auto" w:fill="auto"/>
            <w:noWrap/>
            <w:vAlign w:val="center"/>
          </w:tcPr>
          <w:p w14:paraId="1A6847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indian Journal of Orthopaedics</w:t>
            </w:r>
          </w:p>
        </w:tc>
        <w:tc>
          <w:tcPr>
            <w:tcW w:w="960" w:type="dxa"/>
            <w:tcBorders>
              <w:top w:val="nil"/>
              <w:left w:val="nil"/>
              <w:bottom w:val="single" w:sz="4" w:space="0" w:color="auto"/>
              <w:right w:val="single" w:sz="4" w:space="0" w:color="auto"/>
            </w:tcBorders>
            <w:shd w:val="clear" w:color="auto" w:fill="auto"/>
            <w:noWrap/>
            <w:vAlign w:val="center"/>
          </w:tcPr>
          <w:p w14:paraId="2D7D2C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36240C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FEFF4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DCD99F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922CC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430</w:t>
            </w:r>
          </w:p>
        </w:tc>
        <w:tc>
          <w:tcPr>
            <w:tcW w:w="1929" w:type="dxa"/>
            <w:tcBorders>
              <w:top w:val="nil"/>
              <w:left w:val="nil"/>
              <w:bottom w:val="single" w:sz="4" w:space="0" w:color="auto"/>
              <w:right w:val="single" w:sz="4" w:space="0" w:color="auto"/>
            </w:tcBorders>
            <w:shd w:val="clear" w:color="auto" w:fill="auto"/>
            <w:noWrap/>
            <w:vAlign w:val="center"/>
          </w:tcPr>
          <w:p w14:paraId="070DAD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Jang, </w:t>
            </w:r>
            <w:r>
              <w:rPr>
                <w:rFonts w:ascii="Arial" w:eastAsia="SimSun" w:hAnsi="Arial" w:cs="Arial"/>
                <w:color w:val="000000"/>
                <w:kern w:val="0"/>
                <w:szCs w:val="21"/>
              </w:rPr>
              <w:t>Seong-wook</w:t>
            </w:r>
          </w:p>
        </w:tc>
        <w:tc>
          <w:tcPr>
            <w:tcW w:w="5559" w:type="dxa"/>
            <w:tcBorders>
              <w:top w:val="nil"/>
              <w:left w:val="nil"/>
              <w:bottom w:val="single" w:sz="4" w:space="0" w:color="auto"/>
              <w:right w:val="single" w:sz="4" w:space="0" w:color="auto"/>
            </w:tcBorders>
            <w:shd w:val="clear" w:color="auto" w:fill="auto"/>
            <w:noWrap/>
            <w:vAlign w:val="center"/>
          </w:tcPr>
          <w:p w14:paraId="32D6A7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 new method of contact stress measurement for analyzing internal impingement syndrome of the </w:t>
            </w:r>
            <w:r>
              <w:rPr>
                <w:rFonts w:ascii="Arial" w:eastAsia="SimSun" w:hAnsi="Arial" w:cs="Arial"/>
                <w:color w:val="000000"/>
                <w:kern w:val="0"/>
                <w:szCs w:val="21"/>
              </w:rPr>
              <w:lastRenderedPageBreak/>
              <w:t>shoulder: potentials and preliminary evaluation</w:t>
            </w:r>
          </w:p>
        </w:tc>
        <w:tc>
          <w:tcPr>
            <w:tcW w:w="2749" w:type="dxa"/>
            <w:tcBorders>
              <w:top w:val="nil"/>
              <w:left w:val="nil"/>
              <w:bottom w:val="single" w:sz="4" w:space="0" w:color="auto"/>
              <w:right w:val="single" w:sz="4" w:space="0" w:color="auto"/>
            </w:tcBorders>
            <w:shd w:val="clear" w:color="auto" w:fill="auto"/>
            <w:noWrap/>
            <w:vAlign w:val="center"/>
          </w:tcPr>
          <w:p w14:paraId="6FF523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Applied Sciences-Basel</w:t>
            </w:r>
          </w:p>
        </w:tc>
        <w:tc>
          <w:tcPr>
            <w:tcW w:w="960" w:type="dxa"/>
            <w:tcBorders>
              <w:top w:val="nil"/>
              <w:left w:val="nil"/>
              <w:bottom w:val="single" w:sz="4" w:space="0" w:color="auto"/>
              <w:right w:val="single" w:sz="4" w:space="0" w:color="auto"/>
            </w:tcBorders>
            <w:shd w:val="clear" w:color="auto" w:fill="auto"/>
            <w:noWrap/>
            <w:vAlign w:val="center"/>
          </w:tcPr>
          <w:p w14:paraId="2A6CA2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24A040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2C940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454A87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3999E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431</w:t>
            </w:r>
          </w:p>
        </w:tc>
        <w:tc>
          <w:tcPr>
            <w:tcW w:w="1929" w:type="dxa"/>
            <w:tcBorders>
              <w:top w:val="nil"/>
              <w:left w:val="nil"/>
              <w:bottom w:val="single" w:sz="4" w:space="0" w:color="auto"/>
              <w:right w:val="single" w:sz="4" w:space="0" w:color="auto"/>
            </w:tcBorders>
            <w:shd w:val="clear" w:color="auto" w:fill="auto"/>
            <w:noWrap/>
            <w:vAlign w:val="center"/>
          </w:tcPr>
          <w:p w14:paraId="376E36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Ravichandran, Hariharasudhan</w:t>
            </w:r>
          </w:p>
        </w:tc>
        <w:tc>
          <w:tcPr>
            <w:tcW w:w="5559" w:type="dxa"/>
            <w:tcBorders>
              <w:top w:val="nil"/>
              <w:left w:val="nil"/>
              <w:bottom w:val="single" w:sz="4" w:space="0" w:color="auto"/>
              <w:right w:val="single" w:sz="4" w:space="0" w:color="auto"/>
            </w:tcBorders>
            <w:shd w:val="clear" w:color="auto" w:fill="auto"/>
            <w:noWrap/>
            <w:vAlign w:val="center"/>
          </w:tcPr>
          <w:p w14:paraId="1A337B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 of scapular </w:t>
            </w:r>
            <w:r>
              <w:rPr>
                <w:rFonts w:ascii="Arial" w:eastAsia="SimSun" w:hAnsi="Arial" w:cs="Arial"/>
                <w:color w:val="000000"/>
                <w:kern w:val="0"/>
                <w:szCs w:val="21"/>
              </w:rPr>
              <w:t>stabilization exercise program in patients with subacromial impingement syndrome: a systematic review</w:t>
            </w:r>
          </w:p>
        </w:tc>
        <w:tc>
          <w:tcPr>
            <w:tcW w:w="2749" w:type="dxa"/>
            <w:tcBorders>
              <w:top w:val="nil"/>
              <w:left w:val="nil"/>
              <w:bottom w:val="single" w:sz="4" w:space="0" w:color="auto"/>
              <w:right w:val="single" w:sz="4" w:space="0" w:color="auto"/>
            </w:tcBorders>
            <w:shd w:val="clear" w:color="auto" w:fill="auto"/>
            <w:noWrap/>
            <w:vAlign w:val="center"/>
          </w:tcPr>
          <w:p w14:paraId="4407B8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Exercise Rehabilitation</w:t>
            </w:r>
          </w:p>
        </w:tc>
        <w:tc>
          <w:tcPr>
            <w:tcW w:w="960" w:type="dxa"/>
            <w:tcBorders>
              <w:top w:val="nil"/>
              <w:left w:val="nil"/>
              <w:bottom w:val="single" w:sz="4" w:space="0" w:color="auto"/>
              <w:right w:val="single" w:sz="4" w:space="0" w:color="auto"/>
            </w:tcBorders>
            <w:shd w:val="clear" w:color="auto" w:fill="auto"/>
            <w:noWrap/>
            <w:vAlign w:val="center"/>
          </w:tcPr>
          <w:p w14:paraId="77463D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5CC02B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33F09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C37F24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ECEA5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432</w:t>
            </w:r>
          </w:p>
        </w:tc>
        <w:tc>
          <w:tcPr>
            <w:tcW w:w="1929" w:type="dxa"/>
            <w:tcBorders>
              <w:top w:val="nil"/>
              <w:left w:val="nil"/>
              <w:bottom w:val="single" w:sz="4" w:space="0" w:color="auto"/>
              <w:right w:val="single" w:sz="4" w:space="0" w:color="auto"/>
            </w:tcBorders>
            <w:shd w:val="clear" w:color="auto" w:fill="auto"/>
            <w:noWrap/>
            <w:vAlign w:val="center"/>
          </w:tcPr>
          <w:p w14:paraId="48BE96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Chiu, Yuan-Chun</w:t>
            </w:r>
          </w:p>
        </w:tc>
        <w:tc>
          <w:tcPr>
            <w:tcW w:w="5559" w:type="dxa"/>
            <w:tcBorders>
              <w:top w:val="nil"/>
              <w:left w:val="nil"/>
              <w:bottom w:val="single" w:sz="4" w:space="0" w:color="auto"/>
              <w:right w:val="single" w:sz="4" w:space="0" w:color="auto"/>
            </w:tcBorders>
            <w:shd w:val="clear" w:color="auto" w:fill="auto"/>
            <w:noWrap/>
            <w:vAlign w:val="center"/>
          </w:tcPr>
          <w:p w14:paraId="52A976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immediate effects of a shoulder brace on muscle activity and scapular kinematics in s</w:t>
            </w:r>
            <w:r>
              <w:rPr>
                <w:rFonts w:ascii="Arial" w:eastAsia="SimSun" w:hAnsi="Arial" w:cs="Arial"/>
                <w:color w:val="000000"/>
                <w:kern w:val="0"/>
                <w:szCs w:val="21"/>
              </w:rPr>
              <w:t>ubjects with shoulder impingement syndrome and rounded shoulder posture: a randomized crossover design</w:t>
            </w:r>
          </w:p>
        </w:tc>
        <w:tc>
          <w:tcPr>
            <w:tcW w:w="2749" w:type="dxa"/>
            <w:tcBorders>
              <w:top w:val="nil"/>
              <w:left w:val="nil"/>
              <w:bottom w:val="single" w:sz="4" w:space="0" w:color="auto"/>
              <w:right w:val="single" w:sz="4" w:space="0" w:color="auto"/>
            </w:tcBorders>
            <w:shd w:val="clear" w:color="auto" w:fill="auto"/>
            <w:noWrap/>
            <w:vAlign w:val="center"/>
          </w:tcPr>
          <w:p w14:paraId="4A399B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Gait &amp; Posture</w:t>
            </w:r>
          </w:p>
        </w:tc>
        <w:tc>
          <w:tcPr>
            <w:tcW w:w="960" w:type="dxa"/>
            <w:tcBorders>
              <w:top w:val="nil"/>
              <w:left w:val="nil"/>
              <w:bottom w:val="single" w:sz="4" w:space="0" w:color="auto"/>
              <w:right w:val="single" w:sz="4" w:space="0" w:color="auto"/>
            </w:tcBorders>
            <w:shd w:val="clear" w:color="auto" w:fill="auto"/>
            <w:noWrap/>
            <w:vAlign w:val="center"/>
          </w:tcPr>
          <w:p w14:paraId="1F15AF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1DE8C3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5ABD5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129F99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95543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433</w:t>
            </w:r>
          </w:p>
        </w:tc>
        <w:tc>
          <w:tcPr>
            <w:tcW w:w="1929" w:type="dxa"/>
            <w:tcBorders>
              <w:top w:val="nil"/>
              <w:left w:val="nil"/>
              <w:bottom w:val="single" w:sz="4" w:space="0" w:color="auto"/>
              <w:right w:val="single" w:sz="4" w:space="0" w:color="auto"/>
            </w:tcBorders>
            <w:shd w:val="clear" w:color="auto" w:fill="auto"/>
            <w:noWrap/>
            <w:vAlign w:val="center"/>
          </w:tcPr>
          <w:p w14:paraId="57193B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Yilmaz, Ebru</w:t>
            </w:r>
          </w:p>
        </w:tc>
        <w:tc>
          <w:tcPr>
            <w:tcW w:w="5559" w:type="dxa"/>
            <w:tcBorders>
              <w:top w:val="nil"/>
              <w:left w:val="nil"/>
              <w:bottom w:val="single" w:sz="4" w:space="0" w:color="auto"/>
              <w:right w:val="single" w:sz="4" w:space="0" w:color="auto"/>
            </w:tcBorders>
            <w:shd w:val="clear" w:color="auto" w:fill="auto"/>
            <w:noWrap/>
            <w:vAlign w:val="center"/>
          </w:tcPr>
          <w:p w14:paraId="7DFDD2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 prospective, comparative study of subacromial corticosteroid injection and subacromial </w:t>
            </w:r>
            <w:r>
              <w:rPr>
                <w:rFonts w:ascii="Arial" w:eastAsia="SimSun" w:hAnsi="Arial" w:cs="Arial"/>
                <w:color w:val="000000"/>
                <w:kern w:val="0"/>
                <w:szCs w:val="21"/>
              </w:rPr>
              <w:t>corticosteroid injection plus suprascapular nerve block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D8DDC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Orthopaedic And Trauma Surgery</w:t>
            </w:r>
          </w:p>
        </w:tc>
        <w:tc>
          <w:tcPr>
            <w:tcW w:w="960" w:type="dxa"/>
            <w:tcBorders>
              <w:top w:val="nil"/>
              <w:left w:val="nil"/>
              <w:bottom w:val="single" w:sz="4" w:space="0" w:color="auto"/>
              <w:right w:val="single" w:sz="4" w:space="0" w:color="auto"/>
            </w:tcBorders>
            <w:shd w:val="clear" w:color="auto" w:fill="auto"/>
            <w:noWrap/>
            <w:vAlign w:val="center"/>
          </w:tcPr>
          <w:p w14:paraId="164521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2021</w:t>
            </w:r>
          </w:p>
        </w:tc>
        <w:tc>
          <w:tcPr>
            <w:tcW w:w="1160" w:type="dxa"/>
            <w:tcBorders>
              <w:top w:val="nil"/>
              <w:left w:val="nil"/>
              <w:bottom w:val="single" w:sz="4" w:space="0" w:color="auto"/>
              <w:right w:val="single" w:sz="4" w:space="0" w:color="auto"/>
            </w:tcBorders>
            <w:shd w:val="clear" w:color="auto" w:fill="auto"/>
            <w:noWrap/>
            <w:vAlign w:val="center"/>
          </w:tcPr>
          <w:p w14:paraId="7518E8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78AC1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1DF29C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259BF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434</w:t>
            </w:r>
          </w:p>
        </w:tc>
        <w:tc>
          <w:tcPr>
            <w:tcW w:w="1929" w:type="dxa"/>
            <w:tcBorders>
              <w:top w:val="nil"/>
              <w:left w:val="nil"/>
              <w:bottom w:val="single" w:sz="4" w:space="0" w:color="auto"/>
              <w:right w:val="single" w:sz="4" w:space="0" w:color="auto"/>
            </w:tcBorders>
            <w:shd w:val="clear" w:color="auto" w:fill="auto"/>
            <w:noWrap/>
            <w:vAlign w:val="center"/>
          </w:tcPr>
          <w:p w14:paraId="0807CB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Arif, Muhammad</w:t>
            </w:r>
          </w:p>
        </w:tc>
        <w:tc>
          <w:tcPr>
            <w:tcW w:w="5559" w:type="dxa"/>
            <w:tcBorders>
              <w:top w:val="nil"/>
              <w:left w:val="nil"/>
              <w:bottom w:val="single" w:sz="4" w:space="0" w:color="auto"/>
              <w:right w:val="single" w:sz="4" w:space="0" w:color="auto"/>
            </w:tcBorders>
            <w:shd w:val="clear" w:color="auto" w:fill="auto"/>
            <w:noWrap/>
            <w:vAlign w:val="center"/>
          </w:tcPr>
          <w:p w14:paraId="2E0C90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Role of steroid injection in treatment of impingement syndrome of </w:t>
            </w:r>
            <w:r>
              <w:rPr>
                <w:rFonts w:ascii="Arial" w:eastAsia="SimSun" w:hAnsi="Arial" w:cs="Arial"/>
                <w:color w:val="000000"/>
                <w:kern w:val="0"/>
                <w:szCs w:val="21"/>
              </w:rPr>
              <w:t>shoulder</w:t>
            </w:r>
          </w:p>
        </w:tc>
        <w:tc>
          <w:tcPr>
            <w:tcW w:w="2749" w:type="dxa"/>
            <w:tcBorders>
              <w:top w:val="nil"/>
              <w:left w:val="nil"/>
              <w:bottom w:val="single" w:sz="4" w:space="0" w:color="auto"/>
              <w:right w:val="single" w:sz="4" w:space="0" w:color="auto"/>
            </w:tcBorders>
            <w:shd w:val="clear" w:color="auto" w:fill="auto"/>
            <w:noWrap/>
            <w:vAlign w:val="center"/>
          </w:tcPr>
          <w:p w14:paraId="330A47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Pakistan Journal of Medical &amp; Health Sciences</w:t>
            </w:r>
          </w:p>
        </w:tc>
        <w:tc>
          <w:tcPr>
            <w:tcW w:w="960" w:type="dxa"/>
            <w:tcBorders>
              <w:top w:val="nil"/>
              <w:left w:val="nil"/>
              <w:bottom w:val="single" w:sz="4" w:space="0" w:color="auto"/>
              <w:right w:val="single" w:sz="4" w:space="0" w:color="auto"/>
            </w:tcBorders>
            <w:shd w:val="clear" w:color="auto" w:fill="auto"/>
            <w:noWrap/>
            <w:vAlign w:val="center"/>
          </w:tcPr>
          <w:p w14:paraId="2C6F6B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496A33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A5033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E04681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95221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435</w:t>
            </w:r>
          </w:p>
        </w:tc>
        <w:tc>
          <w:tcPr>
            <w:tcW w:w="1929" w:type="dxa"/>
            <w:tcBorders>
              <w:top w:val="nil"/>
              <w:left w:val="nil"/>
              <w:bottom w:val="single" w:sz="4" w:space="0" w:color="auto"/>
              <w:right w:val="single" w:sz="4" w:space="0" w:color="auto"/>
            </w:tcBorders>
            <w:shd w:val="clear" w:color="auto" w:fill="auto"/>
            <w:noWrap/>
            <w:vAlign w:val="center"/>
          </w:tcPr>
          <w:p w14:paraId="4ED018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Dhein, William</w:t>
            </w:r>
          </w:p>
        </w:tc>
        <w:tc>
          <w:tcPr>
            <w:tcW w:w="5559" w:type="dxa"/>
            <w:tcBorders>
              <w:top w:val="nil"/>
              <w:left w:val="nil"/>
              <w:bottom w:val="single" w:sz="4" w:space="0" w:color="auto"/>
              <w:right w:val="single" w:sz="4" w:space="0" w:color="auto"/>
            </w:tcBorders>
            <w:shd w:val="clear" w:color="auto" w:fill="auto"/>
            <w:noWrap/>
            <w:vAlign w:val="center"/>
          </w:tcPr>
          <w:p w14:paraId="203EA1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Effects of kinesio taping on scapular kinematics and electromyographic activity in subjects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DD692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Bodywork And Movement </w:t>
            </w:r>
            <w:r>
              <w:rPr>
                <w:rFonts w:ascii="Arial" w:eastAsia="SimSun" w:hAnsi="Arial" w:cs="Arial"/>
                <w:color w:val="000000"/>
                <w:kern w:val="0"/>
                <w:szCs w:val="21"/>
              </w:rPr>
              <w:t>Therapies</w:t>
            </w:r>
          </w:p>
        </w:tc>
        <w:tc>
          <w:tcPr>
            <w:tcW w:w="960" w:type="dxa"/>
            <w:tcBorders>
              <w:top w:val="nil"/>
              <w:left w:val="nil"/>
              <w:bottom w:val="single" w:sz="4" w:space="0" w:color="auto"/>
              <w:right w:val="single" w:sz="4" w:space="0" w:color="auto"/>
            </w:tcBorders>
            <w:shd w:val="clear" w:color="auto" w:fill="auto"/>
            <w:noWrap/>
            <w:vAlign w:val="center"/>
          </w:tcPr>
          <w:p w14:paraId="4BB898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03B2D3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E5F6D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583C953" w14:textId="77777777">
        <w:trPr>
          <w:trHeight w:val="537"/>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A19A4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436</w:t>
            </w:r>
          </w:p>
        </w:tc>
        <w:tc>
          <w:tcPr>
            <w:tcW w:w="1929" w:type="dxa"/>
            <w:tcBorders>
              <w:top w:val="nil"/>
              <w:left w:val="nil"/>
              <w:bottom w:val="single" w:sz="4" w:space="0" w:color="auto"/>
              <w:right w:val="single" w:sz="4" w:space="0" w:color="auto"/>
            </w:tcBorders>
            <w:shd w:val="clear" w:color="auto" w:fill="auto"/>
            <w:noWrap/>
            <w:vAlign w:val="center"/>
          </w:tcPr>
          <w:p w14:paraId="44DBD3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Hunter, Donald J.</w:t>
            </w:r>
            <w:r>
              <w:rPr>
                <w:rFonts w:ascii="Arial" w:eastAsia="SimSun" w:hAnsi="Arial" w:cs="Arial"/>
                <w:color w:val="000000"/>
                <w:kern w:val="0"/>
                <w:szCs w:val="21"/>
                <w:vertAlign w:val="superscript"/>
              </w:rPr>
              <w:t>28</w:t>
            </w:r>
          </w:p>
        </w:tc>
        <w:tc>
          <w:tcPr>
            <w:tcW w:w="5559" w:type="dxa"/>
            <w:tcBorders>
              <w:top w:val="nil"/>
              <w:left w:val="nil"/>
              <w:bottom w:val="single" w:sz="4" w:space="0" w:color="auto"/>
              <w:right w:val="single" w:sz="4" w:space="0" w:color="auto"/>
            </w:tcBorders>
            <w:shd w:val="clear" w:color="auto" w:fill="auto"/>
            <w:noWrap/>
            <w:vAlign w:val="center"/>
          </w:tcPr>
          <w:p w14:paraId="40577C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Relationship between shoulder impingement syndrome and thoracic posture</w:t>
            </w:r>
          </w:p>
        </w:tc>
        <w:tc>
          <w:tcPr>
            <w:tcW w:w="2749" w:type="dxa"/>
            <w:tcBorders>
              <w:top w:val="nil"/>
              <w:left w:val="nil"/>
              <w:bottom w:val="single" w:sz="4" w:space="0" w:color="auto"/>
              <w:right w:val="single" w:sz="4" w:space="0" w:color="auto"/>
            </w:tcBorders>
            <w:shd w:val="clear" w:color="auto" w:fill="auto"/>
            <w:noWrap/>
            <w:vAlign w:val="center"/>
          </w:tcPr>
          <w:p w14:paraId="775183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w:t>
            </w:r>
          </w:p>
        </w:tc>
        <w:tc>
          <w:tcPr>
            <w:tcW w:w="960" w:type="dxa"/>
            <w:tcBorders>
              <w:top w:val="nil"/>
              <w:left w:val="nil"/>
              <w:bottom w:val="single" w:sz="4" w:space="0" w:color="auto"/>
              <w:right w:val="single" w:sz="4" w:space="0" w:color="auto"/>
            </w:tcBorders>
            <w:shd w:val="clear" w:color="auto" w:fill="auto"/>
            <w:noWrap/>
            <w:vAlign w:val="center"/>
          </w:tcPr>
          <w:p w14:paraId="0D2B45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501E26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FBC4A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44AD35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BCF5C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437</w:t>
            </w:r>
          </w:p>
        </w:tc>
        <w:tc>
          <w:tcPr>
            <w:tcW w:w="1929" w:type="dxa"/>
            <w:tcBorders>
              <w:top w:val="nil"/>
              <w:left w:val="nil"/>
              <w:bottom w:val="single" w:sz="4" w:space="0" w:color="auto"/>
              <w:right w:val="single" w:sz="4" w:space="0" w:color="auto"/>
            </w:tcBorders>
            <w:shd w:val="clear" w:color="auto" w:fill="auto"/>
            <w:noWrap/>
            <w:vAlign w:val="center"/>
          </w:tcPr>
          <w:p w14:paraId="2D18C0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Kim, Soo-Yong</w:t>
            </w:r>
          </w:p>
        </w:tc>
        <w:tc>
          <w:tcPr>
            <w:tcW w:w="5559" w:type="dxa"/>
            <w:tcBorders>
              <w:top w:val="nil"/>
              <w:left w:val="nil"/>
              <w:bottom w:val="single" w:sz="4" w:space="0" w:color="auto"/>
              <w:right w:val="single" w:sz="4" w:space="0" w:color="auto"/>
            </w:tcBorders>
            <w:shd w:val="clear" w:color="auto" w:fill="auto"/>
            <w:noWrap/>
            <w:vAlign w:val="center"/>
          </w:tcPr>
          <w:p w14:paraId="29A922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application of the neurac technique vs. Manual therapy in patients during the acute </w:t>
            </w:r>
            <w:r>
              <w:rPr>
                <w:rFonts w:ascii="Arial" w:eastAsia="SimSun" w:hAnsi="Arial" w:cs="Arial"/>
                <w:color w:val="000000"/>
                <w:kern w:val="0"/>
                <w:szCs w:val="21"/>
              </w:rPr>
              <w:t xml:space="preserve">phase of subacromial </w:t>
            </w:r>
            <w:r>
              <w:rPr>
                <w:rFonts w:ascii="Arial" w:eastAsia="SimSun" w:hAnsi="Arial" w:cs="Arial"/>
                <w:color w:val="000000"/>
                <w:kern w:val="0"/>
                <w:szCs w:val="21"/>
              </w:rPr>
              <w:lastRenderedPageBreak/>
              <w:t>impingement syndrome: a randomized single-blinded controlled trial</w:t>
            </w:r>
          </w:p>
        </w:tc>
        <w:tc>
          <w:tcPr>
            <w:tcW w:w="2749" w:type="dxa"/>
            <w:tcBorders>
              <w:top w:val="nil"/>
              <w:left w:val="nil"/>
              <w:bottom w:val="single" w:sz="4" w:space="0" w:color="auto"/>
              <w:right w:val="single" w:sz="4" w:space="0" w:color="auto"/>
            </w:tcBorders>
            <w:shd w:val="clear" w:color="auto" w:fill="auto"/>
            <w:noWrap/>
            <w:vAlign w:val="center"/>
          </w:tcPr>
          <w:p w14:paraId="58A64A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Journal of Back And Musculoskeletal </w:t>
            </w:r>
            <w:r>
              <w:rPr>
                <w:rFonts w:ascii="Arial" w:eastAsia="SimSun" w:hAnsi="Arial" w:cs="Arial"/>
                <w:color w:val="000000"/>
                <w:kern w:val="0"/>
                <w:szCs w:val="21"/>
              </w:rPr>
              <w:lastRenderedPageBreak/>
              <w:t>Rehabilitation</w:t>
            </w:r>
          </w:p>
        </w:tc>
        <w:tc>
          <w:tcPr>
            <w:tcW w:w="960" w:type="dxa"/>
            <w:tcBorders>
              <w:top w:val="nil"/>
              <w:left w:val="nil"/>
              <w:bottom w:val="single" w:sz="4" w:space="0" w:color="auto"/>
              <w:right w:val="single" w:sz="4" w:space="0" w:color="auto"/>
            </w:tcBorders>
            <w:shd w:val="clear" w:color="auto" w:fill="auto"/>
            <w:noWrap/>
            <w:vAlign w:val="center"/>
          </w:tcPr>
          <w:p w14:paraId="7E9295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2020</w:t>
            </w:r>
          </w:p>
        </w:tc>
        <w:tc>
          <w:tcPr>
            <w:tcW w:w="1160" w:type="dxa"/>
            <w:tcBorders>
              <w:top w:val="nil"/>
              <w:left w:val="nil"/>
              <w:bottom w:val="single" w:sz="4" w:space="0" w:color="auto"/>
              <w:right w:val="single" w:sz="4" w:space="0" w:color="auto"/>
            </w:tcBorders>
            <w:shd w:val="clear" w:color="auto" w:fill="auto"/>
            <w:noWrap/>
            <w:vAlign w:val="center"/>
          </w:tcPr>
          <w:p w14:paraId="586F66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4B87AC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BB9BC4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9AD9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438</w:t>
            </w:r>
          </w:p>
        </w:tc>
        <w:tc>
          <w:tcPr>
            <w:tcW w:w="1929" w:type="dxa"/>
            <w:tcBorders>
              <w:top w:val="nil"/>
              <w:left w:val="nil"/>
              <w:bottom w:val="single" w:sz="4" w:space="0" w:color="auto"/>
              <w:right w:val="single" w:sz="4" w:space="0" w:color="auto"/>
            </w:tcBorders>
            <w:shd w:val="clear" w:color="auto" w:fill="auto"/>
            <w:noWrap/>
            <w:vAlign w:val="center"/>
          </w:tcPr>
          <w:p w14:paraId="50A500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Pekgoz, Ferit</w:t>
            </w:r>
          </w:p>
        </w:tc>
        <w:tc>
          <w:tcPr>
            <w:tcW w:w="5559" w:type="dxa"/>
            <w:tcBorders>
              <w:top w:val="nil"/>
              <w:left w:val="nil"/>
              <w:bottom w:val="single" w:sz="4" w:space="0" w:color="auto"/>
              <w:right w:val="single" w:sz="4" w:space="0" w:color="auto"/>
            </w:tcBorders>
            <w:shd w:val="clear" w:color="auto" w:fill="auto"/>
            <w:noWrap/>
            <w:vAlign w:val="center"/>
          </w:tcPr>
          <w:p w14:paraId="6500BE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mobilization with supervised exercise for patients with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89660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Turkish Journal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6C01B0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17F008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E93EB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0C0EE6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F79F5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439</w:t>
            </w:r>
          </w:p>
        </w:tc>
        <w:tc>
          <w:tcPr>
            <w:tcW w:w="1929" w:type="dxa"/>
            <w:tcBorders>
              <w:top w:val="nil"/>
              <w:left w:val="nil"/>
              <w:bottom w:val="single" w:sz="4" w:space="0" w:color="auto"/>
              <w:right w:val="single" w:sz="4" w:space="0" w:color="auto"/>
            </w:tcBorders>
            <w:shd w:val="clear" w:color="auto" w:fill="auto"/>
            <w:noWrap/>
            <w:vAlign w:val="center"/>
          </w:tcPr>
          <w:p w14:paraId="64BA98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Kulakli, Fazil</w:t>
            </w:r>
          </w:p>
        </w:tc>
        <w:tc>
          <w:tcPr>
            <w:tcW w:w="5559" w:type="dxa"/>
            <w:tcBorders>
              <w:top w:val="nil"/>
              <w:left w:val="nil"/>
              <w:bottom w:val="single" w:sz="4" w:space="0" w:color="auto"/>
              <w:right w:val="single" w:sz="4" w:space="0" w:color="auto"/>
            </w:tcBorders>
            <w:shd w:val="clear" w:color="auto" w:fill="auto"/>
            <w:noWrap/>
            <w:vAlign w:val="center"/>
          </w:tcPr>
          <w:p w14:paraId="65825A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Can the efficacy of subacromial corticosteroid injection be improved using a single-session mobilization treatment in </w:t>
            </w:r>
            <w:r>
              <w:rPr>
                <w:rFonts w:ascii="Arial" w:eastAsia="SimSun" w:hAnsi="Arial" w:cs="Arial"/>
                <w:color w:val="000000"/>
                <w:kern w:val="0"/>
                <w:szCs w:val="21"/>
              </w:rPr>
              <w:t>subacromial impingement syndrome? A randomized single-blind controlled trial</w:t>
            </w:r>
          </w:p>
        </w:tc>
        <w:tc>
          <w:tcPr>
            <w:tcW w:w="2749" w:type="dxa"/>
            <w:tcBorders>
              <w:top w:val="nil"/>
              <w:left w:val="nil"/>
              <w:bottom w:val="single" w:sz="4" w:space="0" w:color="auto"/>
              <w:right w:val="single" w:sz="4" w:space="0" w:color="auto"/>
            </w:tcBorders>
            <w:shd w:val="clear" w:color="auto" w:fill="auto"/>
            <w:noWrap/>
            <w:vAlign w:val="center"/>
          </w:tcPr>
          <w:p w14:paraId="54C9A6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Turkish Journal of Medical Sciences</w:t>
            </w:r>
          </w:p>
        </w:tc>
        <w:tc>
          <w:tcPr>
            <w:tcW w:w="960" w:type="dxa"/>
            <w:tcBorders>
              <w:top w:val="nil"/>
              <w:left w:val="nil"/>
              <w:bottom w:val="single" w:sz="4" w:space="0" w:color="auto"/>
              <w:right w:val="single" w:sz="4" w:space="0" w:color="auto"/>
            </w:tcBorders>
            <w:shd w:val="clear" w:color="auto" w:fill="auto"/>
            <w:noWrap/>
            <w:vAlign w:val="center"/>
          </w:tcPr>
          <w:p w14:paraId="56F2E07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3E99F6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383C2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906C82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48743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440</w:t>
            </w:r>
          </w:p>
        </w:tc>
        <w:tc>
          <w:tcPr>
            <w:tcW w:w="1929" w:type="dxa"/>
            <w:tcBorders>
              <w:top w:val="nil"/>
              <w:left w:val="nil"/>
              <w:bottom w:val="single" w:sz="4" w:space="0" w:color="auto"/>
              <w:right w:val="single" w:sz="4" w:space="0" w:color="auto"/>
            </w:tcBorders>
            <w:shd w:val="clear" w:color="auto" w:fill="auto"/>
            <w:noWrap/>
            <w:vAlign w:val="center"/>
          </w:tcPr>
          <w:p w14:paraId="3432B4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Meadows, Simon</w:t>
            </w:r>
          </w:p>
        </w:tc>
        <w:tc>
          <w:tcPr>
            <w:tcW w:w="5559" w:type="dxa"/>
            <w:tcBorders>
              <w:top w:val="nil"/>
              <w:left w:val="nil"/>
              <w:bottom w:val="single" w:sz="4" w:space="0" w:color="auto"/>
              <w:right w:val="single" w:sz="4" w:space="0" w:color="auto"/>
            </w:tcBorders>
            <w:shd w:val="clear" w:color="auto" w:fill="auto"/>
            <w:noWrap/>
            <w:vAlign w:val="center"/>
          </w:tcPr>
          <w:p w14:paraId="184418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Physiotherapist survey: increasing thoracic spine movement within the management of chronic subacromial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7792D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Bodywork And Movement Therapies</w:t>
            </w:r>
          </w:p>
        </w:tc>
        <w:tc>
          <w:tcPr>
            <w:tcW w:w="960" w:type="dxa"/>
            <w:tcBorders>
              <w:top w:val="nil"/>
              <w:left w:val="nil"/>
              <w:bottom w:val="single" w:sz="4" w:space="0" w:color="auto"/>
              <w:right w:val="single" w:sz="4" w:space="0" w:color="auto"/>
            </w:tcBorders>
            <w:shd w:val="clear" w:color="auto" w:fill="auto"/>
            <w:noWrap/>
            <w:vAlign w:val="center"/>
          </w:tcPr>
          <w:p w14:paraId="4ED608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2020</w:t>
            </w:r>
          </w:p>
        </w:tc>
        <w:tc>
          <w:tcPr>
            <w:tcW w:w="1160" w:type="dxa"/>
            <w:tcBorders>
              <w:top w:val="nil"/>
              <w:left w:val="nil"/>
              <w:bottom w:val="single" w:sz="4" w:space="0" w:color="auto"/>
              <w:right w:val="single" w:sz="4" w:space="0" w:color="auto"/>
            </w:tcBorders>
            <w:shd w:val="clear" w:color="auto" w:fill="auto"/>
            <w:noWrap/>
            <w:vAlign w:val="center"/>
          </w:tcPr>
          <w:p w14:paraId="041084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8A7662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B8B0DA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43A30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441</w:t>
            </w:r>
          </w:p>
        </w:tc>
        <w:tc>
          <w:tcPr>
            <w:tcW w:w="1929" w:type="dxa"/>
            <w:tcBorders>
              <w:top w:val="nil"/>
              <w:left w:val="nil"/>
              <w:bottom w:val="single" w:sz="4" w:space="0" w:color="auto"/>
              <w:right w:val="single" w:sz="4" w:space="0" w:color="auto"/>
            </w:tcBorders>
            <w:shd w:val="clear" w:color="auto" w:fill="auto"/>
            <w:noWrap/>
            <w:vAlign w:val="center"/>
          </w:tcPr>
          <w:p w14:paraId="375BDE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Kang, Fu-Jie</w:t>
            </w:r>
          </w:p>
        </w:tc>
        <w:tc>
          <w:tcPr>
            <w:tcW w:w="5559" w:type="dxa"/>
            <w:tcBorders>
              <w:top w:val="nil"/>
              <w:left w:val="nil"/>
              <w:bottom w:val="single" w:sz="4" w:space="0" w:color="auto"/>
              <w:right w:val="single" w:sz="4" w:space="0" w:color="auto"/>
            </w:tcBorders>
            <w:shd w:val="clear" w:color="auto" w:fill="auto"/>
            <w:noWrap/>
            <w:vAlign w:val="center"/>
          </w:tcPr>
          <w:p w14:paraId="5A74B1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Kinesiology taping with exercise does not provide additional improvement in round shoulder subjects with impingement syndrome: a single-blinded randomized </w:t>
            </w:r>
            <w:r>
              <w:rPr>
                <w:rFonts w:ascii="Arial" w:eastAsia="SimSun" w:hAnsi="Arial" w:cs="Arial"/>
                <w:color w:val="000000"/>
                <w:kern w:val="0"/>
                <w:szCs w:val="21"/>
              </w:rPr>
              <w:t>controlled trial</w:t>
            </w:r>
          </w:p>
        </w:tc>
        <w:tc>
          <w:tcPr>
            <w:tcW w:w="2749" w:type="dxa"/>
            <w:tcBorders>
              <w:top w:val="nil"/>
              <w:left w:val="nil"/>
              <w:bottom w:val="single" w:sz="4" w:space="0" w:color="auto"/>
              <w:right w:val="single" w:sz="4" w:space="0" w:color="auto"/>
            </w:tcBorders>
            <w:shd w:val="clear" w:color="auto" w:fill="auto"/>
            <w:noWrap/>
            <w:vAlign w:val="center"/>
          </w:tcPr>
          <w:p w14:paraId="49D391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Physical Therapy in Sport</w:t>
            </w:r>
          </w:p>
        </w:tc>
        <w:tc>
          <w:tcPr>
            <w:tcW w:w="960" w:type="dxa"/>
            <w:tcBorders>
              <w:top w:val="nil"/>
              <w:left w:val="nil"/>
              <w:bottom w:val="single" w:sz="4" w:space="0" w:color="auto"/>
              <w:right w:val="single" w:sz="4" w:space="0" w:color="auto"/>
            </w:tcBorders>
            <w:shd w:val="clear" w:color="auto" w:fill="auto"/>
            <w:noWrap/>
            <w:vAlign w:val="center"/>
          </w:tcPr>
          <w:p w14:paraId="5483AB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5A5D39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56B2C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6258CE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09755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442</w:t>
            </w:r>
          </w:p>
        </w:tc>
        <w:tc>
          <w:tcPr>
            <w:tcW w:w="1929" w:type="dxa"/>
            <w:tcBorders>
              <w:top w:val="nil"/>
              <w:left w:val="nil"/>
              <w:bottom w:val="single" w:sz="4" w:space="0" w:color="auto"/>
              <w:right w:val="single" w:sz="4" w:space="0" w:color="auto"/>
            </w:tcBorders>
            <w:shd w:val="clear" w:color="auto" w:fill="auto"/>
            <w:noWrap/>
            <w:vAlign w:val="center"/>
          </w:tcPr>
          <w:p w14:paraId="28B6D7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Lee, Jung-Hoon</w:t>
            </w:r>
          </w:p>
        </w:tc>
        <w:tc>
          <w:tcPr>
            <w:tcW w:w="5559" w:type="dxa"/>
            <w:tcBorders>
              <w:top w:val="nil"/>
              <w:left w:val="nil"/>
              <w:bottom w:val="single" w:sz="4" w:space="0" w:color="auto"/>
              <w:right w:val="single" w:sz="4" w:space="0" w:color="auto"/>
            </w:tcBorders>
            <w:shd w:val="clear" w:color="auto" w:fill="auto"/>
            <w:noWrap/>
            <w:vAlign w:val="center"/>
          </w:tcPr>
          <w:p w14:paraId="096F79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 of balance taping using kinesiology tape and cross taping on shoulder impingement syndrome: a case report</w:t>
            </w:r>
          </w:p>
        </w:tc>
        <w:tc>
          <w:tcPr>
            <w:tcW w:w="2749" w:type="dxa"/>
            <w:tcBorders>
              <w:top w:val="nil"/>
              <w:left w:val="nil"/>
              <w:bottom w:val="single" w:sz="4" w:space="0" w:color="auto"/>
              <w:right w:val="single" w:sz="4" w:space="0" w:color="auto"/>
            </w:tcBorders>
            <w:shd w:val="clear" w:color="auto" w:fill="auto"/>
            <w:noWrap/>
            <w:vAlign w:val="center"/>
          </w:tcPr>
          <w:p w14:paraId="148A53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Medicina-Lithuania</w:t>
            </w:r>
          </w:p>
        </w:tc>
        <w:tc>
          <w:tcPr>
            <w:tcW w:w="960" w:type="dxa"/>
            <w:tcBorders>
              <w:top w:val="nil"/>
              <w:left w:val="nil"/>
              <w:bottom w:val="single" w:sz="4" w:space="0" w:color="auto"/>
              <w:right w:val="single" w:sz="4" w:space="0" w:color="auto"/>
            </w:tcBorders>
            <w:shd w:val="clear" w:color="auto" w:fill="auto"/>
            <w:noWrap/>
            <w:vAlign w:val="center"/>
          </w:tcPr>
          <w:p w14:paraId="19A00C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2C173B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24B19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6FC5DF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99AEE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443</w:t>
            </w:r>
          </w:p>
        </w:tc>
        <w:tc>
          <w:tcPr>
            <w:tcW w:w="1929" w:type="dxa"/>
            <w:tcBorders>
              <w:top w:val="nil"/>
              <w:left w:val="nil"/>
              <w:bottom w:val="single" w:sz="4" w:space="0" w:color="auto"/>
              <w:right w:val="single" w:sz="4" w:space="0" w:color="auto"/>
            </w:tcBorders>
            <w:shd w:val="clear" w:color="auto" w:fill="auto"/>
            <w:noWrap/>
            <w:vAlign w:val="center"/>
          </w:tcPr>
          <w:p w14:paraId="57C639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Ogbeivor, Collins</w:t>
            </w:r>
          </w:p>
        </w:tc>
        <w:tc>
          <w:tcPr>
            <w:tcW w:w="5559" w:type="dxa"/>
            <w:tcBorders>
              <w:top w:val="nil"/>
              <w:left w:val="nil"/>
              <w:bottom w:val="single" w:sz="4" w:space="0" w:color="auto"/>
              <w:right w:val="single" w:sz="4" w:space="0" w:color="auto"/>
            </w:tcBorders>
            <w:shd w:val="clear" w:color="auto" w:fill="auto"/>
            <w:noWrap/>
            <w:vAlign w:val="center"/>
          </w:tcPr>
          <w:p w14:paraId="6A97F5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 </w:t>
            </w:r>
            <w:r>
              <w:rPr>
                <w:rFonts w:ascii="Arial" w:eastAsia="SimSun" w:hAnsi="Arial" w:cs="Arial"/>
                <w:color w:val="000000"/>
                <w:kern w:val="0"/>
                <w:szCs w:val="21"/>
              </w:rPr>
              <w:t xml:space="preserve">comparison of the effectiveness of lateral versus posterior approach to shoulder injection in patients with subacromial impingement syndrome: a pragmatic </w:t>
            </w:r>
            <w:r>
              <w:rPr>
                <w:rFonts w:ascii="Arial" w:eastAsia="SimSun" w:hAnsi="Arial" w:cs="Arial"/>
                <w:color w:val="000000"/>
                <w:kern w:val="0"/>
                <w:szCs w:val="21"/>
              </w:rPr>
              <w:lastRenderedPageBreak/>
              <w:t>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62B51D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Musculoskeletal Care</w:t>
            </w:r>
          </w:p>
        </w:tc>
        <w:tc>
          <w:tcPr>
            <w:tcW w:w="960" w:type="dxa"/>
            <w:tcBorders>
              <w:top w:val="nil"/>
              <w:left w:val="nil"/>
              <w:bottom w:val="single" w:sz="4" w:space="0" w:color="auto"/>
              <w:right w:val="single" w:sz="4" w:space="0" w:color="auto"/>
            </w:tcBorders>
            <w:shd w:val="clear" w:color="auto" w:fill="auto"/>
            <w:noWrap/>
            <w:vAlign w:val="center"/>
          </w:tcPr>
          <w:p w14:paraId="5928B0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090EA9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29205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42B6CB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AAE19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444</w:t>
            </w:r>
          </w:p>
        </w:tc>
        <w:tc>
          <w:tcPr>
            <w:tcW w:w="1929" w:type="dxa"/>
            <w:tcBorders>
              <w:top w:val="nil"/>
              <w:left w:val="nil"/>
              <w:bottom w:val="single" w:sz="4" w:space="0" w:color="auto"/>
              <w:right w:val="single" w:sz="4" w:space="0" w:color="auto"/>
            </w:tcBorders>
            <w:shd w:val="clear" w:color="auto" w:fill="auto"/>
            <w:noWrap/>
            <w:vAlign w:val="center"/>
          </w:tcPr>
          <w:p w14:paraId="2426B9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Keles, Betul Yavuz</w:t>
            </w:r>
          </w:p>
        </w:tc>
        <w:tc>
          <w:tcPr>
            <w:tcW w:w="5559" w:type="dxa"/>
            <w:tcBorders>
              <w:top w:val="nil"/>
              <w:left w:val="nil"/>
              <w:bottom w:val="single" w:sz="4" w:space="0" w:color="auto"/>
              <w:right w:val="single" w:sz="4" w:space="0" w:color="auto"/>
            </w:tcBorders>
            <w:shd w:val="clear" w:color="auto" w:fill="auto"/>
            <w:noWrap/>
            <w:vAlign w:val="center"/>
          </w:tcPr>
          <w:p w14:paraId="7CA91F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effects of </w:t>
            </w:r>
            <w:r>
              <w:rPr>
                <w:rFonts w:ascii="Arial" w:eastAsia="SimSun" w:hAnsi="Arial" w:cs="Arial"/>
                <w:color w:val="000000"/>
                <w:kern w:val="0"/>
                <w:szCs w:val="21"/>
              </w:rPr>
              <w:t>vitamin d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F1C04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Academic Research in Medicine-Jarem</w:t>
            </w:r>
          </w:p>
        </w:tc>
        <w:tc>
          <w:tcPr>
            <w:tcW w:w="960" w:type="dxa"/>
            <w:tcBorders>
              <w:top w:val="nil"/>
              <w:left w:val="nil"/>
              <w:bottom w:val="single" w:sz="4" w:space="0" w:color="auto"/>
              <w:right w:val="single" w:sz="4" w:space="0" w:color="auto"/>
            </w:tcBorders>
            <w:shd w:val="clear" w:color="auto" w:fill="auto"/>
            <w:noWrap/>
            <w:vAlign w:val="center"/>
          </w:tcPr>
          <w:p w14:paraId="70ED9E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66D8DE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8CFBA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9AB6D6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F6D0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445</w:t>
            </w:r>
          </w:p>
        </w:tc>
        <w:tc>
          <w:tcPr>
            <w:tcW w:w="1929" w:type="dxa"/>
            <w:tcBorders>
              <w:top w:val="nil"/>
              <w:left w:val="nil"/>
              <w:bottom w:val="single" w:sz="4" w:space="0" w:color="auto"/>
              <w:right w:val="single" w:sz="4" w:space="0" w:color="auto"/>
            </w:tcBorders>
            <w:shd w:val="clear" w:color="auto" w:fill="auto"/>
            <w:noWrap/>
            <w:vAlign w:val="center"/>
          </w:tcPr>
          <w:p w14:paraId="27BC8D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Abolhasani, Hamed</w:t>
            </w:r>
          </w:p>
        </w:tc>
        <w:tc>
          <w:tcPr>
            <w:tcW w:w="5559" w:type="dxa"/>
            <w:tcBorders>
              <w:top w:val="nil"/>
              <w:left w:val="nil"/>
              <w:bottom w:val="single" w:sz="4" w:space="0" w:color="auto"/>
              <w:right w:val="single" w:sz="4" w:space="0" w:color="auto"/>
            </w:tcBorders>
            <w:shd w:val="clear" w:color="auto" w:fill="auto"/>
            <w:noWrap/>
            <w:vAlign w:val="center"/>
          </w:tcPr>
          <w:p w14:paraId="0793BA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efficacy of ketorolac, triamcinolone and betamethasone injections in the treatment of shoulder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964CC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Evolution of Medical And Dental Sciences-Jemds</w:t>
            </w:r>
          </w:p>
        </w:tc>
        <w:tc>
          <w:tcPr>
            <w:tcW w:w="960" w:type="dxa"/>
            <w:tcBorders>
              <w:top w:val="nil"/>
              <w:left w:val="nil"/>
              <w:bottom w:val="single" w:sz="4" w:space="0" w:color="auto"/>
              <w:right w:val="single" w:sz="4" w:space="0" w:color="auto"/>
            </w:tcBorders>
            <w:shd w:val="clear" w:color="auto" w:fill="auto"/>
            <w:noWrap/>
            <w:vAlign w:val="center"/>
          </w:tcPr>
          <w:p w14:paraId="3AF70B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32713E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D7E84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ECD3FC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09071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446</w:t>
            </w:r>
          </w:p>
        </w:tc>
        <w:tc>
          <w:tcPr>
            <w:tcW w:w="1929" w:type="dxa"/>
            <w:tcBorders>
              <w:top w:val="nil"/>
              <w:left w:val="nil"/>
              <w:bottom w:val="single" w:sz="4" w:space="0" w:color="auto"/>
              <w:right w:val="single" w:sz="4" w:space="0" w:color="auto"/>
            </w:tcBorders>
            <w:shd w:val="clear" w:color="auto" w:fill="auto"/>
            <w:noWrap/>
            <w:vAlign w:val="center"/>
          </w:tcPr>
          <w:p w14:paraId="406751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Ozkaraoglu, B.</w:t>
            </w:r>
          </w:p>
        </w:tc>
        <w:tc>
          <w:tcPr>
            <w:tcW w:w="5559" w:type="dxa"/>
            <w:tcBorders>
              <w:top w:val="nil"/>
              <w:left w:val="nil"/>
              <w:bottom w:val="single" w:sz="4" w:space="0" w:color="auto"/>
              <w:right w:val="single" w:sz="4" w:space="0" w:color="auto"/>
            </w:tcBorders>
            <w:shd w:val="clear" w:color="auto" w:fill="auto"/>
            <w:noWrap/>
            <w:vAlign w:val="center"/>
          </w:tcPr>
          <w:p w14:paraId="56BDA4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two different mobilization techniques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46CB1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Osteoporosis international</w:t>
            </w:r>
          </w:p>
        </w:tc>
        <w:tc>
          <w:tcPr>
            <w:tcW w:w="960" w:type="dxa"/>
            <w:tcBorders>
              <w:top w:val="nil"/>
              <w:left w:val="nil"/>
              <w:bottom w:val="single" w:sz="4" w:space="0" w:color="auto"/>
              <w:right w:val="single" w:sz="4" w:space="0" w:color="auto"/>
            </w:tcBorders>
            <w:shd w:val="clear" w:color="auto" w:fill="auto"/>
            <w:noWrap/>
            <w:vAlign w:val="center"/>
          </w:tcPr>
          <w:p w14:paraId="18EDC4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749A9F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AF547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95CA70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31478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447</w:t>
            </w:r>
          </w:p>
        </w:tc>
        <w:tc>
          <w:tcPr>
            <w:tcW w:w="1929" w:type="dxa"/>
            <w:tcBorders>
              <w:top w:val="nil"/>
              <w:left w:val="nil"/>
              <w:bottom w:val="single" w:sz="4" w:space="0" w:color="auto"/>
              <w:right w:val="single" w:sz="4" w:space="0" w:color="auto"/>
            </w:tcBorders>
            <w:shd w:val="clear" w:color="auto" w:fill="auto"/>
            <w:noWrap/>
            <w:vAlign w:val="center"/>
          </w:tcPr>
          <w:p w14:paraId="435A04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Sharma, </w:t>
            </w:r>
            <w:r>
              <w:rPr>
                <w:rFonts w:ascii="Arial" w:eastAsia="SimSun" w:hAnsi="Arial" w:cs="Arial"/>
                <w:color w:val="000000"/>
                <w:kern w:val="0"/>
                <w:szCs w:val="21"/>
              </w:rPr>
              <w:t>Saurabh</w:t>
            </w:r>
          </w:p>
        </w:tc>
        <w:tc>
          <w:tcPr>
            <w:tcW w:w="5559" w:type="dxa"/>
            <w:tcBorders>
              <w:top w:val="nil"/>
              <w:left w:val="nil"/>
              <w:bottom w:val="single" w:sz="4" w:space="0" w:color="auto"/>
              <w:right w:val="single" w:sz="4" w:space="0" w:color="auto"/>
            </w:tcBorders>
            <w:shd w:val="clear" w:color="auto" w:fill="auto"/>
            <w:noWrap/>
            <w:vAlign w:val="center"/>
          </w:tcPr>
          <w:p w14:paraId="6F6549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Confirmatory factor analysis of hind version spadi scale in overhead athletes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BCD70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Clinical And Diagnostic Research</w:t>
            </w:r>
          </w:p>
        </w:tc>
        <w:tc>
          <w:tcPr>
            <w:tcW w:w="960" w:type="dxa"/>
            <w:tcBorders>
              <w:top w:val="nil"/>
              <w:left w:val="nil"/>
              <w:bottom w:val="single" w:sz="4" w:space="0" w:color="auto"/>
              <w:right w:val="single" w:sz="4" w:space="0" w:color="auto"/>
            </w:tcBorders>
            <w:shd w:val="clear" w:color="auto" w:fill="auto"/>
            <w:noWrap/>
            <w:vAlign w:val="center"/>
          </w:tcPr>
          <w:p w14:paraId="33668F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00A1D8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BF10B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12161F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281B5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448</w:t>
            </w:r>
          </w:p>
        </w:tc>
        <w:tc>
          <w:tcPr>
            <w:tcW w:w="1929" w:type="dxa"/>
            <w:tcBorders>
              <w:top w:val="nil"/>
              <w:left w:val="nil"/>
              <w:bottom w:val="single" w:sz="4" w:space="0" w:color="auto"/>
              <w:right w:val="single" w:sz="4" w:space="0" w:color="auto"/>
            </w:tcBorders>
            <w:shd w:val="clear" w:color="auto" w:fill="auto"/>
            <w:noWrap/>
            <w:vAlign w:val="center"/>
          </w:tcPr>
          <w:p w14:paraId="451816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Zengin, Eyup Cagatay</w:t>
            </w:r>
          </w:p>
        </w:tc>
        <w:tc>
          <w:tcPr>
            <w:tcW w:w="5559" w:type="dxa"/>
            <w:tcBorders>
              <w:top w:val="nil"/>
              <w:left w:val="nil"/>
              <w:bottom w:val="single" w:sz="4" w:space="0" w:color="auto"/>
              <w:right w:val="single" w:sz="4" w:space="0" w:color="auto"/>
            </w:tcBorders>
            <w:shd w:val="clear" w:color="auto" w:fill="auto"/>
            <w:noWrap/>
            <w:vAlign w:val="center"/>
          </w:tcPr>
          <w:p w14:paraId="481BFC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Osteochondroma of shoulder originating from </w:t>
            </w:r>
            <w:r>
              <w:rPr>
                <w:rFonts w:ascii="Arial" w:eastAsia="SimSun" w:hAnsi="Arial" w:cs="Arial"/>
                <w:color w:val="000000"/>
                <w:kern w:val="0"/>
                <w:szCs w:val="21"/>
              </w:rPr>
              <w:t>glenoid: a rare cause of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4BB9F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Clinical And Analytical Medicine</w:t>
            </w:r>
          </w:p>
        </w:tc>
        <w:tc>
          <w:tcPr>
            <w:tcW w:w="960" w:type="dxa"/>
            <w:tcBorders>
              <w:top w:val="nil"/>
              <w:left w:val="nil"/>
              <w:bottom w:val="single" w:sz="4" w:space="0" w:color="auto"/>
              <w:right w:val="single" w:sz="4" w:space="0" w:color="auto"/>
            </w:tcBorders>
            <w:shd w:val="clear" w:color="auto" w:fill="auto"/>
            <w:noWrap/>
            <w:vAlign w:val="center"/>
          </w:tcPr>
          <w:p w14:paraId="5CEA62F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26E3FF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3D302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B5E4EE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8B791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449</w:t>
            </w:r>
          </w:p>
        </w:tc>
        <w:tc>
          <w:tcPr>
            <w:tcW w:w="1929" w:type="dxa"/>
            <w:tcBorders>
              <w:top w:val="nil"/>
              <w:left w:val="nil"/>
              <w:bottom w:val="single" w:sz="4" w:space="0" w:color="auto"/>
              <w:right w:val="single" w:sz="4" w:space="0" w:color="auto"/>
            </w:tcBorders>
            <w:shd w:val="clear" w:color="auto" w:fill="auto"/>
            <w:noWrap/>
            <w:vAlign w:val="center"/>
          </w:tcPr>
          <w:p w14:paraId="555C70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Kachanathu, Shaji J.</w:t>
            </w:r>
          </w:p>
        </w:tc>
        <w:tc>
          <w:tcPr>
            <w:tcW w:w="5559" w:type="dxa"/>
            <w:tcBorders>
              <w:top w:val="nil"/>
              <w:left w:val="nil"/>
              <w:bottom w:val="single" w:sz="4" w:space="0" w:color="auto"/>
              <w:right w:val="single" w:sz="4" w:space="0" w:color="auto"/>
            </w:tcBorders>
            <w:shd w:val="clear" w:color="auto" w:fill="auto"/>
            <w:noWrap/>
            <w:vAlign w:val="center"/>
          </w:tcPr>
          <w:p w14:paraId="56677D4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 of shoulder stability exercises on hand grip strength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B3D6D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Somatosensory And Motor Research</w:t>
            </w:r>
          </w:p>
        </w:tc>
        <w:tc>
          <w:tcPr>
            <w:tcW w:w="960" w:type="dxa"/>
            <w:tcBorders>
              <w:top w:val="nil"/>
              <w:left w:val="nil"/>
              <w:bottom w:val="single" w:sz="4" w:space="0" w:color="auto"/>
              <w:right w:val="single" w:sz="4" w:space="0" w:color="auto"/>
            </w:tcBorders>
            <w:shd w:val="clear" w:color="auto" w:fill="auto"/>
            <w:noWrap/>
            <w:vAlign w:val="center"/>
          </w:tcPr>
          <w:p w14:paraId="5EB1B6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62BC48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C26E6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739E61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C04A9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450</w:t>
            </w:r>
          </w:p>
        </w:tc>
        <w:tc>
          <w:tcPr>
            <w:tcW w:w="1929" w:type="dxa"/>
            <w:tcBorders>
              <w:top w:val="nil"/>
              <w:left w:val="nil"/>
              <w:bottom w:val="single" w:sz="4" w:space="0" w:color="auto"/>
              <w:right w:val="single" w:sz="4" w:space="0" w:color="auto"/>
            </w:tcBorders>
            <w:shd w:val="clear" w:color="auto" w:fill="auto"/>
            <w:noWrap/>
            <w:vAlign w:val="center"/>
          </w:tcPr>
          <w:p w14:paraId="39EE95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Yildiz, Vahit</w:t>
            </w:r>
          </w:p>
        </w:tc>
        <w:tc>
          <w:tcPr>
            <w:tcW w:w="5559" w:type="dxa"/>
            <w:tcBorders>
              <w:top w:val="nil"/>
              <w:left w:val="nil"/>
              <w:bottom w:val="single" w:sz="4" w:space="0" w:color="auto"/>
              <w:right w:val="single" w:sz="4" w:space="0" w:color="auto"/>
            </w:tcBorders>
            <w:shd w:val="clear" w:color="auto" w:fill="auto"/>
            <w:noWrap/>
            <w:vAlign w:val="center"/>
          </w:tcPr>
          <w:p w14:paraId="10E0FA6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Arthroscopic decompression in subacromial impingement syndrome: an overview of our outcomes</w:t>
            </w:r>
          </w:p>
        </w:tc>
        <w:tc>
          <w:tcPr>
            <w:tcW w:w="2749" w:type="dxa"/>
            <w:tcBorders>
              <w:top w:val="nil"/>
              <w:left w:val="nil"/>
              <w:bottom w:val="single" w:sz="4" w:space="0" w:color="auto"/>
              <w:right w:val="single" w:sz="4" w:space="0" w:color="auto"/>
            </w:tcBorders>
            <w:shd w:val="clear" w:color="auto" w:fill="auto"/>
            <w:noWrap/>
            <w:vAlign w:val="center"/>
          </w:tcPr>
          <w:p w14:paraId="21F29A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Meandros Medical And Dental Journal</w:t>
            </w:r>
          </w:p>
        </w:tc>
        <w:tc>
          <w:tcPr>
            <w:tcW w:w="960" w:type="dxa"/>
            <w:tcBorders>
              <w:top w:val="nil"/>
              <w:left w:val="nil"/>
              <w:bottom w:val="single" w:sz="4" w:space="0" w:color="auto"/>
              <w:right w:val="single" w:sz="4" w:space="0" w:color="auto"/>
            </w:tcBorders>
            <w:shd w:val="clear" w:color="auto" w:fill="auto"/>
            <w:noWrap/>
            <w:vAlign w:val="center"/>
          </w:tcPr>
          <w:p w14:paraId="730B03B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089B28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365E61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395451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33BD3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451</w:t>
            </w:r>
          </w:p>
        </w:tc>
        <w:tc>
          <w:tcPr>
            <w:tcW w:w="1929" w:type="dxa"/>
            <w:tcBorders>
              <w:top w:val="nil"/>
              <w:left w:val="nil"/>
              <w:bottom w:val="single" w:sz="4" w:space="0" w:color="auto"/>
              <w:right w:val="single" w:sz="4" w:space="0" w:color="auto"/>
            </w:tcBorders>
            <w:shd w:val="clear" w:color="auto" w:fill="auto"/>
            <w:noWrap/>
            <w:vAlign w:val="center"/>
          </w:tcPr>
          <w:p w14:paraId="692D87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Ogbeivor, Collins</w:t>
            </w:r>
          </w:p>
        </w:tc>
        <w:tc>
          <w:tcPr>
            <w:tcW w:w="5559" w:type="dxa"/>
            <w:tcBorders>
              <w:top w:val="nil"/>
              <w:left w:val="nil"/>
              <w:bottom w:val="single" w:sz="4" w:space="0" w:color="auto"/>
              <w:right w:val="single" w:sz="4" w:space="0" w:color="auto"/>
            </w:tcBorders>
            <w:shd w:val="clear" w:color="auto" w:fill="auto"/>
            <w:noWrap/>
            <w:vAlign w:val="center"/>
          </w:tcPr>
          <w:p w14:paraId="12AA93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Needle placement approach to </w:t>
            </w:r>
            <w:r>
              <w:rPr>
                <w:rFonts w:ascii="Arial" w:eastAsia="SimSun" w:hAnsi="Arial" w:cs="Arial"/>
                <w:color w:val="000000"/>
                <w:kern w:val="0"/>
                <w:szCs w:val="21"/>
              </w:rPr>
              <w:t>subacromial injection in patients with subacromial impingement syndrome: a systematic review</w:t>
            </w:r>
          </w:p>
        </w:tc>
        <w:tc>
          <w:tcPr>
            <w:tcW w:w="2749" w:type="dxa"/>
            <w:tcBorders>
              <w:top w:val="nil"/>
              <w:left w:val="nil"/>
              <w:bottom w:val="single" w:sz="4" w:space="0" w:color="auto"/>
              <w:right w:val="single" w:sz="4" w:space="0" w:color="auto"/>
            </w:tcBorders>
            <w:shd w:val="clear" w:color="auto" w:fill="auto"/>
            <w:noWrap/>
            <w:vAlign w:val="center"/>
          </w:tcPr>
          <w:p w14:paraId="34E827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Musculoskeletal Care</w:t>
            </w:r>
          </w:p>
        </w:tc>
        <w:tc>
          <w:tcPr>
            <w:tcW w:w="960" w:type="dxa"/>
            <w:tcBorders>
              <w:top w:val="nil"/>
              <w:left w:val="nil"/>
              <w:bottom w:val="single" w:sz="4" w:space="0" w:color="auto"/>
              <w:right w:val="single" w:sz="4" w:space="0" w:color="auto"/>
            </w:tcBorders>
            <w:shd w:val="clear" w:color="auto" w:fill="auto"/>
            <w:noWrap/>
            <w:vAlign w:val="center"/>
          </w:tcPr>
          <w:p w14:paraId="494703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446A5F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FD759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164309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8906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452</w:t>
            </w:r>
          </w:p>
        </w:tc>
        <w:tc>
          <w:tcPr>
            <w:tcW w:w="1929" w:type="dxa"/>
            <w:tcBorders>
              <w:top w:val="nil"/>
              <w:left w:val="nil"/>
              <w:bottom w:val="single" w:sz="4" w:space="0" w:color="auto"/>
              <w:right w:val="single" w:sz="4" w:space="0" w:color="auto"/>
            </w:tcBorders>
            <w:shd w:val="clear" w:color="auto" w:fill="auto"/>
            <w:noWrap/>
            <w:vAlign w:val="center"/>
          </w:tcPr>
          <w:p w14:paraId="33D234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Shaughnessy, Allen F.</w:t>
            </w:r>
          </w:p>
        </w:tc>
        <w:tc>
          <w:tcPr>
            <w:tcW w:w="5559" w:type="dxa"/>
            <w:tcBorders>
              <w:top w:val="nil"/>
              <w:left w:val="nil"/>
              <w:bottom w:val="single" w:sz="4" w:space="0" w:color="auto"/>
              <w:right w:val="single" w:sz="4" w:space="0" w:color="auto"/>
            </w:tcBorders>
            <w:shd w:val="clear" w:color="auto" w:fill="auto"/>
            <w:noWrap/>
            <w:vAlign w:val="center"/>
          </w:tcPr>
          <w:p w14:paraId="222D47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Decompression surgery no more effective than exercise for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E28C8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American </w:t>
            </w:r>
            <w:r>
              <w:rPr>
                <w:rFonts w:ascii="Arial" w:eastAsia="SimSun" w:hAnsi="Arial" w:cs="Arial"/>
                <w:color w:val="000000"/>
                <w:kern w:val="0"/>
                <w:szCs w:val="21"/>
              </w:rPr>
              <w:t>Family Physician</w:t>
            </w:r>
          </w:p>
        </w:tc>
        <w:tc>
          <w:tcPr>
            <w:tcW w:w="960" w:type="dxa"/>
            <w:tcBorders>
              <w:top w:val="nil"/>
              <w:left w:val="nil"/>
              <w:bottom w:val="single" w:sz="4" w:space="0" w:color="auto"/>
              <w:right w:val="single" w:sz="4" w:space="0" w:color="auto"/>
            </w:tcBorders>
            <w:shd w:val="clear" w:color="auto" w:fill="auto"/>
            <w:noWrap/>
            <w:vAlign w:val="center"/>
          </w:tcPr>
          <w:p w14:paraId="3D967F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519A22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1309F8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1513F4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A80B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453</w:t>
            </w:r>
          </w:p>
        </w:tc>
        <w:tc>
          <w:tcPr>
            <w:tcW w:w="1929" w:type="dxa"/>
            <w:tcBorders>
              <w:top w:val="nil"/>
              <w:left w:val="nil"/>
              <w:bottom w:val="single" w:sz="4" w:space="0" w:color="auto"/>
              <w:right w:val="single" w:sz="4" w:space="0" w:color="auto"/>
            </w:tcBorders>
            <w:shd w:val="clear" w:color="auto" w:fill="auto"/>
            <w:noWrap/>
            <w:vAlign w:val="center"/>
          </w:tcPr>
          <w:p w14:paraId="58D041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Mannsbart, inge</w:t>
            </w:r>
          </w:p>
        </w:tc>
        <w:tc>
          <w:tcPr>
            <w:tcW w:w="5559" w:type="dxa"/>
            <w:tcBorders>
              <w:top w:val="nil"/>
              <w:left w:val="nil"/>
              <w:bottom w:val="single" w:sz="4" w:space="0" w:color="auto"/>
              <w:right w:val="single" w:sz="4" w:space="0" w:color="auto"/>
            </w:tcBorders>
            <w:shd w:val="clear" w:color="auto" w:fill="auto"/>
            <w:noWrap/>
            <w:vAlign w:val="center"/>
          </w:tcPr>
          <w:p w14:paraId="486C6E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Step-by-step therapy for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2CDE5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Orthopade</w:t>
            </w:r>
          </w:p>
        </w:tc>
        <w:tc>
          <w:tcPr>
            <w:tcW w:w="960" w:type="dxa"/>
            <w:tcBorders>
              <w:top w:val="nil"/>
              <w:left w:val="nil"/>
              <w:bottom w:val="single" w:sz="4" w:space="0" w:color="auto"/>
              <w:right w:val="single" w:sz="4" w:space="0" w:color="auto"/>
            </w:tcBorders>
            <w:shd w:val="clear" w:color="auto" w:fill="auto"/>
            <w:noWrap/>
            <w:vAlign w:val="center"/>
          </w:tcPr>
          <w:p w14:paraId="2FE02F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467DA4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D195E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3BFF6E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4F658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454</w:t>
            </w:r>
          </w:p>
        </w:tc>
        <w:tc>
          <w:tcPr>
            <w:tcW w:w="1929" w:type="dxa"/>
            <w:tcBorders>
              <w:top w:val="nil"/>
              <w:left w:val="nil"/>
              <w:bottom w:val="single" w:sz="4" w:space="0" w:color="auto"/>
              <w:right w:val="single" w:sz="4" w:space="0" w:color="auto"/>
            </w:tcBorders>
            <w:shd w:val="clear" w:color="auto" w:fill="auto"/>
            <w:noWrap/>
            <w:vAlign w:val="center"/>
          </w:tcPr>
          <w:p w14:paraId="49BC2C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Wen, Z-Q</w:t>
            </w:r>
          </w:p>
        </w:tc>
        <w:tc>
          <w:tcPr>
            <w:tcW w:w="5559" w:type="dxa"/>
            <w:tcBorders>
              <w:top w:val="nil"/>
              <w:left w:val="nil"/>
              <w:bottom w:val="single" w:sz="4" w:space="0" w:color="auto"/>
              <w:right w:val="single" w:sz="4" w:space="0" w:color="auto"/>
            </w:tcBorders>
            <w:shd w:val="clear" w:color="auto" w:fill="auto"/>
            <w:noWrap/>
            <w:vAlign w:val="center"/>
          </w:tcPr>
          <w:p w14:paraId="52F365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Diminutive incision acromioplasty assisted with arthroscopy in the treatment of chinese patients </w:t>
            </w:r>
            <w:r>
              <w:rPr>
                <w:rFonts w:ascii="Arial" w:eastAsia="SimSun" w:hAnsi="Arial" w:cs="Arial"/>
                <w:color w:val="000000"/>
                <w:kern w:val="0"/>
                <w:szCs w:val="21"/>
              </w:rPr>
              <w:t>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E969E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West indian Medical Journal</w:t>
            </w:r>
          </w:p>
        </w:tc>
        <w:tc>
          <w:tcPr>
            <w:tcW w:w="960" w:type="dxa"/>
            <w:tcBorders>
              <w:top w:val="nil"/>
              <w:left w:val="nil"/>
              <w:bottom w:val="single" w:sz="4" w:space="0" w:color="auto"/>
              <w:right w:val="single" w:sz="4" w:space="0" w:color="auto"/>
            </w:tcBorders>
            <w:shd w:val="clear" w:color="auto" w:fill="auto"/>
            <w:noWrap/>
            <w:vAlign w:val="center"/>
          </w:tcPr>
          <w:p w14:paraId="534C8E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3B0140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A01D7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A0263D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67122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455</w:t>
            </w:r>
          </w:p>
        </w:tc>
        <w:tc>
          <w:tcPr>
            <w:tcW w:w="1929" w:type="dxa"/>
            <w:tcBorders>
              <w:top w:val="nil"/>
              <w:left w:val="nil"/>
              <w:bottom w:val="single" w:sz="4" w:space="0" w:color="auto"/>
              <w:right w:val="single" w:sz="4" w:space="0" w:color="auto"/>
            </w:tcBorders>
            <w:shd w:val="clear" w:color="auto" w:fill="auto"/>
            <w:noWrap/>
            <w:vAlign w:val="center"/>
          </w:tcPr>
          <w:p w14:paraId="5D45E6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Prasad, Mythraeyee</w:t>
            </w:r>
          </w:p>
        </w:tc>
        <w:tc>
          <w:tcPr>
            <w:tcW w:w="5559" w:type="dxa"/>
            <w:tcBorders>
              <w:top w:val="nil"/>
              <w:left w:val="nil"/>
              <w:bottom w:val="single" w:sz="4" w:space="0" w:color="auto"/>
              <w:right w:val="single" w:sz="4" w:space="0" w:color="auto"/>
            </w:tcBorders>
            <w:shd w:val="clear" w:color="auto" w:fill="auto"/>
            <w:noWrap/>
            <w:vAlign w:val="center"/>
          </w:tcPr>
          <w:p w14:paraId="5DB490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Acromion morphology and morphometry in the light of impingement syndrome and rotator cuff pathology</w:t>
            </w:r>
          </w:p>
        </w:tc>
        <w:tc>
          <w:tcPr>
            <w:tcW w:w="2749" w:type="dxa"/>
            <w:tcBorders>
              <w:top w:val="nil"/>
              <w:left w:val="nil"/>
              <w:bottom w:val="single" w:sz="4" w:space="0" w:color="auto"/>
              <w:right w:val="single" w:sz="4" w:space="0" w:color="auto"/>
            </w:tcBorders>
            <w:shd w:val="clear" w:color="auto" w:fill="auto"/>
            <w:noWrap/>
            <w:vAlign w:val="center"/>
          </w:tcPr>
          <w:p w14:paraId="731D4C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The Anatomical Society of india</w:t>
            </w:r>
          </w:p>
        </w:tc>
        <w:tc>
          <w:tcPr>
            <w:tcW w:w="960" w:type="dxa"/>
            <w:tcBorders>
              <w:top w:val="nil"/>
              <w:left w:val="nil"/>
              <w:bottom w:val="single" w:sz="4" w:space="0" w:color="auto"/>
              <w:right w:val="single" w:sz="4" w:space="0" w:color="auto"/>
            </w:tcBorders>
            <w:shd w:val="clear" w:color="auto" w:fill="auto"/>
            <w:noWrap/>
            <w:vAlign w:val="center"/>
          </w:tcPr>
          <w:p w14:paraId="461B05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15B9FD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B2FF6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F910A7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8BC57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456</w:t>
            </w:r>
          </w:p>
        </w:tc>
        <w:tc>
          <w:tcPr>
            <w:tcW w:w="1929" w:type="dxa"/>
            <w:tcBorders>
              <w:top w:val="nil"/>
              <w:left w:val="nil"/>
              <w:bottom w:val="single" w:sz="4" w:space="0" w:color="auto"/>
              <w:right w:val="single" w:sz="4" w:space="0" w:color="auto"/>
            </w:tcBorders>
            <w:shd w:val="clear" w:color="auto" w:fill="auto"/>
            <w:noWrap/>
            <w:vAlign w:val="center"/>
          </w:tcPr>
          <w:p w14:paraId="1C790F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Gencbay, Mualla Bicer</w:t>
            </w:r>
          </w:p>
        </w:tc>
        <w:tc>
          <w:tcPr>
            <w:tcW w:w="5559" w:type="dxa"/>
            <w:tcBorders>
              <w:top w:val="nil"/>
              <w:left w:val="nil"/>
              <w:bottom w:val="single" w:sz="4" w:space="0" w:color="auto"/>
              <w:right w:val="single" w:sz="4" w:space="0" w:color="auto"/>
            </w:tcBorders>
            <w:shd w:val="clear" w:color="auto" w:fill="auto"/>
            <w:noWrap/>
            <w:vAlign w:val="center"/>
          </w:tcPr>
          <w:p w14:paraId="6B5C29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extracorporeal shock wave and kinesio tape treatments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9B7E8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Nobel Medicus</w:t>
            </w:r>
          </w:p>
        </w:tc>
        <w:tc>
          <w:tcPr>
            <w:tcW w:w="960" w:type="dxa"/>
            <w:tcBorders>
              <w:top w:val="nil"/>
              <w:left w:val="nil"/>
              <w:bottom w:val="single" w:sz="4" w:space="0" w:color="auto"/>
              <w:right w:val="single" w:sz="4" w:space="0" w:color="auto"/>
            </w:tcBorders>
            <w:shd w:val="clear" w:color="auto" w:fill="auto"/>
            <w:noWrap/>
            <w:vAlign w:val="center"/>
          </w:tcPr>
          <w:p w14:paraId="2F5AA7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43E935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4B144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A9FF4F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A4BB0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457</w:t>
            </w:r>
          </w:p>
        </w:tc>
        <w:tc>
          <w:tcPr>
            <w:tcW w:w="1929" w:type="dxa"/>
            <w:tcBorders>
              <w:top w:val="nil"/>
              <w:left w:val="nil"/>
              <w:bottom w:val="single" w:sz="4" w:space="0" w:color="auto"/>
              <w:right w:val="single" w:sz="4" w:space="0" w:color="auto"/>
            </w:tcBorders>
            <w:shd w:val="clear" w:color="auto" w:fill="auto"/>
            <w:noWrap/>
            <w:vAlign w:val="center"/>
          </w:tcPr>
          <w:p w14:paraId="44C00C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Trolle, Nuno</w:t>
            </w:r>
          </w:p>
        </w:tc>
        <w:tc>
          <w:tcPr>
            <w:tcW w:w="5559" w:type="dxa"/>
            <w:tcBorders>
              <w:top w:val="nil"/>
              <w:left w:val="nil"/>
              <w:bottom w:val="single" w:sz="4" w:space="0" w:color="auto"/>
              <w:right w:val="single" w:sz="4" w:space="0" w:color="auto"/>
            </w:tcBorders>
            <w:shd w:val="clear" w:color="auto" w:fill="auto"/>
            <w:noWrap/>
            <w:vAlign w:val="center"/>
          </w:tcPr>
          <w:p w14:paraId="16AD56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Measurement properties of the fear-avoidance belief questionnaire for </w:t>
            </w:r>
            <w:r>
              <w:rPr>
                <w:rFonts w:ascii="Arial" w:eastAsia="SimSun" w:hAnsi="Arial" w:cs="Arial"/>
                <w:color w:val="000000"/>
                <w:kern w:val="0"/>
                <w:szCs w:val="21"/>
              </w:rPr>
              <w:t>physical activity in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2E24D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Patient-Related Outcome Measures</w:t>
            </w:r>
          </w:p>
        </w:tc>
        <w:tc>
          <w:tcPr>
            <w:tcW w:w="960" w:type="dxa"/>
            <w:tcBorders>
              <w:top w:val="nil"/>
              <w:left w:val="nil"/>
              <w:bottom w:val="single" w:sz="4" w:space="0" w:color="auto"/>
              <w:right w:val="single" w:sz="4" w:space="0" w:color="auto"/>
            </w:tcBorders>
            <w:shd w:val="clear" w:color="auto" w:fill="auto"/>
            <w:noWrap/>
            <w:vAlign w:val="center"/>
          </w:tcPr>
          <w:p w14:paraId="0EB242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2019</w:t>
            </w:r>
          </w:p>
        </w:tc>
        <w:tc>
          <w:tcPr>
            <w:tcW w:w="1160" w:type="dxa"/>
            <w:tcBorders>
              <w:top w:val="nil"/>
              <w:left w:val="nil"/>
              <w:bottom w:val="single" w:sz="4" w:space="0" w:color="auto"/>
              <w:right w:val="single" w:sz="4" w:space="0" w:color="auto"/>
            </w:tcBorders>
            <w:shd w:val="clear" w:color="auto" w:fill="auto"/>
            <w:noWrap/>
            <w:vAlign w:val="center"/>
          </w:tcPr>
          <w:p w14:paraId="67B159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9B1F2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CDDD29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585F8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458</w:t>
            </w:r>
          </w:p>
        </w:tc>
        <w:tc>
          <w:tcPr>
            <w:tcW w:w="1929" w:type="dxa"/>
            <w:tcBorders>
              <w:top w:val="nil"/>
              <w:left w:val="nil"/>
              <w:bottom w:val="single" w:sz="4" w:space="0" w:color="auto"/>
              <w:right w:val="single" w:sz="4" w:space="0" w:color="auto"/>
            </w:tcBorders>
            <w:shd w:val="clear" w:color="auto" w:fill="auto"/>
            <w:noWrap/>
            <w:vAlign w:val="center"/>
          </w:tcPr>
          <w:p w14:paraId="3F91C2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Shalaby, Mohamed Ezzat</w:t>
            </w:r>
          </w:p>
        </w:tc>
        <w:tc>
          <w:tcPr>
            <w:tcW w:w="5559" w:type="dxa"/>
            <w:tcBorders>
              <w:top w:val="nil"/>
              <w:left w:val="nil"/>
              <w:bottom w:val="single" w:sz="4" w:space="0" w:color="auto"/>
              <w:right w:val="single" w:sz="4" w:space="0" w:color="auto"/>
            </w:tcBorders>
            <w:shd w:val="clear" w:color="auto" w:fill="auto"/>
            <w:noWrap/>
            <w:vAlign w:val="center"/>
          </w:tcPr>
          <w:p w14:paraId="55ED45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Relationship between core stability and shoulder function in shoulder impingement syndrome in athletes</w:t>
            </w:r>
          </w:p>
        </w:tc>
        <w:tc>
          <w:tcPr>
            <w:tcW w:w="2749" w:type="dxa"/>
            <w:tcBorders>
              <w:top w:val="nil"/>
              <w:left w:val="nil"/>
              <w:bottom w:val="single" w:sz="4" w:space="0" w:color="auto"/>
              <w:right w:val="single" w:sz="4" w:space="0" w:color="auto"/>
            </w:tcBorders>
            <w:shd w:val="clear" w:color="auto" w:fill="auto"/>
            <w:noWrap/>
            <w:vAlign w:val="center"/>
          </w:tcPr>
          <w:p w14:paraId="0A8914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Bioscience Research</w:t>
            </w:r>
          </w:p>
        </w:tc>
        <w:tc>
          <w:tcPr>
            <w:tcW w:w="960" w:type="dxa"/>
            <w:tcBorders>
              <w:top w:val="nil"/>
              <w:left w:val="nil"/>
              <w:bottom w:val="single" w:sz="4" w:space="0" w:color="auto"/>
              <w:right w:val="single" w:sz="4" w:space="0" w:color="auto"/>
            </w:tcBorders>
            <w:shd w:val="clear" w:color="auto" w:fill="auto"/>
            <w:noWrap/>
            <w:vAlign w:val="center"/>
          </w:tcPr>
          <w:p w14:paraId="47E96D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61161C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86244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C22B6A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4E451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459</w:t>
            </w:r>
          </w:p>
        </w:tc>
        <w:tc>
          <w:tcPr>
            <w:tcW w:w="1929" w:type="dxa"/>
            <w:tcBorders>
              <w:top w:val="nil"/>
              <w:left w:val="nil"/>
              <w:bottom w:val="single" w:sz="4" w:space="0" w:color="auto"/>
              <w:right w:val="single" w:sz="4" w:space="0" w:color="auto"/>
            </w:tcBorders>
            <w:shd w:val="clear" w:color="auto" w:fill="auto"/>
            <w:noWrap/>
            <w:vAlign w:val="center"/>
          </w:tcPr>
          <w:p w14:paraId="06047A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Srivastava, Saumya</w:t>
            </w:r>
          </w:p>
        </w:tc>
        <w:tc>
          <w:tcPr>
            <w:tcW w:w="5559" w:type="dxa"/>
            <w:tcBorders>
              <w:top w:val="nil"/>
              <w:left w:val="nil"/>
              <w:bottom w:val="single" w:sz="4" w:space="0" w:color="auto"/>
              <w:right w:val="single" w:sz="4" w:space="0" w:color="auto"/>
            </w:tcBorders>
            <w:shd w:val="clear" w:color="auto" w:fill="auto"/>
            <w:noWrap/>
            <w:vAlign w:val="center"/>
          </w:tcPr>
          <w:p w14:paraId="74C9BF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mobilisation with movement and cryotherapy in shoulder impingement syndrome-a randomised clinical trial</w:t>
            </w:r>
          </w:p>
        </w:tc>
        <w:tc>
          <w:tcPr>
            <w:tcW w:w="2749" w:type="dxa"/>
            <w:tcBorders>
              <w:top w:val="nil"/>
              <w:left w:val="nil"/>
              <w:bottom w:val="single" w:sz="4" w:space="0" w:color="auto"/>
              <w:right w:val="single" w:sz="4" w:space="0" w:color="auto"/>
            </w:tcBorders>
            <w:shd w:val="clear" w:color="auto" w:fill="auto"/>
            <w:noWrap/>
            <w:vAlign w:val="center"/>
          </w:tcPr>
          <w:p w14:paraId="7AC26A0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Clinical And Diagnostic Research</w:t>
            </w:r>
          </w:p>
        </w:tc>
        <w:tc>
          <w:tcPr>
            <w:tcW w:w="960" w:type="dxa"/>
            <w:tcBorders>
              <w:top w:val="nil"/>
              <w:left w:val="nil"/>
              <w:bottom w:val="single" w:sz="4" w:space="0" w:color="auto"/>
              <w:right w:val="single" w:sz="4" w:space="0" w:color="auto"/>
            </w:tcBorders>
            <w:shd w:val="clear" w:color="auto" w:fill="auto"/>
            <w:noWrap/>
            <w:vAlign w:val="center"/>
          </w:tcPr>
          <w:p w14:paraId="0F6990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5FD13E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950CF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FEA0C9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AC500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460</w:t>
            </w:r>
          </w:p>
        </w:tc>
        <w:tc>
          <w:tcPr>
            <w:tcW w:w="1929" w:type="dxa"/>
            <w:tcBorders>
              <w:top w:val="nil"/>
              <w:left w:val="nil"/>
              <w:bottom w:val="single" w:sz="4" w:space="0" w:color="auto"/>
              <w:right w:val="single" w:sz="4" w:space="0" w:color="auto"/>
            </w:tcBorders>
            <w:shd w:val="clear" w:color="auto" w:fill="auto"/>
            <w:noWrap/>
            <w:vAlign w:val="center"/>
          </w:tcPr>
          <w:p w14:paraId="02BC88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Seo, Jihye</w:t>
            </w:r>
          </w:p>
        </w:tc>
        <w:tc>
          <w:tcPr>
            <w:tcW w:w="5559" w:type="dxa"/>
            <w:tcBorders>
              <w:top w:val="nil"/>
              <w:left w:val="nil"/>
              <w:bottom w:val="single" w:sz="4" w:space="0" w:color="auto"/>
              <w:right w:val="single" w:sz="4" w:space="0" w:color="auto"/>
            </w:tcBorders>
            <w:shd w:val="clear" w:color="auto" w:fill="auto"/>
            <w:noWrap/>
            <w:vAlign w:val="center"/>
          </w:tcPr>
          <w:p w14:paraId="15D8C92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and safety of fluoroscopy-guided acupuncture for subacromial impingement syndrome a protocol for a randomized, patient-assessor blind, parallel clinical trial</w:t>
            </w:r>
          </w:p>
        </w:tc>
        <w:tc>
          <w:tcPr>
            <w:tcW w:w="2749" w:type="dxa"/>
            <w:tcBorders>
              <w:top w:val="nil"/>
              <w:left w:val="nil"/>
              <w:bottom w:val="single" w:sz="4" w:space="0" w:color="auto"/>
              <w:right w:val="single" w:sz="4" w:space="0" w:color="auto"/>
            </w:tcBorders>
            <w:shd w:val="clear" w:color="auto" w:fill="auto"/>
            <w:noWrap/>
            <w:vAlign w:val="center"/>
          </w:tcPr>
          <w:p w14:paraId="38A9F5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Medicine</w:t>
            </w:r>
          </w:p>
        </w:tc>
        <w:tc>
          <w:tcPr>
            <w:tcW w:w="960" w:type="dxa"/>
            <w:tcBorders>
              <w:top w:val="nil"/>
              <w:left w:val="nil"/>
              <w:bottom w:val="single" w:sz="4" w:space="0" w:color="auto"/>
              <w:right w:val="single" w:sz="4" w:space="0" w:color="auto"/>
            </w:tcBorders>
            <w:shd w:val="clear" w:color="auto" w:fill="auto"/>
            <w:noWrap/>
            <w:vAlign w:val="center"/>
          </w:tcPr>
          <w:p w14:paraId="6B3EE4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66CD927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777F47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E68DCD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0F0C5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461</w:t>
            </w:r>
          </w:p>
        </w:tc>
        <w:tc>
          <w:tcPr>
            <w:tcW w:w="1929" w:type="dxa"/>
            <w:tcBorders>
              <w:top w:val="nil"/>
              <w:left w:val="nil"/>
              <w:bottom w:val="single" w:sz="4" w:space="0" w:color="auto"/>
              <w:right w:val="single" w:sz="4" w:space="0" w:color="auto"/>
            </w:tcBorders>
            <w:shd w:val="clear" w:color="auto" w:fill="auto"/>
            <w:noWrap/>
            <w:vAlign w:val="center"/>
          </w:tcPr>
          <w:p w14:paraId="0FC494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Sharma, Saurabh</w:t>
            </w:r>
          </w:p>
        </w:tc>
        <w:tc>
          <w:tcPr>
            <w:tcW w:w="5559" w:type="dxa"/>
            <w:tcBorders>
              <w:top w:val="nil"/>
              <w:left w:val="nil"/>
              <w:bottom w:val="single" w:sz="4" w:space="0" w:color="auto"/>
              <w:right w:val="single" w:sz="4" w:space="0" w:color="auto"/>
            </w:tcBorders>
            <w:shd w:val="clear" w:color="auto" w:fill="auto"/>
            <w:noWrap/>
            <w:vAlign w:val="center"/>
          </w:tcPr>
          <w:p w14:paraId="0386EF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Diagnostic accuracy and </w:t>
            </w:r>
            <w:r>
              <w:rPr>
                <w:rFonts w:ascii="Arial" w:eastAsia="SimSun" w:hAnsi="Arial" w:cs="Arial"/>
                <w:color w:val="000000"/>
                <w:kern w:val="0"/>
                <w:szCs w:val="21"/>
              </w:rPr>
              <w:t>reliability sonographic evaluation in overhead athletes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AAF58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Clinical And Diagnostic Research</w:t>
            </w:r>
          </w:p>
        </w:tc>
        <w:tc>
          <w:tcPr>
            <w:tcW w:w="960" w:type="dxa"/>
            <w:tcBorders>
              <w:top w:val="nil"/>
              <w:left w:val="nil"/>
              <w:bottom w:val="single" w:sz="4" w:space="0" w:color="auto"/>
              <w:right w:val="single" w:sz="4" w:space="0" w:color="auto"/>
            </w:tcBorders>
            <w:shd w:val="clear" w:color="auto" w:fill="auto"/>
            <w:noWrap/>
            <w:vAlign w:val="center"/>
          </w:tcPr>
          <w:p w14:paraId="63E5D4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0313F97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0566B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57A7DA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7ECDB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462</w:t>
            </w:r>
          </w:p>
        </w:tc>
        <w:tc>
          <w:tcPr>
            <w:tcW w:w="1929" w:type="dxa"/>
            <w:tcBorders>
              <w:top w:val="nil"/>
              <w:left w:val="nil"/>
              <w:bottom w:val="single" w:sz="4" w:space="0" w:color="auto"/>
              <w:right w:val="single" w:sz="4" w:space="0" w:color="auto"/>
            </w:tcBorders>
            <w:shd w:val="clear" w:color="auto" w:fill="auto"/>
            <w:noWrap/>
            <w:vAlign w:val="center"/>
          </w:tcPr>
          <w:p w14:paraId="74B559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Smid, P.</w:t>
            </w:r>
          </w:p>
        </w:tc>
        <w:tc>
          <w:tcPr>
            <w:tcW w:w="5559" w:type="dxa"/>
            <w:tcBorders>
              <w:top w:val="nil"/>
              <w:left w:val="nil"/>
              <w:bottom w:val="single" w:sz="4" w:space="0" w:color="auto"/>
              <w:right w:val="single" w:sz="4" w:space="0" w:color="auto"/>
            </w:tcBorders>
            <w:shd w:val="clear" w:color="auto" w:fill="auto"/>
            <w:noWrap/>
            <w:vAlign w:val="center"/>
          </w:tcPr>
          <w:p w14:paraId="6C4451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Treatment of the shoulder impingement syndrome with prp injection</w:t>
            </w:r>
          </w:p>
        </w:tc>
        <w:tc>
          <w:tcPr>
            <w:tcW w:w="2749" w:type="dxa"/>
            <w:tcBorders>
              <w:top w:val="nil"/>
              <w:left w:val="nil"/>
              <w:bottom w:val="single" w:sz="4" w:space="0" w:color="auto"/>
              <w:right w:val="single" w:sz="4" w:space="0" w:color="auto"/>
            </w:tcBorders>
            <w:shd w:val="clear" w:color="auto" w:fill="auto"/>
            <w:noWrap/>
            <w:vAlign w:val="center"/>
          </w:tcPr>
          <w:p w14:paraId="13FAE8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Acta Chirurgiae </w:t>
            </w:r>
            <w:r>
              <w:rPr>
                <w:rFonts w:ascii="Arial" w:eastAsia="SimSun" w:hAnsi="Arial" w:cs="Arial"/>
                <w:color w:val="000000"/>
                <w:kern w:val="0"/>
                <w:szCs w:val="21"/>
              </w:rPr>
              <w:t>Orthopaedicae Et Traumatologiae Cechoslovaca</w:t>
            </w:r>
          </w:p>
        </w:tc>
        <w:tc>
          <w:tcPr>
            <w:tcW w:w="960" w:type="dxa"/>
            <w:tcBorders>
              <w:top w:val="nil"/>
              <w:left w:val="nil"/>
              <w:bottom w:val="single" w:sz="4" w:space="0" w:color="auto"/>
              <w:right w:val="single" w:sz="4" w:space="0" w:color="auto"/>
            </w:tcBorders>
            <w:shd w:val="clear" w:color="auto" w:fill="auto"/>
            <w:noWrap/>
            <w:vAlign w:val="center"/>
          </w:tcPr>
          <w:p w14:paraId="1BB9E7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600B8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4A6FE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7A99A7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733270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463</w:t>
            </w:r>
          </w:p>
        </w:tc>
        <w:tc>
          <w:tcPr>
            <w:tcW w:w="1929" w:type="dxa"/>
            <w:tcBorders>
              <w:top w:val="nil"/>
              <w:left w:val="nil"/>
              <w:bottom w:val="single" w:sz="4" w:space="0" w:color="auto"/>
              <w:right w:val="single" w:sz="4" w:space="0" w:color="auto"/>
            </w:tcBorders>
            <w:shd w:val="clear" w:color="auto" w:fill="auto"/>
            <w:noWrap/>
            <w:vAlign w:val="center"/>
          </w:tcPr>
          <w:p w14:paraId="406D8D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Garvey, Kirsten D.</w:t>
            </w:r>
          </w:p>
        </w:tc>
        <w:tc>
          <w:tcPr>
            <w:tcW w:w="5559" w:type="dxa"/>
            <w:tcBorders>
              <w:top w:val="nil"/>
              <w:left w:val="nil"/>
              <w:bottom w:val="single" w:sz="4" w:space="0" w:color="auto"/>
              <w:right w:val="single" w:sz="4" w:space="0" w:color="auto"/>
            </w:tcBorders>
            <w:shd w:val="clear" w:color="auto" w:fill="auto"/>
            <w:noWrap/>
            <w:vAlign w:val="center"/>
          </w:tcPr>
          <w:p w14:paraId="45D5F8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Efficacy of corticosteroid injection for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CA11DD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Joint</w:t>
            </w:r>
          </w:p>
        </w:tc>
        <w:tc>
          <w:tcPr>
            <w:tcW w:w="960" w:type="dxa"/>
            <w:tcBorders>
              <w:top w:val="nil"/>
              <w:left w:val="nil"/>
              <w:bottom w:val="single" w:sz="4" w:space="0" w:color="auto"/>
              <w:right w:val="single" w:sz="4" w:space="0" w:color="auto"/>
            </w:tcBorders>
            <w:shd w:val="clear" w:color="auto" w:fill="auto"/>
            <w:noWrap/>
            <w:vAlign w:val="center"/>
          </w:tcPr>
          <w:p w14:paraId="0C03A21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026E41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ACF8E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7CA029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096DB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464</w:t>
            </w:r>
          </w:p>
        </w:tc>
        <w:tc>
          <w:tcPr>
            <w:tcW w:w="1929" w:type="dxa"/>
            <w:tcBorders>
              <w:top w:val="nil"/>
              <w:left w:val="nil"/>
              <w:bottom w:val="single" w:sz="4" w:space="0" w:color="auto"/>
              <w:right w:val="single" w:sz="4" w:space="0" w:color="auto"/>
            </w:tcBorders>
            <w:shd w:val="clear" w:color="auto" w:fill="auto"/>
            <w:noWrap/>
            <w:vAlign w:val="center"/>
          </w:tcPr>
          <w:p w14:paraId="666376C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Cam, Eric Z.</w:t>
            </w:r>
          </w:p>
        </w:tc>
        <w:tc>
          <w:tcPr>
            <w:tcW w:w="5559" w:type="dxa"/>
            <w:tcBorders>
              <w:top w:val="nil"/>
              <w:left w:val="nil"/>
              <w:bottom w:val="single" w:sz="4" w:space="0" w:color="auto"/>
              <w:right w:val="single" w:sz="4" w:space="0" w:color="auto"/>
            </w:tcBorders>
            <w:shd w:val="clear" w:color="auto" w:fill="auto"/>
            <w:noWrap/>
            <w:vAlign w:val="center"/>
          </w:tcPr>
          <w:p w14:paraId="10CFE4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Effects of adding cervicothoracic treatments to </w:t>
            </w:r>
            <w:r>
              <w:rPr>
                <w:rFonts w:ascii="Arial" w:eastAsia="SimSun" w:hAnsi="Arial" w:cs="Arial"/>
                <w:color w:val="000000"/>
                <w:kern w:val="0"/>
                <w:szCs w:val="21"/>
              </w:rPr>
              <w:t>shoulder mobilization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28AE9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The American Osteopathic Association</w:t>
            </w:r>
          </w:p>
        </w:tc>
        <w:tc>
          <w:tcPr>
            <w:tcW w:w="960" w:type="dxa"/>
            <w:tcBorders>
              <w:top w:val="nil"/>
              <w:left w:val="nil"/>
              <w:bottom w:val="single" w:sz="4" w:space="0" w:color="auto"/>
              <w:right w:val="single" w:sz="4" w:space="0" w:color="auto"/>
            </w:tcBorders>
            <w:shd w:val="clear" w:color="auto" w:fill="auto"/>
            <w:noWrap/>
            <w:vAlign w:val="center"/>
          </w:tcPr>
          <w:p w14:paraId="7625A0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1C955E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968E2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58251C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D324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465</w:t>
            </w:r>
          </w:p>
        </w:tc>
        <w:tc>
          <w:tcPr>
            <w:tcW w:w="1929" w:type="dxa"/>
            <w:tcBorders>
              <w:top w:val="nil"/>
              <w:left w:val="nil"/>
              <w:bottom w:val="single" w:sz="4" w:space="0" w:color="auto"/>
              <w:right w:val="single" w:sz="4" w:space="0" w:color="auto"/>
            </w:tcBorders>
            <w:shd w:val="clear" w:color="auto" w:fill="auto"/>
            <w:noWrap/>
            <w:vAlign w:val="center"/>
          </w:tcPr>
          <w:p w14:paraId="4E3084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Popert, Uwe</w:t>
            </w:r>
          </w:p>
        </w:tc>
        <w:tc>
          <w:tcPr>
            <w:tcW w:w="5559" w:type="dxa"/>
            <w:tcBorders>
              <w:top w:val="nil"/>
              <w:left w:val="nil"/>
              <w:bottom w:val="single" w:sz="4" w:space="0" w:color="auto"/>
              <w:right w:val="single" w:sz="4" w:space="0" w:color="auto"/>
            </w:tcBorders>
            <w:shd w:val="clear" w:color="auto" w:fill="auto"/>
            <w:noWrap/>
            <w:vAlign w:val="center"/>
          </w:tcPr>
          <w:p w14:paraId="364DCC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61AC7C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Deutsches Arzteblatt international</w:t>
            </w:r>
          </w:p>
        </w:tc>
        <w:tc>
          <w:tcPr>
            <w:tcW w:w="960" w:type="dxa"/>
            <w:tcBorders>
              <w:top w:val="nil"/>
              <w:left w:val="nil"/>
              <w:bottom w:val="single" w:sz="4" w:space="0" w:color="auto"/>
              <w:right w:val="single" w:sz="4" w:space="0" w:color="auto"/>
            </w:tcBorders>
            <w:shd w:val="clear" w:color="auto" w:fill="auto"/>
            <w:noWrap/>
            <w:vAlign w:val="center"/>
          </w:tcPr>
          <w:p w14:paraId="312ABD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FB650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0303C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76A77A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3885D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466</w:t>
            </w:r>
          </w:p>
        </w:tc>
        <w:tc>
          <w:tcPr>
            <w:tcW w:w="1929" w:type="dxa"/>
            <w:tcBorders>
              <w:top w:val="nil"/>
              <w:left w:val="nil"/>
              <w:bottom w:val="single" w:sz="4" w:space="0" w:color="auto"/>
              <w:right w:val="single" w:sz="4" w:space="0" w:color="auto"/>
            </w:tcBorders>
            <w:shd w:val="clear" w:color="auto" w:fill="auto"/>
            <w:noWrap/>
            <w:vAlign w:val="center"/>
          </w:tcPr>
          <w:p w14:paraId="416549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Brunner, Ulrich H.</w:t>
            </w:r>
          </w:p>
        </w:tc>
        <w:tc>
          <w:tcPr>
            <w:tcW w:w="5559" w:type="dxa"/>
            <w:tcBorders>
              <w:top w:val="nil"/>
              <w:left w:val="nil"/>
              <w:bottom w:val="single" w:sz="4" w:space="0" w:color="auto"/>
              <w:right w:val="single" w:sz="4" w:space="0" w:color="auto"/>
            </w:tcBorders>
            <w:shd w:val="clear" w:color="auto" w:fill="auto"/>
            <w:noWrap/>
            <w:vAlign w:val="center"/>
          </w:tcPr>
          <w:p w14:paraId="65D203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Impingement syndrome of the shoulder reply</w:t>
            </w:r>
          </w:p>
        </w:tc>
        <w:tc>
          <w:tcPr>
            <w:tcW w:w="2749" w:type="dxa"/>
            <w:tcBorders>
              <w:top w:val="nil"/>
              <w:left w:val="nil"/>
              <w:bottom w:val="single" w:sz="4" w:space="0" w:color="auto"/>
              <w:right w:val="single" w:sz="4" w:space="0" w:color="auto"/>
            </w:tcBorders>
            <w:shd w:val="clear" w:color="auto" w:fill="auto"/>
            <w:noWrap/>
            <w:vAlign w:val="center"/>
          </w:tcPr>
          <w:p w14:paraId="44D88AD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Deutsches Arzteblatt international</w:t>
            </w:r>
          </w:p>
        </w:tc>
        <w:tc>
          <w:tcPr>
            <w:tcW w:w="960" w:type="dxa"/>
            <w:tcBorders>
              <w:top w:val="nil"/>
              <w:left w:val="nil"/>
              <w:bottom w:val="single" w:sz="4" w:space="0" w:color="auto"/>
              <w:right w:val="single" w:sz="4" w:space="0" w:color="auto"/>
            </w:tcBorders>
            <w:shd w:val="clear" w:color="auto" w:fill="auto"/>
            <w:noWrap/>
            <w:vAlign w:val="center"/>
          </w:tcPr>
          <w:p w14:paraId="425405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2C75D2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F096B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FC58A8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A7E34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467</w:t>
            </w:r>
          </w:p>
        </w:tc>
        <w:tc>
          <w:tcPr>
            <w:tcW w:w="1929" w:type="dxa"/>
            <w:tcBorders>
              <w:top w:val="nil"/>
              <w:left w:val="nil"/>
              <w:bottom w:val="single" w:sz="4" w:space="0" w:color="auto"/>
              <w:right w:val="single" w:sz="4" w:space="0" w:color="auto"/>
            </w:tcBorders>
            <w:shd w:val="clear" w:color="auto" w:fill="auto"/>
            <w:noWrap/>
            <w:vAlign w:val="center"/>
          </w:tcPr>
          <w:p w14:paraId="56B356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Klyaus, N.</w:t>
            </w:r>
          </w:p>
        </w:tc>
        <w:tc>
          <w:tcPr>
            <w:tcW w:w="5559" w:type="dxa"/>
            <w:tcBorders>
              <w:top w:val="nil"/>
              <w:left w:val="nil"/>
              <w:bottom w:val="single" w:sz="4" w:space="0" w:color="auto"/>
              <w:right w:val="single" w:sz="4" w:space="0" w:color="auto"/>
            </w:tcBorders>
            <w:shd w:val="clear" w:color="auto" w:fill="auto"/>
            <w:noWrap/>
            <w:vAlign w:val="center"/>
          </w:tcPr>
          <w:p w14:paraId="3915AB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case of a shoulder impingement syndrome and </w:t>
            </w:r>
            <w:r>
              <w:rPr>
                <w:rFonts w:ascii="Arial" w:eastAsia="SimSun" w:hAnsi="Arial" w:cs="Arial"/>
                <w:color w:val="000000"/>
                <w:kern w:val="0"/>
                <w:szCs w:val="21"/>
              </w:rPr>
              <w:lastRenderedPageBreak/>
              <w:t>primary biliary cirrhosis in a female patient</w:t>
            </w:r>
          </w:p>
        </w:tc>
        <w:tc>
          <w:tcPr>
            <w:tcW w:w="2749" w:type="dxa"/>
            <w:tcBorders>
              <w:top w:val="nil"/>
              <w:left w:val="nil"/>
              <w:bottom w:val="single" w:sz="4" w:space="0" w:color="auto"/>
              <w:right w:val="single" w:sz="4" w:space="0" w:color="auto"/>
            </w:tcBorders>
            <w:shd w:val="clear" w:color="auto" w:fill="auto"/>
            <w:noWrap/>
            <w:vAlign w:val="center"/>
          </w:tcPr>
          <w:p w14:paraId="0F705D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Osteoporosis international</w:t>
            </w:r>
          </w:p>
        </w:tc>
        <w:tc>
          <w:tcPr>
            <w:tcW w:w="960" w:type="dxa"/>
            <w:tcBorders>
              <w:top w:val="nil"/>
              <w:left w:val="nil"/>
              <w:bottom w:val="single" w:sz="4" w:space="0" w:color="auto"/>
              <w:right w:val="single" w:sz="4" w:space="0" w:color="auto"/>
            </w:tcBorders>
            <w:shd w:val="clear" w:color="auto" w:fill="auto"/>
            <w:noWrap/>
            <w:vAlign w:val="center"/>
          </w:tcPr>
          <w:p w14:paraId="64C324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2D688A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E9AB2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0F61D3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86094F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468</w:t>
            </w:r>
          </w:p>
        </w:tc>
        <w:tc>
          <w:tcPr>
            <w:tcW w:w="1929" w:type="dxa"/>
            <w:tcBorders>
              <w:top w:val="nil"/>
              <w:left w:val="nil"/>
              <w:bottom w:val="single" w:sz="4" w:space="0" w:color="auto"/>
              <w:right w:val="single" w:sz="4" w:space="0" w:color="auto"/>
            </w:tcBorders>
            <w:shd w:val="clear" w:color="auto" w:fill="auto"/>
            <w:noWrap/>
            <w:vAlign w:val="center"/>
          </w:tcPr>
          <w:p w14:paraId="3C40AB5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Menek, B.</w:t>
            </w:r>
          </w:p>
        </w:tc>
        <w:tc>
          <w:tcPr>
            <w:tcW w:w="5559" w:type="dxa"/>
            <w:tcBorders>
              <w:top w:val="nil"/>
              <w:left w:val="nil"/>
              <w:bottom w:val="single" w:sz="4" w:space="0" w:color="auto"/>
              <w:right w:val="single" w:sz="4" w:space="0" w:color="auto"/>
            </w:tcBorders>
            <w:shd w:val="clear" w:color="auto" w:fill="auto"/>
            <w:noWrap/>
            <w:vAlign w:val="center"/>
          </w:tcPr>
          <w:p w14:paraId="17FA04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of mulligan mobilization on range of motion and function in individuals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D9E5C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Osteoporosis international</w:t>
            </w:r>
          </w:p>
        </w:tc>
        <w:tc>
          <w:tcPr>
            <w:tcW w:w="960" w:type="dxa"/>
            <w:tcBorders>
              <w:top w:val="nil"/>
              <w:left w:val="nil"/>
              <w:bottom w:val="single" w:sz="4" w:space="0" w:color="auto"/>
              <w:right w:val="single" w:sz="4" w:space="0" w:color="auto"/>
            </w:tcBorders>
            <w:shd w:val="clear" w:color="auto" w:fill="auto"/>
            <w:noWrap/>
            <w:vAlign w:val="center"/>
          </w:tcPr>
          <w:p w14:paraId="6F56B2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6C10FE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30BA6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199CBF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CCB04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469</w:t>
            </w:r>
          </w:p>
        </w:tc>
        <w:tc>
          <w:tcPr>
            <w:tcW w:w="1929" w:type="dxa"/>
            <w:tcBorders>
              <w:top w:val="nil"/>
              <w:left w:val="nil"/>
              <w:bottom w:val="single" w:sz="4" w:space="0" w:color="auto"/>
              <w:right w:val="single" w:sz="4" w:space="0" w:color="auto"/>
            </w:tcBorders>
            <w:shd w:val="clear" w:color="auto" w:fill="auto"/>
            <w:noWrap/>
            <w:vAlign w:val="center"/>
          </w:tcPr>
          <w:p w14:paraId="637C17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Soker, Gokhan</w:t>
            </w:r>
          </w:p>
        </w:tc>
        <w:tc>
          <w:tcPr>
            <w:tcW w:w="5559" w:type="dxa"/>
            <w:tcBorders>
              <w:top w:val="nil"/>
              <w:left w:val="nil"/>
              <w:bottom w:val="single" w:sz="4" w:space="0" w:color="auto"/>
              <w:right w:val="single" w:sz="4" w:space="0" w:color="auto"/>
            </w:tcBorders>
            <w:shd w:val="clear" w:color="auto" w:fill="auto"/>
            <w:noWrap/>
            <w:vAlign w:val="center"/>
          </w:tcPr>
          <w:p w14:paraId="2AA26DB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Sonographic assessment of subacromial bursa distension during arm </w:t>
            </w:r>
            <w:r>
              <w:rPr>
                <w:rFonts w:ascii="Arial" w:eastAsia="SimSun" w:hAnsi="Arial" w:cs="Arial"/>
                <w:color w:val="000000"/>
                <w:kern w:val="0"/>
                <w:szCs w:val="21"/>
              </w:rPr>
              <w:t>abduction: establishing a threshold value in the diagnosis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45838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Medical Ultrasonics</w:t>
            </w:r>
          </w:p>
        </w:tc>
        <w:tc>
          <w:tcPr>
            <w:tcW w:w="960" w:type="dxa"/>
            <w:tcBorders>
              <w:top w:val="nil"/>
              <w:left w:val="nil"/>
              <w:bottom w:val="single" w:sz="4" w:space="0" w:color="auto"/>
              <w:right w:val="single" w:sz="4" w:space="0" w:color="auto"/>
            </w:tcBorders>
            <w:shd w:val="clear" w:color="auto" w:fill="auto"/>
            <w:noWrap/>
            <w:vAlign w:val="center"/>
          </w:tcPr>
          <w:p w14:paraId="378D03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37D723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3795A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B3D37F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43280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470</w:t>
            </w:r>
          </w:p>
        </w:tc>
        <w:tc>
          <w:tcPr>
            <w:tcW w:w="1929" w:type="dxa"/>
            <w:tcBorders>
              <w:top w:val="nil"/>
              <w:left w:val="nil"/>
              <w:bottom w:val="single" w:sz="4" w:space="0" w:color="auto"/>
              <w:right w:val="single" w:sz="4" w:space="0" w:color="auto"/>
            </w:tcBorders>
            <w:shd w:val="clear" w:color="auto" w:fill="auto"/>
            <w:noWrap/>
            <w:vAlign w:val="center"/>
          </w:tcPr>
          <w:p w14:paraId="106630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Emel'yanenko, M., V</w:t>
            </w:r>
          </w:p>
        </w:tc>
        <w:tc>
          <w:tcPr>
            <w:tcW w:w="5559" w:type="dxa"/>
            <w:tcBorders>
              <w:top w:val="nil"/>
              <w:left w:val="nil"/>
              <w:bottom w:val="single" w:sz="4" w:space="0" w:color="auto"/>
              <w:right w:val="single" w:sz="4" w:space="0" w:color="auto"/>
            </w:tcBorders>
            <w:shd w:val="clear" w:color="auto" w:fill="auto"/>
            <w:noWrap/>
            <w:vAlign w:val="center"/>
          </w:tcPr>
          <w:p w14:paraId="3B516C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Validation of the russian shoulder pain level test-questionary for detection of patients </w:t>
            </w:r>
            <w:r>
              <w:rPr>
                <w:rFonts w:ascii="Arial" w:eastAsia="SimSun" w:hAnsi="Arial" w:cs="Arial"/>
                <w:color w:val="000000"/>
                <w:kern w:val="0"/>
                <w:szCs w:val="21"/>
              </w:rPr>
              <w:t>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DCBD0F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Travmatologiya I Ortopediya Rossii</w:t>
            </w:r>
          </w:p>
        </w:tc>
        <w:tc>
          <w:tcPr>
            <w:tcW w:w="960" w:type="dxa"/>
            <w:tcBorders>
              <w:top w:val="nil"/>
              <w:left w:val="nil"/>
              <w:bottom w:val="single" w:sz="4" w:space="0" w:color="auto"/>
              <w:right w:val="single" w:sz="4" w:space="0" w:color="auto"/>
            </w:tcBorders>
            <w:shd w:val="clear" w:color="auto" w:fill="auto"/>
            <w:noWrap/>
            <w:vAlign w:val="center"/>
          </w:tcPr>
          <w:p w14:paraId="4F1CF8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257E3B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6BF7D7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C1F272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699C5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471</w:t>
            </w:r>
          </w:p>
        </w:tc>
        <w:tc>
          <w:tcPr>
            <w:tcW w:w="1929" w:type="dxa"/>
            <w:tcBorders>
              <w:top w:val="nil"/>
              <w:left w:val="nil"/>
              <w:bottom w:val="single" w:sz="4" w:space="0" w:color="auto"/>
              <w:right w:val="single" w:sz="4" w:space="0" w:color="auto"/>
            </w:tcBorders>
            <w:shd w:val="clear" w:color="auto" w:fill="auto"/>
            <w:noWrap/>
            <w:vAlign w:val="center"/>
          </w:tcPr>
          <w:p w14:paraId="342ED2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Daniela, Melchiorre</w:t>
            </w:r>
          </w:p>
        </w:tc>
        <w:tc>
          <w:tcPr>
            <w:tcW w:w="5559" w:type="dxa"/>
            <w:tcBorders>
              <w:top w:val="nil"/>
              <w:left w:val="nil"/>
              <w:bottom w:val="single" w:sz="4" w:space="0" w:color="auto"/>
              <w:right w:val="single" w:sz="4" w:space="0" w:color="auto"/>
            </w:tcBorders>
            <w:shd w:val="clear" w:color="auto" w:fill="auto"/>
            <w:noWrap/>
            <w:vAlign w:val="center"/>
          </w:tcPr>
          <w:p w14:paraId="0346A4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Muscle shortening manoeuvre and not topical anti-inflammatory therapy is effective in reducing the width of </w:t>
            </w:r>
            <w:r>
              <w:rPr>
                <w:rFonts w:ascii="Arial" w:eastAsia="SimSun" w:hAnsi="Arial" w:cs="Arial"/>
                <w:color w:val="000000"/>
                <w:kern w:val="0"/>
                <w:szCs w:val="21"/>
              </w:rPr>
              <w:t>subacromial-subdeltoid bursa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816E6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Laser Florence 2017: Advances in Laser Medicine</w:t>
            </w:r>
          </w:p>
        </w:tc>
        <w:tc>
          <w:tcPr>
            <w:tcW w:w="960" w:type="dxa"/>
            <w:tcBorders>
              <w:top w:val="nil"/>
              <w:left w:val="nil"/>
              <w:bottom w:val="single" w:sz="4" w:space="0" w:color="auto"/>
              <w:right w:val="single" w:sz="4" w:space="0" w:color="auto"/>
            </w:tcBorders>
            <w:shd w:val="clear" w:color="auto" w:fill="auto"/>
            <w:noWrap/>
            <w:vAlign w:val="center"/>
          </w:tcPr>
          <w:p w14:paraId="31A0A32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7AA11D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1FDAE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CB0FF8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22CDB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472</w:t>
            </w:r>
          </w:p>
        </w:tc>
        <w:tc>
          <w:tcPr>
            <w:tcW w:w="1929" w:type="dxa"/>
            <w:tcBorders>
              <w:top w:val="nil"/>
              <w:left w:val="nil"/>
              <w:bottom w:val="single" w:sz="4" w:space="0" w:color="auto"/>
              <w:right w:val="single" w:sz="4" w:space="0" w:color="auto"/>
            </w:tcBorders>
            <w:shd w:val="clear" w:color="auto" w:fill="auto"/>
            <w:noWrap/>
            <w:vAlign w:val="center"/>
          </w:tcPr>
          <w:p w14:paraId="6DF843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Atici, Arzu</w:t>
            </w:r>
          </w:p>
        </w:tc>
        <w:tc>
          <w:tcPr>
            <w:tcW w:w="5559" w:type="dxa"/>
            <w:tcBorders>
              <w:top w:val="nil"/>
              <w:left w:val="nil"/>
              <w:bottom w:val="single" w:sz="4" w:space="0" w:color="auto"/>
              <w:right w:val="single" w:sz="4" w:space="0" w:color="auto"/>
            </w:tcBorders>
            <w:shd w:val="clear" w:color="auto" w:fill="auto"/>
            <w:noWrap/>
            <w:vAlign w:val="center"/>
          </w:tcPr>
          <w:p w14:paraId="683D8A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relationship between joint hypermobility and subacromial impingement syndrome and adhesive capsulitis of the shoulde</w:t>
            </w:r>
            <w:r>
              <w:rPr>
                <w:rFonts w:ascii="Arial" w:eastAsia="SimSun" w:hAnsi="Arial" w:cs="Arial"/>
                <w:color w:val="000000"/>
                <w:kern w:val="0"/>
                <w:szCs w:val="21"/>
              </w:rPr>
              <w:t>r</w:t>
            </w:r>
          </w:p>
        </w:tc>
        <w:tc>
          <w:tcPr>
            <w:tcW w:w="2749" w:type="dxa"/>
            <w:tcBorders>
              <w:top w:val="nil"/>
              <w:left w:val="nil"/>
              <w:bottom w:val="single" w:sz="4" w:space="0" w:color="auto"/>
              <w:right w:val="single" w:sz="4" w:space="0" w:color="auto"/>
            </w:tcBorders>
            <w:shd w:val="clear" w:color="auto" w:fill="auto"/>
            <w:noWrap/>
            <w:vAlign w:val="center"/>
          </w:tcPr>
          <w:p w14:paraId="1C0294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Northern Clinics of Istanbul</w:t>
            </w:r>
          </w:p>
        </w:tc>
        <w:tc>
          <w:tcPr>
            <w:tcW w:w="960" w:type="dxa"/>
            <w:tcBorders>
              <w:top w:val="nil"/>
              <w:left w:val="nil"/>
              <w:bottom w:val="single" w:sz="4" w:space="0" w:color="auto"/>
              <w:right w:val="single" w:sz="4" w:space="0" w:color="auto"/>
            </w:tcBorders>
            <w:shd w:val="clear" w:color="auto" w:fill="auto"/>
            <w:noWrap/>
            <w:vAlign w:val="center"/>
          </w:tcPr>
          <w:p w14:paraId="2A0969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2018</w:t>
            </w:r>
          </w:p>
        </w:tc>
        <w:tc>
          <w:tcPr>
            <w:tcW w:w="1160" w:type="dxa"/>
            <w:tcBorders>
              <w:top w:val="nil"/>
              <w:left w:val="nil"/>
              <w:bottom w:val="single" w:sz="4" w:space="0" w:color="auto"/>
              <w:right w:val="single" w:sz="4" w:space="0" w:color="auto"/>
            </w:tcBorders>
            <w:shd w:val="clear" w:color="auto" w:fill="auto"/>
            <w:noWrap/>
            <w:vAlign w:val="center"/>
          </w:tcPr>
          <w:p w14:paraId="4623CE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6A46B3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1B7F1A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D48D2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473</w:t>
            </w:r>
          </w:p>
        </w:tc>
        <w:tc>
          <w:tcPr>
            <w:tcW w:w="1929" w:type="dxa"/>
            <w:tcBorders>
              <w:top w:val="nil"/>
              <w:left w:val="nil"/>
              <w:bottom w:val="single" w:sz="4" w:space="0" w:color="auto"/>
              <w:right w:val="single" w:sz="4" w:space="0" w:color="auto"/>
            </w:tcBorders>
            <w:shd w:val="clear" w:color="auto" w:fill="auto"/>
            <w:noWrap/>
            <w:vAlign w:val="center"/>
          </w:tcPr>
          <w:p w14:paraId="2DC962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Taheri, Parisa</w:t>
            </w:r>
          </w:p>
        </w:tc>
        <w:tc>
          <w:tcPr>
            <w:tcW w:w="5559" w:type="dxa"/>
            <w:tcBorders>
              <w:top w:val="nil"/>
              <w:left w:val="nil"/>
              <w:bottom w:val="single" w:sz="4" w:space="0" w:color="auto"/>
              <w:right w:val="single" w:sz="4" w:space="0" w:color="auto"/>
            </w:tcBorders>
            <w:shd w:val="clear" w:color="auto" w:fill="auto"/>
            <w:noWrap/>
            <w:vAlign w:val="center"/>
          </w:tcPr>
          <w:p w14:paraId="21D740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subacromial ketorolac injection versus corticosteroid injection in the treatment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9D510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Research in Pharmacy Practice</w:t>
            </w:r>
          </w:p>
        </w:tc>
        <w:tc>
          <w:tcPr>
            <w:tcW w:w="960" w:type="dxa"/>
            <w:tcBorders>
              <w:top w:val="nil"/>
              <w:left w:val="nil"/>
              <w:bottom w:val="single" w:sz="4" w:space="0" w:color="auto"/>
              <w:right w:val="single" w:sz="4" w:space="0" w:color="auto"/>
            </w:tcBorders>
            <w:shd w:val="clear" w:color="auto" w:fill="auto"/>
            <w:noWrap/>
            <w:vAlign w:val="center"/>
          </w:tcPr>
          <w:p w14:paraId="5DE536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3D5BC5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4A324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E95CC5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8BEB8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474</w:t>
            </w:r>
          </w:p>
        </w:tc>
        <w:tc>
          <w:tcPr>
            <w:tcW w:w="1929" w:type="dxa"/>
            <w:tcBorders>
              <w:top w:val="nil"/>
              <w:left w:val="nil"/>
              <w:bottom w:val="single" w:sz="4" w:space="0" w:color="auto"/>
              <w:right w:val="single" w:sz="4" w:space="0" w:color="auto"/>
            </w:tcBorders>
            <w:shd w:val="clear" w:color="auto" w:fill="auto"/>
            <w:noWrap/>
            <w:vAlign w:val="center"/>
          </w:tcPr>
          <w:p w14:paraId="17B384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Mantovani, Lisa</w:t>
            </w:r>
          </w:p>
        </w:tc>
        <w:tc>
          <w:tcPr>
            <w:tcW w:w="5559" w:type="dxa"/>
            <w:tcBorders>
              <w:top w:val="nil"/>
              <w:left w:val="nil"/>
              <w:bottom w:val="single" w:sz="4" w:space="0" w:color="auto"/>
              <w:right w:val="single" w:sz="4" w:space="0" w:color="auto"/>
            </w:tcBorders>
            <w:shd w:val="clear" w:color="auto" w:fill="auto"/>
            <w:noWrap/>
            <w:vAlign w:val="center"/>
          </w:tcPr>
          <w:p w14:paraId="5CF6D1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Palpation tests versus impingement tests in neer stage i and ii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3D806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Manuelle Therapie</w:t>
            </w:r>
          </w:p>
        </w:tc>
        <w:tc>
          <w:tcPr>
            <w:tcW w:w="960" w:type="dxa"/>
            <w:tcBorders>
              <w:top w:val="nil"/>
              <w:left w:val="nil"/>
              <w:bottom w:val="single" w:sz="4" w:space="0" w:color="auto"/>
              <w:right w:val="single" w:sz="4" w:space="0" w:color="auto"/>
            </w:tcBorders>
            <w:shd w:val="clear" w:color="auto" w:fill="auto"/>
            <w:noWrap/>
            <w:vAlign w:val="center"/>
          </w:tcPr>
          <w:p w14:paraId="116C00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7762C74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3841E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043F96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3CCDE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475</w:t>
            </w:r>
          </w:p>
        </w:tc>
        <w:tc>
          <w:tcPr>
            <w:tcW w:w="1929" w:type="dxa"/>
            <w:tcBorders>
              <w:top w:val="nil"/>
              <w:left w:val="nil"/>
              <w:bottom w:val="single" w:sz="4" w:space="0" w:color="auto"/>
              <w:right w:val="single" w:sz="4" w:space="0" w:color="auto"/>
            </w:tcBorders>
            <w:shd w:val="clear" w:color="auto" w:fill="auto"/>
            <w:noWrap/>
            <w:vAlign w:val="center"/>
          </w:tcPr>
          <w:p w14:paraId="157CE3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Kaysin, M. Yilmaz</w:t>
            </w:r>
          </w:p>
        </w:tc>
        <w:tc>
          <w:tcPr>
            <w:tcW w:w="5559" w:type="dxa"/>
            <w:tcBorders>
              <w:top w:val="nil"/>
              <w:left w:val="nil"/>
              <w:bottom w:val="single" w:sz="4" w:space="0" w:color="auto"/>
              <w:right w:val="single" w:sz="4" w:space="0" w:color="auto"/>
            </w:tcBorders>
            <w:shd w:val="clear" w:color="auto" w:fill="auto"/>
            <w:noWrap/>
            <w:vAlign w:val="center"/>
          </w:tcPr>
          <w:p w14:paraId="7321DDA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Effectiveness of short wave diathermy treatment in patients with subacromial </w:t>
            </w:r>
            <w:r>
              <w:rPr>
                <w:rFonts w:ascii="Arial" w:eastAsia="SimSun" w:hAnsi="Arial" w:cs="Arial"/>
                <w:color w:val="000000"/>
                <w:kern w:val="0"/>
                <w:szCs w:val="21"/>
              </w:rPr>
              <w:t>impingement syndrome and value of night pain on patient selection: a double-blind, randomized, placebo-controlled trial</w:t>
            </w:r>
          </w:p>
        </w:tc>
        <w:tc>
          <w:tcPr>
            <w:tcW w:w="2749" w:type="dxa"/>
            <w:tcBorders>
              <w:top w:val="nil"/>
              <w:left w:val="nil"/>
              <w:bottom w:val="single" w:sz="4" w:space="0" w:color="auto"/>
              <w:right w:val="single" w:sz="4" w:space="0" w:color="auto"/>
            </w:tcBorders>
            <w:shd w:val="clear" w:color="auto" w:fill="auto"/>
            <w:noWrap/>
            <w:vAlign w:val="center"/>
          </w:tcPr>
          <w:p w14:paraId="7541FF4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7FEB20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7A5B38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8834D9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15D3F8E" w14:textId="77777777">
        <w:trPr>
          <w:trHeight w:val="90"/>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AC418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476</w:t>
            </w:r>
          </w:p>
        </w:tc>
        <w:tc>
          <w:tcPr>
            <w:tcW w:w="1929" w:type="dxa"/>
            <w:tcBorders>
              <w:top w:val="nil"/>
              <w:left w:val="nil"/>
              <w:bottom w:val="single" w:sz="4" w:space="0" w:color="auto"/>
              <w:right w:val="single" w:sz="4" w:space="0" w:color="auto"/>
            </w:tcBorders>
            <w:shd w:val="clear" w:color="auto" w:fill="auto"/>
            <w:noWrap/>
            <w:vAlign w:val="center"/>
          </w:tcPr>
          <w:p w14:paraId="5FE8C0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Nazligul, T.</w:t>
            </w:r>
          </w:p>
        </w:tc>
        <w:tc>
          <w:tcPr>
            <w:tcW w:w="5559" w:type="dxa"/>
            <w:tcBorders>
              <w:top w:val="nil"/>
              <w:left w:val="nil"/>
              <w:bottom w:val="single" w:sz="4" w:space="0" w:color="auto"/>
              <w:right w:val="single" w:sz="4" w:space="0" w:color="auto"/>
            </w:tcBorders>
            <w:shd w:val="clear" w:color="auto" w:fill="auto"/>
            <w:noWrap/>
            <w:vAlign w:val="center"/>
          </w:tcPr>
          <w:p w14:paraId="7F1D51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 of interferential current therapy in patients with </w:t>
            </w:r>
            <w:r>
              <w:rPr>
                <w:rFonts w:ascii="Arial" w:eastAsia="SimSun" w:hAnsi="Arial" w:cs="Arial"/>
                <w:color w:val="000000"/>
                <w:kern w:val="0"/>
                <w:szCs w:val="21"/>
              </w:rPr>
              <w:t>subacromial impingement syndrome: a randomized, double-blind, placebo-controlled study</w:t>
            </w:r>
          </w:p>
        </w:tc>
        <w:tc>
          <w:tcPr>
            <w:tcW w:w="2749" w:type="dxa"/>
            <w:tcBorders>
              <w:top w:val="nil"/>
              <w:left w:val="nil"/>
              <w:bottom w:val="single" w:sz="4" w:space="0" w:color="auto"/>
              <w:right w:val="single" w:sz="4" w:space="0" w:color="auto"/>
            </w:tcBorders>
            <w:shd w:val="clear" w:color="auto" w:fill="auto"/>
            <w:noWrap/>
            <w:vAlign w:val="center"/>
          </w:tcPr>
          <w:p w14:paraId="22CE4D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5F92AC9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18F2FF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D3B27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A73BE9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15BEF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477</w:t>
            </w:r>
          </w:p>
        </w:tc>
        <w:tc>
          <w:tcPr>
            <w:tcW w:w="1929" w:type="dxa"/>
            <w:tcBorders>
              <w:top w:val="nil"/>
              <w:left w:val="nil"/>
              <w:bottom w:val="single" w:sz="4" w:space="0" w:color="auto"/>
              <w:right w:val="single" w:sz="4" w:space="0" w:color="auto"/>
            </w:tcBorders>
            <w:shd w:val="clear" w:color="auto" w:fill="auto"/>
            <w:noWrap/>
            <w:vAlign w:val="center"/>
          </w:tcPr>
          <w:p w14:paraId="0F093EF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Yildiz, A.</w:t>
            </w:r>
          </w:p>
        </w:tc>
        <w:tc>
          <w:tcPr>
            <w:tcW w:w="5559" w:type="dxa"/>
            <w:tcBorders>
              <w:top w:val="nil"/>
              <w:left w:val="nil"/>
              <w:bottom w:val="single" w:sz="4" w:space="0" w:color="auto"/>
              <w:right w:val="single" w:sz="4" w:space="0" w:color="auto"/>
            </w:tcBorders>
            <w:shd w:val="clear" w:color="auto" w:fill="auto"/>
            <w:noWrap/>
            <w:vAlign w:val="center"/>
          </w:tcPr>
          <w:p w14:paraId="70C155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effects of application of iontophoresis and phonophoresis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3FF01C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28F394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23A1F7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7A9DC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C517E9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62C4C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478</w:t>
            </w:r>
          </w:p>
        </w:tc>
        <w:tc>
          <w:tcPr>
            <w:tcW w:w="1929" w:type="dxa"/>
            <w:tcBorders>
              <w:top w:val="nil"/>
              <w:left w:val="nil"/>
              <w:bottom w:val="single" w:sz="4" w:space="0" w:color="auto"/>
              <w:right w:val="single" w:sz="4" w:space="0" w:color="auto"/>
            </w:tcBorders>
            <w:shd w:val="clear" w:color="auto" w:fill="auto"/>
            <w:noWrap/>
            <w:vAlign w:val="center"/>
          </w:tcPr>
          <w:p w14:paraId="6923C2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Sazdova, Lyubomira</w:t>
            </w:r>
          </w:p>
        </w:tc>
        <w:tc>
          <w:tcPr>
            <w:tcW w:w="5559" w:type="dxa"/>
            <w:tcBorders>
              <w:top w:val="nil"/>
              <w:left w:val="nil"/>
              <w:bottom w:val="single" w:sz="4" w:space="0" w:color="auto"/>
              <w:right w:val="single" w:sz="4" w:space="0" w:color="auto"/>
            </w:tcBorders>
            <w:shd w:val="clear" w:color="auto" w:fill="auto"/>
            <w:noWrap/>
            <w:vAlign w:val="center"/>
          </w:tcPr>
          <w:p w14:paraId="1BF09D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Closed kinetic chain exercises for training of the dynamic stabilization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8C3D2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Scientific Congress - Applied Sports Sciences</w:t>
            </w:r>
          </w:p>
        </w:tc>
        <w:tc>
          <w:tcPr>
            <w:tcW w:w="960" w:type="dxa"/>
            <w:tcBorders>
              <w:top w:val="nil"/>
              <w:left w:val="nil"/>
              <w:bottom w:val="single" w:sz="4" w:space="0" w:color="auto"/>
              <w:right w:val="single" w:sz="4" w:space="0" w:color="auto"/>
            </w:tcBorders>
            <w:shd w:val="clear" w:color="auto" w:fill="auto"/>
            <w:noWrap/>
            <w:vAlign w:val="center"/>
          </w:tcPr>
          <w:p w14:paraId="0B66E0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2017</w:t>
            </w:r>
          </w:p>
        </w:tc>
        <w:tc>
          <w:tcPr>
            <w:tcW w:w="1160" w:type="dxa"/>
            <w:tcBorders>
              <w:top w:val="nil"/>
              <w:left w:val="nil"/>
              <w:bottom w:val="single" w:sz="4" w:space="0" w:color="auto"/>
              <w:right w:val="single" w:sz="4" w:space="0" w:color="auto"/>
            </w:tcBorders>
            <w:shd w:val="clear" w:color="auto" w:fill="auto"/>
            <w:noWrap/>
            <w:vAlign w:val="center"/>
          </w:tcPr>
          <w:p w14:paraId="04B9F8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D8F44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C30EC6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D71680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479</w:t>
            </w:r>
          </w:p>
        </w:tc>
        <w:tc>
          <w:tcPr>
            <w:tcW w:w="1929" w:type="dxa"/>
            <w:tcBorders>
              <w:top w:val="nil"/>
              <w:left w:val="nil"/>
              <w:bottom w:val="single" w:sz="4" w:space="0" w:color="auto"/>
              <w:right w:val="single" w:sz="4" w:space="0" w:color="auto"/>
            </w:tcBorders>
            <w:shd w:val="clear" w:color="auto" w:fill="auto"/>
            <w:noWrap/>
            <w:vAlign w:val="center"/>
          </w:tcPr>
          <w:p w14:paraId="12AFB4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Akram, Muhammad</w:t>
            </w:r>
          </w:p>
        </w:tc>
        <w:tc>
          <w:tcPr>
            <w:tcW w:w="5559" w:type="dxa"/>
            <w:tcBorders>
              <w:top w:val="nil"/>
              <w:left w:val="nil"/>
              <w:bottom w:val="single" w:sz="4" w:space="0" w:color="auto"/>
              <w:right w:val="single" w:sz="4" w:space="0" w:color="auto"/>
            </w:tcBorders>
            <w:shd w:val="clear" w:color="auto" w:fill="auto"/>
            <w:noWrap/>
            <w:vAlign w:val="center"/>
          </w:tcPr>
          <w:p w14:paraId="79A686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Acromion types and role of corticosteroid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48F84A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Jcpsp-Journal of The College of Physicians And Surgeons Pakistan</w:t>
            </w:r>
          </w:p>
        </w:tc>
        <w:tc>
          <w:tcPr>
            <w:tcW w:w="960" w:type="dxa"/>
            <w:tcBorders>
              <w:top w:val="nil"/>
              <w:left w:val="nil"/>
              <w:bottom w:val="single" w:sz="4" w:space="0" w:color="auto"/>
              <w:right w:val="single" w:sz="4" w:space="0" w:color="auto"/>
            </w:tcBorders>
            <w:shd w:val="clear" w:color="auto" w:fill="auto"/>
            <w:noWrap/>
            <w:vAlign w:val="center"/>
          </w:tcPr>
          <w:p w14:paraId="10E1BE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3F64BC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69B3AF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422A88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BE9A50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480</w:t>
            </w:r>
          </w:p>
        </w:tc>
        <w:tc>
          <w:tcPr>
            <w:tcW w:w="1929" w:type="dxa"/>
            <w:tcBorders>
              <w:top w:val="nil"/>
              <w:left w:val="nil"/>
              <w:bottom w:val="single" w:sz="4" w:space="0" w:color="auto"/>
              <w:right w:val="single" w:sz="4" w:space="0" w:color="auto"/>
            </w:tcBorders>
            <w:shd w:val="clear" w:color="auto" w:fill="auto"/>
            <w:noWrap/>
            <w:vAlign w:val="center"/>
          </w:tcPr>
          <w:p w14:paraId="2D6DACB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Cakmak, Bahar</w:t>
            </w:r>
          </w:p>
        </w:tc>
        <w:tc>
          <w:tcPr>
            <w:tcW w:w="5559" w:type="dxa"/>
            <w:tcBorders>
              <w:top w:val="nil"/>
              <w:left w:val="nil"/>
              <w:bottom w:val="single" w:sz="4" w:space="0" w:color="auto"/>
              <w:right w:val="single" w:sz="4" w:space="0" w:color="auto"/>
            </w:tcBorders>
            <w:shd w:val="clear" w:color="auto" w:fill="auto"/>
            <w:noWrap/>
            <w:vAlign w:val="center"/>
          </w:tcPr>
          <w:p w14:paraId="63874C1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Clinical and radiological characteristics of patients with </w:t>
            </w:r>
            <w:r>
              <w:rPr>
                <w:rFonts w:ascii="Arial" w:eastAsia="SimSun" w:hAnsi="Arial" w:cs="Arial"/>
                <w:color w:val="000000"/>
                <w:kern w:val="0"/>
                <w:szCs w:val="21"/>
              </w:rPr>
              <w:t>adhesive capsulitis and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87EA18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Arthritis &amp; Rheumatology</w:t>
            </w:r>
          </w:p>
        </w:tc>
        <w:tc>
          <w:tcPr>
            <w:tcW w:w="960" w:type="dxa"/>
            <w:tcBorders>
              <w:top w:val="nil"/>
              <w:left w:val="nil"/>
              <w:bottom w:val="single" w:sz="4" w:space="0" w:color="auto"/>
              <w:right w:val="single" w:sz="4" w:space="0" w:color="auto"/>
            </w:tcBorders>
            <w:shd w:val="clear" w:color="auto" w:fill="auto"/>
            <w:noWrap/>
            <w:vAlign w:val="center"/>
          </w:tcPr>
          <w:p w14:paraId="0D07F1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04D3B7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92965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743251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0A92E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481</w:t>
            </w:r>
          </w:p>
        </w:tc>
        <w:tc>
          <w:tcPr>
            <w:tcW w:w="1929" w:type="dxa"/>
            <w:tcBorders>
              <w:top w:val="nil"/>
              <w:left w:val="nil"/>
              <w:bottom w:val="single" w:sz="4" w:space="0" w:color="auto"/>
              <w:right w:val="single" w:sz="4" w:space="0" w:color="auto"/>
            </w:tcBorders>
            <w:shd w:val="clear" w:color="auto" w:fill="auto"/>
            <w:noWrap/>
            <w:vAlign w:val="center"/>
          </w:tcPr>
          <w:p w14:paraId="056A83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Leblebici, Gokce</w:t>
            </w:r>
          </w:p>
        </w:tc>
        <w:tc>
          <w:tcPr>
            <w:tcW w:w="5559" w:type="dxa"/>
            <w:tcBorders>
              <w:top w:val="nil"/>
              <w:left w:val="nil"/>
              <w:bottom w:val="single" w:sz="4" w:space="0" w:color="auto"/>
              <w:right w:val="single" w:sz="4" w:space="0" w:color="auto"/>
            </w:tcBorders>
            <w:shd w:val="clear" w:color="auto" w:fill="auto"/>
            <w:noWrap/>
            <w:vAlign w:val="center"/>
          </w:tcPr>
          <w:p w14:paraId="6242AD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Letter to the editor: comparison of efficacy of kinesiological taping and subacromial injection therapy in subacromial impingement </w:t>
            </w:r>
            <w:r>
              <w:rPr>
                <w:rFonts w:ascii="Arial" w:eastAsia="SimSun" w:hAnsi="Arial" w:cs="Arial"/>
                <w:color w:val="000000"/>
                <w:kern w:val="0"/>
                <w:szCs w:val="21"/>
              </w:rPr>
              <w:t>syndrome</w:t>
            </w:r>
          </w:p>
        </w:tc>
        <w:tc>
          <w:tcPr>
            <w:tcW w:w="2749" w:type="dxa"/>
            <w:tcBorders>
              <w:top w:val="nil"/>
              <w:left w:val="nil"/>
              <w:bottom w:val="single" w:sz="4" w:space="0" w:color="auto"/>
              <w:right w:val="single" w:sz="4" w:space="0" w:color="auto"/>
            </w:tcBorders>
            <w:shd w:val="clear" w:color="auto" w:fill="auto"/>
            <w:noWrap/>
            <w:vAlign w:val="center"/>
          </w:tcPr>
          <w:p w14:paraId="32F480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Rheumatology</w:t>
            </w:r>
          </w:p>
        </w:tc>
        <w:tc>
          <w:tcPr>
            <w:tcW w:w="960" w:type="dxa"/>
            <w:tcBorders>
              <w:top w:val="nil"/>
              <w:left w:val="nil"/>
              <w:bottom w:val="single" w:sz="4" w:space="0" w:color="auto"/>
              <w:right w:val="single" w:sz="4" w:space="0" w:color="auto"/>
            </w:tcBorders>
            <w:shd w:val="clear" w:color="auto" w:fill="auto"/>
            <w:noWrap/>
            <w:vAlign w:val="center"/>
          </w:tcPr>
          <w:p w14:paraId="68F330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54A320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124AE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9A8C45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F3D4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482</w:t>
            </w:r>
          </w:p>
        </w:tc>
        <w:tc>
          <w:tcPr>
            <w:tcW w:w="1929" w:type="dxa"/>
            <w:tcBorders>
              <w:top w:val="nil"/>
              <w:left w:val="nil"/>
              <w:bottom w:val="single" w:sz="4" w:space="0" w:color="auto"/>
              <w:right w:val="single" w:sz="4" w:space="0" w:color="auto"/>
            </w:tcBorders>
            <w:shd w:val="clear" w:color="auto" w:fill="auto"/>
            <w:noWrap/>
            <w:vAlign w:val="center"/>
          </w:tcPr>
          <w:p w14:paraId="262197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Duymus, Tahir Mutlu</w:t>
            </w:r>
          </w:p>
        </w:tc>
        <w:tc>
          <w:tcPr>
            <w:tcW w:w="5559" w:type="dxa"/>
            <w:tcBorders>
              <w:top w:val="nil"/>
              <w:left w:val="nil"/>
              <w:bottom w:val="single" w:sz="4" w:space="0" w:color="auto"/>
              <w:right w:val="single" w:sz="4" w:space="0" w:color="auto"/>
            </w:tcBorders>
            <w:shd w:val="clear" w:color="auto" w:fill="auto"/>
            <w:noWrap/>
            <w:vAlign w:val="center"/>
          </w:tcPr>
          <w:p w14:paraId="71B364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Platelet-rich plasma versus steroid injection for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A1470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Orthopaedic Surgery</w:t>
            </w:r>
          </w:p>
        </w:tc>
        <w:tc>
          <w:tcPr>
            <w:tcW w:w="960" w:type="dxa"/>
            <w:tcBorders>
              <w:top w:val="nil"/>
              <w:left w:val="nil"/>
              <w:bottom w:val="single" w:sz="4" w:space="0" w:color="auto"/>
              <w:right w:val="single" w:sz="4" w:space="0" w:color="auto"/>
            </w:tcBorders>
            <w:shd w:val="clear" w:color="auto" w:fill="auto"/>
            <w:noWrap/>
            <w:vAlign w:val="center"/>
          </w:tcPr>
          <w:p w14:paraId="4D29A89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52357C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8E3E3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67AEA4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A81F7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483</w:t>
            </w:r>
          </w:p>
        </w:tc>
        <w:tc>
          <w:tcPr>
            <w:tcW w:w="1929" w:type="dxa"/>
            <w:tcBorders>
              <w:top w:val="nil"/>
              <w:left w:val="nil"/>
              <w:bottom w:val="single" w:sz="4" w:space="0" w:color="auto"/>
              <w:right w:val="single" w:sz="4" w:space="0" w:color="auto"/>
            </w:tcBorders>
            <w:shd w:val="clear" w:color="auto" w:fill="auto"/>
            <w:noWrap/>
            <w:vAlign w:val="center"/>
          </w:tcPr>
          <w:p w14:paraId="56EEC0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Gandhi, V. M.</w:t>
            </w:r>
          </w:p>
        </w:tc>
        <w:tc>
          <w:tcPr>
            <w:tcW w:w="5559" w:type="dxa"/>
            <w:tcBorders>
              <w:top w:val="nil"/>
              <w:left w:val="nil"/>
              <w:bottom w:val="single" w:sz="4" w:space="0" w:color="auto"/>
              <w:right w:val="single" w:sz="4" w:space="0" w:color="auto"/>
            </w:tcBorders>
            <w:shd w:val="clear" w:color="auto" w:fill="auto"/>
            <w:noWrap/>
            <w:vAlign w:val="center"/>
          </w:tcPr>
          <w:p w14:paraId="204F691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Effectiveness of myofascial release </w:t>
            </w:r>
            <w:r>
              <w:rPr>
                <w:rFonts w:ascii="Arial" w:eastAsia="SimSun" w:hAnsi="Arial" w:cs="Arial"/>
                <w:color w:val="000000"/>
                <w:kern w:val="0"/>
                <w:szCs w:val="21"/>
              </w:rPr>
              <w:t>therapy with shoulder taping on subacromial impingement syndrome in collegiate basket ball players - a quasi experimental pilot study</w:t>
            </w:r>
          </w:p>
        </w:tc>
        <w:tc>
          <w:tcPr>
            <w:tcW w:w="2749" w:type="dxa"/>
            <w:tcBorders>
              <w:top w:val="nil"/>
              <w:left w:val="nil"/>
              <w:bottom w:val="single" w:sz="4" w:space="0" w:color="auto"/>
              <w:right w:val="single" w:sz="4" w:space="0" w:color="auto"/>
            </w:tcBorders>
            <w:shd w:val="clear" w:color="auto" w:fill="auto"/>
            <w:noWrap/>
            <w:vAlign w:val="center"/>
          </w:tcPr>
          <w:p w14:paraId="21809D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Bangladesh Journal of Medical Science</w:t>
            </w:r>
          </w:p>
        </w:tc>
        <w:tc>
          <w:tcPr>
            <w:tcW w:w="960" w:type="dxa"/>
            <w:tcBorders>
              <w:top w:val="nil"/>
              <w:left w:val="nil"/>
              <w:bottom w:val="single" w:sz="4" w:space="0" w:color="auto"/>
              <w:right w:val="single" w:sz="4" w:space="0" w:color="auto"/>
            </w:tcBorders>
            <w:shd w:val="clear" w:color="auto" w:fill="auto"/>
            <w:noWrap/>
            <w:vAlign w:val="center"/>
          </w:tcPr>
          <w:p w14:paraId="5E35B5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4D8E42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594BF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BFC863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47B47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484</w:t>
            </w:r>
          </w:p>
        </w:tc>
        <w:tc>
          <w:tcPr>
            <w:tcW w:w="1929" w:type="dxa"/>
            <w:tcBorders>
              <w:top w:val="nil"/>
              <w:left w:val="nil"/>
              <w:bottom w:val="single" w:sz="4" w:space="0" w:color="auto"/>
              <w:right w:val="single" w:sz="4" w:space="0" w:color="auto"/>
            </w:tcBorders>
            <w:shd w:val="clear" w:color="auto" w:fill="auto"/>
            <w:noWrap/>
            <w:vAlign w:val="center"/>
          </w:tcPr>
          <w:p w14:paraId="087FE1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Abd Al-Gawad, Eman Mohamad</w:t>
            </w:r>
          </w:p>
        </w:tc>
        <w:tc>
          <w:tcPr>
            <w:tcW w:w="5559" w:type="dxa"/>
            <w:tcBorders>
              <w:top w:val="nil"/>
              <w:left w:val="nil"/>
              <w:bottom w:val="single" w:sz="4" w:space="0" w:color="auto"/>
              <w:right w:val="single" w:sz="4" w:space="0" w:color="auto"/>
            </w:tcBorders>
            <w:shd w:val="clear" w:color="auto" w:fill="auto"/>
            <w:noWrap/>
            <w:vAlign w:val="center"/>
          </w:tcPr>
          <w:p w14:paraId="2D0C98E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Effect of postural correction with </w:t>
            </w:r>
            <w:r>
              <w:rPr>
                <w:rFonts w:ascii="Arial" w:eastAsia="SimSun" w:hAnsi="Arial" w:cs="Arial"/>
                <w:color w:val="000000"/>
                <w:kern w:val="0"/>
                <w:szCs w:val="21"/>
              </w:rPr>
              <w:t>different taping materials on scapular kinematics and myoelectric activities of scapular rotators in subacromial impingement syndrome: a randomized placebo-controlled trial</w:t>
            </w:r>
          </w:p>
        </w:tc>
        <w:tc>
          <w:tcPr>
            <w:tcW w:w="2749" w:type="dxa"/>
            <w:tcBorders>
              <w:top w:val="nil"/>
              <w:left w:val="nil"/>
              <w:bottom w:val="single" w:sz="4" w:space="0" w:color="auto"/>
              <w:right w:val="single" w:sz="4" w:space="0" w:color="auto"/>
            </w:tcBorders>
            <w:shd w:val="clear" w:color="auto" w:fill="auto"/>
            <w:noWrap/>
            <w:vAlign w:val="center"/>
          </w:tcPr>
          <w:p w14:paraId="575367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international Journal of Physiotherapy</w:t>
            </w:r>
          </w:p>
        </w:tc>
        <w:tc>
          <w:tcPr>
            <w:tcW w:w="960" w:type="dxa"/>
            <w:tcBorders>
              <w:top w:val="nil"/>
              <w:left w:val="nil"/>
              <w:bottom w:val="single" w:sz="4" w:space="0" w:color="auto"/>
              <w:right w:val="single" w:sz="4" w:space="0" w:color="auto"/>
            </w:tcBorders>
            <w:shd w:val="clear" w:color="auto" w:fill="auto"/>
            <w:noWrap/>
            <w:vAlign w:val="center"/>
          </w:tcPr>
          <w:p w14:paraId="35B899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05F56B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33CBB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A60933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1B63D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485</w:t>
            </w:r>
          </w:p>
        </w:tc>
        <w:tc>
          <w:tcPr>
            <w:tcW w:w="1929" w:type="dxa"/>
            <w:tcBorders>
              <w:top w:val="nil"/>
              <w:left w:val="nil"/>
              <w:bottom w:val="single" w:sz="4" w:space="0" w:color="auto"/>
              <w:right w:val="single" w:sz="4" w:space="0" w:color="auto"/>
            </w:tcBorders>
            <w:shd w:val="clear" w:color="auto" w:fill="auto"/>
            <w:noWrap/>
            <w:vAlign w:val="center"/>
          </w:tcPr>
          <w:p w14:paraId="27530D1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Dong, W.</w:t>
            </w:r>
          </w:p>
        </w:tc>
        <w:tc>
          <w:tcPr>
            <w:tcW w:w="5559" w:type="dxa"/>
            <w:tcBorders>
              <w:top w:val="nil"/>
              <w:left w:val="nil"/>
              <w:bottom w:val="single" w:sz="4" w:space="0" w:color="auto"/>
              <w:right w:val="single" w:sz="4" w:space="0" w:color="auto"/>
            </w:tcBorders>
            <w:shd w:val="clear" w:color="auto" w:fill="auto"/>
            <w:noWrap/>
            <w:vAlign w:val="center"/>
          </w:tcPr>
          <w:p w14:paraId="38296A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Treatments for </w:t>
            </w:r>
            <w:r>
              <w:rPr>
                <w:rFonts w:ascii="Arial" w:eastAsia="SimSun" w:hAnsi="Arial" w:cs="Arial"/>
                <w:color w:val="000000"/>
                <w:kern w:val="0"/>
                <w:szCs w:val="21"/>
              </w:rPr>
              <w:t>shoulder impingement syndrome: a prisma systematic review and network meta-analysis (vol 94, e510, 2015)</w:t>
            </w:r>
          </w:p>
        </w:tc>
        <w:tc>
          <w:tcPr>
            <w:tcW w:w="2749" w:type="dxa"/>
            <w:tcBorders>
              <w:top w:val="nil"/>
              <w:left w:val="nil"/>
              <w:bottom w:val="single" w:sz="4" w:space="0" w:color="auto"/>
              <w:right w:val="single" w:sz="4" w:space="0" w:color="auto"/>
            </w:tcBorders>
            <w:shd w:val="clear" w:color="auto" w:fill="auto"/>
            <w:noWrap/>
            <w:vAlign w:val="center"/>
          </w:tcPr>
          <w:p w14:paraId="27EEEB8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Medicine</w:t>
            </w:r>
          </w:p>
        </w:tc>
        <w:tc>
          <w:tcPr>
            <w:tcW w:w="960" w:type="dxa"/>
            <w:tcBorders>
              <w:top w:val="nil"/>
              <w:left w:val="nil"/>
              <w:bottom w:val="single" w:sz="4" w:space="0" w:color="auto"/>
              <w:right w:val="single" w:sz="4" w:space="0" w:color="auto"/>
            </w:tcBorders>
            <w:shd w:val="clear" w:color="auto" w:fill="auto"/>
            <w:noWrap/>
            <w:vAlign w:val="center"/>
          </w:tcPr>
          <w:p w14:paraId="13CDA0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529663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E72EF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216A74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FC6B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486</w:t>
            </w:r>
          </w:p>
        </w:tc>
        <w:tc>
          <w:tcPr>
            <w:tcW w:w="1929" w:type="dxa"/>
            <w:tcBorders>
              <w:top w:val="nil"/>
              <w:left w:val="nil"/>
              <w:bottom w:val="single" w:sz="4" w:space="0" w:color="auto"/>
              <w:right w:val="single" w:sz="4" w:space="0" w:color="auto"/>
            </w:tcBorders>
            <w:shd w:val="clear" w:color="auto" w:fill="auto"/>
            <w:noWrap/>
            <w:vAlign w:val="center"/>
          </w:tcPr>
          <w:p w14:paraId="6FBA31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Sengir, Nuri</w:t>
            </w:r>
          </w:p>
        </w:tc>
        <w:tc>
          <w:tcPr>
            <w:tcW w:w="5559" w:type="dxa"/>
            <w:tcBorders>
              <w:top w:val="nil"/>
              <w:left w:val="nil"/>
              <w:bottom w:val="single" w:sz="4" w:space="0" w:color="auto"/>
              <w:right w:val="single" w:sz="4" w:space="0" w:color="auto"/>
            </w:tcBorders>
            <w:shd w:val="clear" w:color="auto" w:fill="auto"/>
            <w:noWrap/>
            <w:vAlign w:val="center"/>
          </w:tcPr>
          <w:p w14:paraId="54F945E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evaluation of efficacy of kinesiologic taping on pain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9FB51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Medicine And </w:t>
            </w:r>
            <w:r>
              <w:rPr>
                <w:rFonts w:ascii="Arial" w:eastAsia="SimSun" w:hAnsi="Arial" w:cs="Arial"/>
                <w:color w:val="000000"/>
                <w:kern w:val="0"/>
                <w:szCs w:val="21"/>
              </w:rPr>
              <w:t>Science in Sports And Exercise</w:t>
            </w:r>
          </w:p>
        </w:tc>
        <w:tc>
          <w:tcPr>
            <w:tcW w:w="960" w:type="dxa"/>
            <w:tcBorders>
              <w:top w:val="nil"/>
              <w:left w:val="nil"/>
              <w:bottom w:val="single" w:sz="4" w:space="0" w:color="auto"/>
              <w:right w:val="single" w:sz="4" w:space="0" w:color="auto"/>
            </w:tcBorders>
            <w:shd w:val="clear" w:color="auto" w:fill="auto"/>
            <w:noWrap/>
            <w:vAlign w:val="center"/>
          </w:tcPr>
          <w:p w14:paraId="3976AB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1897B7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F73A1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B38377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A1C4D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487</w:t>
            </w:r>
          </w:p>
        </w:tc>
        <w:tc>
          <w:tcPr>
            <w:tcW w:w="1929" w:type="dxa"/>
            <w:tcBorders>
              <w:top w:val="nil"/>
              <w:left w:val="nil"/>
              <w:bottom w:val="single" w:sz="4" w:space="0" w:color="auto"/>
              <w:right w:val="single" w:sz="4" w:space="0" w:color="auto"/>
            </w:tcBorders>
            <w:shd w:val="clear" w:color="auto" w:fill="auto"/>
            <w:noWrap/>
            <w:vAlign w:val="center"/>
          </w:tcPr>
          <w:p w14:paraId="4AE440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Pekyavas, Nihan Ozunlu</w:t>
            </w:r>
          </w:p>
        </w:tc>
        <w:tc>
          <w:tcPr>
            <w:tcW w:w="5559" w:type="dxa"/>
            <w:tcBorders>
              <w:top w:val="nil"/>
              <w:left w:val="nil"/>
              <w:bottom w:val="single" w:sz="4" w:space="0" w:color="auto"/>
              <w:right w:val="single" w:sz="4" w:space="0" w:color="auto"/>
            </w:tcBorders>
            <w:shd w:val="clear" w:color="auto" w:fill="auto"/>
            <w:noWrap/>
            <w:vAlign w:val="center"/>
          </w:tcPr>
          <w:p w14:paraId="3181A1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High intensity laser therapy vs kinesio taping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5264B8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Medicine And Science in Sports And Exercise</w:t>
            </w:r>
          </w:p>
        </w:tc>
        <w:tc>
          <w:tcPr>
            <w:tcW w:w="960" w:type="dxa"/>
            <w:tcBorders>
              <w:top w:val="nil"/>
              <w:left w:val="nil"/>
              <w:bottom w:val="single" w:sz="4" w:space="0" w:color="auto"/>
              <w:right w:val="single" w:sz="4" w:space="0" w:color="auto"/>
            </w:tcBorders>
            <w:shd w:val="clear" w:color="auto" w:fill="auto"/>
            <w:noWrap/>
            <w:vAlign w:val="center"/>
          </w:tcPr>
          <w:p w14:paraId="392CC7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05E86F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109AC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8C136C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6B523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488</w:t>
            </w:r>
          </w:p>
        </w:tc>
        <w:tc>
          <w:tcPr>
            <w:tcW w:w="1929" w:type="dxa"/>
            <w:tcBorders>
              <w:top w:val="nil"/>
              <w:left w:val="nil"/>
              <w:bottom w:val="single" w:sz="4" w:space="0" w:color="auto"/>
              <w:right w:val="single" w:sz="4" w:space="0" w:color="auto"/>
            </w:tcBorders>
            <w:shd w:val="clear" w:color="auto" w:fill="auto"/>
            <w:noWrap/>
            <w:vAlign w:val="center"/>
          </w:tcPr>
          <w:p w14:paraId="0E2C54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Kul, A.</w:t>
            </w:r>
          </w:p>
        </w:tc>
        <w:tc>
          <w:tcPr>
            <w:tcW w:w="5559" w:type="dxa"/>
            <w:tcBorders>
              <w:top w:val="nil"/>
              <w:left w:val="nil"/>
              <w:bottom w:val="single" w:sz="4" w:space="0" w:color="auto"/>
              <w:right w:val="single" w:sz="4" w:space="0" w:color="auto"/>
            </w:tcBorders>
            <w:shd w:val="clear" w:color="auto" w:fill="auto"/>
            <w:noWrap/>
            <w:vAlign w:val="center"/>
          </w:tcPr>
          <w:p w14:paraId="55A187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w:t>
            </w:r>
            <w:r>
              <w:rPr>
                <w:rFonts w:ascii="Arial" w:eastAsia="SimSun" w:hAnsi="Arial" w:cs="Arial"/>
                <w:color w:val="000000"/>
                <w:kern w:val="0"/>
                <w:szCs w:val="21"/>
              </w:rPr>
              <w:t>conventional physical therapy modalities and kinesiotaping therapies' effects on active range of motion in the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0D1B7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Osteoporosis international</w:t>
            </w:r>
          </w:p>
        </w:tc>
        <w:tc>
          <w:tcPr>
            <w:tcW w:w="960" w:type="dxa"/>
            <w:tcBorders>
              <w:top w:val="nil"/>
              <w:left w:val="nil"/>
              <w:bottom w:val="single" w:sz="4" w:space="0" w:color="auto"/>
              <w:right w:val="single" w:sz="4" w:space="0" w:color="auto"/>
            </w:tcBorders>
            <w:shd w:val="clear" w:color="auto" w:fill="auto"/>
            <w:noWrap/>
            <w:vAlign w:val="center"/>
          </w:tcPr>
          <w:p w14:paraId="78777C0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1ADD52A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7B7FF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9C1E6D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76001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489</w:t>
            </w:r>
          </w:p>
        </w:tc>
        <w:tc>
          <w:tcPr>
            <w:tcW w:w="1929" w:type="dxa"/>
            <w:tcBorders>
              <w:top w:val="nil"/>
              <w:left w:val="nil"/>
              <w:bottom w:val="single" w:sz="4" w:space="0" w:color="auto"/>
              <w:right w:val="single" w:sz="4" w:space="0" w:color="auto"/>
            </w:tcBorders>
            <w:shd w:val="clear" w:color="auto" w:fill="auto"/>
            <w:noWrap/>
            <w:vAlign w:val="center"/>
          </w:tcPr>
          <w:p w14:paraId="591750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Lackenbauer, Wolfgang</w:t>
            </w:r>
          </w:p>
        </w:tc>
        <w:tc>
          <w:tcPr>
            <w:tcW w:w="5559" w:type="dxa"/>
            <w:tcBorders>
              <w:top w:val="nil"/>
              <w:left w:val="nil"/>
              <w:bottom w:val="single" w:sz="4" w:space="0" w:color="auto"/>
              <w:right w:val="single" w:sz="4" w:space="0" w:color="auto"/>
            </w:tcBorders>
            <w:shd w:val="clear" w:color="auto" w:fill="auto"/>
            <w:noWrap/>
            <w:vAlign w:val="center"/>
          </w:tcPr>
          <w:p w14:paraId="6E6CF4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Chronic shoulder impingement syndrome: </w:t>
            </w:r>
            <w:r>
              <w:rPr>
                <w:rFonts w:ascii="Arial" w:eastAsia="SimSun" w:hAnsi="Arial" w:cs="Arial"/>
                <w:color w:val="000000"/>
                <w:kern w:val="0"/>
                <w:szCs w:val="21"/>
              </w:rPr>
              <w:t>mechanism-based examination and therapy</w:t>
            </w:r>
          </w:p>
        </w:tc>
        <w:tc>
          <w:tcPr>
            <w:tcW w:w="2749" w:type="dxa"/>
            <w:tcBorders>
              <w:top w:val="nil"/>
              <w:left w:val="nil"/>
              <w:bottom w:val="single" w:sz="4" w:space="0" w:color="auto"/>
              <w:right w:val="single" w:sz="4" w:space="0" w:color="auto"/>
            </w:tcBorders>
            <w:shd w:val="clear" w:color="auto" w:fill="auto"/>
            <w:noWrap/>
            <w:vAlign w:val="center"/>
          </w:tcPr>
          <w:p w14:paraId="64EF4D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Manuelle Therapie</w:t>
            </w:r>
          </w:p>
        </w:tc>
        <w:tc>
          <w:tcPr>
            <w:tcW w:w="960" w:type="dxa"/>
            <w:tcBorders>
              <w:top w:val="nil"/>
              <w:left w:val="nil"/>
              <w:bottom w:val="single" w:sz="4" w:space="0" w:color="auto"/>
              <w:right w:val="single" w:sz="4" w:space="0" w:color="auto"/>
            </w:tcBorders>
            <w:shd w:val="clear" w:color="auto" w:fill="auto"/>
            <w:noWrap/>
            <w:vAlign w:val="center"/>
          </w:tcPr>
          <w:p w14:paraId="4B79ED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1FA087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C84B2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DF4B28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EC0D0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490</w:t>
            </w:r>
          </w:p>
        </w:tc>
        <w:tc>
          <w:tcPr>
            <w:tcW w:w="1929" w:type="dxa"/>
            <w:tcBorders>
              <w:top w:val="nil"/>
              <w:left w:val="nil"/>
              <w:bottom w:val="single" w:sz="4" w:space="0" w:color="auto"/>
              <w:right w:val="single" w:sz="4" w:space="0" w:color="auto"/>
            </w:tcBorders>
            <w:shd w:val="clear" w:color="auto" w:fill="auto"/>
            <w:noWrap/>
            <w:vAlign w:val="center"/>
          </w:tcPr>
          <w:p w14:paraId="2618BE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Constant, Christopher</w:t>
            </w:r>
          </w:p>
        </w:tc>
        <w:tc>
          <w:tcPr>
            <w:tcW w:w="5559" w:type="dxa"/>
            <w:tcBorders>
              <w:top w:val="nil"/>
              <w:left w:val="nil"/>
              <w:bottom w:val="single" w:sz="4" w:space="0" w:color="auto"/>
              <w:right w:val="single" w:sz="4" w:space="0" w:color="auto"/>
            </w:tcBorders>
            <w:shd w:val="clear" w:color="auto" w:fill="auto"/>
            <w:noWrap/>
            <w:vAlign w:val="center"/>
          </w:tcPr>
          <w:p w14:paraId="1E3F82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Peer review report 1 on unusual lesions mimicking impingement syndrome in the shoulder joint - think medially</w:t>
            </w:r>
          </w:p>
        </w:tc>
        <w:tc>
          <w:tcPr>
            <w:tcW w:w="2749" w:type="dxa"/>
            <w:tcBorders>
              <w:top w:val="nil"/>
              <w:left w:val="nil"/>
              <w:bottom w:val="single" w:sz="4" w:space="0" w:color="auto"/>
              <w:right w:val="single" w:sz="4" w:space="0" w:color="auto"/>
            </w:tcBorders>
            <w:shd w:val="clear" w:color="auto" w:fill="auto"/>
            <w:noWrap/>
            <w:vAlign w:val="center"/>
          </w:tcPr>
          <w:p w14:paraId="056E7A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Medicine And Surgery</w:t>
            </w:r>
          </w:p>
        </w:tc>
        <w:tc>
          <w:tcPr>
            <w:tcW w:w="960" w:type="dxa"/>
            <w:tcBorders>
              <w:top w:val="nil"/>
              <w:left w:val="nil"/>
              <w:bottom w:val="single" w:sz="4" w:space="0" w:color="auto"/>
              <w:right w:val="single" w:sz="4" w:space="0" w:color="auto"/>
            </w:tcBorders>
            <w:shd w:val="clear" w:color="auto" w:fill="auto"/>
            <w:noWrap/>
            <w:vAlign w:val="center"/>
          </w:tcPr>
          <w:p w14:paraId="7A6CF1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2016</w:t>
            </w:r>
          </w:p>
        </w:tc>
        <w:tc>
          <w:tcPr>
            <w:tcW w:w="1160" w:type="dxa"/>
            <w:tcBorders>
              <w:top w:val="nil"/>
              <w:left w:val="nil"/>
              <w:bottom w:val="single" w:sz="4" w:space="0" w:color="auto"/>
              <w:right w:val="single" w:sz="4" w:space="0" w:color="auto"/>
            </w:tcBorders>
            <w:shd w:val="clear" w:color="auto" w:fill="auto"/>
            <w:noWrap/>
            <w:vAlign w:val="center"/>
          </w:tcPr>
          <w:p w14:paraId="40745E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B5F9C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C1B22A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F7246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491</w:t>
            </w:r>
          </w:p>
        </w:tc>
        <w:tc>
          <w:tcPr>
            <w:tcW w:w="1929" w:type="dxa"/>
            <w:tcBorders>
              <w:top w:val="nil"/>
              <w:left w:val="nil"/>
              <w:bottom w:val="single" w:sz="4" w:space="0" w:color="auto"/>
              <w:right w:val="single" w:sz="4" w:space="0" w:color="auto"/>
            </w:tcBorders>
            <w:shd w:val="clear" w:color="auto" w:fill="auto"/>
            <w:noWrap/>
            <w:vAlign w:val="center"/>
          </w:tcPr>
          <w:p w14:paraId="7DFC0C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Goksu, Hamit</w:t>
            </w:r>
          </w:p>
        </w:tc>
        <w:tc>
          <w:tcPr>
            <w:tcW w:w="5559" w:type="dxa"/>
            <w:tcBorders>
              <w:top w:val="nil"/>
              <w:left w:val="nil"/>
              <w:bottom w:val="single" w:sz="4" w:space="0" w:color="auto"/>
              <w:right w:val="single" w:sz="4" w:space="0" w:color="auto"/>
            </w:tcBorders>
            <w:shd w:val="clear" w:color="auto" w:fill="auto"/>
            <w:noWrap/>
            <w:vAlign w:val="center"/>
          </w:tcPr>
          <w:p w14:paraId="496D4C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comparative efficacy of kinesio taping and local steroid injection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12A54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Arthritis &amp; Rheumatology</w:t>
            </w:r>
          </w:p>
        </w:tc>
        <w:tc>
          <w:tcPr>
            <w:tcW w:w="960" w:type="dxa"/>
            <w:tcBorders>
              <w:top w:val="nil"/>
              <w:left w:val="nil"/>
              <w:bottom w:val="single" w:sz="4" w:space="0" w:color="auto"/>
              <w:right w:val="single" w:sz="4" w:space="0" w:color="auto"/>
            </w:tcBorders>
            <w:shd w:val="clear" w:color="auto" w:fill="auto"/>
            <w:noWrap/>
            <w:vAlign w:val="center"/>
          </w:tcPr>
          <w:p w14:paraId="4FF04F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51260F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C203E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8D7195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80D339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492</w:t>
            </w:r>
          </w:p>
        </w:tc>
        <w:tc>
          <w:tcPr>
            <w:tcW w:w="1929" w:type="dxa"/>
            <w:tcBorders>
              <w:top w:val="nil"/>
              <w:left w:val="nil"/>
              <w:bottom w:val="single" w:sz="4" w:space="0" w:color="auto"/>
              <w:right w:val="single" w:sz="4" w:space="0" w:color="auto"/>
            </w:tcBorders>
            <w:shd w:val="clear" w:color="auto" w:fill="auto"/>
            <w:noWrap/>
            <w:vAlign w:val="center"/>
          </w:tcPr>
          <w:p w14:paraId="2D81EA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Moharrami, Ramin</w:t>
            </w:r>
          </w:p>
        </w:tc>
        <w:tc>
          <w:tcPr>
            <w:tcW w:w="5559" w:type="dxa"/>
            <w:tcBorders>
              <w:top w:val="nil"/>
              <w:left w:val="nil"/>
              <w:bottom w:val="single" w:sz="4" w:space="0" w:color="auto"/>
              <w:right w:val="single" w:sz="4" w:space="0" w:color="auto"/>
            </w:tcBorders>
            <w:shd w:val="clear" w:color="auto" w:fill="auto"/>
            <w:noWrap/>
            <w:vAlign w:val="center"/>
          </w:tcPr>
          <w:p w14:paraId="6C1969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effect of the rabandtraining on position sense of </w:t>
            </w:r>
            <w:r>
              <w:rPr>
                <w:rFonts w:ascii="Arial" w:eastAsia="SimSun" w:hAnsi="Arial" w:cs="Arial"/>
                <w:color w:val="000000"/>
                <w:kern w:val="0"/>
                <w:szCs w:val="21"/>
              </w:rPr>
              <w:t>internal and external rotator muscles in male athletes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5E3DD3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Rehabilitation</w:t>
            </w:r>
          </w:p>
        </w:tc>
        <w:tc>
          <w:tcPr>
            <w:tcW w:w="960" w:type="dxa"/>
            <w:tcBorders>
              <w:top w:val="nil"/>
              <w:left w:val="nil"/>
              <w:bottom w:val="single" w:sz="4" w:space="0" w:color="auto"/>
              <w:right w:val="single" w:sz="4" w:space="0" w:color="auto"/>
            </w:tcBorders>
            <w:shd w:val="clear" w:color="auto" w:fill="auto"/>
            <w:noWrap/>
            <w:vAlign w:val="center"/>
          </w:tcPr>
          <w:p w14:paraId="31AACE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00CCEC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08AD3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3D99B7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EF4E5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493</w:t>
            </w:r>
          </w:p>
        </w:tc>
        <w:tc>
          <w:tcPr>
            <w:tcW w:w="1929" w:type="dxa"/>
            <w:tcBorders>
              <w:top w:val="nil"/>
              <w:left w:val="nil"/>
              <w:bottom w:val="single" w:sz="4" w:space="0" w:color="auto"/>
              <w:right w:val="single" w:sz="4" w:space="0" w:color="auto"/>
            </w:tcBorders>
            <w:shd w:val="clear" w:color="auto" w:fill="auto"/>
            <w:noWrap/>
            <w:vAlign w:val="center"/>
          </w:tcPr>
          <w:p w14:paraId="440D46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Chui, Kevin K.</w:t>
            </w:r>
          </w:p>
        </w:tc>
        <w:tc>
          <w:tcPr>
            <w:tcW w:w="5559" w:type="dxa"/>
            <w:tcBorders>
              <w:top w:val="nil"/>
              <w:left w:val="nil"/>
              <w:bottom w:val="single" w:sz="4" w:space="0" w:color="auto"/>
              <w:right w:val="single" w:sz="4" w:space="0" w:color="auto"/>
            </w:tcBorders>
            <w:shd w:val="clear" w:color="auto" w:fill="auto"/>
            <w:noWrap/>
            <w:vAlign w:val="center"/>
          </w:tcPr>
          <w:p w14:paraId="4C4E48D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manual therapy for aging and older adults-part 1: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24D56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topics in </w:t>
            </w:r>
            <w:r>
              <w:rPr>
                <w:rFonts w:ascii="Arial" w:eastAsia="SimSun" w:hAnsi="Arial" w:cs="Arial"/>
                <w:color w:val="000000"/>
                <w:kern w:val="0"/>
                <w:szCs w:val="21"/>
              </w:rPr>
              <w:t>Geriatric Rehabilitation</w:t>
            </w:r>
          </w:p>
        </w:tc>
        <w:tc>
          <w:tcPr>
            <w:tcW w:w="960" w:type="dxa"/>
            <w:tcBorders>
              <w:top w:val="nil"/>
              <w:left w:val="nil"/>
              <w:bottom w:val="single" w:sz="4" w:space="0" w:color="auto"/>
              <w:right w:val="single" w:sz="4" w:space="0" w:color="auto"/>
            </w:tcBorders>
            <w:shd w:val="clear" w:color="auto" w:fill="auto"/>
            <w:noWrap/>
            <w:vAlign w:val="center"/>
          </w:tcPr>
          <w:p w14:paraId="1C01B9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0925221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0994A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AE9309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E2EBB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494</w:t>
            </w:r>
          </w:p>
        </w:tc>
        <w:tc>
          <w:tcPr>
            <w:tcW w:w="1929" w:type="dxa"/>
            <w:tcBorders>
              <w:top w:val="nil"/>
              <w:left w:val="nil"/>
              <w:bottom w:val="single" w:sz="4" w:space="0" w:color="auto"/>
              <w:right w:val="single" w:sz="4" w:space="0" w:color="auto"/>
            </w:tcBorders>
            <w:shd w:val="clear" w:color="auto" w:fill="auto"/>
            <w:noWrap/>
            <w:vAlign w:val="center"/>
          </w:tcPr>
          <w:p w14:paraId="31DB83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Cook, Chad</w:t>
            </w:r>
          </w:p>
        </w:tc>
        <w:tc>
          <w:tcPr>
            <w:tcW w:w="5559" w:type="dxa"/>
            <w:tcBorders>
              <w:top w:val="nil"/>
              <w:left w:val="nil"/>
              <w:bottom w:val="single" w:sz="4" w:space="0" w:color="auto"/>
              <w:right w:val="single" w:sz="4" w:space="0" w:color="auto"/>
            </w:tcBorders>
            <w:shd w:val="clear" w:color="auto" w:fill="auto"/>
            <w:noWrap/>
            <w:vAlign w:val="center"/>
          </w:tcPr>
          <w:p w14:paraId="4D47FE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Response to letter to the editor: the addition of cervical unilateral posterior anterior mobilization (upa) in the treatment of patients with shoulder impingement syndrome: a randomized clinical trial</w:t>
            </w:r>
          </w:p>
        </w:tc>
        <w:tc>
          <w:tcPr>
            <w:tcW w:w="2749" w:type="dxa"/>
            <w:tcBorders>
              <w:top w:val="nil"/>
              <w:left w:val="nil"/>
              <w:bottom w:val="single" w:sz="4" w:space="0" w:color="auto"/>
              <w:right w:val="single" w:sz="4" w:space="0" w:color="auto"/>
            </w:tcBorders>
            <w:shd w:val="clear" w:color="auto" w:fill="auto"/>
            <w:noWrap/>
            <w:vAlign w:val="center"/>
          </w:tcPr>
          <w:p w14:paraId="5DFF42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24A8BE3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789617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102FE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48552B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EF8DE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495</w:t>
            </w:r>
          </w:p>
        </w:tc>
        <w:tc>
          <w:tcPr>
            <w:tcW w:w="1929" w:type="dxa"/>
            <w:tcBorders>
              <w:top w:val="nil"/>
              <w:left w:val="nil"/>
              <w:bottom w:val="single" w:sz="4" w:space="0" w:color="auto"/>
              <w:right w:val="single" w:sz="4" w:space="0" w:color="auto"/>
            </w:tcBorders>
            <w:shd w:val="clear" w:color="auto" w:fill="auto"/>
            <w:noWrap/>
            <w:vAlign w:val="center"/>
          </w:tcPr>
          <w:p w14:paraId="6C7DAF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Garg, Arun</w:t>
            </w:r>
          </w:p>
        </w:tc>
        <w:tc>
          <w:tcPr>
            <w:tcW w:w="5559" w:type="dxa"/>
            <w:tcBorders>
              <w:top w:val="nil"/>
              <w:left w:val="nil"/>
              <w:bottom w:val="single" w:sz="4" w:space="0" w:color="auto"/>
              <w:right w:val="single" w:sz="4" w:space="0" w:color="auto"/>
            </w:tcBorders>
            <w:shd w:val="clear" w:color="auto" w:fill="auto"/>
            <w:noWrap/>
            <w:vAlign w:val="center"/>
          </w:tcPr>
          <w:p w14:paraId="2CB6D5F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Re: the addition of cervical unilateral posterior-anterior mobilisation in the treatment of patients with shoulder impingement syndrome: a randomized clinical trial. Cook c, learman k, houghton s, showalter c, </w:t>
            </w:r>
            <w:r>
              <w:rPr>
                <w:rFonts w:ascii="Arial" w:eastAsia="SimSun" w:hAnsi="Arial" w:cs="Arial"/>
                <w:color w:val="000000"/>
                <w:kern w:val="0"/>
                <w:szCs w:val="21"/>
              </w:rPr>
              <w:t>o'halloran b. Man ther 2014; 19(1): 18-24</w:t>
            </w:r>
          </w:p>
        </w:tc>
        <w:tc>
          <w:tcPr>
            <w:tcW w:w="2749" w:type="dxa"/>
            <w:tcBorders>
              <w:top w:val="nil"/>
              <w:left w:val="nil"/>
              <w:bottom w:val="single" w:sz="4" w:space="0" w:color="auto"/>
              <w:right w:val="single" w:sz="4" w:space="0" w:color="auto"/>
            </w:tcBorders>
            <w:shd w:val="clear" w:color="auto" w:fill="auto"/>
            <w:noWrap/>
            <w:vAlign w:val="center"/>
          </w:tcPr>
          <w:p w14:paraId="7D3A9B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Manual Therapy</w:t>
            </w:r>
          </w:p>
        </w:tc>
        <w:tc>
          <w:tcPr>
            <w:tcW w:w="960" w:type="dxa"/>
            <w:tcBorders>
              <w:top w:val="nil"/>
              <w:left w:val="nil"/>
              <w:bottom w:val="single" w:sz="4" w:space="0" w:color="auto"/>
              <w:right w:val="single" w:sz="4" w:space="0" w:color="auto"/>
            </w:tcBorders>
            <w:shd w:val="clear" w:color="auto" w:fill="auto"/>
            <w:noWrap/>
            <w:vAlign w:val="center"/>
          </w:tcPr>
          <w:p w14:paraId="4C6D52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18F465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2E98A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13A098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9C406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496</w:t>
            </w:r>
          </w:p>
        </w:tc>
        <w:tc>
          <w:tcPr>
            <w:tcW w:w="1929" w:type="dxa"/>
            <w:tcBorders>
              <w:top w:val="nil"/>
              <w:left w:val="nil"/>
              <w:bottom w:val="single" w:sz="4" w:space="0" w:color="auto"/>
              <w:right w:val="single" w:sz="4" w:space="0" w:color="auto"/>
            </w:tcBorders>
            <w:shd w:val="clear" w:color="auto" w:fill="auto"/>
            <w:noWrap/>
            <w:vAlign w:val="center"/>
          </w:tcPr>
          <w:p w14:paraId="403003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Stevenson, Kay</w:t>
            </w:r>
          </w:p>
        </w:tc>
        <w:tc>
          <w:tcPr>
            <w:tcW w:w="5559" w:type="dxa"/>
            <w:tcBorders>
              <w:top w:val="nil"/>
              <w:left w:val="nil"/>
              <w:bottom w:val="single" w:sz="4" w:space="0" w:color="auto"/>
              <w:right w:val="single" w:sz="4" w:space="0" w:color="auto"/>
            </w:tcBorders>
            <w:shd w:val="clear" w:color="auto" w:fill="auto"/>
            <w:noWrap/>
            <w:vAlign w:val="center"/>
          </w:tcPr>
          <w:p w14:paraId="0CF074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Development and delivery of a physiotherapy-led exercise programme for use in a randomized controlled trial with patients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FAED6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Rheumatology</w:t>
            </w:r>
          </w:p>
        </w:tc>
        <w:tc>
          <w:tcPr>
            <w:tcW w:w="960" w:type="dxa"/>
            <w:tcBorders>
              <w:top w:val="nil"/>
              <w:left w:val="nil"/>
              <w:bottom w:val="single" w:sz="4" w:space="0" w:color="auto"/>
              <w:right w:val="single" w:sz="4" w:space="0" w:color="auto"/>
            </w:tcBorders>
            <w:shd w:val="clear" w:color="auto" w:fill="auto"/>
            <w:noWrap/>
            <w:vAlign w:val="center"/>
          </w:tcPr>
          <w:p w14:paraId="716EB8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3FB00B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FC69B2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E19287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A8C06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497</w:t>
            </w:r>
          </w:p>
        </w:tc>
        <w:tc>
          <w:tcPr>
            <w:tcW w:w="1929" w:type="dxa"/>
            <w:tcBorders>
              <w:top w:val="nil"/>
              <w:left w:val="nil"/>
              <w:bottom w:val="single" w:sz="4" w:space="0" w:color="auto"/>
              <w:right w:val="single" w:sz="4" w:space="0" w:color="auto"/>
            </w:tcBorders>
            <w:shd w:val="clear" w:color="auto" w:fill="auto"/>
            <w:noWrap/>
            <w:vAlign w:val="center"/>
          </w:tcPr>
          <w:p w14:paraId="38E494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Roddy, Edward</w:t>
            </w:r>
          </w:p>
        </w:tc>
        <w:tc>
          <w:tcPr>
            <w:tcW w:w="5559" w:type="dxa"/>
            <w:tcBorders>
              <w:top w:val="nil"/>
              <w:left w:val="nil"/>
              <w:bottom w:val="single" w:sz="4" w:space="0" w:color="auto"/>
              <w:right w:val="single" w:sz="4" w:space="0" w:color="auto"/>
            </w:tcBorders>
            <w:shd w:val="clear" w:color="auto" w:fill="auto"/>
            <w:noWrap/>
            <w:vAlign w:val="center"/>
          </w:tcPr>
          <w:p w14:paraId="342502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Clinical effectiveness of exercise and corticosteroid injection for subacromial impingement syndrome: a 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0AED2B8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Rheumatology</w:t>
            </w:r>
          </w:p>
        </w:tc>
        <w:tc>
          <w:tcPr>
            <w:tcW w:w="960" w:type="dxa"/>
            <w:tcBorders>
              <w:top w:val="nil"/>
              <w:left w:val="nil"/>
              <w:bottom w:val="single" w:sz="4" w:space="0" w:color="auto"/>
              <w:right w:val="single" w:sz="4" w:space="0" w:color="auto"/>
            </w:tcBorders>
            <w:shd w:val="clear" w:color="auto" w:fill="auto"/>
            <w:noWrap/>
            <w:vAlign w:val="center"/>
          </w:tcPr>
          <w:p w14:paraId="47AC1B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30B683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4D6C38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57C34E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631CC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498</w:t>
            </w:r>
          </w:p>
        </w:tc>
        <w:tc>
          <w:tcPr>
            <w:tcW w:w="1929" w:type="dxa"/>
            <w:tcBorders>
              <w:top w:val="nil"/>
              <w:left w:val="nil"/>
              <w:bottom w:val="single" w:sz="4" w:space="0" w:color="auto"/>
              <w:right w:val="single" w:sz="4" w:space="0" w:color="auto"/>
            </w:tcBorders>
            <w:shd w:val="clear" w:color="auto" w:fill="auto"/>
            <w:noWrap/>
            <w:vAlign w:val="center"/>
          </w:tcPr>
          <w:p w14:paraId="7F7A37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Palamar, Deniz</w:t>
            </w:r>
          </w:p>
        </w:tc>
        <w:tc>
          <w:tcPr>
            <w:tcW w:w="5559" w:type="dxa"/>
            <w:tcBorders>
              <w:top w:val="nil"/>
              <w:left w:val="nil"/>
              <w:bottom w:val="single" w:sz="4" w:space="0" w:color="auto"/>
              <w:right w:val="single" w:sz="4" w:space="0" w:color="auto"/>
            </w:tcBorders>
            <w:shd w:val="clear" w:color="auto" w:fill="auto"/>
            <w:noWrap/>
            <w:vAlign w:val="center"/>
          </w:tcPr>
          <w:p w14:paraId="0EAB0F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Palpation tests versus </w:t>
            </w:r>
            <w:r>
              <w:rPr>
                <w:rFonts w:ascii="Arial" w:eastAsia="SimSun" w:hAnsi="Arial" w:cs="Arial"/>
                <w:color w:val="000000"/>
                <w:kern w:val="0"/>
                <w:szCs w:val="21"/>
              </w:rPr>
              <w:t>impingement tests in neer stage i and ii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3863E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Knee Surgery Sports Traumatology Arthroscopy</w:t>
            </w:r>
          </w:p>
        </w:tc>
        <w:tc>
          <w:tcPr>
            <w:tcW w:w="960" w:type="dxa"/>
            <w:tcBorders>
              <w:top w:val="nil"/>
              <w:left w:val="nil"/>
              <w:bottom w:val="single" w:sz="4" w:space="0" w:color="auto"/>
              <w:right w:val="single" w:sz="4" w:space="0" w:color="auto"/>
            </w:tcBorders>
            <w:shd w:val="clear" w:color="auto" w:fill="auto"/>
            <w:noWrap/>
            <w:vAlign w:val="center"/>
          </w:tcPr>
          <w:p w14:paraId="601064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6FF867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7B27D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3C147D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90659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499</w:t>
            </w:r>
          </w:p>
        </w:tc>
        <w:tc>
          <w:tcPr>
            <w:tcW w:w="1929" w:type="dxa"/>
            <w:tcBorders>
              <w:top w:val="nil"/>
              <w:left w:val="nil"/>
              <w:bottom w:val="single" w:sz="4" w:space="0" w:color="auto"/>
              <w:right w:val="single" w:sz="4" w:space="0" w:color="auto"/>
            </w:tcBorders>
            <w:shd w:val="clear" w:color="auto" w:fill="auto"/>
            <w:noWrap/>
            <w:vAlign w:val="center"/>
          </w:tcPr>
          <w:p w14:paraId="539C17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Leib, Christopher</w:t>
            </w:r>
          </w:p>
        </w:tc>
        <w:tc>
          <w:tcPr>
            <w:tcW w:w="5559" w:type="dxa"/>
            <w:tcBorders>
              <w:top w:val="nil"/>
              <w:left w:val="nil"/>
              <w:bottom w:val="single" w:sz="4" w:space="0" w:color="auto"/>
              <w:right w:val="single" w:sz="4" w:space="0" w:color="auto"/>
            </w:tcBorders>
            <w:shd w:val="clear" w:color="auto" w:fill="auto"/>
            <w:noWrap/>
            <w:vAlign w:val="center"/>
          </w:tcPr>
          <w:p w14:paraId="263B2B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Management of the unilateral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70C3F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internal Medicine</w:t>
            </w:r>
          </w:p>
        </w:tc>
        <w:tc>
          <w:tcPr>
            <w:tcW w:w="960" w:type="dxa"/>
            <w:tcBorders>
              <w:top w:val="nil"/>
              <w:left w:val="nil"/>
              <w:bottom w:val="single" w:sz="4" w:space="0" w:color="auto"/>
              <w:right w:val="single" w:sz="4" w:space="0" w:color="auto"/>
            </w:tcBorders>
            <w:shd w:val="clear" w:color="auto" w:fill="auto"/>
            <w:noWrap/>
            <w:vAlign w:val="center"/>
          </w:tcPr>
          <w:p w14:paraId="3BF482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2E4EBF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E1CD91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3E1909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8EE8A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500</w:t>
            </w:r>
          </w:p>
        </w:tc>
        <w:tc>
          <w:tcPr>
            <w:tcW w:w="1929" w:type="dxa"/>
            <w:tcBorders>
              <w:top w:val="nil"/>
              <w:left w:val="nil"/>
              <w:bottom w:val="single" w:sz="4" w:space="0" w:color="auto"/>
              <w:right w:val="single" w:sz="4" w:space="0" w:color="auto"/>
            </w:tcBorders>
            <w:shd w:val="clear" w:color="auto" w:fill="auto"/>
            <w:noWrap/>
            <w:vAlign w:val="center"/>
          </w:tcPr>
          <w:p w14:paraId="3234F6B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Kelle, Bayram</w:t>
            </w:r>
          </w:p>
        </w:tc>
        <w:tc>
          <w:tcPr>
            <w:tcW w:w="5559" w:type="dxa"/>
            <w:tcBorders>
              <w:top w:val="nil"/>
              <w:left w:val="nil"/>
              <w:bottom w:val="single" w:sz="4" w:space="0" w:color="auto"/>
              <w:right w:val="single" w:sz="4" w:space="0" w:color="auto"/>
            </w:tcBorders>
            <w:shd w:val="clear" w:color="auto" w:fill="auto"/>
            <w:noWrap/>
            <w:vAlign w:val="center"/>
          </w:tcPr>
          <w:p w14:paraId="34E99A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Long-term results of the diagnostic tests for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0CDA0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Cukurova Medical Journal</w:t>
            </w:r>
          </w:p>
        </w:tc>
        <w:tc>
          <w:tcPr>
            <w:tcW w:w="960" w:type="dxa"/>
            <w:tcBorders>
              <w:top w:val="nil"/>
              <w:left w:val="nil"/>
              <w:bottom w:val="single" w:sz="4" w:space="0" w:color="auto"/>
              <w:right w:val="single" w:sz="4" w:space="0" w:color="auto"/>
            </w:tcBorders>
            <w:shd w:val="clear" w:color="auto" w:fill="auto"/>
            <w:noWrap/>
            <w:vAlign w:val="center"/>
          </w:tcPr>
          <w:p w14:paraId="6BA344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2015</w:t>
            </w:r>
          </w:p>
        </w:tc>
        <w:tc>
          <w:tcPr>
            <w:tcW w:w="1160" w:type="dxa"/>
            <w:tcBorders>
              <w:top w:val="nil"/>
              <w:left w:val="nil"/>
              <w:bottom w:val="single" w:sz="4" w:space="0" w:color="auto"/>
              <w:right w:val="single" w:sz="4" w:space="0" w:color="auto"/>
            </w:tcBorders>
            <w:shd w:val="clear" w:color="auto" w:fill="auto"/>
            <w:noWrap/>
            <w:vAlign w:val="center"/>
          </w:tcPr>
          <w:p w14:paraId="717535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89EEC7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EDFC04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F745C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501</w:t>
            </w:r>
          </w:p>
        </w:tc>
        <w:tc>
          <w:tcPr>
            <w:tcW w:w="1929" w:type="dxa"/>
            <w:tcBorders>
              <w:top w:val="nil"/>
              <w:left w:val="nil"/>
              <w:bottom w:val="single" w:sz="4" w:space="0" w:color="auto"/>
              <w:right w:val="single" w:sz="4" w:space="0" w:color="auto"/>
            </w:tcBorders>
            <w:shd w:val="clear" w:color="auto" w:fill="auto"/>
            <w:noWrap/>
            <w:vAlign w:val="center"/>
          </w:tcPr>
          <w:p w14:paraId="6E06BE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Goksu, Hamit</w:t>
            </w:r>
          </w:p>
        </w:tc>
        <w:tc>
          <w:tcPr>
            <w:tcW w:w="5559" w:type="dxa"/>
            <w:tcBorders>
              <w:top w:val="nil"/>
              <w:left w:val="nil"/>
              <w:bottom w:val="single" w:sz="4" w:space="0" w:color="auto"/>
              <w:right w:val="single" w:sz="4" w:space="0" w:color="auto"/>
            </w:tcBorders>
            <w:shd w:val="clear" w:color="auto" w:fill="auto"/>
            <w:noWrap/>
            <w:vAlign w:val="center"/>
          </w:tcPr>
          <w:p w14:paraId="13D3D3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comparative efficacy of kinesio taping and local injection therapy in patients with subacromial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06CC6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Arthritis &amp; Rheumatology</w:t>
            </w:r>
          </w:p>
        </w:tc>
        <w:tc>
          <w:tcPr>
            <w:tcW w:w="960" w:type="dxa"/>
            <w:tcBorders>
              <w:top w:val="nil"/>
              <w:left w:val="nil"/>
              <w:bottom w:val="single" w:sz="4" w:space="0" w:color="auto"/>
              <w:right w:val="single" w:sz="4" w:space="0" w:color="auto"/>
            </w:tcBorders>
            <w:shd w:val="clear" w:color="auto" w:fill="auto"/>
            <w:noWrap/>
            <w:vAlign w:val="center"/>
          </w:tcPr>
          <w:p w14:paraId="2804317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43EB5A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6FFD0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DFBE07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8E0322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502</w:t>
            </w:r>
          </w:p>
        </w:tc>
        <w:tc>
          <w:tcPr>
            <w:tcW w:w="1929" w:type="dxa"/>
            <w:tcBorders>
              <w:top w:val="nil"/>
              <w:left w:val="nil"/>
              <w:bottom w:val="single" w:sz="4" w:space="0" w:color="auto"/>
              <w:right w:val="single" w:sz="4" w:space="0" w:color="auto"/>
            </w:tcBorders>
            <w:shd w:val="clear" w:color="auto" w:fill="auto"/>
            <w:noWrap/>
            <w:vAlign w:val="center"/>
          </w:tcPr>
          <w:p w14:paraId="0BF175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Ratcliffe, E.</w:t>
            </w:r>
          </w:p>
        </w:tc>
        <w:tc>
          <w:tcPr>
            <w:tcW w:w="5559" w:type="dxa"/>
            <w:tcBorders>
              <w:top w:val="nil"/>
              <w:left w:val="nil"/>
              <w:bottom w:val="single" w:sz="4" w:space="0" w:color="auto"/>
              <w:right w:val="single" w:sz="4" w:space="0" w:color="auto"/>
            </w:tcBorders>
            <w:shd w:val="clear" w:color="auto" w:fill="auto"/>
            <w:noWrap/>
            <w:vAlign w:val="center"/>
          </w:tcPr>
          <w:p w14:paraId="492E41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Is there a relationship between subacromial impingement syndrome and scapular orientation? A systematic review (vol 48, pg 1251, 2014)</w:t>
            </w:r>
          </w:p>
        </w:tc>
        <w:tc>
          <w:tcPr>
            <w:tcW w:w="2749" w:type="dxa"/>
            <w:tcBorders>
              <w:top w:val="nil"/>
              <w:left w:val="nil"/>
              <w:bottom w:val="single" w:sz="4" w:space="0" w:color="auto"/>
              <w:right w:val="single" w:sz="4" w:space="0" w:color="auto"/>
            </w:tcBorders>
            <w:shd w:val="clear" w:color="auto" w:fill="auto"/>
            <w:noWrap/>
            <w:vAlign w:val="center"/>
          </w:tcPr>
          <w:p w14:paraId="0E9F10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British Journal of Sports Medicine</w:t>
            </w:r>
          </w:p>
        </w:tc>
        <w:tc>
          <w:tcPr>
            <w:tcW w:w="960" w:type="dxa"/>
            <w:tcBorders>
              <w:top w:val="nil"/>
              <w:left w:val="nil"/>
              <w:bottom w:val="single" w:sz="4" w:space="0" w:color="auto"/>
              <w:right w:val="single" w:sz="4" w:space="0" w:color="auto"/>
            </w:tcBorders>
            <w:shd w:val="clear" w:color="auto" w:fill="auto"/>
            <w:noWrap/>
            <w:vAlign w:val="center"/>
          </w:tcPr>
          <w:p w14:paraId="075216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7335FF4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98FD5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0AD77D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2DEE0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503</w:t>
            </w:r>
          </w:p>
        </w:tc>
        <w:tc>
          <w:tcPr>
            <w:tcW w:w="1929" w:type="dxa"/>
            <w:tcBorders>
              <w:top w:val="nil"/>
              <w:left w:val="nil"/>
              <w:bottom w:val="single" w:sz="4" w:space="0" w:color="auto"/>
              <w:right w:val="single" w:sz="4" w:space="0" w:color="auto"/>
            </w:tcBorders>
            <w:shd w:val="clear" w:color="auto" w:fill="auto"/>
            <w:noWrap/>
            <w:vAlign w:val="center"/>
          </w:tcPr>
          <w:p w14:paraId="1B5047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Ergun, Nevin</w:t>
            </w:r>
          </w:p>
        </w:tc>
        <w:tc>
          <w:tcPr>
            <w:tcW w:w="5559" w:type="dxa"/>
            <w:tcBorders>
              <w:top w:val="nil"/>
              <w:left w:val="nil"/>
              <w:bottom w:val="single" w:sz="4" w:space="0" w:color="auto"/>
              <w:right w:val="single" w:sz="4" w:space="0" w:color="auto"/>
            </w:tcBorders>
            <w:shd w:val="clear" w:color="auto" w:fill="auto"/>
            <w:noWrap/>
            <w:vAlign w:val="center"/>
          </w:tcPr>
          <w:p w14:paraId="71E390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Effects of virtual reality exergaming on scapular dyskinesia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4221186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Medicine And Science in Sports And Exercise</w:t>
            </w:r>
          </w:p>
        </w:tc>
        <w:tc>
          <w:tcPr>
            <w:tcW w:w="960" w:type="dxa"/>
            <w:tcBorders>
              <w:top w:val="nil"/>
              <w:left w:val="nil"/>
              <w:bottom w:val="single" w:sz="4" w:space="0" w:color="auto"/>
              <w:right w:val="single" w:sz="4" w:space="0" w:color="auto"/>
            </w:tcBorders>
            <w:shd w:val="clear" w:color="auto" w:fill="auto"/>
            <w:noWrap/>
            <w:vAlign w:val="center"/>
          </w:tcPr>
          <w:p w14:paraId="0AB2E4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0BE70B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99FC09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07B53D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9DC4C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504</w:t>
            </w:r>
          </w:p>
        </w:tc>
        <w:tc>
          <w:tcPr>
            <w:tcW w:w="1929" w:type="dxa"/>
            <w:tcBorders>
              <w:top w:val="nil"/>
              <w:left w:val="nil"/>
              <w:bottom w:val="single" w:sz="4" w:space="0" w:color="auto"/>
              <w:right w:val="single" w:sz="4" w:space="0" w:color="auto"/>
            </w:tcBorders>
            <w:shd w:val="clear" w:color="auto" w:fill="auto"/>
            <w:noWrap/>
            <w:vAlign w:val="center"/>
          </w:tcPr>
          <w:p w14:paraId="737EF7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Jensen, M.</w:t>
            </w:r>
          </w:p>
        </w:tc>
        <w:tc>
          <w:tcPr>
            <w:tcW w:w="5559" w:type="dxa"/>
            <w:tcBorders>
              <w:top w:val="nil"/>
              <w:left w:val="nil"/>
              <w:bottom w:val="single" w:sz="4" w:space="0" w:color="auto"/>
              <w:right w:val="single" w:sz="4" w:space="0" w:color="auto"/>
            </w:tcBorders>
            <w:shd w:val="clear" w:color="auto" w:fill="auto"/>
            <w:noWrap/>
            <w:vAlign w:val="center"/>
          </w:tcPr>
          <w:p w14:paraId="68F59B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pain quality response profile of a </w:t>
            </w:r>
            <w:r>
              <w:rPr>
                <w:rFonts w:ascii="Arial" w:eastAsia="SimSun" w:hAnsi="Arial" w:cs="Arial"/>
                <w:color w:val="000000"/>
                <w:kern w:val="0"/>
                <w:szCs w:val="21"/>
              </w:rPr>
              <w:t>corticosteroid injections and heated lidocaine/tetracaine patch in the treatment of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157010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Pain</w:t>
            </w:r>
          </w:p>
        </w:tc>
        <w:tc>
          <w:tcPr>
            <w:tcW w:w="960" w:type="dxa"/>
            <w:tcBorders>
              <w:top w:val="nil"/>
              <w:left w:val="nil"/>
              <w:bottom w:val="single" w:sz="4" w:space="0" w:color="auto"/>
              <w:right w:val="single" w:sz="4" w:space="0" w:color="auto"/>
            </w:tcBorders>
            <w:shd w:val="clear" w:color="auto" w:fill="auto"/>
            <w:noWrap/>
            <w:vAlign w:val="center"/>
          </w:tcPr>
          <w:p w14:paraId="71D032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5B331B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2AC8BC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85BA16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64B62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505</w:t>
            </w:r>
          </w:p>
        </w:tc>
        <w:tc>
          <w:tcPr>
            <w:tcW w:w="1929" w:type="dxa"/>
            <w:tcBorders>
              <w:top w:val="nil"/>
              <w:left w:val="nil"/>
              <w:bottom w:val="single" w:sz="4" w:space="0" w:color="auto"/>
              <w:right w:val="single" w:sz="4" w:space="0" w:color="auto"/>
            </w:tcBorders>
            <w:shd w:val="clear" w:color="auto" w:fill="auto"/>
            <w:noWrap/>
            <w:vAlign w:val="center"/>
          </w:tcPr>
          <w:p w14:paraId="251A1F3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Radnovich, R.</w:t>
            </w:r>
          </w:p>
        </w:tc>
        <w:tc>
          <w:tcPr>
            <w:tcW w:w="5559" w:type="dxa"/>
            <w:tcBorders>
              <w:top w:val="nil"/>
              <w:left w:val="nil"/>
              <w:bottom w:val="single" w:sz="4" w:space="0" w:color="auto"/>
              <w:right w:val="single" w:sz="4" w:space="0" w:color="auto"/>
            </w:tcBorders>
            <w:shd w:val="clear" w:color="auto" w:fill="auto"/>
            <w:noWrap/>
            <w:vAlign w:val="center"/>
          </w:tcPr>
          <w:p w14:paraId="762BC15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What degree of improvement in pain and function constitutes a clinically meaningful </w:t>
            </w:r>
            <w:r>
              <w:rPr>
                <w:rFonts w:ascii="Arial" w:eastAsia="SimSun" w:hAnsi="Arial" w:cs="Arial"/>
                <w:color w:val="000000"/>
                <w:kern w:val="0"/>
                <w:szCs w:val="21"/>
              </w:rPr>
              <w:t>improvement in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7A604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Pain</w:t>
            </w:r>
          </w:p>
        </w:tc>
        <w:tc>
          <w:tcPr>
            <w:tcW w:w="960" w:type="dxa"/>
            <w:tcBorders>
              <w:top w:val="nil"/>
              <w:left w:val="nil"/>
              <w:bottom w:val="single" w:sz="4" w:space="0" w:color="auto"/>
              <w:right w:val="single" w:sz="4" w:space="0" w:color="auto"/>
            </w:tcBorders>
            <w:shd w:val="clear" w:color="auto" w:fill="auto"/>
            <w:noWrap/>
            <w:vAlign w:val="center"/>
          </w:tcPr>
          <w:p w14:paraId="0713C5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1C9932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C26D2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62493D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E4CF9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506</w:t>
            </w:r>
          </w:p>
        </w:tc>
        <w:tc>
          <w:tcPr>
            <w:tcW w:w="1929" w:type="dxa"/>
            <w:tcBorders>
              <w:top w:val="nil"/>
              <w:left w:val="nil"/>
              <w:bottom w:val="single" w:sz="4" w:space="0" w:color="auto"/>
              <w:right w:val="single" w:sz="4" w:space="0" w:color="auto"/>
            </w:tcBorders>
            <w:shd w:val="clear" w:color="auto" w:fill="auto"/>
            <w:noWrap/>
            <w:vAlign w:val="center"/>
          </w:tcPr>
          <w:p w14:paraId="59FF91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Critchley, Duncan J.</w:t>
            </w:r>
          </w:p>
        </w:tc>
        <w:tc>
          <w:tcPr>
            <w:tcW w:w="5559" w:type="dxa"/>
            <w:tcBorders>
              <w:top w:val="nil"/>
              <w:left w:val="nil"/>
              <w:bottom w:val="single" w:sz="4" w:space="0" w:color="auto"/>
              <w:right w:val="single" w:sz="4" w:space="0" w:color="auto"/>
            </w:tcBorders>
            <w:shd w:val="clear" w:color="auto" w:fill="auto"/>
            <w:noWrap/>
            <w:vAlign w:val="center"/>
          </w:tcPr>
          <w:p w14:paraId="3C8E30D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Does an isometric pull-down exercise increase subacromial space in people with or without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5F4E9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Rheumatology</w:t>
            </w:r>
          </w:p>
        </w:tc>
        <w:tc>
          <w:tcPr>
            <w:tcW w:w="960" w:type="dxa"/>
            <w:tcBorders>
              <w:top w:val="nil"/>
              <w:left w:val="nil"/>
              <w:bottom w:val="single" w:sz="4" w:space="0" w:color="auto"/>
              <w:right w:val="single" w:sz="4" w:space="0" w:color="auto"/>
            </w:tcBorders>
            <w:shd w:val="clear" w:color="auto" w:fill="auto"/>
            <w:noWrap/>
            <w:vAlign w:val="center"/>
          </w:tcPr>
          <w:p w14:paraId="0FAB9F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462578E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269B7D5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57554D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448E7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507</w:t>
            </w:r>
          </w:p>
        </w:tc>
        <w:tc>
          <w:tcPr>
            <w:tcW w:w="1929" w:type="dxa"/>
            <w:tcBorders>
              <w:top w:val="nil"/>
              <w:left w:val="nil"/>
              <w:bottom w:val="single" w:sz="4" w:space="0" w:color="auto"/>
              <w:right w:val="single" w:sz="4" w:space="0" w:color="auto"/>
            </w:tcBorders>
            <w:shd w:val="clear" w:color="auto" w:fill="auto"/>
            <w:noWrap/>
            <w:vAlign w:val="center"/>
          </w:tcPr>
          <w:p w14:paraId="6BF2EE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Aydin, Ali</w:t>
            </w:r>
          </w:p>
        </w:tc>
        <w:tc>
          <w:tcPr>
            <w:tcW w:w="5559" w:type="dxa"/>
            <w:tcBorders>
              <w:top w:val="nil"/>
              <w:left w:val="nil"/>
              <w:bottom w:val="single" w:sz="4" w:space="0" w:color="auto"/>
              <w:right w:val="single" w:sz="4" w:space="0" w:color="auto"/>
            </w:tcBorders>
            <w:shd w:val="clear" w:color="auto" w:fill="auto"/>
            <w:noWrap/>
            <w:vAlign w:val="center"/>
          </w:tcPr>
          <w:p w14:paraId="61A85B1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Effects of conservative therapy applied before arthroscopic subacromial decompression on the clinical outcome in patients with stage 2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2BA548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Turkish Journal of Medical Sciences</w:t>
            </w:r>
          </w:p>
        </w:tc>
        <w:tc>
          <w:tcPr>
            <w:tcW w:w="960" w:type="dxa"/>
            <w:tcBorders>
              <w:top w:val="nil"/>
              <w:left w:val="nil"/>
              <w:bottom w:val="single" w:sz="4" w:space="0" w:color="auto"/>
              <w:right w:val="single" w:sz="4" w:space="0" w:color="auto"/>
            </w:tcBorders>
            <w:shd w:val="clear" w:color="auto" w:fill="auto"/>
            <w:noWrap/>
            <w:vAlign w:val="center"/>
          </w:tcPr>
          <w:p w14:paraId="1148644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213ADC7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A28AC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C75B32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143CC4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508</w:t>
            </w:r>
          </w:p>
        </w:tc>
        <w:tc>
          <w:tcPr>
            <w:tcW w:w="1929" w:type="dxa"/>
            <w:tcBorders>
              <w:top w:val="nil"/>
              <w:left w:val="nil"/>
              <w:bottom w:val="single" w:sz="4" w:space="0" w:color="auto"/>
              <w:right w:val="single" w:sz="4" w:space="0" w:color="auto"/>
            </w:tcBorders>
            <w:shd w:val="clear" w:color="auto" w:fill="auto"/>
            <w:noWrap/>
            <w:vAlign w:val="center"/>
          </w:tcPr>
          <w:p w14:paraId="5101F2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Goksu, Hamit</w:t>
            </w:r>
          </w:p>
        </w:tc>
        <w:tc>
          <w:tcPr>
            <w:tcW w:w="5559" w:type="dxa"/>
            <w:tcBorders>
              <w:top w:val="nil"/>
              <w:left w:val="nil"/>
              <w:bottom w:val="single" w:sz="4" w:space="0" w:color="auto"/>
              <w:right w:val="single" w:sz="4" w:space="0" w:color="auto"/>
            </w:tcBorders>
            <w:shd w:val="clear" w:color="auto" w:fill="auto"/>
            <w:noWrap/>
            <w:vAlign w:val="center"/>
          </w:tcPr>
          <w:p w14:paraId="52C4DA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w:t>
            </w:r>
            <w:r>
              <w:rPr>
                <w:rFonts w:ascii="Arial" w:eastAsia="SimSun" w:hAnsi="Arial" w:cs="Arial"/>
                <w:color w:val="000000"/>
                <w:kern w:val="0"/>
                <w:szCs w:val="21"/>
              </w:rPr>
              <w:t xml:space="preserve">comparative efficacy of kinesio taping and local injection therapy in patients with subacromial </w:t>
            </w:r>
            <w:r>
              <w:rPr>
                <w:rFonts w:ascii="Arial" w:eastAsia="SimSun" w:hAnsi="Arial" w:cs="Arial"/>
                <w:color w:val="000000"/>
                <w:kern w:val="0"/>
                <w:szCs w:val="21"/>
              </w:rPr>
              <w:lastRenderedPageBreak/>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4F307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Clinical And Experimental Rheumatology</w:t>
            </w:r>
          </w:p>
        </w:tc>
        <w:tc>
          <w:tcPr>
            <w:tcW w:w="960" w:type="dxa"/>
            <w:tcBorders>
              <w:top w:val="nil"/>
              <w:left w:val="nil"/>
              <w:bottom w:val="single" w:sz="4" w:space="0" w:color="auto"/>
              <w:right w:val="single" w:sz="4" w:space="0" w:color="auto"/>
            </w:tcBorders>
            <w:shd w:val="clear" w:color="auto" w:fill="auto"/>
            <w:noWrap/>
            <w:vAlign w:val="center"/>
          </w:tcPr>
          <w:p w14:paraId="5A759B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2014</w:t>
            </w:r>
          </w:p>
        </w:tc>
        <w:tc>
          <w:tcPr>
            <w:tcW w:w="1160" w:type="dxa"/>
            <w:tcBorders>
              <w:top w:val="nil"/>
              <w:left w:val="nil"/>
              <w:bottom w:val="single" w:sz="4" w:space="0" w:color="auto"/>
              <w:right w:val="single" w:sz="4" w:space="0" w:color="auto"/>
            </w:tcBorders>
            <w:shd w:val="clear" w:color="auto" w:fill="auto"/>
            <w:noWrap/>
            <w:vAlign w:val="center"/>
          </w:tcPr>
          <w:p w14:paraId="6CCF81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F9544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9A809D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A674F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509</w:t>
            </w:r>
          </w:p>
        </w:tc>
        <w:tc>
          <w:tcPr>
            <w:tcW w:w="1929" w:type="dxa"/>
            <w:tcBorders>
              <w:top w:val="nil"/>
              <w:left w:val="nil"/>
              <w:bottom w:val="single" w:sz="4" w:space="0" w:color="auto"/>
              <w:right w:val="single" w:sz="4" w:space="0" w:color="auto"/>
            </w:tcBorders>
            <w:shd w:val="clear" w:color="auto" w:fill="auto"/>
            <w:noWrap/>
            <w:vAlign w:val="center"/>
          </w:tcPr>
          <w:p w14:paraId="486BCF3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Hannan, Eylem Akcan</w:t>
            </w:r>
          </w:p>
        </w:tc>
        <w:tc>
          <w:tcPr>
            <w:tcW w:w="5559" w:type="dxa"/>
            <w:tcBorders>
              <w:top w:val="nil"/>
              <w:left w:val="nil"/>
              <w:bottom w:val="single" w:sz="4" w:space="0" w:color="auto"/>
              <w:right w:val="single" w:sz="4" w:space="0" w:color="auto"/>
            </w:tcBorders>
            <w:shd w:val="clear" w:color="auto" w:fill="auto"/>
            <w:noWrap/>
            <w:vAlign w:val="center"/>
          </w:tcPr>
          <w:p w14:paraId="6AF885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effects of prolotherapy in patients with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B24C0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Arthritis And Rheumatism</w:t>
            </w:r>
          </w:p>
        </w:tc>
        <w:tc>
          <w:tcPr>
            <w:tcW w:w="960" w:type="dxa"/>
            <w:tcBorders>
              <w:top w:val="nil"/>
              <w:left w:val="nil"/>
              <w:bottom w:val="single" w:sz="4" w:space="0" w:color="auto"/>
              <w:right w:val="single" w:sz="4" w:space="0" w:color="auto"/>
            </w:tcBorders>
            <w:shd w:val="clear" w:color="auto" w:fill="auto"/>
            <w:noWrap/>
            <w:vAlign w:val="center"/>
          </w:tcPr>
          <w:p w14:paraId="2BFDD1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43648B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34CF03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1AF36C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E8EDF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510</w:t>
            </w:r>
          </w:p>
        </w:tc>
        <w:tc>
          <w:tcPr>
            <w:tcW w:w="1929" w:type="dxa"/>
            <w:tcBorders>
              <w:top w:val="nil"/>
              <w:left w:val="nil"/>
              <w:bottom w:val="single" w:sz="4" w:space="0" w:color="auto"/>
              <w:right w:val="single" w:sz="4" w:space="0" w:color="auto"/>
            </w:tcBorders>
            <w:shd w:val="clear" w:color="auto" w:fill="auto"/>
            <w:noWrap/>
            <w:vAlign w:val="center"/>
          </w:tcPr>
          <w:p w14:paraId="4A30FE2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Khan, Mumtaz</w:t>
            </w:r>
          </w:p>
        </w:tc>
        <w:tc>
          <w:tcPr>
            <w:tcW w:w="5559" w:type="dxa"/>
            <w:tcBorders>
              <w:top w:val="nil"/>
              <w:left w:val="nil"/>
              <w:bottom w:val="single" w:sz="4" w:space="0" w:color="auto"/>
              <w:right w:val="single" w:sz="4" w:space="0" w:color="auto"/>
            </w:tcBorders>
            <w:shd w:val="clear" w:color="auto" w:fill="auto"/>
            <w:noWrap/>
            <w:vAlign w:val="center"/>
          </w:tcPr>
          <w:p w14:paraId="549413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Can musculoskeletal ultrasonography examination (msus) predict outcome in shoulder impingement syndrome (sis)? A prospective blinded study</w:t>
            </w:r>
          </w:p>
        </w:tc>
        <w:tc>
          <w:tcPr>
            <w:tcW w:w="2749" w:type="dxa"/>
            <w:tcBorders>
              <w:top w:val="nil"/>
              <w:left w:val="nil"/>
              <w:bottom w:val="single" w:sz="4" w:space="0" w:color="auto"/>
              <w:right w:val="single" w:sz="4" w:space="0" w:color="auto"/>
            </w:tcBorders>
            <w:shd w:val="clear" w:color="auto" w:fill="auto"/>
            <w:noWrap/>
            <w:vAlign w:val="center"/>
          </w:tcPr>
          <w:p w14:paraId="4FB88D4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Arthritis And </w:t>
            </w:r>
            <w:r>
              <w:rPr>
                <w:rFonts w:ascii="Arial" w:eastAsia="SimSun" w:hAnsi="Arial" w:cs="Arial"/>
                <w:color w:val="000000"/>
                <w:kern w:val="0"/>
                <w:szCs w:val="21"/>
              </w:rPr>
              <w:t>Rheumatism</w:t>
            </w:r>
          </w:p>
        </w:tc>
        <w:tc>
          <w:tcPr>
            <w:tcW w:w="960" w:type="dxa"/>
            <w:tcBorders>
              <w:top w:val="nil"/>
              <w:left w:val="nil"/>
              <w:bottom w:val="single" w:sz="4" w:space="0" w:color="auto"/>
              <w:right w:val="single" w:sz="4" w:space="0" w:color="auto"/>
            </w:tcBorders>
            <w:shd w:val="clear" w:color="auto" w:fill="auto"/>
            <w:noWrap/>
            <w:vAlign w:val="center"/>
          </w:tcPr>
          <w:p w14:paraId="76111EE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09DC82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B8754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4AF616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9D47C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511</w:t>
            </w:r>
          </w:p>
        </w:tc>
        <w:tc>
          <w:tcPr>
            <w:tcW w:w="1929" w:type="dxa"/>
            <w:tcBorders>
              <w:top w:val="nil"/>
              <w:left w:val="nil"/>
              <w:bottom w:val="single" w:sz="4" w:space="0" w:color="auto"/>
              <w:right w:val="single" w:sz="4" w:space="0" w:color="auto"/>
            </w:tcBorders>
            <w:shd w:val="clear" w:color="auto" w:fill="auto"/>
            <w:noWrap/>
            <w:vAlign w:val="center"/>
          </w:tcPr>
          <w:p w14:paraId="67BA2EE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Duruoz, E.</w:t>
            </w:r>
          </w:p>
        </w:tc>
        <w:tc>
          <w:tcPr>
            <w:tcW w:w="5559" w:type="dxa"/>
            <w:tcBorders>
              <w:top w:val="nil"/>
              <w:left w:val="nil"/>
              <w:bottom w:val="single" w:sz="4" w:space="0" w:color="auto"/>
              <w:right w:val="single" w:sz="4" w:space="0" w:color="auto"/>
            </w:tcBorders>
            <w:shd w:val="clear" w:color="auto" w:fill="auto"/>
            <w:noWrap/>
            <w:vAlign w:val="center"/>
          </w:tcPr>
          <w:p w14:paraId="6CA5D7B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Efficacy of the corticosteroid injection, physical therapy and exercises in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15251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3E11D9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4DDFC7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CEFC0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452DED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7391D9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512</w:t>
            </w:r>
          </w:p>
        </w:tc>
        <w:tc>
          <w:tcPr>
            <w:tcW w:w="1929" w:type="dxa"/>
            <w:tcBorders>
              <w:top w:val="nil"/>
              <w:left w:val="nil"/>
              <w:bottom w:val="single" w:sz="4" w:space="0" w:color="auto"/>
              <w:right w:val="single" w:sz="4" w:space="0" w:color="auto"/>
            </w:tcBorders>
            <w:shd w:val="clear" w:color="auto" w:fill="auto"/>
            <w:noWrap/>
            <w:vAlign w:val="center"/>
          </w:tcPr>
          <w:p w14:paraId="7531DE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Yildirim, M. A.</w:t>
            </w:r>
          </w:p>
        </w:tc>
        <w:tc>
          <w:tcPr>
            <w:tcW w:w="5559" w:type="dxa"/>
            <w:tcBorders>
              <w:top w:val="nil"/>
              <w:left w:val="nil"/>
              <w:bottom w:val="single" w:sz="4" w:space="0" w:color="auto"/>
              <w:right w:val="single" w:sz="4" w:space="0" w:color="auto"/>
            </w:tcBorders>
            <w:shd w:val="clear" w:color="auto" w:fill="auto"/>
            <w:noWrap/>
            <w:vAlign w:val="center"/>
          </w:tcPr>
          <w:p w14:paraId="152E3B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Comparison of the duration of </w:t>
            </w:r>
            <w:r>
              <w:rPr>
                <w:rFonts w:ascii="Arial" w:eastAsia="SimSun" w:hAnsi="Arial" w:cs="Arial"/>
                <w:color w:val="000000"/>
                <w:kern w:val="0"/>
                <w:szCs w:val="21"/>
              </w:rPr>
              <w:t>ultrasound treatment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9BA44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69E4BD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075311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8C04C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B36242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A3C66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513</w:t>
            </w:r>
          </w:p>
        </w:tc>
        <w:tc>
          <w:tcPr>
            <w:tcW w:w="1929" w:type="dxa"/>
            <w:tcBorders>
              <w:top w:val="nil"/>
              <w:left w:val="nil"/>
              <w:bottom w:val="single" w:sz="4" w:space="0" w:color="auto"/>
              <w:right w:val="single" w:sz="4" w:space="0" w:color="auto"/>
            </w:tcBorders>
            <w:shd w:val="clear" w:color="auto" w:fill="auto"/>
            <w:noWrap/>
            <w:vAlign w:val="center"/>
          </w:tcPr>
          <w:p w14:paraId="1A33436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Khan, M.</w:t>
            </w:r>
          </w:p>
        </w:tc>
        <w:tc>
          <w:tcPr>
            <w:tcW w:w="5559" w:type="dxa"/>
            <w:tcBorders>
              <w:top w:val="nil"/>
              <w:left w:val="nil"/>
              <w:bottom w:val="single" w:sz="4" w:space="0" w:color="auto"/>
              <w:right w:val="single" w:sz="4" w:space="0" w:color="auto"/>
            </w:tcBorders>
            <w:shd w:val="clear" w:color="auto" w:fill="auto"/>
            <w:noWrap/>
            <w:vAlign w:val="center"/>
          </w:tcPr>
          <w:p w14:paraId="3BACFF3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Can musculoskeletal ultrasonography examination (msus) predict outcome in shoulder impingement syndrome (sis)? A </w:t>
            </w:r>
            <w:r>
              <w:rPr>
                <w:rFonts w:ascii="Arial" w:eastAsia="SimSun" w:hAnsi="Arial" w:cs="Arial"/>
                <w:color w:val="000000"/>
                <w:kern w:val="0"/>
                <w:szCs w:val="21"/>
              </w:rPr>
              <w:t>prospective blinded study</w:t>
            </w:r>
          </w:p>
        </w:tc>
        <w:tc>
          <w:tcPr>
            <w:tcW w:w="2749" w:type="dxa"/>
            <w:tcBorders>
              <w:top w:val="nil"/>
              <w:left w:val="nil"/>
              <w:bottom w:val="single" w:sz="4" w:space="0" w:color="auto"/>
              <w:right w:val="single" w:sz="4" w:space="0" w:color="auto"/>
            </w:tcBorders>
            <w:shd w:val="clear" w:color="auto" w:fill="auto"/>
            <w:noWrap/>
            <w:vAlign w:val="center"/>
          </w:tcPr>
          <w:p w14:paraId="76C88B9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069F33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248DA9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99EC6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809654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71642C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514</w:t>
            </w:r>
          </w:p>
        </w:tc>
        <w:tc>
          <w:tcPr>
            <w:tcW w:w="1929" w:type="dxa"/>
            <w:tcBorders>
              <w:top w:val="nil"/>
              <w:left w:val="nil"/>
              <w:bottom w:val="single" w:sz="4" w:space="0" w:color="auto"/>
              <w:right w:val="single" w:sz="4" w:space="0" w:color="auto"/>
            </w:tcBorders>
            <w:shd w:val="clear" w:color="auto" w:fill="auto"/>
            <w:noWrap/>
            <w:vAlign w:val="center"/>
          </w:tcPr>
          <w:p w14:paraId="6C0C15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Oestreicher, M.</w:t>
            </w:r>
          </w:p>
        </w:tc>
        <w:tc>
          <w:tcPr>
            <w:tcW w:w="5559" w:type="dxa"/>
            <w:tcBorders>
              <w:top w:val="nil"/>
              <w:left w:val="nil"/>
              <w:bottom w:val="single" w:sz="4" w:space="0" w:color="auto"/>
              <w:right w:val="single" w:sz="4" w:space="0" w:color="auto"/>
            </w:tcBorders>
            <w:shd w:val="clear" w:color="auto" w:fill="auto"/>
            <w:noWrap/>
            <w:vAlign w:val="center"/>
          </w:tcPr>
          <w:p w14:paraId="269132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Relation between shoulder impingement syndrome and club head velocity in high-performance amateur golfers</w:t>
            </w:r>
          </w:p>
        </w:tc>
        <w:tc>
          <w:tcPr>
            <w:tcW w:w="2749" w:type="dxa"/>
            <w:tcBorders>
              <w:top w:val="nil"/>
              <w:left w:val="nil"/>
              <w:bottom w:val="single" w:sz="4" w:space="0" w:color="auto"/>
              <w:right w:val="single" w:sz="4" w:space="0" w:color="auto"/>
            </w:tcBorders>
            <w:shd w:val="clear" w:color="auto" w:fill="auto"/>
            <w:noWrap/>
            <w:vAlign w:val="center"/>
          </w:tcPr>
          <w:p w14:paraId="2B474B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Sportverletzung-Sportschaden</w:t>
            </w:r>
          </w:p>
        </w:tc>
        <w:tc>
          <w:tcPr>
            <w:tcW w:w="960" w:type="dxa"/>
            <w:tcBorders>
              <w:top w:val="nil"/>
              <w:left w:val="nil"/>
              <w:bottom w:val="single" w:sz="4" w:space="0" w:color="auto"/>
              <w:right w:val="single" w:sz="4" w:space="0" w:color="auto"/>
            </w:tcBorders>
            <w:shd w:val="clear" w:color="auto" w:fill="auto"/>
            <w:noWrap/>
            <w:vAlign w:val="center"/>
          </w:tcPr>
          <w:p w14:paraId="692441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2EEFB7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D6D60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B59DE1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B7F16E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515</w:t>
            </w:r>
          </w:p>
        </w:tc>
        <w:tc>
          <w:tcPr>
            <w:tcW w:w="1929" w:type="dxa"/>
            <w:tcBorders>
              <w:top w:val="nil"/>
              <w:left w:val="nil"/>
              <w:bottom w:val="single" w:sz="4" w:space="0" w:color="auto"/>
              <w:right w:val="single" w:sz="4" w:space="0" w:color="auto"/>
            </w:tcBorders>
            <w:shd w:val="clear" w:color="auto" w:fill="auto"/>
            <w:noWrap/>
            <w:vAlign w:val="center"/>
          </w:tcPr>
          <w:p w14:paraId="259D978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Hanratty, C. E.</w:t>
            </w:r>
          </w:p>
        </w:tc>
        <w:tc>
          <w:tcPr>
            <w:tcW w:w="5559" w:type="dxa"/>
            <w:tcBorders>
              <w:top w:val="nil"/>
              <w:left w:val="nil"/>
              <w:bottom w:val="single" w:sz="4" w:space="0" w:color="auto"/>
              <w:right w:val="single" w:sz="4" w:space="0" w:color="auto"/>
            </w:tcBorders>
            <w:shd w:val="clear" w:color="auto" w:fill="auto"/>
            <w:noWrap/>
            <w:vAlign w:val="center"/>
          </w:tcPr>
          <w:p w14:paraId="29CAA4B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effectiveness of physiotherapy exercises in subacromial impingement syndrome: a systematic review and meta-analysis</w:t>
            </w:r>
          </w:p>
        </w:tc>
        <w:tc>
          <w:tcPr>
            <w:tcW w:w="2749" w:type="dxa"/>
            <w:tcBorders>
              <w:top w:val="nil"/>
              <w:left w:val="nil"/>
              <w:bottom w:val="single" w:sz="4" w:space="0" w:color="auto"/>
              <w:right w:val="single" w:sz="4" w:space="0" w:color="auto"/>
            </w:tcBorders>
            <w:shd w:val="clear" w:color="auto" w:fill="auto"/>
            <w:noWrap/>
            <w:vAlign w:val="center"/>
          </w:tcPr>
          <w:p w14:paraId="5E1E647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Annals of The Rheumatic Diseases</w:t>
            </w:r>
          </w:p>
        </w:tc>
        <w:tc>
          <w:tcPr>
            <w:tcW w:w="960" w:type="dxa"/>
            <w:tcBorders>
              <w:top w:val="nil"/>
              <w:left w:val="nil"/>
              <w:bottom w:val="single" w:sz="4" w:space="0" w:color="auto"/>
              <w:right w:val="single" w:sz="4" w:space="0" w:color="auto"/>
            </w:tcBorders>
            <w:shd w:val="clear" w:color="auto" w:fill="auto"/>
            <w:noWrap/>
            <w:vAlign w:val="center"/>
          </w:tcPr>
          <w:p w14:paraId="4F01DE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15D43FA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A9A45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C6A852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1A93A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516</w:t>
            </w:r>
          </w:p>
        </w:tc>
        <w:tc>
          <w:tcPr>
            <w:tcW w:w="1929" w:type="dxa"/>
            <w:tcBorders>
              <w:top w:val="nil"/>
              <w:left w:val="nil"/>
              <w:bottom w:val="single" w:sz="4" w:space="0" w:color="auto"/>
              <w:right w:val="single" w:sz="4" w:space="0" w:color="auto"/>
            </w:tcBorders>
            <w:shd w:val="clear" w:color="auto" w:fill="auto"/>
            <w:noWrap/>
            <w:vAlign w:val="center"/>
          </w:tcPr>
          <w:p w14:paraId="7432171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Radnovich, Richard</w:t>
            </w:r>
          </w:p>
        </w:tc>
        <w:tc>
          <w:tcPr>
            <w:tcW w:w="5559" w:type="dxa"/>
            <w:tcBorders>
              <w:top w:val="nil"/>
              <w:left w:val="nil"/>
              <w:bottom w:val="single" w:sz="4" w:space="0" w:color="auto"/>
              <w:right w:val="single" w:sz="4" w:space="0" w:color="auto"/>
            </w:tcBorders>
            <w:shd w:val="clear" w:color="auto" w:fill="auto"/>
            <w:noWrap/>
            <w:vAlign w:val="center"/>
          </w:tcPr>
          <w:p w14:paraId="40ABFA5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Treatment of shoulder impingement syndrome pain</w:t>
            </w:r>
          </w:p>
        </w:tc>
        <w:tc>
          <w:tcPr>
            <w:tcW w:w="2749" w:type="dxa"/>
            <w:tcBorders>
              <w:top w:val="nil"/>
              <w:left w:val="nil"/>
              <w:bottom w:val="single" w:sz="4" w:space="0" w:color="auto"/>
              <w:right w:val="single" w:sz="4" w:space="0" w:color="auto"/>
            </w:tcBorders>
            <w:shd w:val="clear" w:color="auto" w:fill="auto"/>
            <w:noWrap/>
            <w:vAlign w:val="center"/>
          </w:tcPr>
          <w:p w14:paraId="20AF85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Medicine And </w:t>
            </w:r>
            <w:r>
              <w:rPr>
                <w:rFonts w:ascii="Arial" w:eastAsia="SimSun" w:hAnsi="Arial" w:cs="Arial"/>
                <w:color w:val="000000"/>
                <w:kern w:val="0"/>
                <w:szCs w:val="21"/>
              </w:rPr>
              <w:t>Science in Sports And Exercise</w:t>
            </w:r>
          </w:p>
        </w:tc>
        <w:tc>
          <w:tcPr>
            <w:tcW w:w="960" w:type="dxa"/>
            <w:tcBorders>
              <w:top w:val="nil"/>
              <w:left w:val="nil"/>
              <w:bottom w:val="single" w:sz="4" w:space="0" w:color="auto"/>
              <w:right w:val="single" w:sz="4" w:space="0" w:color="auto"/>
            </w:tcBorders>
            <w:shd w:val="clear" w:color="auto" w:fill="auto"/>
            <w:noWrap/>
            <w:vAlign w:val="center"/>
          </w:tcPr>
          <w:p w14:paraId="08957B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69AACB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859143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1DC119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D8257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517</w:t>
            </w:r>
          </w:p>
        </w:tc>
        <w:tc>
          <w:tcPr>
            <w:tcW w:w="1929" w:type="dxa"/>
            <w:tcBorders>
              <w:top w:val="nil"/>
              <w:left w:val="nil"/>
              <w:bottom w:val="single" w:sz="4" w:space="0" w:color="auto"/>
              <w:right w:val="single" w:sz="4" w:space="0" w:color="auto"/>
            </w:tcBorders>
            <w:shd w:val="clear" w:color="auto" w:fill="auto"/>
            <w:noWrap/>
            <w:vAlign w:val="center"/>
          </w:tcPr>
          <w:p w14:paraId="1C6EFD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Akin, Turkan</w:t>
            </w:r>
          </w:p>
        </w:tc>
        <w:tc>
          <w:tcPr>
            <w:tcW w:w="5559" w:type="dxa"/>
            <w:tcBorders>
              <w:top w:val="nil"/>
              <w:left w:val="nil"/>
              <w:bottom w:val="single" w:sz="4" w:space="0" w:color="auto"/>
              <w:right w:val="single" w:sz="4" w:space="0" w:color="auto"/>
            </w:tcBorders>
            <w:shd w:val="clear" w:color="auto" w:fill="auto"/>
            <w:noWrap/>
            <w:vAlign w:val="center"/>
          </w:tcPr>
          <w:p w14:paraId="68EEFB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Effectiveness of ultrasound in the treatment of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3320CF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Nobel Medicus</w:t>
            </w:r>
          </w:p>
        </w:tc>
        <w:tc>
          <w:tcPr>
            <w:tcW w:w="960" w:type="dxa"/>
            <w:tcBorders>
              <w:top w:val="nil"/>
              <w:left w:val="nil"/>
              <w:bottom w:val="single" w:sz="4" w:space="0" w:color="auto"/>
              <w:right w:val="single" w:sz="4" w:space="0" w:color="auto"/>
            </w:tcBorders>
            <w:shd w:val="clear" w:color="auto" w:fill="auto"/>
            <w:noWrap/>
            <w:vAlign w:val="center"/>
          </w:tcPr>
          <w:p w14:paraId="0CB5DB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37B5B3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0AF58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A20B3C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29B92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518</w:t>
            </w:r>
          </w:p>
        </w:tc>
        <w:tc>
          <w:tcPr>
            <w:tcW w:w="1929" w:type="dxa"/>
            <w:tcBorders>
              <w:top w:val="nil"/>
              <w:left w:val="nil"/>
              <w:bottom w:val="single" w:sz="4" w:space="0" w:color="auto"/>
              <w:right w:val="single" w:sz="4" w:space="0" w:color="auto"/>
            </w:tcBorders>
            <w:shd w:val="clear" w:color="auto" w:fill="auto"/>
            <w:noWrap/>
            <w:vAlign w:val="center"/>
          </w:tcPr>
          <w:p w14:paraId="454FADE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Yavuz, Ferdi</w:t>
            </w:r>
          </w:p>
        </w:tc>
        <w:tc>
          <w:tcPr>
            <w:tcW w:w="5559" w:type="dxa"/>
            <w:tcBorders>
              <w:top w:val="nil"/>
              <w:left w:val="nil"/>
              <w:bottom w:val="single" w:sz="4" w:space="0" w:color="auto"/>
              <w:right w:val="single" w:sz="4" w:space="0" w:color="auto"/>
            </w:tcBorders>
            <w:shd w:val="clear" w:color="auto" w:fill="auto"/>
            <w:noWrap/>
            <w:vAlign w:val="center"/>
          </w:tcPr>
          <w:p w14:paraId="1CD092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Low-level laser therapy vs. Ultrasound therapy in the treatment of </w:t>
            </w:r>
            <w:r>
              <w:rPr>
                <w:rFonts w:ascii="Arial" w:eastAsia="SimSun" w:hAnsi="Arial" w:cs="Arial"/>
                <w:color w:val="000000"/>
                <w:kern w:val="0"/>
                <w:szCs w:val="21"/>
              </w:rPr>
              <w:t>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893E8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Osteoporosis international</w:t>
            </w:r>
          </w:p>
        </w:tc>
        <w:tc>
          <w:tcPr>
            <w:tcW w:w="960" w:type="dxa"/>
            <w:tcBorders>
              <w:top w:val="nil"/>
              <w:left w:val="nil"/>
              <w:bottom w:val="single" w:sz="4" w:space="0" w:color="auto"/>
              <w:right w:val="single" w:sz="4" w:space="0" w:color="auto"/>
            </w:tcBorders>
            <w:shd w:val="clear" w:color="auto" w:fill="auto"/>
            <w:noWrap/>
            <w:vAlign w:val="center"/>
          </w:tcPr>
          <w:p w14:paraId="2D52BF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5A8CF64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CD09CE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204BD2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39D62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519</w:t>
            </w:r>
          </w:p>
        </w:tc>
        <w:tc>
          <w:tcPr>
            <w:tcW w:w="1929" w:type="dxa"/>
            <w:tcBorders>
              <w:top w:val="nil"/>
              <w:left w:val="nil"/>
              <w:bottom w:val="single" w:sz="4" w:space="0" w:color="auto"/>
              <w:right w:val="single" w:sz="4" w:space="0" w:color="auto"/>
            </w:tcBorders>
            <w:shd w:val="clear" w:color="auto" w:fill="auto"/>
            <w:noWrap/>
            <w:vAlign w:val="center"/>
          </w:tcPr>
          <w:p w14:paraId="77DEBBE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Botanlioglu, H.</w:t>
            </w:r>
          </w:p>
        </w:tc>
        <w:tc>
          <w:tcPr>
            <w:tcW w:w="5559" w:type="dxa"/>
            <w:tcBorders>
              <w:top w:val="nil"/>
              <w:left w:val="nil"/>
              <w:bottom w:val="single" w:sz="4" w:space="0" w:color="auto"/>
              <w:right w:val="single" w:sz="4" w:space="0" w:color="auto"/>
            </w:tcBorders>
            <w:shd w:val="clear" w:color="auto" w:fill="auto"/>
            <w:noWrap/>
            <w:vAlign w:val="center"/>
          </w:tcPr>
          <w:p w14:paraId="36DC0D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Acromion's morphological role in impingement syndrome: a prospective radiologic study</w:t>
            </w:r>
          </w:p>
        </w:tc>
        <w:tc>
          <w:tcPr>
            <w:tcW w:w="2749" w:type="dxa"/>
            <w:tcBorders>
              <w:top w:val="nil"/>
              <w:left w:val="nil"/>
              <w:bottom w:val="single" w:sz="4" w:space="0" w:color="auto"/>
              <w:right w:val="single" w:sz="4" w:space="0" w:color="auto"/>
            </w:tcBorders>
            <w:shd w:val="clear" w:color="auto" w:fill="auto"/>
            <w:noWrap/>
            <w:vAlign w:val="center"/>
          </w:tcPr>
          <w:p w14:paraId="3311D19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Minerva Ortopedica E Traumatologica</w:t>
            </w:r>
          </w:p>
        </w:tc>
        <w:tc>
          <w:tcPr>
            <w:tcW w:w="960" w:type="dxa"/>
            <w:tcBorders>
              <w:top w:val="nil"/>
              <w:left w:val="nil"/>
              <w:bottom w:val="single" w:sz="4" w:space="0" w:color="auto"/>
              <w:right w:val="single" w:sz="4" w:space="0" w:color="auto"/>
            </w:tcBorders>
            <w:shd w:val="clear" w:color="auto" w:fill="auto"/>
            <w:noWrap/>
            <w:vAlign w:val="center"/>
          </w:tcPr>
          <w:p w14:paraId="4DA191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4A457BD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6AD50E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C93E84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AD94CD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520</w:t>
            </w:r>
          </w:p>
        </w:tc>
        <w:tc>
          <w:tcPr>
            <w:tcW w:w="1929" w:type="dxa"/>
            <w:tcBorders>
              <w:top w:val="nil"/>
              <w:left w:val="nil"/>
              <w:bottom w:val="single" w:sz="4" w:space="0" w:color="auto"/>
              <w:right w:val="single" w:sz="4" w:space="0" w:color="auto"/>
            </w:tcBorders>
            <w:shd w:val="clear" w:color="auto" w:fill="auto"/>
            <w:noWrap/>
            <w:vAlign w:val="center"/>
          </w:tcPr>
          <w:p w14:paraId="6D65E5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Nagarajan, M.</w:t>
            </w:r>
          </w:p>
        </w:tc>
        <w:tc>
          <w:tcPr>
            <w:tcW w:w="5559" w:type="dxa"/>
            <w:tcBorders>
              <w:top w:val="nil"/>
              <w:left w:val="nil"/>
              <w:bottom w:val="single" w:sz="4" w:space="0" w:color="auto"/>
              <w:right w:val="single" w:sz="4" w:space="0" w:color="auto"/>
            </w:tcBorders>
            <w:shd w:val="clear" w:color="auto" w:fill="auto"/>
            <w:noWrap/>
            <w:vAlign w:val="center"/>
          </w:tcPr>
          <w:p w14:paraId="792F4E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Functional thoracic hyperkyphosis model for chronic subacromial impingement syndrome: an insight on evidence based treat the cause concept - a case study and literature review</w:t>
            </w:r>
          </w:p>
        </w:tc>
        <w:tc>
          <w:tcPr>
            <w:tcW w:w="2749" w:type="dxa"/>
            <w:tcBorders>
              <w:top w:val="nil"/>
              <w:left w:val="nil"/>
              <w:bottom w:val="single" w:sz="4" w:space="0" w:color="auto"/>
              <w:right w:val="single" w:sz="4" w:space="0" w:color="auto"/>
            </w:tcBorders>
            <w:shd w:val="clear" w:color="auto" w:fill="auto"/>
            <w:noWrap/>
            <w:vAlign w:val="center"/>
          </w:tcPr>
          <w:p w14:paraId="26D45C5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Back And Musculoskeletal Rehabilitation</w:t>
            </w:r>
          </w:p>
        </w:tc>
        <w:tc>
          <w:tcPr>
            <w:tcW w:w="960" w:type="dxa"/>
            <w:tcBorders>
              <w:top w:val="nil"/>
              <w:left w:val="nil"/>
              <w:bottom w:val="single" w:sz="4" w:space="0" w:color="auto"/>
              <w:right w:val="single" w:sz="4" w:space="0" w:color="auto"/>
            </w:tcBorders>
            <w:shd w:val="clear" w:color="auto" w:fill="auto"/>
            <w:noWrap/>
            <w:vAlign w:val="center"/>
          </w:tcPr>
          <w:p w14:paraId="3BE668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114A286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4FD182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D5F4BA4"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143E0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521</w:t>
            </w:r>
          </w:p>
        </w:tc>
        <w:tc>
          <w:tcPr>
            <w:tcW w:w="1929" w:type="dxa"/>
            <w:tcBorders>
              <w:top w:val="nil"/>
              <w:left w:val="nil"/>
              <w:bottom w:val="single" w:sz="4" w:space="0" w:color="auto"/>
              <w:right w:val="single" w:sz="4" w:space="0" w:color="auto"/>
            </w:tcBorders>
            <w:shd w:val="clear" w:color="auto" w:fill="auto"/>
            <w:noWrap/>
            <w:vAlign w:val="center"/>
          </w:tcPr>
          <w:p w14:paraId="13FF41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Dorsher, Peter T.</w:t>
            </w:r>
          </w:p>
        </w:tc>
        <w:tc>
          <w:tcPr>
            <w:tcW w:w="5559" w:type="dxa"/>
            <w:tcBorders>
              <w:top w:val="nil"/>
              <w:left w:val="nil"/>
              <w:bottom w:val="single" w:sz="4" w:space="0" w:color="auto"/>
              <w:right w:val="single" w:sz="4" w:space="0" w:color="auto"/>
            </w:tcBorders>
            <w:shd w:val="clear" w:color="auto" w:fill="auto"/>
            <w:noWrap/>
            <w:vAlign w:val="center"/>
          </w:tcPr>
          <w:p w14:paraId="42888E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Invited commentary on central, hypersensitivity in patients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BD5649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148129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3A2DB7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6D53BA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38BB0AE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BE5AC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522</w:t>
            </w:r>
          </w:p>
        </w:tc>
        <w:tc>
          <w:tcPr>
            <w:tcW w:w="1929" w:type="dxa"/>
            <w:tcBorders>
              <w:top w:val="nil"/>
              <w:left w:val="nil"/>
              <w:bottom w:val="single" w:sz="4" w:space="0" w:color="auto"/>
              <w:right w:val="single" w:sz="4" w:space="0" w:color="auto"/>
            </w:tcBorders>
            <w:shd w:val="clear" w:color="auto" w:fill="auto"/>
            <w:noWrap/>
            <w:vAlign w:val="center"/>
          </w:tcPr>
          <w:p w14:paraId="051FD60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Wilson, Richard D.</w:t>
            </w:r>
          </w:p>
        </w:tc>
        <w:tc>
          <w:tcPr>
            <w:tcW w:w="5559" w:type="dxa"/>
            <w:tcBorders>
              <w:top w:val="nil"/>
              <w:left w:val="nil"/>
              <w:bottom w:val="single" w:sz="4" w:space="0" w:color="auto"/>
              <w:right w:val="single" w:sz="4" w:space="0" w:color="auto"/>
            </w:tcBorders>
            <w:shd w:val="clear" w:color="auto" w:fill="auto"/>
            <w:noWrap/>
            <w:vAlign w:val="center"/>
          </w:tcPr>
          <w:p w14:paraId="316293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Response to commentary on central hypersensitivity in pati</w:t>
            </w:r>
            <w:r>
              <w:rPr>
                <w:rFonts w:ascii="Arial" w:eastAsia="SimSun" w:hAnsi="Arial" w:cs="Arial"/>
                <w:color w:val="000000"/>
                <w:kern w:val="0"/>
                <w:szCs w:val="21"/>
              </w:rPr>
              <w:t>ents with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DBF728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Archives of Physical Medicine And Rehabilitation</w:t>
            </w:r>
          </w:p>
        </w:tc>
        <w:tc>
          <w:tcPr>
            <w:tcW w:w="960" w:type="dxa"/>
            <w:tcBorders>
              <w:top w:val="nil"/>
              <w:left w:val="nil"/>
              <w:bottom w:val="single" w:sz="4" w:space="0" w:color="auto"/>
              <w:right w:val="single" w:sz="4" w:space="0" w:color="auto"/>
            </w:tcBorders>
            <w:shd w:val="clear" w:color="auto" w:fill="auto"/>
            <w:noWrap/>
            <w:vAlign w:val="center"/>
          </w:tcPr>
          <w:p w14:paraId="24987C8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2013</w:t>
            </w:r>
          </w:p>
        </w:tc>
        <w:tc>
          <w:tcPr>
            <w:tcW w:w="1160" w:type="dxa"/>
            <w:tcBorders>
              <w:top w:val="nil"/>
              <w:left w:val="nil"/>
              <w:bottom w:val="single" w:sz="4" w:space="0" w:color="auto"/>
              <w:right w:val="single" w:sz="4" w:space="0" w:color="auto"/>
            </w:tcBorders>
            <w:shd w:val="clear" w:color="auto" w:fill="auto"/>
            <w:noWrap/>
            <w:vAlign w:val="center"/>
          </w:tcPr>
          <w:p w14:paraId="08EE33B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541CF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A7AEF4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A9D12E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523</w:t>
            </w:r>
          </w:p>
        </w:tc>
        <w:tc>
          <w:tcPr>
            <w:tcW w:w="1929" w:type="dxa"/>
            <w:tcBorders>
              <w:top w:val="nil"/>
              <w:left w:val="nil"/>
              <w:bottom w:val="single" w:sz="4" w:space="0" w:color="auto"/>
              <w:right w:val="single" w:sz="4" w:space="0" w:color="auto"/>
            </w:tcBorders>
            <w:shd w:val="clear" w:color="auto" w:fill="auto"/>
            <w:noWrap/>
            <w:vAlign w:val="center"/>
          </w:tcPr>
          <w:p w14:paraId="76EB3E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Hoyek, Nady</w:t>
            </w:r>
          </w:p>
        </w:tc>
        <w:tc>
          <w:tcPr>
            <w:tcW w:w="5559" w:type="dxa"/>
            <w:tcBorders>
              <w:top w:val="nil"/>
              <w:left w:val="nil"/>
              <w:bottom w:val="single" w:sz="4" w:space="0" w:color="auto"/>
              <w:right w:val="single" w:sz="4" w:space="0" w:color="auto"/>
            </w:tcBorders>
            <w:shd w:val="clear" w:color="auto" w:fill="auto"/>
            <w:noWrap/>
            <w:vAlign w:val="center"/>
          </w:tcPr>
          <w:p w14:paraId="39D5F7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The therapeutic role of imagery on the functional rehabilitation of a stage ii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09404E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Sport &amp; </w:t>
            </w:r>
            <w:r>
              <w:rPr>
                <w:rFonts w:ascii="Arial" w:eastAsia="SimSun" w:hAnsi="Arial" w:cs="Arial"/>
                <w:color w:val="000000"/>
                <w:kern w:val="0"/>
                <w:szCs w:val="21"/>
              </w:rPr>
              <w:t>Exercise Psychology</w:t>
            </w:r>
          </w:p>
        </w:tc>
        <w:tc>
          <w:tcPr>
            <w:tcW w:w="960" w:type="dxa"/>
            <w:tcBorders>
              <w:top w:val="nil"/>
              <w:left w:val="nil"/>
              <w:bottom w:val="single" w:sz="4" w:space="0" w:color="auto"/>
              <w:right w:val="single" w:sz="4" w:space="0" w:color="auto"/>
            </w:tcBorders>
            <w:shd w:val="clear" w:color="auto" w:fill="auto"/>
            <w:noWrap/>
            <w:vAlign w:val="center"/>
          </w:tcPr>
          <w:p w14:paraId="298CDD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1C127C1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C300D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1BE69A9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93977D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524</w:t>
            </w:r>
          </w:p>
        </w:tc>
        <w:tc>
          <w:tcPr>
            <w:tcW w:w="1929" w:type="dxa"/>
            <w:tcBorders>
              <w:top w:val="nil"/>
              <w:left w:val="nil"/>
              <w:bottom w:val="single" w:sz="4" w:space="0" w:color="auto"/>
              <w:right w:val="single" w:sz="4" w:space="0" w:color="auto"/>
            </w:tcBorders>
            <w:shd w:val="clear" w:color="auto" w:fill="auto"/>
            <w:noWrap/>
            <w:vAlign w:val="center"/>
          </w:tcPr>
          <w:p w14:paraId="3CB83EA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Kelsall, Diane</w:t>
            </w:r>
          </w:p>
        </w:tc>
        <w:tc>
          <w:tcPr>
            <w:tcW w:w="5559" w:type="dxa"/>
            <w:tcBorders>
              <w:top w:val="nil"/>
              <w:left w:val="nil"/>
              <w:bottom w:val="single" w:sz="4" w:space="0" w:color="auto"/>
              <w:right w:val="single" w:sz="4" w:space="0" w:color="auto"/>
            </w:tcBorders>
            <w:shd w:val="clear" w:color="auto" w:fill="auto"/>
            <w:noWrap/>
            <w:vAlign w:val="center"/>
          </w:tcPr>
          <w:p w14:paraId="0348D0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Exercise for subacromial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B6F042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Canadian Medical </w:t>
            </w:r>
            <w:r>
              <w:rPr>
                <w:rFonts w:ascii="Arial" w:eastAsia="SimSun" w:hAnsi="Arial" w:cs="Arial"/>
                <w:color w:val="000000"/>
                <w:kern w:val="0"/>
                <w:szCs w:val="21"/>
              </w:rPr>
              <w:lastRenderedPageBreak/>
              <w:t>Association Journal</w:t>
            </w:r>
          </w:p>
        </w:tc>
        <w:tc>
          <w:tcPr>
            <w:tcW w:w="960" w:type="dxa"/>
            <w:tcBorders>
              <w:top w:val="nil"/>
              <w:left w:val="nil"/>
              <w:bottom w:val="single" w:sz="4" w:space="0" w:color="auto"/>
              <w:right w:val="single" w:sz="4" w:space="0" w:color="auto"/>
            </w:tcBorders>
            <w:shd w:val="clear" w:color="auto" w:fill="auto"/>
            <w:noWrap/>
            <w:vAlign w:val="center"/>
          </w:tcPr>
          <w:p w14:paraId="0CFF7A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2012</w:t>
            </w:r>
          </w:p>
        </w:tc>
        <w:tc>
          <w:tcPr>
            <w:tcW w:w="1160" w:type="dxa"/>
            <w:tcBorders>
              <w:top w:val="nil"/>
              <w:left w:val="nil"/>
              <w:bottom w:val="single" w:sz="4" w:space="0" w:color="auto"/>
              <w:right w:val="single" w:sz="4" w:space="0" w:color="auto"/>
            </w:tcBorders>
            <w:shd w:val="clear" w:color="auto" w:fill="auto"/>
            <w:noWrap/>
            <w:vAlign w:val="center"/>
          </w:tcPr>
          <w:p w14:paraId="400991A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A2581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D2FD116"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8C573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525</w:t>
            </w:r>
          </w:p>
        </w:tc>
        <w:tc>
          <w:tcPr>
            <w:tcW w:w="1929" w:type="dxa"/>
            <w:tcBorders>
              <w:top w:val="nil"/>
              <w:left w:val="nil"/>
              <w:bottom w:val="single" w:sz="4" w:space="0" w:color="auto"/>
              <w:right w:val="single" w:sz="4" w:space="0" w:color="auto"/>
            </w:tcBorders>
            <w:shd w:val="clear" w:color="auto" w:fill="auto"/>
            <w:noWrap/>
            <w:vAlign w:val="center"/>
          </w:tcPr>
          <w:p w14:paraId="49EA6E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Bergmann, A.</w:t>
            </w:r>
          </w:p>
        </w:tc>
        <w:tc>
          <w:tcPr>
            <w:tcW w:w="5559" w:type="dxa"/>
            <w:tcBorders>
              <w:top w:val="nil"/>
              <w:left w:val="nil"/>
              <w:bottom w:val="single" w:sz="4" w:space="0" w:color="auto"/>
              <w:right w:val="single" w:sz="4" w:space="0" w:color="auto"/>
            </w:tcBorders>
            <w:shd w:val="clear" w:color="auto" w:fill="auto"/>
            <w:noWrap/>
            <w:vAlign w:val="center"/>
          </w:tcPr>
          <w:p w14:paraId="41A588C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Incidence and risk factors for shoulder impingement syndrome after breast cancer surgery</w:t>
            </w:r>
          </w:p>
        </w:tc>
        <w:tc>
          <w:tcPr>
            <w:tcW w:w="2749" w:type="dxa"/>
            <w:tcBorders>
              <w:top w:val="nil"/>
              <w:left w:val="nil"/>
              <w:bottom w:val="single" w:sz="4" w:space="0" w:color="auto"/>
              <w:right w:val="single" w:sz="4" w:space="0" w:color="auto"/>
            </w:tcBorders>
            <w:shd w:val="clear" w:color="auto" w:fill="auto"/>
            <w:noWrap/>
            <w:vAlign w:val="center"/>
          </w:tcPr>
          <w:p w14:paraId="067D9D5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European Journal of Cancer</w:t>
            </w:r>
          </w:p>
        </w:tc>
        <w:tc>
          <w:tcPr>
            <w:tcW w:w="960" w:type="dxa"/>
            <w:tcBorders>
              <w:top w:val="nil"/>
              <w:left w:val="nil"/>
              <w:bottom w:val="single" w:sz="4" w:space="0" w:color="auto"/>
              <w:right w:val="single" w:sz="4" w:space="0" w:color="auto"/>
            </w:tcBorders>
            <w:shd w:val="clear" w:color="auto" w:fill="auto"/>
            <w:noWrap/>
            <w:vAlign w:val="center"/>
          </w:tcPr>
          <w:p w14:paraId="1C0961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2EE3D3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530D3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F0EC07F"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E751A5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526</w:t>
            </w:r>
          </w:p>
        </w:tc>
        <w:tc>
          <w:tcPr>
            <w:tcW w:w="1929" w:type="dxa"/>
            <w:tcBorders>
              <w:top w:val="nil"/>
              <w:left w:val="nil"/>
              <w:bottom w:val="single" w:sz="4" w:space="0" w:color="auto"/>
              <w:right w:val="single" w:sz="4" w:space="0" w:color="auto"/>
            </w:tcBorders>
            <w:shd w:val="clear" w:color="auto" w:fill="auto"/>
            <w:noWrap/>
            <w:vAlign w:val="center"/>
          </w:tcPr>
          <w:p w14:paraId="4D7FBA3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Diercks, Ron L.</w:t>
            </w:r>
          </w:p>
        </w:tc>
        <w:tc>
          <w:tcPr>
            <w:tcW w:w="5559" w:type="dxa"/>
            <w:tcBorders>
              <w:top w:val="nil"/>
              <w:left w:val="nil"/>
              <w:bottom w:val="single" w:sz="4" w:space="0" w:color="auto"/>
              <w:right w:val="single" w:sz="4" w:space="0" w:color="auto"/>
            </w:tcBorders>
            <w:shd w:val="clear" w:color="auto" w:fill="auto"/>
            <w:noWrap/>
            <w:vAlign w:val="center"/>
          </w:tcPr>
          <w:p w14:paraId="3816D4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5ED1BF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Evidence-Based Orthopedics</w:t>
            </w:r>
          </w:p>
        </w:tc>
        <w:tc>
          <w:tcPr>
            <w:tcW w:w="960" w:type="dxa"/>
            <w:tcBorders>
              <w:top w:val="nil"/>
              <w:left w:val="nil"/>
              <w:bottom w:val="single" w:sz="4" w:space="0" w:color="auto"/>
              <w:right w:val="single" w:sz="4" w:space="0" w:color="auto"/>
            </w:tcBorders>
            <w:shd w:val="clear" w:color="auto" w:fill="auto"/>
            <w:noWrap/>
            <w:vAlign w:val="center"/>
          </w:tcPr>
          <w:p w14:paraId="2FBCD2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2012</w:t>
            </w:r>
          </w:p>
        </w:tc>
        <w:tc>
          <w:tcPr>
            <w:tcW w:w="1160" w:type="dxa"/>
            <w:tcBorders>
              <w:top w:val="nil"/>
              <w:left w:val="nil"/>
              <w:bottom w:val="single" w:sz="4" w:space="0" w:color="auto"/>
              <w:right w:val="single" w:sz="4" w:space="0" w:color="auto"/>
            </w:tcBorders>
            <w:shd w:val="clear" w:color="auto" w:fill="auto"/>
            <w:noWrap/>
            <w:vAlign w:val="center"/>
          </w:tcPr>
          <w:p w14:paraId="79EBCA3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65B941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94E8D7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3FB84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527</w:t>
            </w:r>
          </w:p>
        </w:tc>
        <w:tc>
          <w:tcPr>
            <w:tcW w:w="1929" w:type="dxa"/>
            <w:tcBorders>
              <w:top w:val="nil"/>
              <w:left w:val="nil"/>
              <w:bottom w:val="single" w:sz="4" w:space="0" w:color="auto"/>
              <w:right w:val="single" w:sz="4" w:space="0" w:color="auto"/>
            </w:tcBorders>
            <w:shd w:val="clear" w:color="auto" w:fill="auto"/>
            <w:noWrap/>
            <w:vAlign w:val="center"/>
          </w:tcPr>
          <w:p w14:paraId="232397C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Alqunaee, M.</w:t>
            </w:r>
          </w:p>
        </w:tc>
        <w:tc>
          <w:tcPr>
            <w:tcW w:w="5559" w:type="dxa"/>
            <w:tcBorders>
              <w:top w:val="nil"/>
              <w:left w:val="nil"/>
              <w:bottom w:val="single" w:sz="4" w:space="0" w:color="auto"/>
              <w:right w:val="single" w:sz="4" w:space="0" w:color="auto"/>
            </w:tcBorders>
            <w:shd w:val="clear" w:color="auto" w:fill="auto"/>
            <w:noWrap/>
            <w:vAlign w:val="center"/>
          </w:tcPr>
          <w:p w14:paraId="278364B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Diagnostic accuracy of clinical tests for subacromial impingement syndrome (sis): a systematic review and </w:t>
            </w:r>
            <w:r>
              <w:rPr>
                <w:rFonts w:ascii="Arial" w:eastAsia="SimSun" w:hAnsi="Arial" w:cs="Arial"/>
                <w:color w:val="000000"/>
                <w:kern w:val="0"/>
                <w:szCs w:val="21"/>
              </w:rPr>
              <w:t>meta-analysis</w:t>
            </w:r>
          </w:p>
        </w:tc>
        <w:tc>
          <w:tcPr>
            <w:tcW w:w="2749" w:type="dxa"/>
            <w:tcBorders>
              <w:top w:val="nil"/>
              <w:left w:val="nil"/>
              <w:bottom w:val="single" w:sz="4" w:space="0" w:color="auto"/>
              <w:right w:val="single" w:sz="4" w:space="0" w:color="auto"/>
            </w:tcBorders>
            <w:shd w:val="clear" w:color="auto" w:fill="auto"/>
            <w:noWrap/>
            <w:vAlign w:val="center"/>
          </w:tcPr>
          <w:p w14:paraId="76BAD69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Epidemiology And Community Health</w:t>
            </w:r>
          </w:p>
        </w:tc>
        <w:tc>
          <w:tcPr>
            <w:tcW w:w="960" w:type="dxa"/>
            <w:tcBorders>
              <w:top w:val="nil"/>
              <w:left w:val="nil"/>
              <w:bottom w:val="single" w:sz="4" w:space="0" w:color="auto"/>
              <w:right w:val="single" w:sz="4" w:space="0" w:color="auto"/>
            </w:tcBorders>
            <w:shd w:val="clear" w:color="auto" w:fill="auto"/>
            <w:noWrap/>
            <w:vAlign w:val="center"/>
          </w:tcPr>
          <w:p w14:paraId="78C7DF4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26CCD6F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B60BD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1094DA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5966D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528</w:t>
            </w:r>
          </w:p>
        </w:tc>
        <w:tc>
          <w:tcPr>
            <w:tcW w:w="1929" w:type="dxa"/>
            <w:tcBorders>
              <w:top w:val="nil"/>
              <w:left w:val="nil"/>
              <w:bottom w:val="single" w:sz="4" w:space="0" w:color="auto"/>
              <w:right w:val="single" w:sz="4" w:space="0" w:color="auto"/>
            </w:tcBorders>
            <w:shd w:val="clear" w:color="auto" w:fill="auto"/>
            <w:noWrap/>
            <w:vAlign w:val="center"/>
          </w:tcPr>
          <w:p w14:paraId="76F725C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Blair, B.</w:t>
            </w:r>
          </w:p>
        </w:tc>
        <w:tc>
          <w:tcPr>
            <w:tcW w:w="5559" w:type="dxa"/>
            <w:tcBorders>
              <w:top w:val="nil"/>
              <w:left w:val="nil"/>
              <w:bottom w:val="single" w:sz="4" w:space="0" w:color="auto"/>
              <w:right w:val="single" w:sz="4" w:space="0" w:color="auto"/>
            </w:tcBorders>
            <w:shd w:val="clear" w:color="auto" w:fill="auto"/>
            <w:noWrap/>
            <w:vAlign w:val="center"/>
          </w:tcPr>
          <w:p w14:paraId="0270262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What is the efficacy of subacromial corticosteroid injection for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23751D5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Orthopedics</w:t>
            </w:r>
          </w:p>
        </w:tc>
        <w:tc>
          <w:tcPr>
            <w:tcW w:w="960" w:type="dxa"/>
            <w:tcBorders>
              <w:top w:val="nil"/>
              <w:left w:val="nil"/>
              <w:bottom w:val="single" w:sz="4" w:space="0" w:color="auto"/>
              <w:right w:val="single" w:sz="4" w:space="0" w:color="auto"/>
            </w:tcBorders>
            <w:shd w:val="clear" w:color="auto" w:fill="auto"/>
            <w:noWrap/>
            <w:vAlign w:val="center"/>
          </w:tcPr>
          <w:p w14:paraId="5EF40ED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2011</w:t>
            </w:r>
          </w:p>
        </w:tc>
        <w:tc>
          <w:tcPr>
            <w:tcW w:w="1160" w:type="dxa"/>
            <w:tcBorders>
              <w:top w:val="nil"/>
              <w:left w:val="nil"/>
              <w:bottom w:val="single" w:sz="4" w:space="0" w:color="auto"/>
              <w:right w:val="single" w:sz="4" w:space="0" w:color="auto"/>
            </w:tcBorders>
            <w:shd w:val="clear" w:color="auto" w:fill="auto"/>
            <w:noWrap/>
            <w:vAlign w:val="center"/>
          </w:tcPr>
          <w:p w14:paraId="53E941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68FADB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6F0809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CF4F4A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529</w:t>
            </w:r>
          </w:p>
        </w:tc>
        <w:tc>
          <w:tcPr>
            <w:tcW w:w="1929" w:type="dxa"/>
            <w:tcBorders>
              <w:top w:val="nil"/>
              <w:left w:val="nil"/>
              <w:bottom w:val="single" w:sz="4" w:space="0" w:color="auto"/>
              <w:right w:val="single" w:sz="4" w:space="0" w:color="auto"/>
            </w:tcBorders>
            <w:shd w:val="clear" w:color="auto" w:fill="auto"/>
            <w:noWrap/>
            <w:vAlign w:val="center"/>
          </w:tcPr>
          <w:p w14:paraId="7C59B31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Adina, Yazarlar</w:t>
            </w:r>
          </w:p>
        </w:tc>
        <w:tc>
          <w:tcPr>
            <w:tcW w:w="5559" w:type="dxa"/>
            <w:tcBorders>
              <w:top w:val="nil"/>
              <w:left w:val="nil"/>
              <w:bottom w:val="single" w:sz="4" w:space="0" w:color="auto"/>
              <w:right w:val="single" w:sz="4" w:space="0" w:color="auto"/>
            </w:tcBorders>
            <w:shd w:val="clear" w:color="auto" w:fill="auto"/>
            <w:noWrap/>
            <w:vAlign w:val="center"/>
          </w:tcPr>
          <w:p w14:paraId="18380A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contribution of subacromial </w:t>
            </w:r>
            <w:r>
              <w:rPr>
                <w:rFonts w:ascii="Arial" w:eastAsia="SimSun" w:hAnsi="Arial" w:cs="Arial"/>
                <w:color w:val="000000"/>
                <w:kern w:val="0"/>
                <w:szCs w:val="21"/>
              </w:rPr>
              <w:t>injection to the conservative treatment of impingement syndrome (vol 43, pg 331, 2009)</w:t>
            </w:r>
          </w:p>
        </w:tc>
        <w:tc>
          <w:tcPr>
            <w:tcW w:w="2749" w:type="dxa"/>
            <w:tcBorders>
              <w:top w:val="nil"/>
              <w:left w:val="nil"/>
              <w:bottom w:val="single" w:sz="4" w:space="0" w:color="auto"/>
              <w:right w:val="single" w:sz="4" w:space="0" w:color="auto"/>
            </w:tcBorders>
            <w:shd w:val="clear" w:color="auto" w:fill="auto"/>
            <w:noWrap/>
            <w:vAlign w:val="center"/>
          </w:tcPr>
          <w:p w14:paraId="38F274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Et Traumatologica Turcica</w:t>
            </w:r>
          </w:p>
        </w:tc>
        <w:tc>
          <w:tcPr>
            <w:tcW w:w="960" w:type="dxa"/>
            <w:tcBorders>
              <w:top w:val="nil"/>
              <w:left w:val="nil"/>
              <w:bottom w:val="single" w:sz="4" w:space="0" w:color="auto"/>
              <w:right w:val="single" w:sz="4" w:space="0" w:color="auto"/>
            </w:tcBorders>
            <w:shd w:val="clear" w:color="auto" w:fill="auto"/>
            <w:noWrap/>
            <w:vAlign w:val="center"/>
          </w:tcPr>
          <w:p w14:paraId="48709B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2009</w:t>
            </w:r>
          </w:p>
        </w:tc>
        <w:tc>
          <w:tcPr>
            <w:tcW w:w="1160" w:type="dxa"/>
            <w:tcBorders>
              <w:top w:val="nil"/>
              <w:left w:val="nil"/>
              <w:bottom w:val="single" w:sz="4" w:space="0" w:color="auto"/>
              <w:right w:val="single" w:sz="4" w:space="0" w:color="auto"/>
            </w:tcBorders>
            <w:shd w:val="clear" w:color="auto" w:fill="auto"/>
            <w:noWrap/>
            <w:vAlign w:val="center"/>
          </w:tcPr>
          <w:p w14:paraId="2301D06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7A3EE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5681BD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38274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530</w:t>
            </w:r>
          </w:p>
        </w:tc>
        <w:tc>
          <w:tcPr>
            <w:tcW w:w="1929" w:type="dxa"/>
            <w:tcBorders>
              <w:top w:val="nil"/>
              <w:left w:val="nil"/>
              <w:bottom w:val="single" w:sz="4" w:space="0" w:color="auto"/>
              <w:right w:val="single" w:sz="4" w:space="0" w:color="auto"/>
            </w:tcBorders>
            <w:shd w:val="clear" w:color="auto" w:fill="auto"/>
            <w:noWrap/>
            <w:vAlign w:val="center"/>
          </w:tcPr>
          <w:p w14:paraId="4ECB9D6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Ayhan, F. Figen</w:t>
            </w:r>
          </w:p>
        </w:tc>
        <w:tc>
          <w:tcPr>
            <w:tcW w:w="5559" w:type="dxa"/>
            <w:tcBorders>
              <w:top w:val="nil"/>
              <w:left w:val="nil"/>
              <w:bottom w:val="single" w:sz="4" w:space="0" w:color="auto"/>
              <w:right w:val="single" w:sz="4" w:space="0" w:color="auto"/>
            </w:tcBorders>
            <w:shd w:val="clear" w:color="auto" w:fill="auto"/>
            <w:noWrap/>
            <w:vAlign w:val="center"/>
          </w:tcPr>
          <w:p w14:paraId="746270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Re: shoulder impingement syndrome: relationships between clinical, functional, and </w:t>
            </w:r>
            <w:r>
              <w:rPr>
                <w:rFonts w:ascii="Arial" w:eastAsia="SimSun" w:hAnsi="Arial" w:cs="Arial"/>
                <w:color w:val="000000"/>
                <w:kern w:val="0"/>
                <w:szCs w:val="21"/>
              </w:rPr>
              <w:t>radiologic findings - response letter</w:t>
            </w:r>
          </w:p>
        </w:tc>
        <w:tc>
          <w:tcPr>
            <w:tcW w:w="2749" w:type="dxa"/>
            <w:tcBorders>
              <w:top w:val="nil"/>
              <w:left w:val="nil"/>
              <w:bottom w:val="single" w:sz="4" w:space="0" w:color="auto"/>
              <w:right w:val="single" w:sz="4" w:space="0" w:color="auto"/>
            </w:tcBorders>
            <w:shd w:val="clear" w:color="auto" w:fill="auto"/>
            <w:noWrap/>
            <w:vAlign w:val="center"/>
          </w:tcPr>
          <w:p w14:paraId="7F7B2B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American Journal of Physical Medicine &amp; Rehabilitation</w:t>
            </w:r>
          </w:p>
        </w:tc>
        <w:tc>
          <w:tcPr>
            <w:tcW w:w="960" w:type="dxa"/>
            <w:tcBorders>
              <w:top w:val="nil"/>
              <w:left w:val="nil"/>
              <w:bottom w:val="single" w:sz="4" w:space="0" w:color="auto"/>
              <w:right w:val="single" w:sz="4" w:space="0" w:color="auto"/>
            </w:tcBorders>
            <w:shd w:val="clear" w:color="auto" w:fill="auto"/>
            <w:noWrap/>
            <w:vAlign w:val="center"/>
          </w:tcPr>
          <w:p w14:paraId="334BBAE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7B4EE8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D2CA95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822273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60095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531</w:t>
            </w:r>
          </w:p>
        </w:tc>
        <w:tc>
          <w:tcPr>
            <w:tcW w:w="1929" w:type="dxa"/>
            <w:tcBorders>
              <w:top w:val="nil"/>
              <w:left w:val="nil"/>
              <w:bottom w:val="single" w:sz="4" w:space="0" w:color="auto"/>
              <w:right w:val="single" w:sz="4" w:space="0" w:color="auto"/>
            </w:tcBorders>
            <w:shd w:val="clear" w:color="auto" w:fill="auto"/>
            <w:noWrap/>
            <w:vAlign w:val="center"/>
          </w:tcPr>
          <w:p w14:paraId="2F85170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Ketola, S.</w:t>
            </w:r>
          </w:p>
        </w:tc>
        <w:tc>
          <w:tcPr>
            <w:tcW w:w="5559" w:type="dxa"/>
            <w:tcBorders>
              <w:top w:val="nil"/>
              <w:left w:val="nil"/>
              <w:bottom w:val="single" w:sz="4" w:space="0" w:color="auto"/>
              <w:right w:val="single" w:sz="4" w:space="0" w:color="auto"/>
            </w:tcBorders>
            <w:shd w:val="clear" w:color="auto" w:fill="auto"/>
            <w:noWrap/>
            <w:vAlign w:val="center"/>
          </w:tcPr>
          <w:p w14:paraId="1FD1C8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Does arthroscopic acromioplasty provide any additional value in the treatment of shoulder impingement syndrome? A two-year </w:t>
            </w:r>
            <w:r>
              <w:rPr>
                <w:rFonts w:ascii="Arial" w:eastAsia="SimSun" w:hAnsi="Arial" w:cs="Arial"/>
                <w:color w:val="000000"/>
                <w:kern w:val="0"/>
                <w:szCs w:val="21"/>
              </w:rPr>
              <w:t>randomized controlled trial</w:t>
            </w:r>
          </w:p>
        </w:tc>
        <w:tc>
          <w:tcPr>
            <w:tcW w:w="2749" w:type="dxa"/>
            <w:tcBorders>
              <w:top w:val="nil"/>
              <w:left w:val="nil"/>
              <w:bottom w:val="single" w:sz="4" w:space="0" w:color="auto"/>
              <w:right w:val="single" w:sz="4" w:space="0" w:color="auto"/>
            </w:tcBorders>
            <w:shd w:val="clear" w:color="auto" w:fill="auto"/>
            <w:noWrap/>
            <w:vAlign w:val="center"/>
          </w:tcPr>
          <w:p w14:paraId="4DFF15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Value in Health</w:t>
            </w:r>
          </w:p>
        </w:tc>
        <w:tc>
          <w:tcPr>
            <w:tcW w:w="960" w:type="dxa"/>
            <w:tcBorders>
              <w:top w:val="nil"/>
              <w:left w:val="nil"/>
              <w:bottom w:val="single" w:sz="4" w:space="0" w:color="auto"/>
              <w:right w:val="single" w:sz="4" w:space="0" w:color="auto"/>
            </w:tcBorders>
            <w:shd w:val="clear" w:color="auto" w:fill="auto"/>
            <w:noWrap/>
            <w:vAlign w:val="center"/>
          </w:tcPr>
          <w:p w14:paraId="4DE331E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2007</w:t>
            </w:r>
          </w:p>
        </w:tc>
        <w:tc>
          <w:tcPr>
            <w:tcW w:w="1160" w:type="dxa"/>
            <w:tcBorders>
              <w:top w:val="nil"/>
              <w:left w:val="nil"/>
              <w:bottom w:val="single" w:sz="4" w:space="0" w:color="auto"/>
              <w:right w:val="single" w:sz="4" w:space="0" w:color="auto"/>
            </w:tcBorders>
            <w:shd w:val="clear" w:color="auto" w:fill="auto"/>
            <w:noWrap/>
            <w:vAlign w:val="center"/>
          </w:tcPr>
          <w:p w14:paraId="1FFE4FB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A44454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8A73BC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147E11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532</w:t>
            </w:r>
          </w:p>
        </w:tc>
        <w:tc>
          <w:tcPr>
            <w:tcW w:w="1929" w:type="dxa"/>
            <w:tcBorders>
              <w:top w:val="nil"/>
              <w:left w:val="nil"/>
              <w:bottom w:val="single" w:sz="4" w:space="0" w:color="auto"/>
              <w:right w:val="single" w:sz="4" w:space="0" w:color="auto"/>
            </w:tcBorders>
            <w:shd w:val="clear" w:color="auto" w:fill="auto"/>
            <w:noWrap/>
            <w:vAlign w:val="center"/>
          </w:tcPr>
          <w:p w14:paraId="7D9232D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Whitman, Julie</w:t>
            </w:r>
          </w:p>
        </w:tc>
        <w:tc>
          <w:tcPr>
            <w:tcW w:w="5559" w:type="dxa"/>
            <w:tcBorders>
              <w:top w:val="nil"/>
              <w:left w:val="nil"/>
              <w:bottom w:val="single" w:sz="4" w:space="0" w:color="auto"/>
              <w:right w:val="single" w:sz="4" w:space="0" w:color="auto"/>
            </w:tcBorders>
            <w:shd w:val="clear" w:color="auto" w:fill="auto"/>
            <w:noWrap/>
            <w:vAlign w:val="center"/>
          </w:tcPr>
          <w:p w14:paraId="6CB4A6D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function and 3-dimensional scapular kinematics </w:t>
            </w:r>
            <w:r>
              <w:rPr>
                <w:rFonts w:ascii="Arial" w:eastAsia="SimSun" w:hAnsi="Arial" w:cs="Arial"/>
                <w:color w:val="000000"/>
                <w:kern w:val="0"/>
                <w:szCs w:val="21"/>
              </w:rPr>
              <w:lastRenderedPageBreak/>
              <w:t>in people with and without shoulder impingement syndrome - the bottom line</w:t>
            </w:r>
          </w:p>
        </w:tc>
        <w:tc>
          <w:tcPr>
            <w:tcW w:w="2749" w:type="dxa"/>
            <w:tcBorders>
              <w:top w:val="nil"/>
              <w:left w:val="nil"/>
              <w:bottom w:val="single" w:sz="4" w:space="0" w:color="auto"/>
              <w:right w:val="single" w:sz="4" w:space="0" w:color="auto"/>
            </w:tcBorders>
            <w:shd w:val="clear" w:color="auto" w:fill="auto"/>
            <w:noWrap/>
            <w:vAlign w:val="center"/>
          </w:tcPr>
          <w:p w14:paraId="6971460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Physical Therapy</w:t>
            </w:r>
          </w:p>
        </w:tc>
        <w:tc>
          <w:tcPr>
            <w:tcW w:w="960" w:type="dxa"/>
            <w:tcBorders>
              <w:top w:val="nil"/>
              <w:left w:val="nil"/>
              <w:bottom w:val="single" w:sz="4" w:space="0" w:color="auto"/>
              <w:right w:val="single" w:sz="4" w:space="0" w:color="auto"/>
            </w:tcBorders>
            <w:shd w:val="clear" w:color="auto" w:fill="auto"/>
            <w:noWrap/>
            <w:vAlign w:val="center"/>
          </w:tcPr>
          <w:p w14:paraId="3998056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2006</w:t>
            </w:r>
          </w:p>
        </w:tc>
        <w:tc>
          <w:tcPr>
            <w:tcW w:w="1160" w:type="dxa"/>
            <w:tcBorders>
              <w:top w:val="nil"/>
              <w:left w:val="nil"/>
              <w:bottom w:val="single" w:sz="4" w:space="0" w:color="auto"/>
              <w:right w:val="single" w:sz="4" w:space="0" w:color="auto"/>
            </w:tcBorders>
            <w:shd w:val="clear" w:color="auto" w:fill="auto"/>
            <w:noWrap/>
            <w:vAlign w:val="center"/>
          </w:tcPr>
          <w:p w14:paraId="18144D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DF12F0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9AA490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2ADE9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533</w:t>
            </w:r>
          </w:p>
        </w:tc>
        <w:tc>
          <w:tcPr>
            <w:tcW w:w="1929" w:type="dxa"/>
            <w:tcBorders>
              <w:top w:val="nil"/>
              <w:left w:val="nil"/>
              <w:bottom w:val="single" w:sz="4" w:space="0" w:color="auto"/>
              <w:right w:val="single" w:sz="4" w:space="0" w:color="auto"/>
            </w:tcBorders>
            <w:shd w:val="clear" w:color="auto" w:fill="auto"/>
            <w:noWrap/>
            <w:vAlign w:val="center"/>
          </w:tcPr>
          <w:p w14:paraId="34EE945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Senbursa, Gamze</w:t>
            </w:r>
          </w:p>
        </w:tc>
        <w:tc>
          <w:tcPr>
            <w:tcW w:w="5559" w:type="dxa"/>
            <w:tcBorders>
              <w:top w:val="nil"/>
              <w:left w:val="nil"/>
              <w:bottom w:val="single" w:sz="4" w:space="0" w:color="auto"/>
              <w:right w:val="single" w:sz="4" w:space="0" w:color="auto"/>
            </w:tcBorders>
            <w:shd w:val="clear" w:color="auto" w:fill="auto"/>
            <w:noWrap/>
            <w:vAlign w:val="center"/>
          </w:tcPr>
          <w:p w14:paraId="3FBDC30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Comparison of interventions with and without manual physical therapy for patients with shoulder impingement syndrome: a prospective, randomized clinical trial</w:t>
            </w:r>
          </w:p>
        </w:tc>
        <w:tc>
          <w:tcPr>
            <w:tcW w:w="2749" w:type="dxa"/>
            <w:tcBorders>
              <w:top w:val="nil"/>
              <w:left w:val="nil"/>
              <w:bottom w:val="single" w:sz="4" w:space="0" w:color="auto"/>
              <w:right w:val="single" w:sz="4" w:space="0" w:color="auto"/>
            </w:tcBorders>
            <w:shd w:val="clear" w:color="auto" w:fill="auto"/>
            <w:noWrap/>
            <w:vAlign w:val="center"/>
          </w:tcPr>
          <w:p w14:paraId="6DEF627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Medicine And Science in Sports And Exercise</w:t>
            </w:r>
          </w:p>
        </w:tc>
        <w:tc>
          <w:tcPr>
            <w:tcW w:w="960" w:type="dxa"/>
            <w:tcBorders>
              <w:top w:val="nil"/>
              <w:left w:val="nil"/>
              <w:bottom w:val="single" w:sz="4" w:space="0" w:color="auto"/>
              <w:right w:val="single" w:sz="4" w:space="0" w:color="auto"/>
            </w:tcBorders>
            <w:shd w:val="clear" w:color="auto" w:fill="auto"/>
            <w:noWrap/>
            <w:vAlign w:val="center"/>
          </w:tcPr>
          <w:p w14:paraId="13A267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585BDB8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70158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05A658A"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4BF8B6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534</w:t>
            </w:r>
          </w:p>
        </w:tc>
        <w:tc>
          <w:tcPr>
            <w:tcW w:w="1929" w:type="dxa"/>
            <w:tcBorders>
              <w:top w:val="nil"/>
              <w:left w:val="nil"/>
              <w:bottom w:val="single" w:sz="4" w:space="0" w:color="auto"/>
              <w:right w:val="single" w:sz="4" w:space="0" w:color="auto"/>
            </w:tcBorders>
            <w:shd w:val="clear" w:color="auto" w:fill="auto"/>
            <w:noWrap/>
            <w:vAlign w:val="center"/>
          </w:tcPr>
          <w:p w14:paraId="035482D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Preis, C</w:t>
            </w:r>
          </w:p>
        </w:tc>
        <w:tc>
          <w:tcPr>
            <w:tcW w:w="5559" w:type="dxa"/>
            <w:tcBorders>
              <w:top w:val="nil"/>
              <w:left w:val="nil"/>
              <w:bottom w:val="single" w:sz="4" w:space="0" w:color="auto"/>
              <w:right w:val="single" w:sz="4" w:space="0" w:color="auto"/>
            </w:tcBorders>
            <w:shd w:val="clear" w:color="auto" w:fill="auto"/>
            <w:noWrap/>
            <w:vAlign w:val="center"/>
          </w:tcPr>
          <w:p w14:paraId="5C2BDB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Isokinetic </w:t>
            </w:r>
            <w:r>
              <w:rPr>
                <w:rFonts w:ascii="Arial" w:eastAsia="SimSun" w:hAnsi="Arial" w:cs="Arial"/>
                <w:color w:val="000000"/>
                <w:kern w:val="0"/>
                <w:szCs w:val="21"/>
              </w:rPr>
              <w:t>dinamometry assessment in external and internal rotators of shoulder in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995767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Proceedings of The 3Rd World Congress of The international Society of Physical And Rehabilitation Medicine Isprm</w:t>
            </w:r>
          </w:p>
        </w:tc>
        <w:tc>
          <w:tcPr>
            <w:tcW w:w="960" w:type="dxa"/>
            <w:tcBorders>
              <w:top w:val="nil"/>
              <w:left w:val="nil"/>
              <w:bottom w:val="single" w:sz="4" w:space="0" w:color="auto"/>
              <w:right w:val="single" w:sz="4" w:space="0" w:color="auto"/>
            </w:tcBorders>
            <w:shd w:val="clear" w:color="auto" w:fill="auto"/>
            <w:noWrap/>
            <w:vAlign w:val="center"/>
          </w:tcPr>
          <w:p w14:paraId="15EDE4C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2005</w:t>
            </w:r>
          </w:p>
        </w:tc>
        <w:tc>
          <w:tcPr>
            <w:tcW w:w="1160" w:type="dxa"/>
            <w:tcBorders>
              <w:top w:val="nil"/>
              <w:left w:val="nil"/>
              <w:bottom w:val="single" w:sz="4" w:space="0" w:color="auto"/>
              <w:right w:val="single" w:sz="4" w:space="0" w:color="auto"/>
            </w:tcBorders>
            <w:shd w:val="clear" w:color="auto" w:fill="auto"/>
            <w:noWrap/>
            <w:vAlign w:val="center"/>
          </w:tcPr>
          <w:p w14:paraId="626E9F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8F0939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FD5DE83"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6F631A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535</w:t>
            </w:r>
          </w:p>
        </w:tc>
        <w:tc>
          <w:tcPr>
            <w:tcW w:w="1929" w:type="dxa"/>
            <w:tcBorders>
              <w:top w:val="nil"/>
              <w:left w:val="nil"/>
              <w:bottom w:val="single" w:sz="4" w:space="0" w:color="auto"/>
              <w:right w:val="single" w:sz="4" w:space="0" w:color="auto"/>
            </w:tcBorders>
            <w:shd w:val="clear" w:color="auto" w:fill="auto"/>
            <w:noWrap/>
            <w:vAlign w:val="center"/>
          </w:tcPr>
          <w:p w14:paraId="1DDAC6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Braun, M</w:t>
            </w:r>
          </w:p>
        </w:tc>
        <w:tc>
          <w:tcPr>
            <w:tcW w:w="5559" w:type="dxa"/>
            <w:tcBorders>
              <w:top w:val="nil"/>
              <w:left w:val="nil"/>
              <w:bottom w:val="single" w:sz="4" w:space="0" w:color="auto"/>
              <w:right w:val="single" w:sz="4" w:space="0" w:color="auto"/>
            </w:tcBorders>
            <w:shd w:val="clear" w:color="auto" w:fill="auto"/>
            <w:noWrap/>
            <w:vAlign w:val="center"/>
          </w:tcPr>
          <w:p w14:paraId="6D09941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Ct-guided </w:t>
            </w:r>
            <w:r>
              <w:rPr>
                <w:rFonts w:ascii="Arial" w:eastAsia="SimSun" w:hAnsi="Arial" w:cs="Arial"/>
                <w:color w:val="000000"/>
                <w:kern w:val="0"/>
                <w:szCs w:val="21"/>
              </w:rPr>
              <w:t>subabcromial soft tissue decompression for 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23832C9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Cars 2004: Computer Assisted Radiology And Surgery, Proceedings</w:t>
            </w:r>
          </w:p>
        </w:tc>
        <w:tc>
          <w:tcPr>
            <w:tcW w:w="960" w:type="dxa"/>
            <w:tcBorders>
              <w:top w:val="nil"/>
              <w:left w:val="nil"/>
              <w:bottom w:val="single" w:sz="4" w:space="0" w:color="auto"/>
              <w:right w:val="single" w:sz="4" w:space="0" w:color="auto"/>
            </w:tcBorders>
            <w:shd w:val="clear" w:color="auto" w:fill="auto"/>
            <w:noWrap/>
            <w:vAlign w:val="center"/>
          </w:tcPr>
          <w:p w14:paraId="7A528EF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2004</w:t>
            </w:r>
          </w:p>
        </w:tc>
        <w:tc>
          <w:tcPr>
            <w:tcW w:w="1160" w:type="dxa"/>
            <w:tcBorders>
              <w:top w:val="nil"/>
              <w:left w:val="nil"/>
              <w:bottom w:val="single" w:sz="4" w:space="0" w:color="auto"/>
              <w:right w:val="single" w:sz="4" w:space="0" w:color="auto"/>
            </w:tcBorders>
            <w:shd w:val="clear" w:color="auto" w:fill="auto"/>
            <w:noWrap/>
            <w:vAlign w:val="center"/>
          </w:tcPr>
          <w:p w14:paraId="4C43B26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C212D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6712A52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AC63B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536</w:t>
            </w:r>
          </w:p>
        </w:tc>
        <w:tc>
          <w:tcPr>
            <w:tcW w:w="1929" w:type="dxa"/>
            <w:tcBorders>
              <w:top w:val="nil"/>
              <w:left w:val="nil"/>
              <w:bottom w:val="single" w:sz="4" w:space="0" w:color="auto"/>
              <w:right w:val="single" w:sz="4" w:space="0" w:color="auto"/>
            </w:tcBorders>
            <w:shd w:val="clear" w:color="auto" w:fill="auto"/>
            <w:noWrap/>
            <w:vAlign w:val="center"/>
          </w:tcPr>
          <w:p w14:paraId="31DFDDF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Bureau, NJ</w:t>
            </w:r>
          </w:p>
        </w:tc>
        <w:tc>
          <w:tcPr>
            <w:tcW w:w="5559" w:type="dxa"/>
            <w:tcBorders>
              <w:top w:val="nil"/>
              <w:left w:val="nil"/>
              <w:bottom w:val="single" w:sz="4" w:space="0" w:color="auto"/>
              <w:right w:val="single" w:sz="4" w:space="0" w:color="auto"/>
            </w:tcBorders>
            <w:shd w:val="clear" w:color="auto" w:fill="auto"/>
            <w:noWrap/>
            <w:vAlign w:val="center"/>
          </w:tcPr>
          <w:p w14:paraId="7453004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Shoulder impingement syndrome: dynamic sonographic evaluation</w:t>
            </w:r>
          </w:p>
        </w:tc>
        <w:tc>
          <w:tcPr>
            <w:tcW w:w="2749" w:type="dxa"/>
            <w:tcBorders>
              <w:top w:val="nil"/>
              <w:left w:val="nil"/>
              <w:bottom w:val="single" w:sz="4" w:space="0" w:color="auto"/>
              <w:right w:val="single" w:sz="4" w:space="0" w:color="auto"/>
            </w:tcBorders>
            <w:shd w:val="clear" w:color="auto" w:fill="auto"/>
            <w:noWrap/>
            <w:vAlign w:val="center"/>
          </w:tcPr>
          <w:p w14:paraId="2F3EA2C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Radiology</w:t>
            </w:r>
          </w:p>
        </w:tc>
        <w:tc>
          <w:tcPr>
            <w:tcW w:w="960" w:type="dxa"/>
            <w:tcBorders>
              <w:top w:val="nil"/>
              <w:left w:val="nil"/>
              <w:bottom w:val="single" w:sz="4" w:space="0" w:color="auto"/>
              <w:right w:val="single" w:sz="4" w:space="0" w:color="auto"/>
            </w:tcBorders>
            <w:shd w:val="clear" w:color="auto" w:fill="auto"/>
            <w:noWrap/>
            <w:vAlign w:val="center"/>
          </w:tcPr>
          <w:p w14:paraId="10F841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1999</w:t>
            </w:r>
          </w:p>
        </w:tc>
        <w:tc>
          <w:tcPr>
            <w:tcW w:w="1160" w:type="dxa"/>
            <w:tcBorders>
              <w:top w:val="nil"/>
              <w:left w:val="nil"/>
              <w:bottom w:val="single" w:sz="4" w:space="0" w:color="auto"/>
              <w:right w:val="single" w:sz="4" w:space="0" w:color="auto"/>
            </w:tcBorders>
            <w:shd w:val="clear" w:color="auto" w:fill="auto"/>
            <w:noWrap/>
            <w:vAlign w:val="center"/>
          </w:tcPr>
          <w:p w14:paraId="1EF3D4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B340E3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D36B970"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5157B4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537</w:t>
            </w:r>
          </w:p>
        </w:tc>
        <w:tc>
          <w:tcPr>
            <w:tcW w:w="1929" w:type="dxa"/>
            <w:tcBorders>
              <w:top w:val="nil"/>
              <w:left w:val="nil"/>
              <w:bottom w:val="single" w:sz="4" w:space="0" w:color="auto"/>
              <w:right w:val="single" w:sz="4" w:space="0" w:color="auto"/>
            </w:tcBorders>
            <w:shd w:val="clear" w:color="auto" w:fill="auto"/>
            <w:noWrap/>
            <w:vAlign w:val="center"/>
          </w:tcPr>
          <w:p w14:paraId="2CC57C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Juglard, R</w:t>
            </w:r>
          </w:p>
        </w:tc>
        <w:tc>
          <w:tcPr>
            <w:tcW w:w="5559" w:type="dxa"/>
            <w:tcBorders>
              <w:top w:val="nil"/>
              <w:left w:val="nil"/>
              <w:bottom w:val="single" w:sz="4" w:space="0" w:color="auto"/>
              <w:right w:val="single" w:sz="4" w:space="0" w:color="auto"/>
            </w:tcBorders>
            <w:shd w:val="clear" w:color="auto" w:fill="auto"/>
            <w:noWrap/>
            <w:vAlign w:val="center"/>
          </w:tcPr>
          <w:p w14:paraId="2F4943B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Glenoid labral cyst: a rare cause of subacromial impingement syndrome. A case-report.</w:t>
            </w:r>
          </w:p>
        </w:tc>
        <w:tc>
          <w:tcPr>
            <w:tcW w:w="2749" w:type="dxa"/>
            <w:tcBorders>
              <w:top w:val="nil"/>
              <w:left w:val="nil"/>
              <w:bottom w:val="single" w:sz="4" w:space="0" w:color="auto"/>
              <w:right w:val="single" w:sz="4" w:space="0" w:color="auto"/>
            </w:tcBorders>
            <w:shd w:val="clear" w:color="auto" w:fill="auto"/>
            <w:noWrap/>
            <w:vAlign w:val="center"/>
          </w:tcPr>
          <w:p w14:paraId="28B75FF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Semaine Des Hopitaux</w:t>
            </w:r>
          </w:p>
        </w:tc>
        <w:tc>
          <w:tcPr>
            <w:tcW w:w="960" w:type="dxa"/>
            <w:tcBorders>
              <w:top w:val="nil"/>
              <w:left w:val="nil"/>
              <w:bottom w:val="single" w:sz="4" w:space="0" w:color="auto"/>
              <w:right w:val="single" w:sz="4" w:space="0" w:color="auto"/>
            </w:tcBorders>
            <w:shd w:val="clear" w:color="auto" w:fill="auto"/>
            <w:noWrap/>
            <w:vAlign w:val="center"/>
          </w:tcPr>
          <w:p w14:paraId="1DE8EE6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1999</w:t>
            </w:r>
          </w:p>
        </w:tc>
        <w:tc>
          <w:tcPr>
            <w:tcW w:w="1160" w:type="dxa"/>
            <w:tcBorders>
              <w:top w:val="nil"/>
              <w:left w:val="nil"/>
              <w:bottom w:val="single" w:sz="4" w:space="0" w:color="auto"/>
              <w:right w:val="single" w:sz="4" w:space="0" w:color="auto"/>
            </w:tcBorders>
            <w:shd w:val="clear" w:color="auto" w:fill="auto"/>
            <w:noWrap/>
            <w:vAlign w:val="center"/>
          </w:tcPr>
          <w:p w14:paraId="0C0DD7C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A1CC82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747635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0774C58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538</w:t>
            </w:r>
          </w:p>
        </w:tc>
        <w:tc>
          <w:tcPr>
            <w:tcW w:w="1929" w:type="dxa"/>
            <w:tcBorders>
              <w:top w:val="nil"/>
              <w:left w:val="nil"/>
              <w:bottom w:val="single" w:sz="4" w:space="0" w:color="auto"/>
              <w:right w:val="single" w:sz="4" w:space="0" w:color="auto"/>
            </w:tcBorders>
            <w:shd w:val="clear" w:color="auto" w:fill="auto"/>
            <w:noWrap/>
            <w:vAlign w:val="center"/>
          </w:tcPr>
          <w:p w14:paraId="25CB46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Bigliani, LU</w:t>
            </w:r>
          </w:p>
        </w:tc>
        <w:tc>
          <w:tcPr>
            <w:tcW w:w="5559" w:type="dxa"/>
            <w:tcBorders>
              <w:top w:val="nil"/>
              <w:left w:val="nil"/>
              <w:bottom w:val="single" w:sz="4" w:space="0" w:color="auto"/>
              <w:right w:val="single" w:sz="4" w:space="0" w:color="auto"/>
            </w:tcBorders>
            <w:shd w:val="clear" w:color="auto" w:fill="auto"/>
            <w:noWrap/>
            <w:vAlign w:val="center"/>
          </w:tcPr>
          <w:p w14:paraId="02662B1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Current concepts review. Subacromial impingement syndrome - reply</w:t>
            </w:r>
          </w:p>
        </w:tc>
        <w:tc>
          <w:tcPr>
            <w:tcW w:w="2749" w:type="dxa"/>
            <w:tcBorders>
              <w:top w:val="nil"/>
              <w:left w:val="nil"/>
              <w:bottom w:val="single" w:sz="4" w:space="0" w:color="auto"/>
              <w:right w:val="single" w:sz="4" w:space="0" w:color="auto"/>
            </w:tcBorders>
            <w:shd w:val="clear" w:color="auto" w:fill="auto"/>
            <w:noWrap/>
            <w:vAlign w:val="center"/>
          </w:tcPr>
          <w:p w14:paraId="2490B89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Journal of Bone And Joint </w:t>
            </w:r>
            <w:r>
              <w:rPr>
                <w:rFonts w:ascii="Arial" w:eastAsia="SimSun" w:hAnsi="Arial" w:cs="Arial"/>
                <w:color w:val="000000"/>
                <w:kern w:val="0"/>
                <w:szCs w:val="21"/>
              </w:rPr>
              <w:t>Surgery-American Volume</w:t>
            </w:r>
          </w:p>
        </w:tc>
        <w:tc>
          <w:tcPr>
            <w:tcW w:w="960" w:type="dxa"/>
            <w:tcBorders>
              <w:top w:val="nil"/>
              <w:left w:val="nil"/>
              <w:bottom w:val="single" w:sz="4" w:space="0" w:color="auto"/>
              <w:right w:val="single" w:sz="4" w:space="0" w:color="auto"/>
            </w:tcBorders>
            <w:shd w:val="clear" w:color="auto" w:fill="auto"/>
            <w:noWrap/>
            <w:vAlign w:val="center"/>
          </w:tcPr>
          <w:p w14:paraId="5F05AC5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1998</w:t>
            </w:r>
          </w:p>
        </w:tc>
        <w:tc>
          <w:tcPr>
            <w:tcW w:w="1160" w:type="dxa"/>
            <w:tcBorders>
              <w:top w:val="nil"/>
              <w:left w:val="nil"/>
              <w:bottom w:val="single" w:sz="4" w:space="0" w:color="auto"/>
              <w:right w:val="single" w:sz="4" w:space="0" w:color="auto"/>
            </w:tcBorders>
            <w:shd w:val="clear" w:color="auto" w:fill="auto"/>
            <w:noWrap/>
            <w:vAlign w:val="center"/>
          </w:tcPr>
          <w:p w14:paraId="77B1FE7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027B17A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BCFB46B"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8BBF71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539</w:t>
            </w:r>
          </w:p>
        </w:tc>
        <w:tc>
          <w:tcPr>
            <w:tcW w:w="1929" w:type="dxa"/>
            <w:tcBorders>
              <w:top w:val="nil"/>
              <w:left w:val="nil"/>
              <w:bottom w:val="single" w:sz="4" w:space="0" w:color="auto"/>
              <w:right w:val="single" w:sz="4" w:space="0" w:color="auto"/>
            </w:tcBorders>
            <w:shd w:val="clear" w:color="auto" w:fill="auto"/>
            <w:noWrap/>
            <w:vAlign w:val="center"/>
          </w:tcPr>
          <w:p w14:paraId="7E0364C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McMahon, PJ</w:t>
            </w:r>
          </w:p>
        </w:tc>
        <w:tc>
          <w:tcPr>
            <w:tcW w:w="5559" w:type="dxa"/>
            <w:tcBorders>
              <w:top w:val="nil"/>
              <w:left w:val="nil"/>
              <w:bottom w:val="single" w:sz="4" w:space="0" w:color="auto"/>
              <w:right w:val="single" w:sz="4" w:space="0" w:color="auto"/>
            </w:tcBorders>
            <w:shd w:val="clear" w:color="auto" w:fill="auto"/>
            <w:noWrap/>
            <w:vAlign w:val="center"/>
          </w:tcPr>
          <w:p w14:paraId="633E194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Arthroscopic subacromial decompression for the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605DBE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Western Journal of Medicine</w:t>
            </w:r>
          </w:p>
        </w:tc>
        <w:tc>
          <w:tcPr>
            <w:tcW w:w="960" w:type="dxa"/>
            <w:tcBorders>
              <w:top w:val="nil"/>
              <w:left w:val="nil"/>
              <w:bottom w:val="single" w:sz="4" w:space="0" w:color="auto"/>
              <w:right w:val="single" w:sz="4" w:space="0" w:color="auto"/>
            </w:tcBorders>
            <w:shd w:val="clear" w:color="auto" w:fill="auto"/>
            <w:noWrap/>
            <w:vAlign w:val="center"/>
          </w:tcPr>
          <w:p w14:paraId="07679CB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2CF37A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3A714A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B1288A2"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3A49225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540</w:t>
            </w:r>
          </w:p>
        </w:tc>
        <w:tc>
          <w:tcPr>
            <w:tcW w:w="1929" w:type="dxa"/>
            <w:tcBorders>
              <w:top w:val="nil"/>
              <w:left w:val="nil"/>
              <w:bottom w:val="single" w:sz="4" w:space="0" w:color="auto"/>
              <w:right w:val="single" w:sz="4" w:space="0" w:color="auto"/>
            </w:tcBorders>
            <w:shd w:val="clear" w:color="auto" w:fill="auto"/>
            <w:noWrap/>
            <w:vAlign w:val="center"/>
          </w:tcPr>
          <w:p w14:paraId="22B8648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Brossmann, J</w:t>
            </w:r>
          </w:p>
        </w:tc>
        <w:tc>
          <w:tcPr>
            <w:tcW w:w="5559" w:type="dxa"/>
            <w:tcBorders>
              <w:top w:val="nil"/>
              <w:left w:val="nil"/>
              <w:bottom w:val="single" w:sz="4" w:space="0" w:color="auto"/>
              <w:right w:val="single" w:sz="4" w:space="0" w:color="auto"/>
            </w:tcBorders>
            <w:shd w:val="clear" w:color="auto" w:fill="auto"/>
            <w:noWrap/>
            <w:vAlign w:val="center"/>
          </w:tcPr>
          <w:p w14:paraId="16F4D2C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Shoulder impingement syndrome - influence of shoulder position on </w:t>
            </w:r>
            <w:r>
              <w:rPr>
                <w:rFonts w:ascii="Arial" w:eastAsia="SimSun" w:hAnsi="Arial" w:cs="Arial"/>
                <w:color w:val="000000"/>
                <w:kern w:val="0"/>
                <w:szCs w:val="21"/>
              </w:rPr>
              <w:t>mr-imaging findings</w:t>
            </w:r>
          </w:p>
        </w:tc>
        <w:tc>
          <w:tcPr>
            <w:tcW w:w="2749" w:type="dxa"/>
            <w:tcBorders>
              <w:top w:val="nil"/>
              <w:left w:val="nil"/>
              <w:bottom w:val="single" w:sz="4" w:space="0" w:color="auto"/>
              <w:right w:val="single" w:sz="4" w:space="0" w:color="auto"/>
            </w:tcBorders>
            <w:shd w:val="clear" w:color="auto" w:fill="auto"/>
            <w:noWrap/>
            <w:vAlign w:val="center"/>
          </w:tcPr>
          <w:p w14:paraId="4947DAD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Radiology</w:t>
            </w:r>
          </w:p>
        </w:tc>
        <w:tc>
          <w:tcPr>
            <w:tcW w:w="960" w:type="dxa"/>
            <w:tcBorders>
              <w:top w:val="nil"/>
              <w:left w:val="nil"/>
              <w:bottom w:val="single" w:sz="4" w:space="0" w:color="auto"/>
              <w:right w:val="single" w:sz="4" w:space="0" w:color="auto"/>
            </w:tcBorders>
            <w:shd w:val="clear" w:color="auto" w:fill="auto"/>
            <w:noWrap/>
            <w:vAlign w:val="center"/>
          </w:tcPr>
          <w:p w14:paraId="64A23D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1995</w:t>
            </w:r>
          </w:p>
        </w:tc>
        <w:tc>
          <w:tcPr>
            <w:tcW w:w="1160" w:type="dxa"/>
            <w:tcBorders>
              <w:top w:val="nil"/>
              <w:left w:val="nil"/>
              <w:bottom w:val="single" w:sz="4" w:space="0" w:color="auto"/>
              <w:right w:val="single" w:sz="4" w:space="0" w:color="auto"/>
            </w:tcBorders>
            <w:shd w:val="clear" w:color="auto" w:fill="auto"/>
            <w:noWrap/>
            <w:vAlign w:val="center"/>
          </w:tcPr>
          <w:p w14:paraId="3F1751E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CACC51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74A08F39"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110710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541</w:t>
            </w:r>
          </w:p>
        </w:tc>
        <w:tc>
          <w:tcPr>
            <w:tcW w:w="1929" w:type="dxa"/>
            <w:tcBorders>
              <w:top w:val="nil"/>
              <w:left w:val="nil"/>
              <w:bottom w:val="single" w:sz="4" w:space="0" w:color="auto"/>
              <w:right w:val="single" w:sz="4" w:space="0" w:color="auto"/>
            </w:tcBorders>
            <w:shd w:val="clear" w:color="auto" w:fill="auto"/>
            <w:noWrap/>
            <w:vAlign w:val="center"/>
          </w:tcPr>
          <w:p w14:paraId="4ECC68D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Kujat, R</w:t>
            </w:r>
          </w:p>
        </w:tc>
        <w:tc>
          <w:tcPr>
            <w:tcW w:w="5559" w:type="dxa"/>
            <w:tcBorders>
              <w:top w:val="nil"/>
              <w:left w:val="nil"/>
              <w:bottom w:val="single" w:sz="4" w:space="0" w:color="auto"/>
              <w:right w:val="single" w:sz="4" w:space="0" w:color="auto"/>
            </w:tcBorders>
            <w:shd w:val="clear" w:color="auto" w:fill="auto"/>
            <w:noWrap/>
            <w:vAlign w:val="center"/>
          </w:tcPr>
          <w:p w14:paraId="12DED76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Results of subacromial decompression in the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09FA2EF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Ambivalence of Progress - Is Less More?</w:t>
            </w:r>
          </w:p>
        </w:tc>
        <w:tc>
          <w:tcPr>
            <w:tcW w:w="960" w:type="dxa"/>
            <w:tcBorders>
              <w:top w:val="nil"/>
              <w:left w:val="nil"/>
              <w:bottom w:val="single" w:sz="4" w:space="0" w:color="auto"/>
              <w:right w:val="single" w:sz="4" w:space="0" w:color="auto"/>
            </w:tcBorders>
            <w:shd w:val="clear" w:color="auto" w:fill="auto"/>
            <w:noWrap/>
            <w:vAlign w:val="center"/>
          </w:tcPr>
          <w:p w14:paraId="5DE9459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1994</w:t>
            </w:r>
          </w:p>
        </w:tc>
        <w:tc>
          <w:tcPr>
            <w:tcW w:w="1160" w:type="dxa"/>
            <w:tcBorders>
              <w:top w:val="nil"/>
              <w:left w:val="nil"/>
              <w:bottom w:val="single" w:sz="4" w:space="0" w:color="auto"/>
              <w:right w:val="single" w:sz="4" w:space="0" w:color="auto"/>
            </w:tcBorders>
            <w:shd w:val="clear" w:color="auto" w:fill="auto"/>
            <w:noWrap/>
            <w:vAlign w:val="center"/>
          </w:tcPr>
          <w:p w14:paraId="591FE66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37D800B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41A062E"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EA36B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542</w:t>
            </w:r>
          </w:p>
        </w:tc>
        <w:tc>
          <w:tcPr>
            <w:tcW w:w="1929" w:type="dxa"/>
            <w:tcBorders>
              <w:top w:val="nil"/>
              <w:left w:val="nil"/>
              <w:bottom w:val="single" w:sz="4" w:space="0" w:color="auto"/>
              <w:right w:val="single" w:sz="4" w:space="0" w:color="auto"/>
            </w:tcBorders>
            <w:shd w:val="clear" w:color="auto" w:fill="auto"/>
            <w:noWrap/>
            <w:vAlign w:val="center"/>
          </w:tcPr>
          <w:p w14:paraId="6E64C4F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Leroux, JL</w:t>
            </w:r>
          </w:p>
        </w:tc>
        <w:tc>
          <w:tcPr>
            <w:tcW w:w="5559" w:type="dxa"/>
            <w:tcBorders>
              <w:top w:val="nil"/>
              <w:left w:val="nil"/>
              <w:bottom w:val="single" w:sz="4" w:space="0" w:color="auto"/>
              <w:right w:val="single" w:sz="4" w:space="0" w:color="auto"/>
            </w:tcBorders>
            <w:shd w:val="clear" w:color="auto" w:fill="auto"/>
            <w:noWrap/>
            <w:vAlign w:val="center"/>
          </w:tcPr>
          <w:p w14:paraId="2AE4605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Isokinetic evaluation of rotational strength in shoulders with </w:t>
            </w:r>
            <w:r>
              <w:rPr>
                <w:rFonts w:ascii="Arial" w:eastAsia="SimSun" w:hAnsi="Arial" w:cs="Arial"/>
                <w:color w:val="000000"/>
                <w:kern w:val="0"/>
                <w:szCs w:val="21"/>
              </w:rPr>
              <w:t>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651B1B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Arthritis And Rheumatism</w:t>
            </w:r>
          </w:p>
        </w:tc>
        <w:tc>
          <w:tcPr>
            <w:tcW w:w="960" w:type="dxa"/>
            <w:tcBorders>
              <w:top w:val="nil"/>
              <w:left w:val="nil"/>
              <w:bottom w:val="single" w:sz="4" w:space="0" w:color="auto"/>
              <w:right w:val="single" w:sz="4" w:space="0" w:color="auto"/>
            </w:tcBorders>
            <w:shd w:val="clear" w:color="auto" w:fill="auto"/>
            <w:noWrap/>
            <w:vAlign w:val="center"/>
          </w:tcPr>
          <w:p w14:paraId="571BA2D4"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1993</w:t>
            </w:r>
          </w:p>
        </w:tc>
        <w:tc>
          <w:tcPr>
            <w:tcW w:w="1160" w:type="dxa"/>
            <w:tcBorders>
              <w:top w:val="nil"/>
              <w:left w:val="nil"/>
              <w:bottom w:val="single" w:sz="4" w:space="0" w:color="auto"/>
              <w:right w:val="single" w:sz="4" w:space="0" w:color="auto"/>
            </w:tcBorders>
            <w:shd w:val="clear" w:color="auto" w:fill="auto"/>
            <w:noWrap/>
            <w:vAlign w:val="center"/>
          </w:tcPr>
          <w:p w14:paraId="5A4287B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55C61A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20A41AC"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6BB80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543</w:t>
            </w:r>
          </w:p>
        </w:tc>
        <w:tc>
          <w:tcPr>
            <w:tcW w:w="1929" w:type="dxa"/>
            <w:tcBorders>
              <w:top w:val="nil"/>
              <w:left w:val="nil"/>
              <w:bottom w:val="single" w:sz="4" w:space="0" w:color="auto"/>
              <w:right w:val="single" w:sz="4" w:space="0" w:color="auto"/>
            </w:tcBorders>
            <w:shd w:val="clear" w:color="auto" w:fill="auto"/>
            <w:noWrap/>
            <w:vAlign w:val="center"/>
          </w:tcPr>
          <w:p w14:paraId="407FA98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Newhouse, KE</w:t>
            </w:r>
          </w:p>
        </w:tc>
        <w:tc>
          <w:tcPr>
            <w:tcW w:w="5559" w:type="dxa"/>
            <w:tcBorders>
              <w:top w:val="nil"/>
              <w:left w:val="nil"/>
              <w:bottom w:val="single" w:sz="4" w:space="0" w:color="auto"/>
              <w:right w:val="single" w:sz="4" w:space="0" w:color="auto"/>
            </w:tcBorders>
            <w:shd w:val="clear" w:color="auto" w:fill="auto"/>
            <w:noWrap/>
            <w:vAlign w:val="center"/>
          </w:tcPr>
          <w:p w14:paraId="7C986B4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Morphology of the acromion - a comparison of asymptomatic persons and those with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7E59441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Radiology</w:t>
            </w:r>
          </w:p>
        </w:tc>
        <w:tc>
          <w:tcPr>
            <w:tcW w:w="960" w:type="dxa"/>
            <w:tcBorders>
              <w:top w:val="nil"/>
              <w:left w:val="nil"/>
              <w:bottom w:val="single" w:sz="4" w:space="0" w:color="auto"/>
              <w:right w:val="single" w:sz="4" w:space="0" w:color="auto"/>
            </w:tcBorders>
            <w:shd w:val="clear" w:color="auto" w:fill="auto"/>
            <w:noWrap/>
            <w:vAlign w:val="center"/>
          </w:tcPr>
          <w:p w14:paraId="4195D50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1992</w:t>
            </w:r>
          </w:p>
        </w:tc>
        <w:tc>
          <w:tcPr>
            <w:tcW w:w="1160" w:type="dxa"/>
            <w:tcBorders>
              <w:top w:val="nil"/>
              <w:left w:val="nil"/>
              <w:bottom w:val="single" w:sz="4" w:space="0" w:color="auto"/>
              <w:right w:val="single" w:sz="4" w:space="0" w:color="auto"/>
            </w:tcBorders>
            <w:shd w:val="clear" w:color="auto" w:fill="auto"/>
            <w:noWrap/>
            <w:vAlign w:val="center"/>
          </w:tcPr>
          <w:p w14:paraId="2C1A9A6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3A23CF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480015D1"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6E86512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544</w:t>
            </w:r>
          </w:p>
        </w:tc>
        <w:tc>
          <w:tcPr>
            <w:tcW w:w="1929" w:type="dxa"/>
            <w:tcBorders>
              <w:top w:val="nil"/>
              <w:left w:val="nil"/>
              <w:bottom w:val="single" w:sz="4" w:space="0" w:color="auto"/>
              <w:right w:val="single" w:sz="4" w:space="0" w:color="auto"/>
            </w:tcBorders>
            <w:shd w:val="clear" w:color="auto" w:fill="auto"/>
            <w:noWrap/>
            <w:vAlign w:val="center"/>
          </w:tcPr>
          <w:p w14:paraId="31E5288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Sahlastrand, T</w:t>
            </w:r>
          </w:p>
        </w:tc>
        <w:tc>
          <w:tcPr>
            <w:tcW w:w="5559" w:type="dxa"/>
            <w:tcBorders>
              <w:top w:val="nil"/>
              <w:left w:val="nil"/>
              <w:bottom w:val="single" w:sz="4" w:space="0" w:color="auto"/>
              <w:right w:val="single" w:sz="4" w:space="0" w:color="auto"/>
            </w:tcBorders>
            <w:shd w:val="clear" w:color="auto" w:fill="auto"/>
            <w:noWrap/>
            <w:vAlign w:val="center"/>
          </w:tcPr>
          <w:p w14:paraId="3F51972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Surgical-treatment of impingement syndrome of the shoulder</w:t>
            </w:r>
          </w:p>
        </w:tc>
        <w:tc>
          <w:tcPr>
            <w:tcW w:w="2749" w:type="dxa"/>
            <w:tcBorders>
              <w:top w:val="nil"/>
              <w:left w:val="nil"/>
              <w:bottom w:val="single" w:sz="4" w:space="0" w:color="auto"/>
              <w:right w:val="single" w:sz="4" w:space="0" w:color="auto"/>
            </w:tcBorders>
            <w:shd w:val="clear" w:color="auto" w:fill="auto"/>
            <w:noWrap/>
            <w:vAlign w:val="center"/>
          </w:tcPr>
          <w:p w14:paraId="38202BD3"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Acta Orthopaedica Scandinavica</w:t>
            </w:r>
          </w:p>
        </w:tc>
        <w:tc>
          <w:tcPr>
            <w:tcW w:w="960" w:type="dxa"/>
            <w:tcBorders>
              <w:top w:val="nil"/>
              <w:left w:val="nil"/>
              <w:bottom w:val="single" w:sz="4" w:space="0" w:color="auto"/>
              <w:right w:val="single" w:sz="4" w:space="0" w:color="auto"/>
            </w:tcBorders>
            <w:shd w:val="clear" w:color="auto" w:fill="auto"/>
            <w:noWrap/>
            <w:vAlign w:val="center"/>
          </w:tcPr>
          <w:p w14:paraId="453E1F2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1988</w:t>
            </w:r>
          </w:p>
        </w:tc>
        <w:tc>
          <w:tcPr>
            <w:tcW w:w="1160" w:type="dxa"/>
            <w:tcBorders>
              <w:top w:val="nil"/>
              <w:left w:val="nil"/>
              <w:bottom w:val="single" w:sz="4" w:space="0" w:color="auto"/>
              <w:right w:val="single" w:sz="4" w:space="0" w:color="auto"/>
            </w:tcBorders>
            <w:shd w:val="clear" w:color="auto" w:fill="auto"/>
            <w:noWrap/>
            <w:vAlign w:val="center"/>
          </w:tcPr>
          <w:p w14:paraId="7B3D414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77FD35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90B2BA5"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4651DE2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545</w:t>
            </w:r>
          </w:p>
        </w:tc>
        <w:tc>
          <w:tcPr>
            <w:tcW w:w="1929" w:type="dxa"/>
            <w:tcBorders>
              <w:top w:val="nil"/>
              <w:left w:val="nil"/>
              <w:bottom w:val="single" w:sz="4" w:space="0" w:color="auto"/>
              <w:right w:val="single" w:sz="4" w:space="0" w:color="auto"/>
            </w:tcBorders>
            <w:shd w:val="clear" w:color="auto" w:fill="auto"/>
            <w:noWrap/>
            <w:vAlign w:val="center"/>
          </w:tcPr>
          <w:p w14:paraId="4DC42ED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Kerr, R</w:t>
            </w:r>
          </w:p>
        </w:tc>
        <w:tc>
          <w:tcPr>
            <w:tcW w:w="5559" w:type="dxa"/>
            <w:tcBorders>
              <w:top w:val="nil"/>
              <w:left w:val="nil"/>
              <w:bottom w:val="single" w:sz="4" w:space="0" w:color="auto"/>
              <w:right w:val="single" w:sz="4" w:space="0" w:color="auto"/>
            </w:tcBorders>
            <w:shd w:val="clear" w:color="auto" w:fill="auto"/>
            <w:noWrap/>
            <w:vAlign w:val="center"/>
          </w:tcPr>
          <w:p w14:paraId="7A46FD6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Radiologic case-study - shoulder impingement syndrome</w:t>
            </w:r>
          </w:p>
        </w:tc>
        <w:tc>
          <w:tcPr>
            <w:tcW w:w="2749" w:type="dxa"/>
            <w:tcBorders>
              <w:top w:val="nil"/>
              <w:left w:val="nil"/>
              <w:bottom w:val="single" w:sz="4" w:space="0" w:color="auto"/>
              <w:right w:val="single" w:sz="4" w:space="0" w:color="auto"/>
            </w:tcBorders>
            <w:shd w:val="clear" w:color="auto" w:fill="auto"/>
            <w:noWrap/>
            <w:vAlign w:val="center"/>
          </w:tcPr>
          <w:p w14:paraId="10740A7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Orthopedics</w:t>
            </w:r>
          </w:p>
        </w:tc>
        <w:tc>
          <w:tcPr>
            <w:tcW w:w="960" w:type="dxa"/>
            <w:tcBorders>
              <w:top w:val="nil"/>
              <w:left w:val="nil"/>
              <w:bottom w:val="single" w:sz="4" w:space="0" w:color="auto"/>
              <w:right w:val="single" w:sz="4" w:space="0" w:color="auto"/>
            </w:tcBorders>
            <w:shd w:val="clear" w:color="auto" w:fill="auto"/>
            <w:noWrap/>
            <w:vAlign w:val="center"/>
          </w:tcPr>
          <w:p w14:paraId="4EC28452"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1987</w:t>
            </w:r>
          </w:p>
        </w:tc>
        <w:tc>
          <w:tcPr>
            <w:tcW w:w="1160" w:type="dxa"/>
            <w:tcBorders>
              <w:top w:val="nil"/>
              <w:left w:val="nil"/>
              <w:bottom w:val="single" w:sz="4" w:space="0" w:color="auto"/>
              <w:right w:val="single" w:sz="4" w:space="0" w:color="auto"/>
            </w:tcBorders>
            <w:shd w:val="clear" w:color="auto" w:fill="auto"/>
            <w:noWrap/>
            <w:vAlign w:val="center"/>
          </w:tcPr>
          <w:p w14:paraId="175B18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CD16B3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530805F7"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2C962CCA"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546</w:t>
            </w:r>
          </w:p>
        </w:tc>
        <w:tc>
          <w:tcPr>
            <w:tcW w:w="1929" w:type="dxa"/>
            <w:tcBorders>
              <w:top w:val="nil"/>
              <w:left w:val="nil"/>
              <w:bottom w:val="single" w:sz="4" w:space="0" w:color="auto"/>
              <w:right w:val="single" w:sz="4" w:space="0" w:color="auto"/>
            </w:tcBorders>
            <w:shd w:val="clear" w:color="auto" w:fill="auto"/>
            <w:noWrap/>
            <w:vAlign w:val="center"/>
          </w:tcPr>
          <w:p w14:paraId="1840FEA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Crossan, JF</w:t>
            </w:r>
          </w:p>
        </w:tc>
        <w:tc>
          <w:tcPr>
            <w:tcW w:w="5559" w:type="dxa"/>
            <w:tcBorders>
              <w:top w:val="nil"/>
              <w:left w:val="nil"/>
              <w:bottom w:val="single" w:sz="4" w:space="0" w:color="auto"/>
              <w:right w:val="single" w:sz="4" w:space="0" w:color="auto"/>
            </w:tcBorders>
            <w:shd w:val="clear" w:color="auto" w:fill="auto"/>
            <w:noWrap/>
            <w:vAlign w:val="center"/>
          </w:tcPr>
          <w:p w14:paraId="1076FCA8"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role of the acromioclavicular joint in </w:t>
            </w:r>
            <w:r>
              <w:rPr>
                <w:rFonts w:ascii="Arial" w:eastAsia="SimSun" w:hAnsi="Arial" w:cs="Arial"/>
                <w:color w:val="000000"/>
                <w:kern w:val="0"/>
                <w:szCs w:val="21"/>
              </w:rPr>
              <w:t>chronic shoulder impingement syndromes</w:t>
            </w:r>
          </w:p>
        </w:tc>
        <w:tc>
          <w:tcPr>
            <w:tcW w:w="2749" w:type="dxa"/>
            <w:tcBorders>
              <w:top w:val="nil"/>
              <w:left w:val="nil"/>
              <w:bottom w:val="single" w:sz="4" w:space="0" w:color="auto"/>
              <w:right w:val="single" w:sz="4" w:space="0" w:color="auto"/>
            </w:tcBorders>
            <w:shd w:val="clear" w:color="auto" w:fill="auto"/>
            <w:noWrap/>
            <w:vAlign w:val="center"/>
          </w:tcPr>
          <w:p w14:paraId="3FC76949"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Journal of Bone And Joint Surgery-British Volume</w:t>
            </w:r>
          </w:p>
        </w:tc>
        <w:tc>
          <w:tcPr>
            <w:tcW w:w="960" w:type="dxa"/>
            <w:tcBorders>
              <w:top w:val="nil"/>
              <w:left w:val="nil"/>
              <w:bottom w:val="single" w:sz="4" w:space="0" w:color="auto"/>
              <w:right w:val="single" w:sz="4" w:space="0" w:color="auto"/>
            </w:tcBorders>
            <w:shd w:val="clear" w:color="auto" w:fill="auto"/>
            <w:noWrap/>
            <w:vAlign w:val="center"/>
          </w:tcPr>
          <w:p w14:paraId="601EEE7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1985</w:t>
            </w:r>
          </w:p>
        </w:tc>
        <w:tc>
          <w:tcPr>
            <w:tcW w:w="1160" w:type="dxa"/>
            <w:tcBorders>
              <w:top w:val="nil"/>
              <w:left w:val="nil"/>
              <w:bottom w:val="single" w:sz="4" w:space="0" w:color="auto"/>
              <w:right w:val="single" w:sz="4" w:space="0" w:color="auto"/>
            </w:tcBorders>
            <w:shd w:val="clear" w:color="auto" w:fill="auto"/>
            <w:noWrap/>
            <w:vAlign w:val="center"/>
          </w:tcPr>
          <w:p w14:paraId="1DAEEFA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5B2C716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0D2335A8"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75D9A460"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547</w:t>
            </w:r>
          </w:p>
        </w:tc>
        <w:tc>
          <w:tcPr>
            <w:tcW w:w="1929" w:type="dxa"/>
            <w:tcBorders>
              <w:top w:val="nil"/>
              <w:left w:val="nil"/>
              <w:bottom w:val="single" w:sz="4" w:space="0" w:color="auto"/>
              <w:right w:val="single" w:sz="4" w:space="0" w:color="auto"/>
            </w:tcBorders>
            <w:shd w:val="clear" w:color="auto" w:fill="auto"/>
            <w:noWrap/>
            <w:vAlign w:val="center"/>
          </w:tcPr>
          <w:p w14:paraId="3983FA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Ciullo, JV</w:t>
            </w:r>
          </w:p>
        </w:tc>
        <w:tc>
          <w:tcPr>
            <w:tcW w:w="5559" w:type="dxa"/>
            <w:tcBorders>
              <w:top w:val="nil"/>
              <w:left w:val="nil"/>
              <w:bottom w:val="single" w:sz="4" w:space="0" w:color="auto"/>
              <w:right w:val="single" w:sz="4" w:space="0" w:color="auto"/>
            </w:tcBorders>
            <w:shd w:val="clear" w:color="auto" w:fill="auto"/>
            <w:noWrap/>
            <w:vAlign w:val="center"/>
          </w:tcPr>
          <w:p w14:paraId="1726268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Coracoacromial arch impingement syndrome - a disease of progressive subacromial encroachment</w:t>
            </w:r>
          </w:p>
        </w:tc>
        <w:tc>
          <w:tcPr>
            <w:tcW w:w="2749" w:type="dxa"/>
            <w:tcBorders>
              <w:top w:val="nil"/>
              <w:left w:val="nil"/>
              <w:bottom w:val="single" w:sz="4" w:space="0" w:color="auto"/>
              <w:right w:val="single" w:sz="4" w:space="0" w:color="auto"/>
            </w:tcBorders>
            <w:shd w:val="clear" w:color="auto" w:fill="auto"/>
            <w:noWrap/>
            <w:vAlign w:val="center"/>
          </w:tcPr>
          <w:p w14:paraId="2DA0D89E"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Surgical Forum</w:t>
            </w:r>
          </w:p>
        </w:tc>
        <w:tc>
          <w:tcPr>
            <w:tcW w:w="960" w:type="dxa"/>
            <w:tcBorders>
              <w:top w:val="nil"/>
              <w:left w:val="nil"/>
              <w:bottom w:val="single" w:sz="4" w:space="0" w:color="auto"/>
              <w:right w:val="single" w:sz="4" w:space="0" w:color="auto"/>
            </w:tcBorders>
            <w:shd w:val="clear" w:color="auto" w:fill="auto"/>
            <w:noWrap/>
            <w:vAlign w:val="center"/>
          </w:tcPr>
          <w:p w14:paraId="0EA2FB7F"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1983</w:t>
            </w:r>
          </w:p>
        </w:tc>
        <w:tc>
          <w:tcPr>
            <w:tcW w:w="1160" w:type="dxa"/>
            <w:tcBorders>
              <w:top w:val="nil"/>
              <w:left w:val="nil"/>
              <w:bottom w:val="single" w:sz="4" w:space="0" w:color="auto"/>
              <w:right w:val="single" w:sz="4" w:space="0" w:color="auto"/>
            </w:tcBorders>
            <w:shd w:val="clear" w:color="auto" w:fill="auto"/>
            <w:noWrap/>
            <w:vAlign w:val="center"/>
          </w:tcPr>
          <w:p w14:paraId="1D96DF4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40014E3C"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r w:rsidR="00411D34" w14:paraId="2FCBE3AD" w14:textId="77777777">
        <w:trPr>
          <w:trHeight w:val="255"/>
        </w:trPr>
        <w:tc>
          <w:tcPr>
            <w:tcW w:w="834" w:type="dxa"/>
            <w:tcBorders>
              <w:top w:val="nil"/>
              <w:left w:val="single" w:sz="4" w:space="0" w:color="auto"/>
              <w:bottom w:val="single" w:sz="4" w:space="0" w:color="auto"/>
              <w:right w:val="single" w:sz="4" w:space="0" w:color="auto"/>
            </w:tcBorders>
            <w:shd w:val="clear" w:color="auto" w:fill="auto"/>
            <w:noWrap/>
            <w:vAlign w:val="center"/>
          </w:tcPr>
          <w:p w14:paraId="1ACE2A0D"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548</w:t>
            </w:r>
          </w:p>
        </w:tc>
        <w:tc>
          <w:tcPr>
            <w:tcW w:w="1929" w:type="dxa"/>
            <w:tcBorders>
              <w:top w:val="nil"/>
              <w:left w:val="nil"/>
              <w:bottom w:val="single" w:sz="4" w:space="0" w:color="auto"/>
              <w:right w:val="single" w:sz="4" w:space="0" w:color="auto"/>
            </w:tcBorders>
            <w:shd w:val="clear" w:color="auto" w:fill="auto"/>
            <w:noWrap/>
            <w:vAlign w:val="center"/>
          </w:tcPr>
          <w:p w14:paraId="722FFB27"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VonTtorklus, D</w:t>
            </w:r>
          </w:p>
        </w:tc>
        <w:tc>
          <w:tcPr>
            <w:tcW w:w="5559" w:type="dxa"/>
            <w:tcBorders>
              <w:top w:val="nil"/>
              <w:left w:val="nil"/>
              <w:bottom w:val="single" w:sz="4" w:space="0" w:color="auto"/>
              <w:right w:val="single" w:sz="4" w:space="0" w:color="auto"/>
            </w:tcBorders>
            <w:shd w:val="clear" w:color="auto" w:fill="auto"/>
            <w:noWrap/>
            <w:vAlign w:val="center"/>
          </w:tcPr>
          <w:p w14:paraId="35C2FD7B"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 xml:space="preserve">The impingement of the narrow pass syndrome of the </w:t>
            </w:r>
            <w:r>
              <w:rPr>
                <w:rFonts w:ascii="Arial" w:eastAsia="SimSun" w:hAnsi="Arial" w:cs="Arial"/>
                <w:color w:val="000000"/>
                <w:kern w:val="0"/>
                <w:szCs w:val="21"/>
              </w:rPr>
              <w:lastRenderedPageBreak/>
              <w:t>shoulder</w:t>
            </w:r>
          </w:p>
        </w:tc>
        <w:tc>
          <w:tcPr>
            <w:tcW w:w="2749" w:type="dxa"/>
            <w:tcBorders>
              <w:top w:val="nil"/>
              <w:left w:val="nil"/>
              <w:bottom w:val="single" w:sz="4" w:space="0" w:color="auto"/>
              <w:right w:val="single" w:sz="4" w:space="0" w:color="auto"/>
            </w:tcBorders>
            <w:shd w:val="clear" w:color="auto" w:fill="auto"/>
            <w:noWrap/>
            <w:vAlign w:val="center"/>
          </w:tcPr>
          <w:p w14:paraId="14832A5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 xml:space="preserve">Zeitschrift Fur Orthopadie </w:t>
            </w:r>
            <w:r>
              <w:rPr>
                <w:rFonts w:ascii="Arial" w:eastAsia="SimSun" w:hAnsi="Arial" w:cs="Arial"/>
                <w:color w:val="000000"/>
                <w:kern w:val="0"/>
                <w:szCs w:val="21"/>
              </w:rPr>
              <w:lastRenderedPageBreak/>
              <w:t>Und Ihre Grenzgebiete</w:t>
            </w:r>
          </w:p>
        </w:tc>
        <w:tc>
          <w:tcPr>
            <w:tcW w:w="960" w:type="dxa"/>
            <w:tcBorders>
              <w:top w:val="nil"/>
              <w:left w:val="nil"/>
              <w:bottom w:val="single" w:sz="4" w:space="0" w:color="auto"/>
              <w:right w:val="single" w:sz="4" w:space="0" w:color="auto"/>
            </w:tcBorders>
            <w:shd w:val="clear" w:color="auto" w:fill="auto"/>
            <w:noWrap/>
            <w:vAlign w:val="center"/>
          </w:tcPr>
          <w:p w14:paraId="06FBBFC5"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lastRenderedPageBreak/>
              <w:t>1983</w:t>
            </w:r>
          </w:p>
        </w:tc>
        <w:tc>
          <w:tcPr>
            <w:tcW w:w="1160" w:type="dxa"/>
            <w:tcBorders>
              <w:top w:val="nil"/>
              <w:left w:val="nil"/>
              <w:bottom w:val="single" w:sz="4" w:space="0" w:color="auto"/>
              <w:right w:val="single" w:sz="4" w:space="0" w:color="auto"/>
            </w:tcBorders>
            <w:shd w:val="clear" w:color="auto" w:fill="auto"/>
            <w:noWrap/>
            <w:vAlign w:val="center"/>
          </w:tcPr>
          <w:p w14:paraId="02F8A796"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c>
          <w:tcPr>
            <w:tcW w:w="1640" w:type="dxa"/>
            <w:tcBorders>
              <w:top w:val="nil"/>
              <w:left w:val="nil"/>
              <w:bottom w:val="single" w:sz="4" w:space="0" w:color="auto"/>
              <w:right w:val="single" w:sz="4" w:space="0" w:color="auto"/>
            </w:tcBorders>
            <w:shd w:val="clear" w:color="auto" w:fill="auto"/>
            <w:noWrap/>
            <w:vAlign w:val="center"/>
          </w:tcPr>
          <w:p w14:paraId="1841CFC1" w14:textId="77777777" w:rsidR="00411D34" w:rsidRDefault="00F246B0">
            <w:pPr>
              <w:widowControl/>
              <w:jc w:val="center"/>
              <w:rPr>
                <w:rFonts w:ascii="Arial" w:eastAsia="SimSun" w:hAnsi="Arial" w:cs="Arial"/>
                <w:color w:val="000000"/>
                <w:kern w:val="0"/>
                <w:szCs w:val="21"/>
              </w:rPr>
            </w:pPr>
            <w:r>
              <w:rPr>
                <w:rFonts w:ascii="Arial" w:eastAsia="SimSun" w:hAnsi="Arial" w:cs="Arial"/>
                <w:color w:val="000000"/>
                <w:kern w:val="0"/>
                <w:szCs w:val="21"/>
              </w:rPr>
              <w:t>0</w:t>
            </w:r>
          </w:p>
        </w:tc>
      </w:tr>
    </w:tbl>
    <w:p w14:paraId="3BEA360B" w14:textId="77777777" w:rsidR="00411D34" w:rsidRDefault="00411D34">
      <w:pPr>
        <w:rPr>
          <w:rFonts w:ascii="Arial" w:hAnsi="Arial" w:cs="Arial"/>
          <w:color w:val="000000"/>
          <w:szCs w:val="21"/>
        </w:rPr>
      </w:pPr>
    </w:p>
    <w:p w14:paraId="232827CD" w14:textId="77777777" w:rsidR="00411D34" w:rsidRDefault="00F246B0">
      <w:pPr>
        <w:rPr>
          <w:rFonts w:ascii="Arial" w:hAnsi="Arial" w:cs="Arial"/>
          <w:color w:val="000000"/>
          <w:szCs w:val="21"/>
        </w:rPr>
      </w:pPr>
      <w:r>
        <w:rPr>
          <w:rFonts w:ascii="Arial" w:hAnsi="Arial" w:cs="Arial"/>
          <w:color w:val="000000"/>
          <w:szCs w:val="21"/>
        </w:rPr>
        <w:t>Note: The superscript numbers are the reference numbers in the manuscript.</w:t>
      </w:r>
    </w:p>
    <w:p w14:paraId="568BBB36" w14:textId="77777777" w:rsidR="00411D34" w:rsidRDefault="00411D34">
      <w:pPr>
        <w:rPr>
          <w:rFonts w:ascii="Arial" w:hAnsi="Arial" w:cs="Arial"/>
          <w:color w:val="000000"/>
          <w:szCs w:val="21"/>
        </w:rPr>
      </w:pPr>
    </w:p>
    <w:p w14:paraId="4999FB5B" w14:textId="77777777" w:rsidR="00411D34" w:rsidRDefault="00411D34">
      <w:pPr>
        <w:spacing w:line="360" w:lineRule="auto"/>
        <w:rPr>
          <w:rFonts w:ascii="Arial" w:hAnsi="Arial" w:cs="Arial"/>
          <w:b/>
          <w:bCs/>
          <w:color w:val="000000"/>
          <w:szCs w:val="21"/>
        </w:rPr>
      </w:pPr>
    </w:p>
    <w:p w14:paraId="334CABC0" w14:textId="77777777" w:rsidR="00411D34" w:rsidRDefault="00411D34">
      <w:pPr>
        <w:rPr>
          <w:rFonts w:ascii="Arial" w:hAnsi="Arial" w:cs="Arial"/>
          <w:color w:val="000000"/>
          <w:szCs w:val="21"/>
        </w:rPr>
      </w:pPr>
    </w:p>
    <w:p w14:paraId="1F65A87D" w14:textId="77777777" w:rsidR="00411D34" w:rsidRDefault="00F246B0">
      <w:pPr>
        <w:spacing w:line="360" w:lineRule="auto"/>
        <w:rPr>
          <w:rFonts w:ascii="Arial" w:hAnsi="Arial" w:cs="Arial"/>
          <w:b/>
          <w:bCs/>
          <w:color w:val="000000"/>
          <w:sz w:val="28"/>
          <w:szCs w:val="28"/>
        </w:rPr>
      </w:pPr>
      <w:r>
        <w:rPr>
          <w:rFonts w:ascii="Arial" w:hAnsi="Arial" w:cs="Arial"/>
          <w:b/>
          <w:bCs/>
          <w:color w:val="000000"/>
          <w:sz w:val="30"/>
          <w:szCs w:val="30"/>
        </w:rPr>
        <w:t>Reference list</w:t>
      </w:r>
    </w:p>
    <w:p w14:paraId="19FD7EAE" w14:textId="77777777" w:rsidR="00411D34" w:rsidRDefault="00F246B0">
      <w:pPr>
        <w:numPr>
          <w:ilvl w:val="0"/>
          <w:numId w:val="2"/>
        </w:numPr>
        <w:spacing w:line="360" w:lineRule="auto"/>
        <w:rPr>
          <w:rFonts w:ascii="Arial"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Neer CS 2nd. </w:t>
      </w:r>
      <w:r>
        <w:rPr>
          <w:rFonts w:ascii="Arial" w:eastAsia="Segoe UI" w:hAnsi="Arial" w:cs="Arial"/>
          <w:color w:val="000000"/>
          <w:sz w:val="28"/>
          <w:szCs w:val="28"/>
        </w:rPr>
        <w:t>Anterior acromioplasty for the chronic impingement syndrome in the shoulder: a preliminary report. </w:t>
      </w:r>
      <w:r>
        <w:rPr>
          <w:rFonts w:ascii="Arial" w:eastAsia="Segoe UI" w:hAnsi="Arial" w:cs="Arial"/>
          <w:i/>
          <w:iCs/>
          <w:color w:val="000000"/>
          <w:sz w:val="28"/>
          <w:szCs w:val="28"/>
        </w:rPr>
        <w:t>J Bone Joint Surg Am</w:t>
      </w:r>
      <w:r>
        <w:rPr>
          <w:rFonts w:ascii="Arial" w:eastAsia="Segoe UI" w:hAnsi="Arial" w:cs="Arial"/>
          <w:color w:val="000000"/>
          <w:sz w:val="28"/>
          <w:szCs w:val="28"/>
        </w:rPr>
        <w:t>. 1972;54(1):41-50.</w:t>
      </w:r>
    </w:p>
    <w:p w14:paraId="2CF1A6B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Michener LA, McClure PW, Karduna AR. Anatomical and biomechanical mechanisms of subacromial impingement </w:t>
      </w:r>
      <w:r>
        <w:rPr>
          <w:rFonts w:ascii="Arial" w:eastAsia="Segoe UI" w:hAnsi="Arial" w:cs="Arial"/>
          <w:color w:val="000000"/>
          <w:sz w:val="28"/>
          <w:szCs w:val="28"/>
        </w:rPr>
        <w:t>syndrome. </w:t>
      </w:r>
      <w:r>
        <w:rPr>
          <w:rFonts w:ascii="Arial" w:eastAsia="Segoe UI" w:hAnsi="Arial" w:cs="Arial"/>
          <w:i/>
          <w:iCs/>
          <w:color w:val="000000"/>
          <w:sz w:val="28"/>
          <w:szCs w:val="28"/>
        </w:rPr>
        <w:t>Clin Biomech (Bristol, Avon)</w:t>
      </w:r>
      <w:r>
        <w:rPr>
          <w:rFonts w:ascii="Arial" w:eastAsia="Segoe UI" w:hAnsi="Arial" w:cs="Arial"/>
          <w:color w:val="000000"/>
          <w:sz w:val="28"/>
          <w:szCs w:val="28"/>
        </w:rPr>
        <w:t>. 2003;18(5):369-379. doi:10.1016/s0268-0033(03)00047-0</w:t>
      </w:r>
      <w:r>
        <w:rPr>
          <w:rFonts w:ascii="Arial" w:hAnsi="Arial" w:cs="Arial"/>
          <w:color w:val="000000"/>
          <w:sz w:val="28"/>
          <w:szCs w:val="28"/>
        </w:rPr>
        <w:t xml:space="preserve">. </w:t>
      </w:r>
    </w:p>
    <w:p w14:paraId="4D9480BC"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 McClure PW, Michener LA, Karduna AR. Shoulder function and 3-dimensional scapular kinematics in people with and without shoulder impingement syndrome. </w:t>
      </w:r>
      <w:r>
        <w:rPr>
          <w:rFonts w:ascii="Arial" w:eastAsia="Segoe UI" w:hAnsi="Arial" w:cs="Arial"/>
          <w:i/>
          <w:iCs/>
          <w:color w:val="000000"/>
          <w:sz w:val="28"/>
          <w:szCs w:val="28"/>
        </w:rPr>
        <w:t>Phys The</w:t>
      </w:r>
      <w:r>
        <w:rPr>
          <w:rFonts w:ascii="Arial" w:eastAsia="Segoe UI" w:hAnsi="Arial" w:cs="Arial"/>
          <w:i/>
          <w:iCs/>
          <w:color w:val="000000"/>
          <w:sz w:val="28"/>
          <w:szCs w:val="28"/>
        </w:rPr>
        <w:t>r</w:t>
      </w:r>
      <w:r>
        <w:rPr>
          <w:rFonts w:ascii="Arial" w:eastAsia="Segoe UI" w:hAnsi="Arial" w:cs="Arial"/>
          <w:color w:val="000000"/>
          <w:sz w:val="28"/>
          <w:szCs w:val="28"/>
        </w:rPr>
        <w:t>. 2006;86(8):1075-1090.</w:t>
      </w:r>
    </w:p>
    <w:p w14:paraId="551B7B1F"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Bang MD, Deyle GD. Comparison of supervised exercise with and without manual physical therapy for patients with shoulder impingement syndrome. </w:t>
      </w:r>
      <w:r>
        <w:rPr>
          <w:rFonts w:ascii="Arial" w:eastAsia="Segoe UI" w:hAnsi="Arial" w:cs="Arial"/>
          <w:i/>
          <w:iCs/>
          <w:color w:val="000000"/>
          <w:sz w:val="28"/>
          <w:szCs w:val="28"/>
        </w:rPr>
        <w:t>J Orthop Sports Phys Ther</w:t>
      </w:r>
      <w:r>
        <w:rPr>
          <w:rFonts w:ascii="Arial" w:eastAsia="Segoe UI" w:hAnsi="Arial" w:cs="Arial"/>
          <w:color w:val="000000"/>
          <w:sz w:val="28"/>
          <w:szCs w:val="28"/>
        </w:rPr>
        <w:t>. 2000;30(3):126-137. doi:10.2519/jospt.2000.30.3.126</w:t>
      </w:r>
    </w:p>
    <w:p w14:paraId="1A4F316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Bayley </w:t>
      </w:r>
      <w:r>
        <w:rPr>
          <w:rFonts w:ascii="Arial" w:eastAsia="Segoe UI" w:hAnsi="Arial" w:cs="Arial"/>
          <w:color w:val="000000"/>
          <w:sz w:val="28"/>
          <w:szCs w:val="28"/>
        </w:rPr>
        <w:t>JC, Cochran TP, Sledge CB. The weight-bearing shoulder. The impingement syndrome in paraplegics. </w:t>
      </w:r>
      <w:r>
        <w:rPr>
          <w:rFonts w:ascii="Arial" w:eastAsia="Segoe UI" w:hAnsi="Arial" w:cs="Arial"/>
          <w:i/>
          <w:iCs/>
          <w:color w:val="000000"/>
          <w:sz w:val="28"/>
          <w:szCs w:val="28"/>
        </w:rPr>
        <w:t>J Bone Joint Surg Am</w:t>
      </w:r>
      <w:r>
        <w:rPr>
          <w:rFonts w:ascii="Arial" w:eastAsia="Segoe UI" w:hAnsi="Arial" w:cs="Arial"/>
          <w:color w:val="000000"/>
          <w:sz w:val="28"/>
          <w:szCs w:val="28"/>
        </w:rPr>
        <w:t>. 1987;69(5):676-678.</w:t>
      </w:r>
    </w:p>
    <w:p w14:paraId="6B26E76D"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Warner JJ, Micheli LJ, Arslanian LE, Kennedy J, Kennedy R. Scapulothoracic motion in normal shoulders and shoulders </w:t>
      </w:r>
      <w:r>
        <w:rPr>
          <w:rFonts w:ascii="Arial" w:eastAsia="Segoe UI" w:hAnsi="Arial" w:cs="Arial"/>
          <w:color w:val="000000"/>
          <w:sz w:val="28"/>
          <w:szCs w:val="28"/>
        </w:rPr>
        <w:t>with glenohumeral instability and impingement syndrome. A study using Moiré topographic analysis. </w:t>
      </w:r>
      <w:r>
        <w:rPr>
          <w:rFonts w:ascii="Arial" w:eastAsia="Segoe UI" w:hAnsi="Arial" w:cs="Arial"/>
          <w:i/>
          <w:iCs/>
          <w:color w:val="000000"/>
          <w:sz w:val="28"/>
          <w:szCs w:val="28"/>
        </w:rPr>
        <w:t>Clin Orthop Relat Res</w:t>
      </w:r>
      <w:r>
        <w:rPr>
          <w:rFonts w:ascii="Arial" w:eastAsia="Segoe UI" w:hAnsi="Arial" w:cs="Arial"/>
          <w:color w:val="000000"/>
          <w:sz w:val="28"/>
          <w:szCs w:val="28"/>
        </w:rPr>
        <w:t>. 1992;(285):191-199.</w:t>
      </w:r>
    </w:p>
    <w:p w14:paraId="4E89247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Harrison AK, Flatow EL. Subacromial impingement syndrome. </w:t>
      </w:r>
      <w:r>
        <w:rPr>
          <w:rFonts w:ascii="Arial" w:eastAsia="Segoe UI" w:hAnsi="Arial" w:cs="Arial"/>
          <w:i/>
          <w:iCs/>
          <w:color w:val="000000"/>
          <w:sz w:val="28"/>
          <w:szCs w:val="28"/>
        </w:rPr>
        <w:t>J Am Acad Orthop Surg</w:t>
      </w:r>
      <w:r>
        <w:rPr>
          <w:rFonts w:ascii="Arial" w:eastAsia="Segoe UI" w:hAnsi="Arial" w:cs="Arial"/>
          <w:color w:val="000000"/>
          <w:sz w:val="28"/>
          <w:szCs w:val="28"/>
        </w:rPr>
        <w:t>. 2011;19(11):701-708. doi:10.5435/</w:t>
      </w:r>
      <w:r>
        <w:rPr>
          <w:rFonts w:ascii="Arial" w:eastAsia="Segoe UI" w:hAnsi="Arial" w:cs="Arial"/>
          <w:color w:val="000000"/>
          <w:sz w:val="28"/>
          <w:szCs w:val="28"/>
        </w:rPr>
        <w:t>00124635-201111000-00006</w:t>
      </w:r>
    </w:p>
    <w:p w14:paraId="7E493B1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Caliş M, Akgün K, Birtane M, Karacan I, Caliş H, Tüzün F. Diagnostic values of clinical diagnostic tests in subacromial impingement syndrome.</w:t>
      </w:r>
      <w:r>
        <w:rPr>
          <w:rFonts w:ascii="Arial" w:eastAsia="SimSun" w:hAnsi="Arial" w:cs="Arial"/>
          <w:i/>
          <w:iCs/>
          <w:color w:val="000000"/>
          <w:sz w:val="28"/>
          <w:szCs w:val="28"/>
        </w:rPr>
        <w:t> Ann Rheum Dis</w:t>
      </w:r>
      <w:r>
        <w:rPr>
          <w:rFonts w:ascii="Arial" w:eastAsia="SimSun" w:hAnsi="Arial" w:cs="Arial"/>
          <w:color w:val="000000"/>
          <w:sz w:val="28"/>
          <w:szCs w:val="28"/>
        </w:rPr>
        <w:t>. 2000;59(1):44-47. doi:10.1136/ard.59.1.44.</w:t>
      </w:r>
    </w:p>
    <w:p w14:paraId="5A6D4C0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Hsu YH, Chen WY, Lin HC, Wang</w:t>
      </w:r>
      <w:r>
        <w:rPr>
          <w:rFonts w:ascii="Arial" w:eastAsia="Segoe UI" w:hAnsi="Arial" w:cs="Arial"/>
          <w:color w:val="000000"/>
          <w:sz w:val="28"/>
          <w:szCs w:val="28"/>
        </w:rPr>
        <w:t xml:space="preserve"> WT, Shih YF. The effects of taping on scapular kinematics and muscle performance in baseball players with shoulder impingement syndrome. </w:t>
      </w:r>
      <w:r>
        <w:rPr>
          <w:rFonts w:ascii="Arial" w:eastAsia="Segoe UI" w:hAnsi="Arial" w:cs="Arial"/>
          <w:i/>
          <w:iCs/>
          <w:color w:val="000000"/>
          <w:sz w:val="28"/>
          <w:szCs w:val="28"/>
        </w:rPr>
        <w:t>J Electromyogr Kinesiol</w:t>
      </w:r>
      <w:r>
        <w:rPr>
          <w:rFonts w:ascii="Arial" w:eastAsia="Segoe UI" w:hAnsi="Arial" w:cs="Arial"/>
          <w:color w:val="000000"/>
          <w:sz w:val="28"/>
          <w:szCs w:val="28"/>
        </w:rPr>
        <w:t>. 2009;19(6):1092-1099. doi:10.1016/j.jelekin.2008.11.003</w:t>
      </w:r>
    </w:p>
    <w:p w14:paraId="2E0AA4D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McClure PW, Bialker J, Neff N, Willi</w:t>
      </w:r>
      <w:r>
        <w:rPr>
          <w:rFonts w:ascii="Arial" w:eastAsia="Segoe UI" w:hAnsi="Arial" w:cs="Arial"/>
          <w:color w:val="000000"/>
          <w:sz w:val="28"/>
          <w:szCs w:val="28"/>
        </w:rPr>
        <w:t>ams G, Karduna A. Shoulder function and 3-dimensional kinematics in people with shoulder impingement syndrome before and after a 6-week exercise program. </w:t>
      </w:r>
      <w:r>
        <w:rPr>
          <w:rFonts w:ascii="Arial" w:eastAsia="Segoe UI" w:hAnsi="Arial" w:cs="Arial"/>
          <w:i/>
          <w:iCs/>
          <w:color w:val="000000"/>
          <w:sz w:val="28"/>
          <w:szCs w:val="28"/>
        </w:rPr>
        <w:t>Phys Ther</w:t>
      </w:r>
      <w:r>
        <w:rPr>
          <w:rFonts w:ascii="Arial" w:eastAsia="Segoe UI" w:hAnsi="Arial" w:cs="Arial"/>
          <w:color w:val="000000"/>
          <w:sz w:val="28"/>
          <w:szCs w:val="28"/>
        </w:rPr>
        <w:t>. 2004;84(9):832-848.</w:t>
      </w:r>
    </w:p>
    <w:p w14:paraId="6962FFC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Park HB, Yokota A, Gill HS, El Rassi G, McFarland EG. Diagnostic accur</w:t>
      </w:r>
      <w:r>
        <w:rPr>
          <w:rFonts w:ascii="Arial" w:eastAsia="Segoe UI" w:hAnsi="Arial" w:cs="Arial"/>
          <w:color w:val="000000"/>
          <w:sz w:val="28"/>
          <w:szCs w:val="28"/>
        </w:rPr>
        <w:t>acy of clinical tests for the different degrees of subacromial impingement syndrome. </w:t>
      </w:r>
      <w:r>
        <w:rPr>
          <w:rFonts w:ascii="Arial" w:eastAsia="Segoe UI" w:hAnsi="Arial" w:cs="Arial"/>
          <w:i/>
          <w:iCs/>
          <w:color w:val="000000"/>
          <w:sz w:val="28"/>
          <w:szCs w:val="28"/>
        </w:rPr>
        <w:t>J Bone Joint Surg Am</w:t>
      </w:r>
      <w:r>
        <w:rPr>
          <w:rFonts w:ascii="Arial" w:eastAsia="Segoe UI" w:hAnsi="Arial" w:cs="Arial"/>
          <w:color w:val="000000"/>
          <w:sz w:val="28"/>
          <w:szCs w:val="28"/>
        </w:rPr>
        <w:t>. 2005;87(7):1446-1455. doi:10.2106/JBJS.D.02335</w:t>
      </w:r>
      <w:r>
        <w:rPr>
          <w:rFonts w:ascii="Arial" w:eastAsia="SimSun" w:hAnsi="Arial" w:cs="Arial"/>
          <w:color w:val="000000"/>
          <w:sz w:val="28"/>
          <w:szCs w:val="28"/>
        </w:rPr>
        <w:t>.</w:t>
      </w:r>
    </w:p>
    <w:p w14:paraId="15FB8B8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Hébert LJ, Moffet H, McFadyen BJ, Dionne CE. Scapular behavior in shoulder impingement syndrome. </w:t>
      </w:r>
      <w:r>
        <w:rPr>
          <w:rFonts w:ascii="Arial" w:eastAsia="Segoe UI" w:hAnsi="Arial" w:cs="Arial"/>
          <w:i/>
          <w:iCs/>
          <w:color w:val="000000"/>
          <w:sz w:val="28"/>
          <w:szCs w:val="28"/>
        </w:rPr>
        <w:t>Arc</w:t>
      </w:r>
      <w:r>
        <w:rPr>
          <w:rFonts w:ascii="Arial" w:eastAsia="Segoe UI" w:hAnsi="Arial" w:cs="Arial"/>
          <w:i/>
          <w:iCs/>
          <w:color w:val="000000"/>
          <w:sz w:val="28"/>
          <w:szCs w:val="28"/>
        </w:rPr>
        <w:t>h Phys Med Rehabil</w:t>
      </w:r>
      <w:r>
        <w:rPr>
          <w:rFonts w:ascii="Arial" w:eastAsia="Segoe UI" w:hAnsi="Arial" w:cs="Arial"/>
          <w:color w:val="000000"/>
          <w:sz w:val="28"/>
          <w:szCs w:val="28"/>
        </w:rPr>
        <w:t>. 2002;83(1):60-69. doi:10.1053/apmr.2002.27471</w:t>
      </w:r>
      <w:r>
        <w:rPr>
          <w:rFonts w:ascii="Arial" w:eastAsia="SimSun" w:hAnsi="Arial" w:cs="Arial"/>
          <w:color w:val="000000"/>
          <w:sz w:val="28"/>
          <w:szCs w:val="28"/>
        </w:rPr>
        <w:t>.</w:t>
      </w:r>
    </w:p>
    <w:p w14:paraId="6E2474C9"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Blair B, Rokito AS, Cuomo F, Jarolem K, Zuckerman JD. Efficacy of injections of corticosteroids for </w:t>
      </w:r>
      <w:r>
        <w:rPr>
          <w:rFonts w:ascii="Arial" w:eastAsia="Segoe UI" w:hAnsi="Arial" w:cs="Arial"/>
          <w:color w:val="000000"/>
          <w:sz w:val="28"/>
          <w:szCs w:val="28"/>
        </w:rPr>
        <w:lastRenderedPageBreak/>
        <w:t>subacromial impingement syndrome. </w:t>
      </w:r>
      <w:r>
        <w:rPr>
          <w:rFonts w:ascii="Arial" w:eastAsia="Segoe UI" w:hAnsi="Arial" w:cs="Arial"/>
          <w:i/>
          <w:iCs/>
          <w:color w:val="000000"/>
          <w:sz w:val="28"/>
          <w:szCs w:val="28"/>
        </w:rPr>
        <w:t>J Bone Joint Surg Am</w:t>
      </w:r>
      <w:r>
        <w:rPr>
          <w:rFonts w:ascii="Arial" w:eastAsia="Segoe UI" w:hAnsi="Arial" w:cs="Arial"/>
          <w:color w:val="000000"/>
          <w:sz w:val="28"/>
          <w:szCs w:val="28"/>
        </w:rPr>
        <w:t xml:space="preserve">. </w:t>
      </w:r>
      <w:r>
        <w:rPr>
          <w:rFonts w:ascii="Arial" w:eastAsia="Segoe UI" w:hAnsi="Arial" w:cs="Arial"/>
          <w:color w:val="000000"/>
          <w:sz w:val="28"/>
          <w:szCs w:val="28"/>
        </w:rPr>
        <w:t>1996;78(11):1685-1689. doi:10.2106/00004623-199611000-00007</w:t>
      </w:r>
    </w:p>
    <w:p w14:paraId="07A12C7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Morrison DS, Frogameni AD, Woodworth P. Non-operative treatment of subacromial impingement syndrome. </w:t>
      </w:r>
      <w:r>
        <w:rPr>
          <w:rFonts w:ascii="Arial" w:eastAsia="Segoe UI" w:hAnsi="Arial" w:cs="Arial"/>
          <w:i/>
          <w:iCs/>
          <w:color w:val="000000"/>
          <w:sz w:val="28"/>
          <w:szCs w:val="28"/>
        </w:rPr>
        <w:t>J Bone Joint Surg Am</w:t>
      </w:r>
      <w:r>
        <w:rPr>
          <w:rFonts w:ascii="Arial" w:eastAsia="Segoe UI" w:hAnsi="Arial" w:cs="Arial"/>
          <w:color w:val="000000"/>
          <w:sz w:val="28"/>
          <w:szCs w:val="28"/>
        </w:rPr>
        <w:t>. 1997;79(5):732-737. doi:10.2106/00004623-199705000-00013</w:t>
      </w:r>
      <w:r>
        <w:rPr>
          <w:rFonts w:ascii="Arial" w:eastAsia="SimSun" w:hAnsi="Arial" w:cs="Arial"/>
          <w:color w:val="000000"/>
          <w:sz w:val="28"/>
          <w:szCs w:val="28"/>
        </w:rPr>
        <w:t>.</w:t>
      </w:r>
    </w:p>
    <w:p w14:paraId="4D32DAC5"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21.Ellenbecke</w:t>
      </w:r>
      <w:r>
        <w:rPr>
          <w:rFonts w:ascii="Arial" w:eastAsia="SimSun" w:hAnsi="Arial" w:cs="Arial"/>
          <w:color w:val="000000"/>
          <w:sz w:val="28"/>
          <w:szCs w:val="28"/>
        </w:rPr>
        <w:t>r TS, Cools A. Rehabilitation of shoulder impingement syndrome and rotator cuff injuries: an evidence-based review. </w:t>
      </w:r>
      <w:r>
        <w:rPr>
          <w:rFonts w:ascii="Arial" w:eastAsia="SimSun" w:hAnsi="Arial" w:cs="Arial"/>
          <w:i/>
          <w:iCs/>
          <w:color w:val="000000"/>
          <w:sz w:val="28"/>
          <w:szCs w:val="28"/>
        </w:rPr>
        <w:t>Br J Sports Med</w:t>
      </w:r>
      <w:r>
        <w:rPr>
          <w:rFonts w:ascii="Arial" w:eastAsia="SimSun" w:hAnsi="Arial" w:cs="Arial"/>
          <w:color w:val="000000"/>
          <w:sz w:val="28"/>
          <w:szCs w:val="28"/>
        </w:rPr>
        <w:t>. 2010;44(5):319-327. doi:10.1136/bjsm.2009.058875.</w:t>
      </w:r>
    </w:p>
    <w:p w14:paraId="32FF8ABD"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Graichen H, Bonel H, Stammberger T, et al. Three-dimensional analysis of</w:t>
      </w:r>
      <w:r>
        <w:rPr>
          <w:rFonts w:ascii="Arial" w:eastAsia="Segoe UI" w:hAnsi="Arial" w:cs="Arial"/>
          <w:color w:val="000000"/>
          <w:sz w:val="28"/>
          <w:szCs w:val="28"/>
        </w:rPr>
        <w:t xml:space="preserve"> the width of the subacromial space in healthy subjects and patients with impingement syndrome. </w:t>
      </w:r>
      <w:r>
        <w:rPr>
          <w:rFonts w:ascii="Arial" w:eastAsia="Segoe UI" w:hAnsi="Arial" w:cs="Arial"/>
          <w:i/>
          <w:iCs/>
          <w:color w:val="000000"/>
          <w:sz w:val="28"/>
          <w:szCs w:val="28"/>
        </w:rPr>
        <w:t>AJR Am J Roentgenol</w:t>
      </w:r>
      <w:r>
        <w:rPr>
          <w:rFonts w:ascii="Arial" w:eastAsia="Segoe UI" w:hAnsi="Arial" w:cs="Arial"/>
          <w:color w:val="000000"/>
          <w:sz w:val="28"/>
          <w:szCs w:val="28"/>
        </w:rPr>
        <w:t>. 1999;172(4):1081-1086. doi:10.2214/ajr.172.4.10587151</w:t>
      </w:r>
      <w:r>
        <w:rPr>
          <w:rFonts w:ascii="Arial" w:eastAsia="SimSun" w:hAnsi="Arial" w:cs="Arial"/>
          <w:color w:val="000000"/>
          <w:sz w:val="28"/>
          <w:szCs w:val="28"/>
        </w:rPr>
        <w:t>.</w:t>
      </w:r>
    </w:p>
    <w:p w14:paraId="107A3FF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Seeger LL, Gold RH, Bassett LW, Ellman H. Shoulder impingement syndrome: MR finding</w:t>
      </w:r>
      <w:r>
        <w:rPr>
          <w:rFonts w:ascii="Arial" w:eastAsia="Segoe UI" w:hAnsi="Arial" w:cs="Arial"/>
          <w:color w:val="000000"/>
          <w:sz w:val="28"/>
          <w:szCs w:val="28"/>
        </w:rPr>
        <w:t>s in 53 shoulders. </w:t>
      </w:r>
      <w:r>
        <w:rPr>
          <w:rFonts w:ascii="Arial" w:eastAsia="Segoe UI" w:hAnsi="Arial" w:cs="Arial"/>
          <w:i/>
          <w:iCs/>
          <w:color w:val="000000"/>
          <w:sz w:val="28"/>
          <w:szCs w:val="28"/>
        </w:rPr>
        <w:t>AJR Am J Roentgenol</w:t>
      </w:r>
      <w:r>
        <w:rPr>
          <w:rFonts w:ascii="Arial" w:eastAsia="Segoe UI" w:hAnsi="Arial" w:cs="Arial"/>
          <w:color w:val="000000"/>
          <w:sz w:val="28"/>
          <w:szCs w:val="28"/>
        </w:rPr>
        <w:t>. 1988;150(2):343-347. doi:10.2214/ajr.150.2.343</w:t>
      </w:r>
      <w:r>
        <w:rPr>
          <w:rFonts w:ascii="Arial" w:eastAsia="SimSun" w:hAnsi="Arial" w:cs="Arial"/>
          <w:color w:val="000000"/>
          <w:sz w:val="28"/>
          <w:szCs w:val="28"/>
        </w:rPr>
        <w:t>.</w:t>
      </w:r>
    </w:p>
    <w:p w14:paraId="3CF4AF4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Kaya E, Zinnuroglu M, Tugcu I. Kinesio taping compared to physical therapy modalities for the treatment of </w:t>
      </w:r>
      <w:r>
        <w:rPr>
          <w:rFonts w:ascii="Arial" w:eastAsia="Segoe UI" w:hAnsi="Arial" w:cs="Arial"/>
          <w:color w:val="000000"/>
          <w:sz w:val="28"/>
          <w:szCs w:val="28"/>
        </w:rPr>
        <w:lastRenderedPageBreak/>
        <w:t>shoulder impingement syndrome. </w:t>
      </w:r>
      <w:r>
        <w:rPr>
          <w:rFonts w:ascii="Arial" w:eastAsia="Segoe UI" w:hAnsi="Arial" w:cs="Arial"/>
          <w:i/>
          <w:iCs/>
          <w:color w:val="000000"/>
          <w:sz w:val="28"/>
          <w:szCs w:val="28"/>
        </w:rPr>
        <w:t>Clin Rheumatol</w:t>
      </w:r>
      <w:r>
        <w:rPr>
          <w:rFonts w:ascii="Arial" w:eastAsia="Segoe UI" w:hAnsi="Arial" w:cs="Arial"/>
          <w:color w:val="000000"/>
          <w:sz w:val="28"/>
          <w:szCs w:val="28"/>
        </w:rPr>
        <w:t>. 2011;30(2):20</w:t>
      </w:r>
      <w:r>
        <w:rPr>
          <w:rFonts w:ascii="Arial" w:eastAsia="Segoe UI" w:hAnsi="Arial" w:cs="Arial"/>
          <w:color w:val="000000"/>
          <w:sz w:val="28"/>
          <w:szCs w:val="28"/>
        </w:rPr>
        <w:t>1-207. doi:10.1007/s10067-010-1475-6</w:t>
      </w:r>
      <w:r>
        <w:rPr>
          <w:rFonts w:ascii="Arial" w:eastAsia="SimSun" w:hAnsi="Arial" w:cs="Arial"/>
          <w:color w:val="000000"/>
          <w:sz w:val="28"/>
          <w:szCs w:val="28"/>
        </w:rPr>
        <w:t>.</w:t>
      </w:r>
    </w:p>
    <w:p w14:paraId="11F4709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Lewis JS. Rotator cuff tendinopathy/subacromial impingement syndrome: is it time for a new method of assessment?. </w:t>
      </w:r>
      <w:r>
        <w:rPr>
          <w:rFonts w:ascii="Arial" w:eastAsia="Segoe UI" w:hAnsi="Arial" w:cs="Arial"/>
          <w:i/>
          <w:iCs/>
          <w:color w:val="000000"/>
          <w:sz w:val="28"/>
          <w:szCs w:val="28"/>
        </w:rPr>
        <w:t>Br J Sports Med</w:t>
      </w:r>
      <w:r>
        <w:rPr>
          <w:rFonts w:ascii="Arial" w:eastAsia="Segoe UI" w:hAnsi="Arial" w:cs="Arial"/>
          <w:color w:val="000000"/>
          <w:sz w:val="28"/>
          <w:szCs w:val="28"/>
        </w:rPr>
        <w:t>. 2009;43(4):259-264. doi:10.1136/bjsm.2008.052183</w:t>
      </w:r>
      <w:r>
        <w:rPr>
          <w:rFonts w:ascii="Arial" w:eastAsia="SimSun" w:hAnsi="Arial" w:cs="Arial"/>
          <w:color w:val="000000"/>
          <w:sz w:val="28"/>
          <w:szCs w:val="28"/>
        </w:rPr>
        <w:t>.</w:t>
      </w:r>
    </w:p>
    <w:p w14:paraId="698FFCC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Fu FH, Harner CD, Klein AH. Shoulde</w:t>
      </w:r>
      <w:r>
        <w:rPr>
          <w:rFonts w:ascii="Arial" w:eastAsia="Segoe UI" w:hAnsi="Arial" w:cs="Arial"/>
          <w:color w:val="000000"/>
          <w:sz w:val="28"/>
          <w:szCs w:val="28"/>
        </w:rPr>
        <w:t>r impingement syndrome. A critical review. </w:t>
      </w:r>
      <w:r>
        <w:rPr>
          <w:rFonts w:ascii="Arial" w:eastAsia="Segoe UI" w:hAnsi="Arial" w:cs="Arial"/>
          <w:i/>
          <w:iCs/>
          <w:color w:val="000000"/>
          <w:sz w:val="28"/>
          <w:szCs w:val="28"/>
        </w:rPr>
        <w:t>Clin Orthop Relat Res</w:t>
      </w:r>
      <w:r>
        <w:rPr>
          <w:rFonts w:ascii="Arial" w:eastAsia="Segoe UI" w:hAnsi="Arial" w:cs="Arial"/>
          <w:color w:val="000000"/>
          <w:sz w:val="28"/>
          <w:szCs w:val="28"/>
        </w:rPr>
        <w:t>. 1991;(269):162-173.</w:t>
      </w:r>
    </w:p>
    <w:p w14:paraId="53E0AF9D"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 Holmgren T, Björnsson Hallgren H, Öberg B, Adolfsson L, Johansson K. Effect of specific exercise strategy on need for surgery in patients with subacromial impingement sy</w:t>
      </w:r>
      <w:r>
        <w:rPr>
          <w:rFonts w:ascii="Arial" w:eastAsia="Segoe UI" w:hAnsi="Arial" w:cs="Arial"/>
          <w:color w:val="000000"/>
          <w:sz w:val="28"/>
          <w:szCs w:val="28"/>
        </w:rPr>
        <w:t>ndrome: randomised controlled study. </w:t>
      </w:r>
      <w:r>
        <w:rPr>
          <w:rFonts w:ascii="Arial" w:eastAsia="Segoe UI" w:hAnsi="Arial" w:cs="Arial"/>
          <w:i/>
          <w:iCs/>
          <w:color w:val="000000"/>
          <w:sz w:val="28"/>
          <w:szCs w:val="28"/>
        </w:rPr>
        <w:t>BMJ</w:t>
      </w:r>
      <w:r>
        <w:rPr>
          <w:rFonts w:ascii="Arial" w:eastAsia="Segoe UI" w:hAnsi="Arial" w:cs="Arial"/>
          <w:color w:val="000000"/>
          <w:sz w:val="28"/>
          <w:szCs w:val="28"/>
        </w:rPr>
        <w:t>. 2012;344:e787. Published 2012 Feb 20. doi:10.1136/bmj.e787.</w:t>
      </w:r>
    </w:p>
    <w:p w14:paraId="6DBDEDA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Lewis JS, Wright C, Green A. Subacromial impingement syndrome: the effect of changing posture on shoulder range of movement. </w:t>
      </w:r>
      <w:r>
        <w:rPr>
          <w:rFonts w:ascii="Arial" w:eastAsia="Segoe UI" w:hAnsi="Arial" w:cs="Arial"/>
          <w:i/>
          <w:iCs/>
          <w:color w:val="000000"/>
          <w:sz w:val="28"/>
          <w:szCs w:val="28"/>
        </w:rPr>
        <w:t>J Orthop Sports Phys Ther</w:t>
      </w:r>
      <w:r>
        <w:rPr>
          <w:rFonts w:ascii="Arial" w:eastAsia="Segoe UI" w:hAnsi="Arial" w:cs="Arial"/>
          <w:color w:val="000000"/>
          <w:sz w:val="28"/>
          <w:szCs w:val="28"/>
        </w:rPr>
        <w:t>. 2</w:t>
      </w:r>
      <w:r>
        <w:rPr>
          <w:rFonts w:ascii="Arial" w:eastAsia="Segoe UI" w:hAnsi="Arial" w:cs="Arial"/>
          <w:color w:val="000000"/>
          <w:sz w:val="28"/>
          <w:szCs w:val="28"/>
        </w:rPr>
        <w:t>005;35(2):72-87. doi:10.2519/jospt.2005.35.2.72</w:t>
      </w:r>
      <w:r>
        <w:rPr>
          <w:rFonts w:ascii="Arial" w:eastAsia="SimSun" w:hAnsi="Arial" w:cs="Arial"/>
          <w:color w:val="000000"/>
          <w:sz w:val="28"/>
          <w:szCs w:val="28"/>
        </w:rPr>
        <w:t>.</w:t>
      </w:r>
    </w:p>
    <w:p w14:paraId="2A5314C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Conroy DE, Hayes KW. The effect of joint mobilization as a component of comprehensive treatment for primary shoulder impingement syndrome. </w:t>
      </w:r>
      <w:r>
        <w:rPr>
          <w:rFonts w:ascii="Arial" w:eastAsia="Segoe UI" w:hAnsi="Arial" w:cs="Arial"/>
          <w:i/>
          <w:iCs/>
          <w:color w:val="000000"/>
          <w:sz w:val="28"/>
          <w:szCs w:val="28"/>
        </w:rPr>
        <w:t>J Orthop Sports Phys Ther</w:t>
      </w:r>
      <w:r>
        <w:rPr>
          <w:rFonts w:ascii="Arial" w:eastAsia="Segoe UI" w:hAnsi="Arial" w:cs="Arial"/>
          <w:color w:val="000000"/>
          <w:sz w:val="28"/>
          <w:szCs w:val="28"/>
        </w:rPr>
        <w:t xml:space="preserve">. 1998;28(1):3-14. </w:t>
      </w:r>
      <w:r>
        <w:rPr>
          <w:rFonts w:ascii="Arial" w:eastAsia="Segoe UI" w:hAnsi="Arial" w:cs="Arial"/>
          <w:color w:val="000000"/>
          <w:sz w:val="28"/>
          <w:szCs w:val="28"/>
        </w:rPr>
        <w:lastRenderedPageBreak/>
        <w:t>doi:10.2519/jospt.1998.</w:t>
      </w:r>
      <w:r>
        <w:rPr>
          <w:rFonts w:ascii="Arial" w:eastAsia="Segoe UI" w:hAnsi="Arial" w:cs="Arial"/>
          <w:color w:val="000000"/>
          <w:sz w:val="28"/>
          <w:szCs w:val="28"/>
        </w:rPr>
        <w:t>28.1.3</w:t>
      </w:r>
      <w:r>
        <w:rPr>
          <w:rFonts w:ascii="Arial" w:eastAsia="SimSun" w:hAnsi="Arial" w:cs="Arial"/>
          <w:color w:val="000000"/>
          <w:sz w:val="28"/>
          <w:szCs w:val="28"/>
        </w:rPr>
        <w:t>.</w:t>
      </w:r>
    </w:p>
    <w:p w14:paraId="505112E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Tibone JE, Jobe FW, Kerlan RK, et al. Shoulder impingement syndrome in athletes treated by an anterior acromioplasty. </w:t>
      </w:r>
      <w:r>
        <w:rPr>
          <w:rFonts w:ascii="Arial" w:eastAsia="Segoe UI" w:hAnsi="Arial" w:cs="Arial"/>
          <w:i/>
          <w:iCs/>
          <w:color w:val="000000"/>
          <w:sz w:val="28"/>
          <w:szCs w:val="28"/>
        </w:rPr>
        <w:t>Clin Orthop Relat Res</w:t>
      </w:r>
      <w:r>
        <w:rPr>
          <w:rFonts w:ascii="Arial" w:eastAsia="Segoe UI" w:hAnsi="Arial" w:cs="Arial"/>
          <w:color w:val="000000"/>
          <w:sz w:val="28"/>
          <w:szCs w:val="28"/>
        </w:rPr>
        <w:t>. 1985;(198):134-140.</w:t>
      </w:r>
    </w:p>
    <w:p w14:paraId="514EDE04"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Hanratty CE, McVeigh JG, Kerr DP, et al. The effectiveness of </w:t>
      </w:r>
      <w:r>
        <w:rPr>
          <w:rFonts w:ascii="Arial" w:eastAsia="Segoe UI" w:hAnsi="Arial" w:cs="Arial"/>
          <w:color w:val="000000"/>
          <w:sz w:val="28"/>
          <w:szCs w:val="28"/>
        </w:rPr>
        <w:t>physiotherapy exercises in subacromial impingement syndrome: a systematic review and meta-analysis. </w:t>
      </w:r>
      <w:r>
        <w:rPr>
          <w:rFonts w:ascii="Arial" w:eastAsia="Segoe UI" w:hAnsi="Arial" w:cs="Arial"/>
          <w:i/>
          <w:iCs/>
          <w:color w:val="000000"/>
          <w:sz w:val="28"/>
          <w:szCs w:val="28"/>
        </w:rPr>
        <w:t>Semin Arthritis Rheum</w:t>
      </w:r>
      <w:r>
        <w:rPr>
          <w:rFonts w:ascii="Arial" w:eastAsia="Segoe UI" w:hAnsi="Arial" w:cs="Arial"/>
          <w:color w:val="000000"/>
          <w:sz w:val="28"/>
          <w:szCs w:val="28"/>
        </w:rPr>
        <w:t>. 2012;42(3):297-316. doi:10.1016/j.semarthrit.2012.03.015</w:t>
      </w:r>
      <w:r>
        <w:rPr>
          <w:rFonts w:ascii="Arial" w:eastAsia="SimSun" w:hAnsi="Arial" w:cs="Arial"/>
          <w:color w:val="000000"/>
          <w:sz w:val="28"/>
          <w:szCs w:val="28"/>
        </w:rPr>
        <w:t>.</w:t>
      </w:r>
    </w:p>
    <w:p w14:paraId="59A81ED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Kromer TO, Tautenhahn UG, de Bie RA, Staal JB, Bastiaenen CH. Effects of p</w:t>
      </w:r>
      <w:r>
        <w:rPr>
          <w:rFonts w:ascii="Arial" w:eastAsia="Segoe UI" w:hAnsi="Arial" w:cs="Arial"/>
          <w:color w:val="000000"/>
          <w:sz w:val="28"/>
          <w:szCs w:val="28"/>
        </w:rPr>
        <w:t>hysiotherapy in patients with shoulder impingement syndrome: a systematic review of the literature. </w:t>
      </w:r>
      <w:r>
        <w:rPr>
          <w:rFonts w:ascii="Arial" w:eastAsia="Segoe UI" w:hAnsi="Arial" w:cs="Arial"/>
          <w:i/>
          <w:iCs/>
          <w:color w:val="000000"/>
          <w:sz w:val="28"/>
          <w:szCs w:val="28"/>
        </w:rPr>
        <w:t>J Rehabil Med</w:t>
      </w:r>
      <w:r>
        <w:rPr>
          <w:rFonts w:ascii="Arial" w:eastAsia="Segoe UI" w:hAnsi="Arial" w:cs="Arial"/>
          <w:color w:val="000000"/>
          <w:sz w:val="28"/>
          <w:szCs w:val="28"/>
        </w:rPr>
        <w:t>. 2009;41(11):870-880. doi:10.2340/16501977-0453</w:t>
      </w:r>
      <w:r>
        <w:rPr>
          <w:rFonts w:ascii="Arial" w:eastAsia="SimSun" w:hAnsi="Arial" w:cs="Arial"/>
          <w:color w:val="000000"/>
          <w:sz w:val="28"/>
          <w:szCs w:val="28"/>
        </w:rPr>
        <w:t>.</w:t>
      </w:r>
    </w:p>
    <w:p w14:paraId="21B3DA5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15.Leroux JL, Thomas E, Bonnel F, Blotman F. Diagnostic value of clinical tests for shoulder</w:t>
      </w:r>
      <w:r>
        <w:rPr>
          <w:rFonts w:ascii="Arial" w:eastAsia="SimSun" w:hAnsi="Arial" w:cs="Arial"/>
          <w:color w:val="000000"/>
          <w:sz w:val="28"/>
          <w:szCs w:val="28"/>
        </w:rPr>
        <w:t xml:space="preserve"> impingement syndrome. </w:t>
      </w:r>
      <w:r>
        <w:rPr>
          <w:rFonts w:ascii="Arial" w:eastAsia="SimSun" w:hAnsi="Arial" w:cs="Arial"/>
          <w:i/>
          <w:iCs/>
          <w:color w:val="000000"/>
          <w:sz w:val="28"/>
          <w:szCs w:val="28"/>
        </w:rPr>
        <w:t>Rev Rhum Engl Ed</w:t>
      </w:r>
      <w:r>
        <w:rPr>
          <w:rFonts w:ascii="Arial" w:eastAsia="SimSun" w:hAnsi="Arial" w:cs="Arial"/>
          <w:color w:val="000000"/>
          <w:sz w:val="28"/>
          <w:szCs w:val="28"/>
        </w:rPr>
        <w:t>. 1995;62(6):423-428.</w:t>
      </w:r>
    </w:p>
    <w:p w14:paraId="0BCC63AC"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Rockwood CA, Lyons FR. Shoulder impingement syndrome: diagnosis, radiographic evaluation, and </w:t>
      </w:r>
      <w:r>
        <w:rPr>
          <w:rFonts w:ascii="Arial" w:eastAsia="Segoe UI" w:hAnsi="Arial" w:cs="Arial"/>
          <w:color w:val="000000"/>
          <w:sz w:val="28"/>
          <w:szCs w:val="28"/>
        </w:rPr>
        <w:lastRenderedPageBreak/>
        <w:t>treatment with a modified Neer acromioplasty. </w:t>
      </w:r>
      <w:r>
        <w:rPr>
          <w:rFonts w:ascii="Arial" w:eastAsia="Segoe UI" w:hAnsi="Arial" w:cs="Arial"/>
          <w:i/>
          <w:iCs/>
          <w:color w:val="000000"/>
          <w:sz w:val="28"/>
          <w:szCs w:val="28"/>
        </w:rPr>
        <w:t>J Bone Joint Surg Am</w:t>
      </w:r>
      <w:r>
        <w:rPr>
          <w:rFonts w:ascii="Arial" w:eastAsia="Segoe UI" w:hAnsi="Arial" w:cs="Arial"/>
          <w:color w:val="000000"/>
          <w:sz w:val="28"/>
          <w:szCs w:val="28"/>
        </w:rPr>
        <w:t>. 1993;75(3):409-424.</w:t>
      </w:r>
    </w:p>
    <w:p w14:paraId="3B18811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Read JW, </w:t>
      </w:r>
      <w:r>
        <w:rPr>
          <w:rFonts w:ascii="Arial" w:eastAsia="Segoe UI" w:hAnsi="Arial" w:cs="Arial"/>
          <w:color w:val="000000"/>
          <w:sz w:val="28"/>
          <w:szCs w:val="28"/>
        </w:rPr>
        <w:t>Perko M. Shoulder ultrasound: diagnostic accuracy for impingement syndrome, rotator cuff tear, and biceps tendon pathology. </w:t>
      </w:r>
      <w:r>
        <w:rPr>
          <w:rFonts w:ascii="Arial" w:eastAsia="Segoe UI" w:hAnsi="Arial" w:cs="Arial"/>
          <w:i/>
          <w:iCs/>
          <w:color w:val="000000"/>
          <w:sz w:val="28"/>
          <w:szCs w:val="28"/>
        </w:rPr>
        <w:t>J Shoulder Elbow Surg</w:t>
      </w:r>
      <w:r>
        <w:rPr>
          <w:rFonts w:ascii="Arial" w:eastAsia="Segoe UI" w:hAnsi="Arial" w:cs="Arial"/>
          <w:color w:val="000000"/>
          <w:sz w:val="28"/>
          <w:szCs w:val="28"/>
        </w:rPr>
        <w:t>. 1998;7(3):264-271. doi:10.1016/s1058-2746(98)90055-6</w:t>
      </w:r>
      <w:r>
        <w:rPr>
          <w:rFonts w:ascii="Arial" w:eastAsia="SimSun" w:hAnsi="Arial" w:cs="Arial"/>
          <w:color w:val="000000"/>
          <w:sz w:val="28"/>
          <w:szCs w:val="28"/>
        </w:rPr>
        <w:t>.</w:t>
      </w:r>
    </w:p>
    <w:p w14:paraId="361C633C"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Kamkar A, Irrgang JJ, Whitney SL. Nonoperative managem</w:t>
      </w:r>
      <w:r>
        <w:rPr>
          <w:rFonts w:ascii="Arial" w:eastAsia="Segoe UI" w:hAnsi="Arial" w:cs="Arial"/>
          <w:color w:val="000000"/>
          <w:sz w:val="28"/>
          <w:szCs w:val="28"/>
        </w:rPr>
        <w:t>ent of secondary shoulder impingement syndrome. </w:t>
      </w:r>
      <w:r>
        <w:rPr>
          <w:rFonts w:ascii="Arial" w:eastAsia="Segoe UI" w:hAnsi="Arial" w:cs="Arial"/>
          <w:i/>
          <w:iCs/>
          <w:color w:val="000000"/>
          <w:sz w:val="28"/>
          <w:szCs w:val="28"/>
        </w:rPr>
        <w:t>J Orthop Sports Phys Ther</w:t>
      </w:r>
      <w:r>
        <w:rPr>
          <w:rFonts w:ascii="Arial" w:eastAsia="Segoe UI" w:hAnsi="Arial" w:cs="Arial"/>
          <w:color w:val="000000"/>
          <w:sz w:val="28"/>
          <w:szCs w:val="28"/>
        </w:rPr>
        <w:t>. 1993;17(5):212-224. doi:10.2519/jospt.1993.17.5.212</w:t>
      </w:r>
      <w:r>
        <w:rPr>
          <w:rFonts w:ascii="Arial" w:eastAsia="SimSun" w:hAnsi="Arial" w:cs="Arial"/>
          <w:color w:val="000000"/>
          <w:sz w:val="28"/>
          <w:szCs w:val="28"/>
        </w:rPr>
        <w:t>.</w:t>
      </w:r>
    </w:p>
    <w:p w14:paraId="7A17CA8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Ketola S, Lehtinen J, Arnala I, et al. Does arthroscopic acromioplasty provide any additional value in the treatment of shoulde</w:t>
      </w:r>
      <w:r>
        <w:rPr>
          <w:rFonts w:ascii="Arial" w:eastAsia="Segoe UI" w:hAnsi="Arial" w:cs="Arial"/>
          <w:color w:val="000000"/>
          <w:sz w:val="28"/>
          <w:szCs w:val="28"/>
        </w:rPr>
        <w:t>r impingement syndrome?: a two-year randomised controlled trial. </w:t>
      </w:r>
      <w:r>
        <w:rPr>
          <w:rFonts w:ascii="Arial" w:eastAsia="Segoe UI" w:hAnsi="Arial" w:cs="Arial"/>
          <w:i/>
          <w:iCs/>
          <w:color w:val="000000"/>
          <w:sz w:val="28"/>
          <w:szCs w:val="28"/>
        </w:rPr>
        <w:t>J Bone Joint Surg Br</w:t>
      </w:r>
      <w:r>
        <w:rPr>
          <w:rFonts w:ascii="Arial" w:eastAsia="Segoe UI" w:hAnsi="Arial" w:cs="Arial"/>
          <w:color w:val="000000"/>
          <w:sz w:val="28"/>
          <w:szCs w:val="28"/>
        </w:rPr>
        <w:t>. 2009;91(10):1326-1334. doi:10.1302/0301-620X.91B10.22094</w:t>
      </w:r>
      <w:r>
        <w:rPr>
          <w:rFonts w:ascii="Arial" w:eastAsia="SimSun" w:hAnsi="Arial" w:cs="Arial"/>
          <w:color w:val="000000"/>
          <w:sz w:val="28"/>
          <w:szCs w:val="28"/>
        </w:rPr>
        <w:t>.</w:t>
      </w:r>
    </w:p>
    <w:p w14:paraId="7DC0FBFF"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Dorrestijn O, Stevens M, Winters JC, van der Meer K, Diercks RL. Conservative or surgical treatment for subacr</w:t>
      </w:r>
      <w:r>
        <w:rPr>
          <w:rFonts w:ascii="Arial" w:eastAsia="Segoe UI" w:hAnsi="Arial" w:cs="Arial"/>
          <w:color w:val="000000"/>
          <w:sz w:val="28"/>
          <w:szCs w:val="28"/>
        </w:rPr>
        <w:t>omial impingement syndrome? A systematic review. </w:t>
      </w:r>
      <w:r>
        <w:rPr>
          <w:rFonts w:ascii="Arial" w:eastAsia="Segoe UI" w:hAnsi="Arial" w:cs="Arial"/>
          <w:i/>
          <w:iCs/>
          <w:color w:val="000000"/>
          <w:sz w:val="28"/>
          <w:szCs w:val="28"/>
        </w:rPr>
        <w:t>J Shoulder Elbow Surg</w:t>
      </w:r>
      <w:r>
        <w:rPr>
          <w:rFonts w:ascii="Arial" w:eastAsia="Segoe UI" w:hAnsi="Arial" w:cs="Arial"/>
          <w:color w:val="000000"/>
          <w:sz w:val="28"/>
          <w:szCs w:val="28"/>
        </w:rPr>
        <w:t>. 2009;18(4):652-660. doi:10.1016/j.jse.2009.01.010</w:t>
      </w:r>
      <w:r>
        <w:rPr>
          <w:rFonts w:ascii="Arial" w:eastAsia="SimSun" w:hAnsi="Arial" w:cs="Arial"/>
          <w:color w:val="000000"/>
          <w:sz w:val="28"/>
          <w:szCs w:val="28"/>
        </w:rPr>
        <w:t>.</w:t>
      </w:r>
    </w:p>
    <w:p w14:paraId="6F9061F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Struyf F, Nijs J, Baeyens JP, Mottram S, Meeusen R. Scapular positioning and movement in unimpaired </w:t>
      </w:r>
      <w:r>
        <w:rPr>
          <w:rFonts w:ascii="Arial" w:eastAsia="Segoe UI" w:hAnsi="Arial" w:cs="Arial"/>
          <w:color w:val="000000"/>
          <w:sz w:val="28"/>
          <w:szCs w:val="28"/>
        </w:rPr>
        <w:lastRenderedPageBreak/>
        <w:t xml:space="preserve">shoulders, shoulder impingement </w:t>
      </w:r>
      <w:r>
        <w:rPr>
          <w:rFonts w:ascii="Arial" w:eastAsia="Segoe UI" w:hAnsi="Arial" w:cs="Arial"/>
          <w:color w:val="000000"/>
          <w:sz w:val="28"/>
          <w:szCs w:val="28"/>
        </w:rPr>
        <w:t>syndrome, and glenohumeral instability. </w:t>
      </w:r>
      <w:r>
        <w:rPr>
          <w:rFonts w:ascii="Arial" w:eastAsia="Segoe UI" w:hAnsi="Arial" w:cs="Arial"/>
          <w:i/>
          <w:iCs/>
          <w:color w:val="000000"/>
          <w:sz w:val="28"/>
          <w:szCs w:val="28"/>
        </w:rPr>
        <w:t>Scand J Med Sci Sports</w:t>
      </w:r>
      <w:r>
        <w:rPr>
          <w:rFonts w:ascii="Arial" w:eastAsia="Segoe UI" w:hAnsi="Arial" w:cs="Arial"/>
          <w:color w:val="000000"/>
          <w:sz w:val="28"/>
          <w:szCs w:val="28"/>
        </w:rPr>
        <w:t>. 2011;21(3):352-358. doi:10.1111/j.1600-0838.2010.01274.x</w:t>
      </w:r>
      <w:r>
        <w:rPr>
          <w:rFonts w:ascii="Arial" w:eastAsia="SimSun" w:hAnsi="Arial" w:cs="Arial"/>
          <w:color w:val="000000"/>
          <w:sz w:val="28"/>
          <w:szCs w:val="28"/>
        </w:rPr>
        <w:t>.</w:t>
      </w:r>
    </w:p>
    <w:p w14:paraId="110A4195"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Santamato A, Solfrizzi V, Panza F, et al. Short-term effects of high-intensity laser therapy versus ultrasound therapy in the treatme</w:t>
      </w:r>
      <w:r>
        <w:rPr>
          <w:rFonts w:ascii="Arial" w:eastAsia="Segoe UI" w:hAnsi="Arial" w:cs="Arial"/>
          <w:color w:val="000000"/>
          <w:sz w:val="28"/>
          <w:szCs w:val="28"/>
        </w:rPr>
        <w:t>nt of people with subacromial impingement syndrome: a randomized clinical trial [published correction appears in Phys Ther. 2009 Sep;89(9):999]. </w:t>
      </w:r>
      <w:r>
        <w:rPr>
          <w:rFonts w:ascii="Arial" w:eastAsia="Segoe UI" w:hAnsi="Arial" w:cs="Arial"/>
          <w:i/>
          <w:iCs/>
          <w:color w:val="000000"/>
          <w:sz w:val="28"/>
          <w:szCs w:val="28"/>
        </w:rPr>
        <w:t>Phys Ther</w:t>
      </w:r>
      <w:r>
        <w:rPr>
          <w:rFonts w:ascii="Arial" w:eastAsia="Segoe UI" w:hAnsi="Arial" w:cs="Arial"/>
          <w:color w:val="000000"/>
          <w:sz w:val="28"/>
          <w:szCs w:val="28"/>
        </w:rPr>
        <w:t>. 2009;89(7):643-652. doi:10.2522/ptj.20080139</w:t>
      </w:r>
      <w:r>
        <w:rPr>
          <w:rFonts w:ascii="Arial" w:eastAsia="SimSun" w:hAnsi="Arial" w:cs="Arial"/>
          <w:color w:val="000000"/>
          <w:sz w:val="28"/>
          <w:szCs w:val="28"/>
        </w:rPr>
        <w:t>.</w:t>
      </w:r>
    </w:p>
    <w:p w14:paraId="51829B5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Senbursa G, Baltaci G, Atay A. Comparison of conserva</w:t>
      </w:r>
      <w:r>
        <w:rPr>
          <w:rFonts w:ascii="Arial" w:eastAsia="Segoe UI" w:hAnsi="Arial" w:cs="Arial"/>
          <w:color w:val="000000"/>
          <w:sz w:val="28"/>
          <w:szCs w:val="28"/>
        </w:rPr>
        <w:t>tive treatment with and without manual physical therapy for patients with shoulder impingement syndrome: a prospective, randomized clinical trial. </w:t>
      </w:r>
      <w:r>
        <w:rPr>
          <w:rFonts w:ascii="Arial" w:eastAsia="Segoe UI" w:hAnsi="Arial" w:cs="Arial"/>
          <w:i/>
          <w:iCs/>
          <w:color w:val="000000"/>
          <w:sz w:val="28"/>
          <w:szCs w:val="28"/>
        </w:rPr>
        <w:t>Knee Surg Sports Traumatol Arthrosc</w:t>
      </w:r>
      <w:r>
        <w:rPr>
          <w:rFonts w:ascii="Arial" w:eastAsia="Segoe UI" w:hAnsi="Arial" w:cs="Arial"/>
          <w:color w:val="000000"/>
          <w:sz w:val="28"/>
          <w:szCs w:val="28"/>
        </w:rPr>
        <w:t xml:space="preserve">. 2007;15(7):915-921. </w:t>
      </w:r>
      <w:r>
        <w:rPr>
          <w:rFonts w:ascii="Arial" w:eastAsia="Segoe UI" w:hAnsi="Arial" w:cs="Arial"/>
          <w:color w:val="000000"/>
          <w:sz w:val="28"/>
          <w:szCs w:val="28"/>
        </w:rPr>
        <w:t>doi:10.1007/s00167-007-0288-x</w:t>
      </w:r>
      <w:r>
        <w:rPr>
          <w:rFonts w:ascii="Arial" w:eastAsia="SimSun" w:hAnsi="Arial" w:cs="Arial"/>
          <w:color w:val="000000"/>
          <w:sz w:val="28"/>
          <w:szCs w:val="28"/>
        </w:rPr>
        <w:t>.</w:t>
      </w:r>
    </w:p>
    <w:p w14:paraId="1A8D3005"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Lombardi I Jr, Magri AG, Fleury AM, Da Silva AC, Natour J. Progressive resistance training in patients with shoulder impingement syndrome: a randomized controlled trial. </w:t>
      </w:r>
      <w:r>
        <w:rPr>
          <w:rFonts w:ascii="Arial" w:eastAsia="Segoe UI" w:hAnsi="Arial" w:cs="Arial"/>
          <w:i/>
          <w:iCs/>
          <w:color w:val="000000"/>
          <w:sz w:val="28"/>
          <w:szCs w:val="28"/>
        </w:rPr>
        <w:t>Arthritis Rheum</w:t>
      </w:r>
      <w:r>
        <w:rPr>
          <w:rFonts w:ascii="Arial" w:eastAsia="Segoe UI" w:hAnsi="Arial" w:cs="Arial"/>
          <w:color w:val="000000"/>
          <w:sz w:val="28"/>
          <w:szCs w:val="28"/>
        </w:rPr>
        <w:t>. 2008;59(5):615-622. doi:10.1002/art.2</w:t>
      </w:r>
      <w:r>
        <w:rPr>
          <w:rFonts w:ascii="Arial" w:eastAsia="Segoe UI" w:hAnsi="Arial" w:cs="Arial"/>
          <w:color w:val="000000"/>
          <w:sz w:val="28"/>
          <w:szCs w:val="28"/>
        </w:rPr>
        <w:t>3576</w:t>
      </w:r>
      <w:r>
        <w:rPr>
          <w:rFonts w:ascii="Arial" w:eastAsia="SimSun" w:hAnsi="Arial" w:cs="Arial"/>
          <w:color w:val="000000"/>
          <w:sz w:val="28"/>
          <w:szCs w:val="28"/>
        </w:rPr>
        <w:t>.</w:t>
      </w:r>
    </w:p>
    <w:p w14:paraId="3577EF2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Timmons MK, Thigpen CA, Seitz AL, Karduna AR, Arnold BL, Michener LA. Scapular kinematics and subacromial-impingement syndrome: a meta-analysis. </w:t>
      </w:r>
      <w:r>
        <w:rPr>
          <w:rFonts w:ascii="Arial" w:eastAsia="Segoe UI" w:hAnsi="Arial" w:cs="Arial"/>
          <w:i/>
          <w:iCs/>
          <w:color w:val="000000"/>
          <w:sz w:val="28"/>
          <w:szCs w:val="28"/>
        </w:rPr>
        <w:t>J Sport Rehabil</w:t>
      </w:r>
      <w:r>
        <w:rPr>
          <w:rFonts w:ascii="Arial" w:eastAsia="Segoe UI" w:hAnsi="Arial" w:cs="Arial"/>
          <w:color w:val="000000"/>
          <w:sz w:val="28"/>
          <w:szCs w:val="28"/>
        </w:rPr>
        <w:t>. 2012;21(4):354-370. doi:10.1123/jsr.21.4.354</w:t>
      </w:r>
      <w:r>
        <w:rPr>
          <w:rFonts w:ascii="Arial" w:eastAsia="SimSun" w:hAnsi="Arial" w:cs="Arial"/>
          <w:color w:val="000000"/>
          <w:sz w:val="28"/>
          <w:szCs w:val="28"/>
        </w:rPr>
        <w:t>.</w:t>
      </w:r>
    </w:p>
    <w:p w14:paraId="551DB17C"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Gwilym SE, Oag HC, Tracey I, Carr AJ. Ev</w:t>
      </w:r>
      <w:r>
        <w:rPr>
          <w:rFonts w:ascii="Arial" w:eastAsia="Segoe UI" w:hAnsi="Arial" w:cs="Arial"/>
          <w:color w:val="000000"/>
          <w:sz w:val="28"/>
          <w:szCs w:val="28"/>
        </w:rPr>
        <w:t>idence that central sensitisation is present in patients with shoulder impingement syndrome and influences the outcome after surgery. </w:t>
      </w:r>
      <w:r>
        <w:rPr>
          <w:rFonts w:ascii="Arial" w:eastAsia="Segoe UI" w:hAnsi="Arial" w:cs="Arial"/>
          <w:i/>
          <w:iCs/>
          <w:color w:val="000000"/>
          <w:sz w:val="28"/>
          <w:szCs w:val="28"/>
        </w:rPr>
        <w:t>J Bone Joint Surg Br</w:t>
      </w:r>
      <w:r>
        <w:rPr>
          <w:rFonts w:ascii="Arial" w:eastAsia="Segoe UI" w:hAnsi="Arial" w:cs="Arial"/>
          <w:color w:val="000000"/>
          <w:sz w:val="28"/>
          <w:szCs w:val="28"/>
        </w:rPr>
        <w:t>. 2011;93(4):498-502. doi:10.1302/0301-620X.93B4.25054</w:t>
      </w:r>
    </w:p>
    <w:p w14:paraId="6F2EBC7C"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Desmeules F, Minville L, Riederer B, Côté CH, </w:t>
      </w:r>
      <w:r>
        <w:rPr>
          <w:rFonts w:ascii="Arial" w:eastAsia="Segoe UI" w:hAnsi="Arial" w:cs="Arial"/>
          <w:color w:val="000000"/>
          <w:sz w:val="28"/>
          <w:szCs w:val="28"/>
        </w:rPr>
        <w:t>Frémont P. Acromio-humeral distance variation measured by ultrasonography and its association with the outcome of rehabilitation for shoulder impingement syndrome. </w:t>
      </w:r>
      <w:r>
        <w:rPr>
          <w:rFonts w:ascii="Arial" w:eastAsia="Segoe UI" w:hAnsi="Arial" w:cs="Arial"/>
          <w:i/>
          <w:iCs/>
          <w:color w:val="000000"/>
          <w:sz w:val="28"/>
          <w:szCs w:val="28"/>
        </w:rPr>
        <w:t>Clin J Sport Med</w:t>
      </w:r>
      <w:r>
        <w:rPr>
          <w:rFonts w:ascii="Arial" w:eastAsia="Segoe UI" w:hAnsi="Arial" w:cs="Arial"/>
          <w:color w:val="000000"/>
          <w:sz w:val="28"/>
          <w:szCs w:val="28"/>
        </w:rPr>
        <w:t>. 2004;14(4):197-205. doi:10.1097/00042752-200407000-00002</w:t>
      </w:r>
      <w:r>
        <w:rPr>
          <w:rFonts w:ascii="Arial" w:eastAsia="SimSun" w:hAnsi="Arial" w:cs="Arial"/>
          <w:color w:val="000000"/>
          <w:sz w:val="28"/>
          <w:szCs w:val="28"/>
        </w:rPr>
        <w:t>.</w:t>
      </w:r>
    </w:p>
    <w:p w14:paraId="6F01C419"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Boyles RE, Ritl</w:t>
      </w:r>
      <w:r>
        <w:rPr>
          <w:rFonts w:ascii="Arial" w:eastAsia="Segoe UI" w:hAnsi="Arial" w:cs="Arial"/>
          <w:color w:val="000000"/>
          <w:sz w:val="28"/>
          <w:szCs w:val="28"/>
        </w:rPr>
        <w:t>and BM, Miracle BM, et al. The short-term effects of thoracic spine thrust manipulation on patients with shoulder impingement syndrome. </w:t>
      </w:r>
      <w:r>
        <w:rPr>
          <w:rFonts w:ascii="Arial" w:eastAsia="Segoe UI" w:hAnsi="Arial" w:cs="Arial"/>
          <w:i/>
          <w:iCs/>
          <w:color w:val="000000"/>
          <w:sz w:val="28"/>
          <w:szCs w:val="28"/>
        </w:rPr>
        <w:t>Man Ther</w:t>
      </w:r>
      <w:r>
        <w:rPr>
          <w:rFonts w:ascii="Arial" w:eastAsia="Segoe UI" w:hAnsi="Arial" w:cs="Arial"/>
          <w:color w:val="000000"/>
          <w:sz w:val="28"/>
          <w:szCs w:val="28"/>
        </w:rPr>
        <w:t>. 2009;14(4):375-380. doi:10.1016/j.math.2008.05.005</w:t>
      </w:r>
      <w:r>
        <w:rPr>
          <w:rFonts w:ascii="Arial" w:eastAsia="SimSun" w:hAnsi="Arial" w:cs="Arial"/>
          <w:color w:val="000000"/>
          <w:sz w:val="28"/>
          <w:szCs w:val="28"/>
        </w:rPr>
        <w:t>.</w:t>
      </w:r>
    </w:p>
    <w:p w14:paraId="31CCF86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Walther M, Werner A, Stahlschmidt T, Woelfel R, Gohlke F.</w:t>
      </w:r>
      <w:r>
        <w:rPr>
          <w:rFonts w:ascii="Arial" w:eastAsia="Segoe UI" w:hAnsi="Arial" w:cs="Arial"/>
          <w:color w:val="000000"/>
          <w:sz w:val="28"/>
          <w:szCs w:val="28"/>
        </w:rPr>
        <w:t xml:space="preserve"> The subacromial impingement syndrome of the </w:t>
      </w:r>
      <w:r>
        <w:rPr>
          <w:rFonts w:ascii="Arial" w:eastAsia="Segoe UI" w:hAnsi="Arial" w:cs="Arial"/>
          <w:color w:val="000000"/>
          <w:sz w:val="28"/>
          <w:szCs w:val="28"/>
        </w:rPr>
        <w:lastRenderedPageBreak/>
        <w:t>shoulder treated by conventional physiotherapy, self-training, and a shoulder brace: results of a prospective, randomized study. </w:t>
      </w:r>
      <w:r>
        <w:rPr>
          <w:rFonts w:ascii="Arial" w:eastAsia="Segoe UI" w:hAnsi="Arial" w:cs="Arial"/>
          <w:i/>
          <w:iCs/>
          <w:color w:val="000000"/>
          <w:sz w:val="28"/>
          <w:szCs w:val="28"/>
        </w:rPr>
        <w:t>J Shoulder Elbow Surg</w:t>
      </w:r>
      <w:r>
        <w:rPr>
          <w:rFonts w:ascii="Arial" w:eastAsia="Segoe UI" w:hAnsi="Arial" w:cs="Arial"/>
          <w:color w:val="000000"/>
          <w:sz w:val="28"/>
          <w:szCs w:val="28"/>
        </w:rPr>
        <w:t>. 2004;13(4):417-423. doi:10.1016/j.jse.2004.02.002</w:t>
      </w:r>
      <w:r>
        <w:rPr>
          <w:rFonts w:ascii="Arial" w:eastAsia="SimSun" w:hAnsi="Arial" w:cs="Arial"/>
          <w:color w:val="000000"/>
          <w:sz w:val="28"/>
          <w:szCs w:val="28"/>
        </w:rPr>
        <w:t>.</w:t>
      </w:r>
    </w:p>
    <w:p w14:paraId="1F618079"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Graiche</w:t>
      </w:r>
      <w:r>
        <w:rPr>
          <w:rFonts w:ascii="Arial" w:eastAsia="Segoe UI" w:hAnsi="Arial" w:cs="Arial"/>
          <w:color w:val="000000"/>
          <w:sz w:val="28"/>
          <w:szCs w:val="28"/>
        </w:rPr>
        <w:t>n H, Stammberger T, Bonél H, et al. Three-dimensional analysis of shoulder girdle and supraspinatus motion patterns in patients with impingement syndrome. </w:t>
      </w:r>
      <w:r>
        <w:rPr>
          <w:rFonts w:ascii="Arial" w:eastAsia="Segoe UI" w:hAnsi="Arial" w:cs="Arial"/>
          <w:i/>
          <w:iCs/>
          <w:color w:val="000000"/>
          <w:sz w:val="28"/>
          <w:szCs w:val="28"/>
        </w:rPr>
        <w:t>J Orthop Res</w:t>
      </w:r>
      <w:r>
        <w:rPr>
          <w:rFonts w:ascii="Arial" w:eastAsia="Segoe UI" w:hAnsi="Arial" w:cs="Arial"/>
          <w:color w:val="000000"/>
          <w:sz w:val="28"/>
          <w:szCs w:val="28"/>
        </w:rPr>
        <w:t>. 2001;19(6):1192-1198. doi:10.1016/S0736-0266(01)00035-3</w:t>
      </w:r>
      <w:r>
        <w:rPr>
          <w:rFonts w:ascii="Arial" w:eastAsia="SimSun" w:hAnsi="Arial" w:cs="Arial"/>
          <w:color w:val="000000"/>
          <w:sz w:val="28"/>
          <w:szCs w:val="28"/>
        </w:rPr>
        <w:t>.</w:t>
      </w:r>
    </w:p>
    <w:p w14:paraId="7A8A769F"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Jonsson P, Wahlström P, Ohber</w:t>
      </w:r>
      <w:r>
        <w:rPr>
          <w:rFonts w:ascii="Arial" w:eastAsia="Segoe UI" w:hAnsi="Arial" w:cs="Arial"/>
          <w:color w:val="000000"/>
          <w:sz w:val="28"/>
          <w:szCs w:val="28"/>
        </w:rPr>
        <w:t>g L, Alfredson H. Eccentric training in chronic painful impingement syndrome of the shoulder: results of a pilot study. </w:t>
      </w:r>
      <w:r>
        <w:rPr>
          <w:rFonts w:ascii="Arial" w:eastAsia="Segoe UI" w:hAnsi="Arial" w:cs="Arial"/>
          <w:i/>
          <w:iCs/>
          <w:color w:val="000000"/>
          <w:sz w:val="28"/>
          <w:szCs w:val="28"/>
        </w:rPr>
        <w:t>Knee Surg Sports Traumatol Arthrosc</w:t>
      </w:r>
      <w:r>
        <w:rPr>
          <w:rFonts w:ascii="Arial" w:eastAsia="Segoe UI" w:hAnsi="Arial" w:cs="Arial"/>
          <w:color w:val="000000"/>
          <w:sz w:val="28"/>
          <w:szCs w:val="28"/>
        </w:rPr>
        <w:t>. 2006;14(1):76-81. doi:10.1007/s00167-004-0611-8</w:t>
      </w:r>
      <w:r>
        <w:rPr>
          <w:rFonts w:ascii="Arial" w:eastAsia="SimSun" w:hAnsi="Arial" w:cs="Arial"/>
          <w:color w:val="000000"/>
          <w:sz w:val="28"/>
          <w:szCs w:val="28"/>
        </w:rPr>
        <w:t>.</w:t>
      </w:r>
    </w:p>
    <w:p w14:paraId="2CF5BBB5"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Struyf F, Nijs J, Mollekens S, et al. Scapular-fo</w:t>
      </w:r>
      <w:r>
        <w:rPr>
          <w:rFonts w:ascii="Arial" w:eastAsia="Segoe UI" w:hAnsi="Arial" w:cs="Arial"/>
          <w:color w:val="000000"/>
          <w:sz w:val="28"/>
          <w:szCs w:val="28"/>
        </w:rPr>
        <w:t>cused treatment in patients with shoulder impingement syndrome: a randomized clinical trial. </w:t>
      </w:r>
      <w:r>
        <w:rPr>
          <w:rFonts w:ascii="Arial" w:eastAsia="Segoe UI" w:hAnsi="Arial" w:cs="Arial"/>
          <w:i/>
          <w:iCs/>
          <w:color w:val="000000"/>
          <w:sz w:val="28"/>
          <w:szCs w:val="28"/>
        </w:rPr>
        <w:t>Clin Rheumatol</w:t>
      </w:r>
      <w:r>
        <w:rPr>
          <w:rFonts w:ascii="Arial" w:eastAsia="Segoe UI" w:hAnsi="Arial" w:cs="Arial"/>
          <w:color w:val="000000"/>
          <w:sz w:val="28"/>
          <w:szCs w:val="28"/>
        </w:rPr>
        <w:t>. 2013;32(1):73-85. doi:10.1007/s10067-012-2093-2</w:t>
      </w:r>
      <w:r>
        <w:rPr>
          <w:rFonts w:ascii="Arial" w:eastAsia="SimSun" w:hAnsi="Arial" w:cs="Arial"/>
          <w:color w:val="000000"/>
          <w:sz w:val="28"/>
          <w:szCs w:val="28"/>
        </w:rPr>
        <w:t>.</w:t>
      </w:r>
    </w:p>
    <w:p w14:paraId="6A2ED1A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Brossmann J, Preidler KW, Pedowitz RA, White LM, Trudell D, Resnick D. Shoulder impingement syndr</w:t>
      </w:r>
      <w:r>
        <w:rPr>
          <w:rFonts w:ascii="Arial" w:eastAsia="Segoe UI" w:hAnsi="Arial" w:cs="Arial"/>
          <w:color w:val="000000"/>
          <w:sz w:val="28"/>
          <w:szCs w:val="28"/>
        </w:rPr>
        <w:t>ome: influence of shoulder position on rotator cuff impingement--an anatomic study. </w:t>
      </w:r>
      <w:r>
        <w:rPr>
          <w:rFonts w:ascii="Arial" w:eastAsia="Segoe UI" w:hAnsi="Arial" w:cs="Arial"/>
          <w:i/>
          <w:iCs/>
          <w:color w:val="000000"/>
          <w:sz w:val="28"/>
          <w:szCs w:val="28"/>
        </w:rPr>
        <w:t xml:space="preserve">AJR Am J </w:t>
      </w:r>
      <w:r>
        <w:rPr>
          <w:rFonts w:ascii="Arial" w:eastAsia="Segoe UI" w:hAnsi="Arial" w:cs="Arial"/>
          <w:i/>
          <w:iCs/>
          <w:color w:val="000000"/>
          <w:sz w:val="28"/>
          <w:szCs w:val="28"/>
        </w:rPr>
        <w:lastRenderedPageBreak/>
        <w:t>Roentgenol</w:t>
      </w:r>
      <w:r>
        <w:rPr>
          <w:rFonts w:ascii="Arial" w:eastAsia="Segoe UI" w:hAnsi="Arial" w:cs="Arial"/>
          <w:color w:val="000000"/>
          <w:sz w:val="28"/>
          <w:szCs w:val="28"/>
        </w:rPr>
        <w:t>.1996;167(6):1511-1515.</w:t>
      </w:r>
      <w:r>
        <w:rPr>
          <w:rFonts w:ascii="Arial" w:eastAsia="SimSun" w:hAnsi="Arial" w:cs="Arial"/>
          <w:color w:val="000000"/>
          <w:sz w:val="28"/>
          <w:szCs w:val="28"/>
        </w:rPr>
        <w:t xml:space="preserve"> </w:t>
      </w:r>
      <w:r>
        <w:rPr>
          <w:rFonts w:ascii="Arial" w:eastAsia="Segoe UI" w:hAnsi="Arial" w:cs="Arial"/>
          <w:color w:val="000000"/>
          <w:sz w:val="28"/>
          <w:szCs w:val="28"/>
        </w:rPr>
        <w:t>doi:10.2214/ajr.167.6.8956588</w:t>
      </w:r>
      <w:r>
        <w:rPr>
          <w:rFonts w:ascii="Arial" w:eastAsia="SimSun" w:hAnsi="Arial" w:cs="Arial"/>
          <w:color w:val="000000"/>
          <w:sz w:val="28"/>
          <w:szCs w:val="28"/>
        </w:rPr>
        <w:t>.</w:t>
      </w:r>
    </w:p>
    <w:p w14:paraId="212E487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Moraes GF, Faria CD, Teixeira-Salmela LF. Scapular muscle recruitment patterns and isokinetic str</w:t>
      </w:r>
      <w:r>
        <w:rPr>
          <w:rFonts w:ascii="Arial" w:eastAsia="Segoe UI" w:hAnsi="Arial" w:cs="Arial"/>
          <w:color w:val="000000"/>
          <w:sz w:val="28"/>
          <w:szCs w:val="28"/>
        </w:rPr>
        <w:t>ength ratios of the shoulder rotator muscles in individuals with and without impingement syndrome. </w:t>
      </w:r>
      <w:r>
        <w:rPr>
          <w:rFonts w:ascii="Arial" w:eastAsia="Segoe UI" w:hAnsi="Arial" w:cs="Arial"/>
          <w:i/>
          <w:iCs/>
          <w:color w:val="000000"/>
          <w:sz w:val="28"/>
          <w:szCs w:val="28"/>
        </w:rPr>
        <w:t>J Shoulder Elbow Surg</w:t>
      </w:r>
      <w:r>
        <w:rPr>
          <w:rFonts w:ascii="Arial" w:eastAsia="Segoe UI" w:hAnsi="Arial" w:cs="Arial"/>
          <w:color w:val="000000"/>
          <w:sz w:val="28"/>
          <w:szCs w:val="28"/>
        </w:rPr>
        <w:t>. 2008;17(1 Suppl):48S-53S. doi:10.1016/j.jse.2007.08.007</w:t>
      </w:r>
      <w:r>
        <w:rPr>
          <w:rFonts w:ascii="Arial" w:eastAsia="SimSun" w:hAnsi="Arial" w:cs="Arial"/>
          <w:color w:val="000000"/>
          <w:sz w:val="28"/>
          <w:szCs w:val="28"/>
        </w:rPr>
        <w:t>.</w:t>
      </w:r>
    </w:p>
    <w:p w14:paraId="079ED1A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Farin PU, Jaroma H, Harju A, Soimakallio S. Shoulder impingement </w:t>
      </w:r>
      <w:r>
        <w:rPr>
          <w:rFonts w:ascii="Arial" w:eastAsia="Segoe UI" w:hAnsi="Arial" w:cs="Arial"/>
          <w:color w:val="000000"/>
          <w:sz w:val="28"/>
          <w:szCs w:val="28"/>
        </w:rPr>
        <w:t>syndrome: sonographic evaluation. </w:t>
      </w:r>
      <w:r>
        <w:rPr>
          <w:rFonts w:ascii="Arial" w:eastAsia="Segoe UI" w:hAnsi="Arial" w:cs="Arial"/>
          <w:i/>
          <w:iCs/>
          <w:color w:val="000000"/>
          <w:sz w:val="28"/>
          <w:szCs w:val="28"/>
        </w:rPr>
        <w:t>Radiology</w:t>
      </w:r>
      <w:r>
        <w:rPr>
          <w:rFonts w:ascii="Arial" w:eastAsia="Segoe UI" w:hAnsi="Arial" w:cs="Arial"/>
          <w:color w:val="000000"/>
          <w:sz w:val="28"/>
          <w:szCs w:val="28"/>
        </w:rPr>
        <w:t>. 1990;176(3):845-849. doi:10.1148/radiology.176.3.2202014</w:t>
      </w:r>
    </w:p>
    <w:p w14:paraId="72DEA885"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Penny JN, Welsh RP. Shoulder impingement syndromes in athletes and their surgical management. </w:t>
      </w:r>
      <w:r>
        <w:rPr>
          <w:rFonts w:ascii="Arial" w:eastAsia="Segoe UI" w:hAnsi="Arial" w:cs="Arial"/>
          <w:i/>
          <w:iCs/>
          <w:color w:val="000000"/>
          <w:sz w:val="28"/>
          <w:szCs w:val="28"/>
        </w:rPr>
        <w:t>Am J Sports Med</w:t>
      </w:r>
      <w:r>
        <w:rPr>
          <w:rFonts w:ascii="Arial" w:eastAsia="Segoe UI" w:hAnsi="Arial" w:cs="Arial"/>
          <w:color w:val="000000"/>
          <w:sz w:val="28"/>
          <w:szCs w:val="28"/>
        </w:rPr>
        <w:t>. 1981;9(1):11-15. doi:10.1177/0363546581009</w:t>
      </w:r>
      <w:r>
        <w:rPr>
          <w:rFonts w:ascii="Arial" w:eastAsia="Segoe UI" w:hAnsi="Arial" w:cs="Arial"/>
          <w:color w:val="000000"/>
          <w:sz w:val="28"/>
          <w:szCs w:val="28"/>
        </w:rPr>
        <w:t>00102</w:t>
      </w:r>
      <w:r>
        <w:rPr>
          <w:rFonts w:ascii="Arial" w:eastAsia="SimSun" w:hAnsi="Arial" w:cs="Arial"/>
          <w:color w:val="000000"/>
          <w:sz w:val="28"/>
          <w:szCs w:val="28"/>
        </w:rPr>
        <w:t>.</w:t>
      </w:r>
    </w:p>
    <w:p w14:paraId="62F3EBE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Koester MC, George MS, Kuhn JE. Shoulder impingement syndrome. </w:t>
      </w:r>
      <w:r>
        <w:rPr>
          <w:rFonts w:ascii="Arial" w:eastAsia="SimSun" w:hAnsi="Arial" w:cs="Arial"/>
          <w:i/>
          <w:iCs/>
          <w:color w:val="000000"/>
          <w:sz w:val="28"/>
          <w:szCs w:val="28"/>
        </w:rPr>
        <w:t>Am J Med.</w:t>
      </w:r>
      <w:r>
        <w:rPr>
          <w:rFonts w:ascii="Arial" w:eastAsia="SimSun" w:hAnsi="Arial" w:cs="Arial"/>
          <w:color w:val="000000"/>
          <w:sz w:val="28"/>
          <w:szCs w:val="28"/>
        </w:rPr>
        <w:t xml:space="preserve"> 2005;118(5):452-455. doi:10.1016/j.amjmed.2005.01.040.</w:t>
      </w:r>
    </w:p>
    <w:p w14:paraId="42ACF06D"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Tate AR, McClure PW, Young IA, Salvatori R, Michener LA. Comprehensive impairment-based exercise and manual therapy int</w:t>
      </w:r>
      <w:r>
        <w:rPr>
          <w:rFonts w:ascii="Arial" w:eastAsia="Segoe UI" w:hAnsi="Arial" w:cs="Arial"/>
          <w:color w:val="000000"/>
          <w:sz w:val="28"/>
          <w:szCs w:val="28"/>
        </w:rPr>
        <w:t>ervention for patients with subacromial impingement syndrome: a case series. </w:t>
      </w:r>
      <w:r>
        <w:rPr>
          <w:rFonts w:ascii="Arial" w:eastAsia="Segoe UI" w:hAnsi="Arial" w:cs="Arial"/>
          <w:i/>
          <w:iCs/>
          <w:color w:val="000000"/>
          <w:sz w:val="28"/>
          <w:szCs w:val="28"/>
        </w:rPr>
        <w:t xml:space="preserve">J Orthop Sports </w:t>
      </w:r>
      <w:r>
        <w:rPr>
          <w:rFonts w:ascii="Arial" w:eastAsia="Segoe UI" w:hAnsi="Arial" w:cs="Arial"/>
          <w:i/>
          <w:iCs/>
          <w:color w:val="000000"/>
          <w:sz w:val="28"/>
          <w:szCs w:val="28"/>
        </w:rPr>
        <w:lastRenderedPageBreak/>
        <w:t>Phys Ther</w:t>
      </w:r>
      <w:r>
        <w:rPr>
          <w:rFonts w:ascii="Arial" w:eastAsia="Segoe UI" w:hAnsi="Arial" w:cs="Arial"/>
          <w:color w:val="000000"/>
          <w:sz w:val="28"/>
          <w:szCs w:val="28"/>
        </w:rPr>
        <w:t>. 2010;40(8):474-493. doi:10.2519/jospt.2010.3223</w:t>
      </w:r>
      <w:r>
        <w:rPr>
          <w:rFonts w:ascii="Arial" w:eastAsia="SimSun" w:hAnsi="Arial" w:cs="Arial"/>
          <w:color w:val="000000"/>
          <w:sz w:val="28"/>
          <w:szCs w:val="28"/>
        </w:rPr>
        <w:t>.</w:t>
      </w:r>
    </w:p>
    <w:p w14:paraId="7F906FB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Roy JS, Moffet H, Hébert LJ, Lirette R. Effect of motor control and strengthening exercises on shoulde</w:t>
      </w:r>
      <w:r>
        <w:rPr>
          <w:rFonts w:ascii="Arial" w:eastAsia="Segoe UI" w:hAnsi="Arial" w:cs="Arial"/>
          <w:color w:val="000000"/>
          <w:sz w:val="28"/>
          <w:szCs w:val="28"/>
        </w:rPr>
        <w:t>r function in persons with impingement syndrome: a single-subject study design. </w:t>
      </w:r>
      <w:r>
        <w:rPr>
          <w:rFonts w:ascii="Arial" w:eastAsia="Segoe UI" w:hAnsi="Arial" w:cs="Arial"/>
          <w:i/>
          <w:iCs/>
          <w:color w:val="000000"/>
          <w:sz w:val="28"/>
          <w:szCs w:val="28"/>
        </w:rPr>
        <w:t>Man Ther</w:t>
      </w:r>
      <w:r>
        <w:rPr>
          <w:rFonts w:ascii="Arial" w:eastAsia="Segoe UI" w:hAnsi="Arial" w:cs="Arial"/>
          <w:color w:val="000000"/>
          <w:sz w:val="28"/>
          <w:szCs w:val="28"/>
        </w:rPr>
        <w:t>. 2009;14(2):180-188. doi:10.1016/j.math.2008.01.010</w:t>
      </w:r>
      <w:r>
        <w:rPr>
          <w:rFonts w:ascii="Arial" w:eastAsia="SimSun" w:hAnsi="Arial" w:cs="Arial"/>
          <w:color w:val="000000"/>
          <w:sz w:val="28"/>
          <w:szCs w:val="28"/>
        </w:rPr>
        <w:t>.</w:t>
      </w:r>
    </w:p>
    <w:p w14:paraId="6319E14B"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Lewis JS, Green A, Wright C. Subacromial impingement syndrome: the role of posture and muscle imbalance. </w:t>
      </w:r>
      <w:r>
        <w:rPr>
          <w:rFonts w:ascii="Arial" w:eastAsia="Segoe UI" w:hAnsi="Arial" w:cs="Arial"/>
          <w:i/>
          <w:iCs/>
          <w:color w:val="000000"/>
          <w:sz w:val="28"/>
          <w:szCs w:val="28"/>
        </w:rPr>
        <w:t>J Should</w:t>
      </w:r>
      <w:r>
        <w:rPr>
          <w:rFonts w:ascii="Arial" w:eastAsia="Segoe UI" w:hAnsi="Arial" w:cs="Arial"/>
          <w:i/>
          <w:iCs/>
          <w:color w:val="000000"/>
          <w:sz w:val="28"/>
          <w:szCs w:val="28"/>
        </w:rPr>
        <w:t>er Elbow Surg</w:t>
      </w:r>
      <w:r>
        <w:rPr>
          <w:rFonts w:ascii="Arial" w:eastAsia="Segoe UI" w:hAnsi="Arial" w:cs="Arial"/>
          <w:color w:val="000000"/>
          <w:sz w:val="28"/>
          <w:szCs w:val="28"/>
        </w:rPr>
        <w:t>. 2005;14(4):385-392. doi:10.1016/j.jse.2004.08.007</w:t>
      </w:r>
      <w:r>
        <w:rPr>
          <w:rFonts w:ascii="Arial" w:eastAsia="SimSun" w:hAnsi="Arial" w:cs="Arial"/>
          <w:color w:val="000000"/>
          <w:sz w:val="28"/>
          <w:szCs w:val="28"/>
        </w:rPr>
        <w:t>.</w:t>
      </w:r>
    </w:p>
    <w:p w14:paraId="72E4EE2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Guntern DV, Pfirrmann CW, Schmid MR, et al. Articular cartilage lesions of the glenohumeral joint: diagnostic effectiveness of MR arthrography and prevalence in patients with subacromial im</w:t>
      </w:r>
      <w:r>
        <w:rPr>
          <w:rFonts w:ascii="Arial" w:eastAsia="Segoe UI" w:hAnsi="Arial" w:cs="Arial"/>
          <w:color w:val="000000"/>
          <w:sz w:val="28"/>
          <w:szCs w:val="28"/>
        </w:rPr>
        <w:t>pingement syndrome. </w:t>
      </w:r>
      <w:r>
        <w:rPr>
          <w:rFonts w:ascii="Arial" w:eastAsia="Segoe UI" w:hAnsi="Arial" w:cs="Arial"/>
          <w:i/>
          <w:iCs/>
          <w:color w:val="000000"/>
          <w:sz w:val="28"/>
          <w:szCs w:val="28"/>
        </w:rPr>
        <w:t>Radiology</w:t>
      </w:r>
      <w:r>
        <w:rPr>
          <w:rFonts w:ascii="Arial" w:eastAsia="Segoe UI" w:hAnsi="Arial" w:cs="Arial"/>
          <w:color w:val="000000"/>
          <w:sz w:val="28"/>
          <w:szCs w:val="28"/>
        </w:rPr>
        <w:t>. 2003;226(1):165-170. doi:10.1148/radiol.2261012090</w:t>
      </w:r>
      <w:r>
        <w:rPr>
          <w:rFonts w:ascii="Arial" w:eastAsia="SimSun" w:hAnsi="Arial" w:cs="Arial"/>
          <w:color w:val="000000"/>
          <w:sz w:val="28"/>
          <w:szCs w:val="28"/>
        </w:rPr>
        <w:t>.</w:t>
      </w:r>
    </w:p>
    <w:p w14:paraId="539174A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Cone RO 3rd, Resnick D, Danzig L. Shoulder impingement syndrome: radiographic evaluation. </w:t>
      </w:r>
      <w:r>
        <w:rPr>
          <w:rFonts w:ascii="Arial" w:eastAsia="Segoe UI" w:hAnsi="Arial" w:cs="Arial"/>
          <w:i/>
          <w:iCs/>
          <w:color w:val="000000"/>
          <w:sz w:val="28"/>
          <w:szCs w:val="28"/>
        </w:rPr>
        <w:t>Radiology</w:t>
      </w:r>
      <w:r>
        <w:rPr>
          <w:rFonts w:ascii="Arial" w:eastAsia="Segoe UI" w:hAnsi="Arial" w:cs="Arial"/>
          <w:color w:val="000000"/>
          <w:sz w:val="28"/>
          <w:szCs w:val="28"/>
        </w:rPr>
        <w:t>. 1984;150(1):29-33. doi:10.1148/radiology.150.1.6689783</w:t>
      </w:r>
      <w:r>
        <w:rPr>
          <w:rFonts w:ascii="Arial" w:eastAsia="SimSun" w:hAnsi="Arial" w:cs="Arial"/>
          <w:color w:val="000000"/>
          <w:sz w:val="28"/>
          <w:szCs w:val="28"/>
        </w:rPr>
        <w:t>.</w:t>
      </w:r>
    </w:p>
    <w:p w14:paraId="0E35424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Ratcliffe E, P</w:t>
      </w:r>
      <w:r>
        <w:rPr>
          <w:rFonts w:ascii="Arial" w:eastAsia="Segoe UI" w:hAnsi="Arial" w:cs="Arial"/>
          <w:color w:val="000000"/>
          <w:sz w:val="28"/>
          <w:szCs w:val="28"/>
        </w:rPr>
        <w:t xml:space="preserve">ickering S, McLean S, Lewis J. Is there a relationship between subacromial impingement </w:t>
      </w:r>
      <w:r>
        <w:rPr>
          <w:rFonts w:ascii="Arial" w:eastAsia="Segoe UI" w:hAnsi="Arial" w:cs="Arial"/>
          <w:color w:val="000000"/>
          <w:sz w:val="28"/>
          <w:szCs w:val="28"/>
        </w:rPr>
        <w:lastRenderedPageBreak/>
        <w:t>syndrome and scapular orientation? A systematic review [published correction appears in Br J Sports Med. 2014 Aug;48(16):1396]. </w:t>
      </w:r>
      <w:r>
        <w:rPr>
          <w:rFonts w:ascii="Arial" w:eastAsia="Segoe UI" w:hAnsi="Arial" w:cs="Arial"/>
          <w:i/>
          <w:iCs/>
          <w:color w:val="000000"/>
          <w:sz w:val="28"/>
          <w:szCs w:val="28"/>
        </w:rPr>
        <w:t>Br J Sports Med</w:t>
      </w:r>
      <w:r>
        <w:rPr>
          <w:rFonts w:ascii="Arial" w:eastAsia="Segoe UI" w:hAnsi="Arial" w:cs="Arial"/>
          <w:color w:val="000000"/>
          <w:sz w:val="28"/>
          <w:szCs w:val="28"/>
        </w:rPr>
        <w:t>. 2014;48(16):1251-1256. d</w:t>
      </w:r>
      <w:r>
        <w:rPr>
          <w:rFonts w:ascii="Arial" w:eastAsia="Segoe UI" w:hAnsi="Arial" w:cs="Arial"/>
          <w:color w:val="000000"/>
          <w:sz w:val="28"/>
          <w:szCs w:val="28"/>
        </w:rPr>
        <w:t>oi:10.1136/bjsports-2013-092389</w:t>
      </w:r>
      <w:r>
        <w:rPr>
          <w:rFonts w:ascii="Arial" w:eastAsia="SimSun" w:hAnsi="Arial" w:cs="Arial"/>
          <w:color w:val="000000"/>
          <w:sz w:val="28"/>
          <w:szCs w:val="28"/>
        </w:rPr>
        <w:t>.</w:t>
      </w:r>
    </w:p>
    <w:p w14:paraId="2C3B565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Leroux JL, Codine P, Thomas E, Pocholle M, Mailhe D, Blotman F. Isokinetic evaluation of rotational strength in normal shoulders and shoulders with impingement syndrome. </w:t>
      </w:r>
      <w:r>
        <w:rPr>
          <w:rFonts w:ascii="Arial" w:eastAsia="Segoe UI" w:hAnsi="Arial" w:cs="Arial"/>
          <w:i/>
          <w:iCs/>
          <w:color w:val="000000"/>
          <w:sz w:val="28"/>
          <w:szCs w:val="28"/>
        </w:rPr>
        <w:t>Clin Orthop Relat Res</w:t>
      </w:r>
      <w:r>
        <w:rPr>
          <w:rFonts w:ascii="Arial" w:eastAsia="Segoe UI" w:hAnsi="Arial" w:cs="Arial"/>
          <w:color w:val="000000"/>
          <w:sz w:val="28"/>
          <w:szCs w:val="28"/>
        </w:rPr>
        <w:t>. 1994;(304):108-115.</w:t>
      </w:r>
      <w:r>
        <w:rPr>
          <w:rFonts w:ascii="Arial" w:eastAsia="SimSun" w:hAnsi="Arial" w:cs="Arial"/>
          <w:color w:val="000000"/>
          <w:sz w:val="28"/>
          <w:szCs w:val="28"/>
        </w:rPr>
        <w:t>.</w:t>
      </w:r>
    </w:p>
    <w:p w14:paraId="7B6BE6D9"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Henkus HE, de Witte PB, Nelissen RG, Brand R, van Arkel ER. Bursectomy compared with acromioplasty in the management of subacromial impingement syndrome: a prospective randomised study. </w:t>
      </w:r>
      <w:r>
        <w:rPr>
          <w:rFonts w:ascii="Arial" w:eastAsia="Segoe UI" w:hAnsi="Arial" w:cs="Arial"/>
          <w:i/>
          <w:iCs/>
          <w:color w:val="000000"/>
          <w:sz w:val="28"/>
          <w:szCs w:val="28"/>
        </w:rPr>
        <w:t>J Bone Joint Surg Br</w:t>
      </w:r>
      <w:r>
        <w:rPr>
          <w:rFonts w:ascii="Arial" w:eastAsia="Segoe UI" w:hAnsi="Arial" w:cs="Arial"/>
          <w:color w:val="000000"/>
          <w:sz w:val="28"/>
          <w:szCs w:val="28"/>
        </w:rPr>
        <w:t>. 2009;91(4):504-510. doi:10.1302/0301-620X.91B4.2</w:t>
      </w:r>
      <w:r>
        <w:rPr>
          <w:rFonts w:ascii="Arial" w:eastAsia="Segoe UI" w:hAnsi="Arial" w:cs="Arial"/>
          <w:color w:val="000000"/>
          <w:sz w:val="28"/>
          <w:szCs w:val="28"/>
        </w:rPr>
        <w:t>1442</w:t>
      </w:r>
      <w:r>
        <w:rPr>
          <w:rFonts w:ascii="Arial" w:eastAsia="SimSun" w:hAnsi="Arial" w:cs="Arial"/>
          <w:color w:val="000000"/>
          <w:sz w:val="28"/>
          <w:szCs w:val="28"/>
        </w:rPr>
        <w:t>.</w:t>
      </w:r>
    </w:p>
    <w:p w14:paraId="7584093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Akgün K, Birtane M, Akarirmak U. Is local subacromial corticosteroid injection beneficial in subacromial impingement syndrome?. </w:t>
      </w:r>
      <w:r>
        <w:rPr>
          <w:rFonts w:ascii="Arial" w:eastAsia="Segoe UI" w:hAnsi="Arial" w:cs="Arial"/>
          <w:i/>
          <w:iCs/>
          <w:color w:val="000000"/>
          <w:sz w:val="28"/>
          <w:szCs w:val="28"/>
        </w:rPr>
        <w:t>Clin Rheumatol</w:t>
      </w:r>
      <w:r>
        <w:rPr>
          <w:rFonts w:ascii="Arial" w:eastAsia="Segoe UI" w:hAnsi="Arial" w:cs="Arial"/>
          <w:color w:val="000000"/>
          <w:sz w:val="28"/>
          <w:szCs w:val="28"/>
        </w:rPr>
        <w:t>. 2004;23(6):496-500. doi:10.1007/s10067-004-0930-7</w:t>
      </w:r>
      <w:r>
        <w:rPr>
          <w:rFonts w:ascii="Arial" w:eastAsia="SimSun" w:hAnsi="Arial" w:cs="Arial"/>
          <w:color w:val="000000"/>
          <w:sz w:val="28"/>
          <w:szCs w:val="28"/>
        </w:rPr>
        <w:t>.</w:t>
      </w:r>
    </w:p>
    <w:p w14:paraId="656282E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Harrison AK, Flatow EL. Subacromial impingement syndrome. </w:t>
      </w:r>
      <w:r>
        <w:rPr>
          <w:rFonts w:ascii="Arial" w:eastAsia="SimSun" w:hAnsi="Arial" w:cs="Arial"/>
          <w:i/>
          <w:iCs/>
          <w:color w:val="000000"/>
          <w:sz w:val="28"/>
          <w:szCs w:val="28"/>
        </w:rPr>
        <w:t>J Am Acad Orthop Surg</w:t>
      </w:r>
      <w:r>
        <w:rPr>
          <w:rFonts w:ascii="Arial" w:eastAsia="SimSun" w:hAnsi="Arial" w:cs="Arial"/>
          <w:color w:val="000000"/>
          <w:sz w:val="28"/>
          <w:szCs w:val="28"/>
        </w:rPr>
        <w:t>. 2011;19(11):701-708. doi:10.5435/00124635-201111000-00006.</w:t>
      </w:r>
    </w:p>
    <w:p w14:paraId="0F43F45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Cholewinski JJ, Kusz DJ, Wojciechowski P, Cielinski LS, Zoladz MP. Ultrasound measurement of rotator cuff </w:t>
      </w:r>
      <w:r>
        <w:rPr>
          <w:rFonts w:ascii="Arial" w:eastAsia="Segoe UI" w:hAnsi="Arial" w:cs="Arial"/>
          <w:color w:val="000000"/>
          <w:sz w:val="28"/>
          <w:szCs w:val="28"/>
        </w:rPr>
        <w:lastRenderedPageBreak/>
        <w:t>thicknes</w:t>
      </w:r>
      <w:r>
        <w:rPr>
          <w:rFonts w:ascii="Arial" w:eastAsia="Segoe UI" w:hAnsi="Arial" w:cs="Arial"/>
          <w:color w:val="000000"/>
          <w:sz w:val="28"/>
          <w:szCs w:val="28"/>
        </w:rPr>
        <w:t>s and acromio-humeral distance in the diagnosis of subacromial impingement syndrome of the shoulder. </w:t>
      </w:r>
      <w:r>
        <w:rPr>
          <w:rFonts w:ascii="Arial" w:eastAsia="Segoe UI" w:hAnsi="Arial" w:cs="Arial"/>
          <w:i/>
          <w:iCs/>
          <w:color w:val="000000"/>
          <w:sz w:val="28"/>
          <w:szCs w:val="28"/>
        </w:rPr>
        <w:t>Knee Surg Sports Traumatol Arthrosc</w:t>
      </w:r>
      <w:r>
        <w:rPr>
          <w:rFonts w:ascii="Arial" w:eastAsia="Segoe UI" w:hAnsi="Arial" w:cs="Arial"/>
          <w:color w:val="000000"/>
          <w:sz w:val="28"/>
          <w:szCs w:val="28"/>
        </w:rPr>
        <w:t>. 2008;16(4):408-414. doi:10.1007/s00167-007-0443-4</w:t>
      </w:r>
      <w:r>
        <w:rPr>
          <w:rFonts w:ascii="Arial" w:eastAsia="SimSun" w:hAnsi="Arial" w:cs="Arial"/>
          <w:color w:val="000000"/>
          <w:sz w:val="28"/>
          <w:szCs w:val="28"/>
        </w:rPr>
        <w:t>.</w:t>
      </w:r>
    </w:p>
    <w:p w14:paraId="3D01781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Frost P, Andersen JH. Shoulder impingement syndrome in relation to</w:t>
      </w:r>
      <w:r>
        <w:rPr>
          <w:rFonts w:ascii="Arial" w:eastAsia="Segoe UI" w:hAnsi="Arial" w:cs="Arial"/>
          <w:color w:val="000000"/>
          <w:sz w:val="28"/>
          <w:szCs w:val="28"/>
        </w:rPr>
        <w:t xml:space="preserve"> shoulder intensive work. </w:t>
      </w:r>
      <w:r>
        <w:rPr>
          <w:rFonts w:ascii="Arial" w:eastAsia="Segoe UI" w:hAnsi="Arial" w:cs="Arial"/>
          <w:i/>
          <w:iCs/>
          <w:color w:val="000000"/>
          <w:sz w:val="28"/>
          <w:szCs w:val="28"/>
        </w:rPr>
        <w:t>Occup Environ Med</w:t>
      </w:r>
      <w:r>
        <w:rPr>
          <w:rFonts w:ascii="Arial" w:eastAsia="Segoe UI" w:hAnsi="Arial" w:cs="Arial"/>
          <w:color w:val="000000"/>
          <w:sz w:val="28"/>
          <w:szCs w:val="28"/>
        </w:rPr>
        <w:t>. 1999;56(7):494-498. doi:10.1136/oem.56.7.494</w:t>
      </w:r>
      <w:r>
        <w:rPr>
          <w:rFonts w:ascii="Arial" w:eastAsia="SimSun" w:hAnsi="Arial" w:cs="Arial"/>
          <w:color w:val="000000"/>
          <w:sz w:val="28"/>
          <w:szCs w:val="28"/>
        </w:rPr>
        <w:t>.</w:t>
      </w:r>
    </w:p>
    <w:p w14:paraId="7C68AC9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Hardy DC, Vogler JB 3rd, White RH. The shoulder impingement syndrome: prevalence of radiographic findings and correlation with response to therapy. </w:t>
      </w:r>
      <w:r>
        <w:rPr>
          <w:rFonts w:ascii="Arial" w:eastAsia="Segoe UI" w:hAnsi="Arial" w:cs="Arial"/>
          <w:i/>
          <w:iCs/>
          <w:color w:val="000000"/>
          <w:sz w:val="28"/>
          <w:szCs w:val="28"/>
        </w:rPr>
        <w:t>AJR Am J Roentge</w:t>
      </w:r>
      <w:r>
        <w:rPr>
          <w:rFonts w:ascii="Arial" w:eastAsia="Segoe UI" w:hAnsi="Arial" w:cs="Arial"/>
          <w:i/>
          <w:iCs/>
          <w:color w:val="000000"/>
          <w:sz w:val="28"/>
          <w:szCs w:val="28"/>
        </w:rPr>
        <w:t>nol</w:t>
      </w:r>
      <w:r>
        <w:rPr>
          <w:rFonts w:ascii="Arial" w:eastAsia="Segoe UI" w:hAnsi="Arial" w:cs="Arial"/>
          <w:color w:val="000000"/>
          <w:sz w:val="28"/>
          <w:szCs w:val="28"/>
        </w:rPr>
        <w:t>. 1986;147(3):557-561. doi:10.2214/ajr.147.3.557</w:t>
      </w:r>
      <w:r>
        <w:rPr>
          <w:rFonts w:ascii="Arial" w:eastAsia="SimSun" w:hAnsi="Arial" w:cs="Arial"/>
          <w:color w:val="000000"/>
          <w:sz w:val="28"/>
          <w:szCs w:val="28"/>
        </w:rPr>
        <w:t>.</w:t>
      </w:r>
    </w:p>
    <w:p w14:paraId="56B243CB"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Papadonikolakis A, McKenna M, Warme W, Martin BI, Matsen FA 3rd. Published evidence relevant to the diagnosis of impingement syndrome of the shoulder. </w:t>
      </w:r>
      <w:r>
        <w:rPr>
          <w:rFonts w:ascii="Arial" w:eastAsia="Segoe UI" w:hAnsi="Arial" w:cs="Arial"/>
          <w:i/>
          <w:iCs/>
          <w:color w:val="000000"/>
          <w:sz w:val="28"/>
          <w:szCs w:val="28"/>
        </w:rPr>
        <w:t>J Bone Joint Surg Am</w:t>
      </w:r>
      <w:r>
        <w:rPr>
          <w:rFonts w:ascii="Arial" w:eastAsia="Segoe UI" w:hAnsi="Arial" w:cs="Arial"/>
          <w:color w:val="000000"/>
          <w:sz w:val="28"/>
          <w:szCs w:val="28"/>
        </w:rPr>
        <w:t>. 2011;93(19):1827-1832. doi:10</w:t>
      </w:r>
      <w:r>
        <w:rPr>
          <w:rFonts w:ascii="Arial" w:eastAsia="Segoe UI" w:hAnsi="Arial" w:cs="Arial"/>
          <w:color w:val="000000"/>
          <w:sz w:val="28"/>
          <w:szCs w:val="28"/>
        </w:rPr>
        <w:t>.2106/JBJS.J.01748</w:t>
      </w:r>
      <w:r>
        <w:rPr>
          <w:rFonts w:ascii="Arial" w:eastAsia="SimSun" w:hAnsi="Arial" w:cs="Arial"/>
          <w:color w:val="000000"/>
          <w:sz w:val="28"/>
          <w:szCs w:val="28"/>
        </w:rPr>
        <w:t>.</w:t>
      </w:r>
    </w:p>
    <w:p w14:paraId="0FDFB74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Başkurt Z, Başkurt F, Gelecek N, Özkan MH. The effectiveness of scapular stabilization exercise in the patients with subacromial impingement syndrome. </w:t>
      </w:r>
      <w:r>
        <w:rPr>
          <w:rFonts w:ascii="Arial" w:eastAsia="Segoe UI" w:hAnsi="Arial" w:cs="Arial"/>
          <w:i/>
          <w:iCs/>
          <w:color w:val="000000"/>
          <w:sz w:val="28"/>
          <w:szCs w:val="28"/>
        </w:rPr>
        <w:t>J Back Musculoskelet Rehabil</w:t>
      </w:r>
      <w:r>
        <w:rPr>
          <w:rFonts w:ascii="Arial" w:eastAsia="Segoe UI" w:hAnsi="Arial" w:cs="Arial"/>
          <w:color w:val="000000"/>
          <w:sz w:val="28"/>
          <w:szCs w:val="28"/>
        </w:rPr>
        <w:t xml:space="preserve">. 2011;24(3):173-179. </w:t>
      </w:r>
      <w:r>
        <w:rPr>
          <w:rFonts w:ascii="Arial" w:eastAsia="Segoe UI" w:hAnsi="Arial" w:cs="Arial"/>
          <w:color w:val="000000"/>
          <w:sz w:val="28"/>
          <w:szCs w:val="28"/>
        </w:rPr>
        <w:lastRenderedPageBreak/>
        <w:t>doi:10.3233/BMR-2011-0291</w:t>
      </w:r>
      <w:r>
        <w:rPr>
          <w:rFonts w:ascii="Arial" w:eastAsia="SimSun" w:hAnsi="Arial" w:cs="Arial"/>
          <w:color w:val="000000"/>
          <w:sz w:val="28"/>
          <w:szCs w:val="28"/>
        </w:rPr>
        <w:t>.</w:t>
      </w:r>
    </w:p>
    <w:p w14:paraId="14864A2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Cheste</w:t>
      </w:r>
      <w:r>
        <w:rPr>
          <w:rFonts w:ascii="Arial" w:eastAsia="Segoe UI" w:hAnsi="Arial" w:cs="Arial"/>
          <w:color w:val="000000"/>
          <w:sz w:val="28"/>
          <w:szCs w:val="28"/>
        </w:rPr>
        <w:t>r R, Smith TO, Hooper L, Dixon J. The impact of subacromial impingement syndrome on muscle activity patterns of the shoulder complex: a systematic review of electromyographic studies.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2010;11:45. Published 2010 Mar 9. doi:10.1186/</w:t>
      </w:r>
      <w:r>
        <w:rPr>
          <w:rFonts w:ascii="Arial" w:eastAsia="Segoe UI" w:hAnsi="Arial" w:cs="Arial"/>
          <w:color w:val="000000"/>
          <w:sz w:val="28"/>
          <w:szCs w:val="28"/>
        </w:rPr>
        <w:t>1471-2474-11-45</w:t>
      </w:r>
      <w:r>
        <w:rPr>
          <w:rFonts w:ascii="Arial" w:eastAsia="SimSun" w:hAnsi="Arial" w:cs="Arial"/>
          <w:color w:val="000000"/>
          <w:sz w:val="28"/>
          <w:szCs w:val="28"/>
        </w:rPr>
        <w:t>.</w:t>
      </w:r>
    </w:p>
    <w:p w14:paraId="7ED67DB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Bernhardsson S, Klintberg IH, Wendt GK. Evaluation of an exercise concept focusing on eccentric strength training of the rotator cuff for patients with subacromial impingement syndrome. </w:t>
      </w:r>
      <w:r>
        <w:rPr>
          <w:rFonts w:ascii="Arial" w:eastAsia="Segoe UI" w:hAnsi="Arial" w:cs="Arial"/>
          <w:i/>
          <w:iCs/>
          <w:color w:val="000000"/>
          <w:sz w:val="28"/>
          <w:szCs w:val="28"/>
        </w:rPr>
        <w:t>Clin Rehabil</w:t>
      </w:r>
      <w:r>
        <w:rPr>
          <w:rFonts w:ascii="Arial" w:eastAsia="Segoe UI" w:hAnsi="Arial" w:cs="Arial"/>
          <w:color w:val="000000"/>
          <w:sz w:val="28"/>
          <w:szCs w:val="28"/>
        </w:rPr>
        <w:t>. 2011;25(1):69-78. doi:10.1177/02692155</w:t>
      </w:r>
      <w:r>
        <w:rPr>
          <w:rFonts w:ascii="Arial" w:eastAsia="Segoe UI" w:hAnsi="Arial" w:cs="Arial"/>
          <w:color w:val="000000"/>
          <w:sz w:val="28"/>
          <w:szCs w:val="28"/>
        </w:rPr>
        <w:t>10376005</w:t>
      </w:r>
      <w:r>
        <w:rPr>
          <w:rFonts w:ascii="Arial" w:eastAsia="SimSun" w:hAnsi="Arial" w:cs="Arial"/>
          <w:color w:val="000000"/>
          <w:sz w:val="28"/>
          <w:szCs w:val="28"/>
        </w:rPr>
        <w:t>.</w:t>
      </w:r>
    </w:p>
    <w:p w14:paraId="05A202B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Bandholm T, Rasmussen L, Aagaard P, Jensen BR, Diederichsen L. Force steadiness, muscle activity, and maximal muscle strength in subjects with subacromial impingement syndrome. </w:t>
      </w:r>
      <w:r>
        <w:rPr>
          <w:rFonts w:ascii="Arial" w:eastAsia="Segoe UI" w:hAnsi="Arial" w:cs="Arial"/>
          <w:i/>
          <w:iCs/>
          <w:color w:val="000000"/>
          <w:sz w:val="28"/>
          <w:szCs w:val="28"/>
        </w:rPr>
        <w:t>Muscle Nerve</w:t>
      </w:r>
      <w:r>
        <w:rPr>
          <w:rFonts w:ascii="Arial" w:eastAsia="Segoe UI" w:hAnsi="Arial" w:cs="Arial"/>
          <w:color w:val="000000"/>
          <w:sz w:val="28"/>
          <w:szCs w:val="28"/>
        </w:rPr>
        <w:t>. 2006;34(5):631-639. doi:10.1002/mus.20636</w:t>
      </w:r>
      <w:r>
        <w:rPr>
          <w:rFonts w:ascii="Arial" w:eastAsia="SimSun" w:hAnsi="Arial" w:cs="Arial"/>
          <w:color w:val="000000"/>
          <w:sz w:val="28"/>
          <w:szCs w:val="28"/>
        </w:rPr>
        <w:t>.</w:t>
      </w:r>
    </w:p>
    <w:p w14:paraId="334EFE8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Ardic F, K</w:t>
      </w:r>
      <w:r>
        <w:rPr>
          <w:rFonts w:ascii="Arial" w:eastAsia="Segoe UI" w:hAnsi="Arial" w:cs="Arial"/>
          <w:color w:val="000000"/>
          <w:sz w:val="28"/>
          <w:szCs w:val="28"/>
        </w:rPr>
        <w:t>ahraman Y, Kacar M, Kahraman MC, Findikoglu G, Yorgancioglu ZR. Shoulder impingement syndrome: relationships between clinical, functional, and radiologic findings. </w:t>
      </w:r>
      <w:r>
        <w:rPr>
          <w:rFonts w:ascii="Arial" w:eastAsia="Segoe UI" w:hAnsi="Arial" w:cs="Arial"/>
          <w:i/>
          <w:iCs/>
          <w:color w:val="000000"/>
          <w:sz w:val="28"/>
          <w:szCs w:val="28"/>
        </w:rPr>
        <w:t>Am J Phys Med Rehabil</w:t>
      </w:r>
      <w:r>
        <w:rPr>
          <w:rFonts w:ascii="Arial" w:eastAsia="Segoe UI" w:hAnsi="Arial" w:cs="Arial"/>
          <w:color w:val="000000"/>
          <w:sz w:val="28"/>
          <w:szCs w:val="28"/>
        </w:rPr>
        <w:t xml:space="preserve">. </w:t>
      </w:r>
      <w:r>
        <w:rPr>
          <w:rFonts w:ascii="Arial" w:eastAsia="Segoe UI" w:hAnsi="Arial" w:cs="Arial"/>
          <w:color w:val="000000"/>
          <w:sz w:val="28"/>
          <w:szCs w:val="28"/>
        </w:rPr>
        <w:lastRenderedPageBreak/>
        <w:t>2006;85(1):53-60. doi:10.1097/01.phm.0000179518.85484.53</w:t>
      </w:r>
      <w:r>
        <w:rPr>
          <w:rFonts w:ascii="Arial" w:eastAsia="SimSun" w:hAnsi="Arial" w:cs="Arial"/>
          <w:color w:val="000000"/>
          <w:sz w:val="28"/>
          <w:szCs w:val="28"/>
        </w:rPr>
        <w:t>.</w:t>
      </w:r>
    </w:p>
    <w:p w14:paraId="78871E9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Chipchase LS, O'Connor DA, Costi JJ, Krishnan J. Shoulder impingement syndrome: preoperative health status. </w:t>
      </w:r>
      <w:r>
        <w:rPr>
          <w:rFonts w:ascii="Arial" w:eastAsia="Segoe UI" w:hAnsi="Arial" w:cs="Arial"/>
          <w:i/>
          <w:iCs/>
          <w:color w:val="000000"/>
          <w:sz w:val="28"/>
          <w:szCs w:val="28"/>
        </w:rPr>
        <w:t>J Shoulder Elbow Surg</w:t>
      </w:r>
      <w:r>
        <w:rPr>
          <w:rFonts w:ascii="Arial" w:eastAsia="Segoe UI" w:hAnsi="Arial" w:cs="Arial"/>
          <w:color w:val="000000"/>
          <w:sz w:val="28"/>
          <w:szCs w:val="28"/>
        </w:rPr>
        <w:t>. 2000;9(1):12-15. doi:10.1016/s1058-2746(00)90003-x</w:t>
      </w:r>
      <w:r>
        <w:rPr>
          <w:rFonts w:ascii="Arial" w:eastAsia="SimSun" w:hAnsi="Arial" w:cs="Arial"/>
          <w:color w:val="000000"/>
          <w:sz w:val="28"/>
          <w:szCs w:val="28"/>
        </w:rPr>
        <w:t>.</w:t>
      </w:r>
    </w:p>
    <w:p w14:paraId="72AC69E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Valadie AL 3rd, Jobe CM, Pink MM, Ekman EF, Jobe FW. Anatomy of provocat</w:t>
      </w:r>
      <w:r>
        <w:rPr>
          <w:rFonts w:ascii="Arial" w:eastAsia="Segoe UI" w:hAnsi="Arial" w:cs="Arial"/>
          <w:color w:val="000000"/>
          <w:sz w:val="28"/>
          <w:szCs w:val="28"/>
        </w:rPr>
        <w:t>ive tests for impingement syndrome of the shoulder. </w:t>
      </w:r>
      <w:r>
        <w:rPr>
          <w:rFonts w:ascii="Arial" w:eastAsia="Segoe UI" w:hAnsi="Arial" w:cs="Arial"/>
          <w:i/>
          <w:iCs/>
          <w:color w:val="000000"/>
          <w:sz w:val="28"/>
          <w:szCs w:val="28"/>
        </w:rPr>
        <w:t>J Shoulder Elbow Surg</w:t>
      </w:r>
      <w:r>
        <w:rPr>
          <w:rFonts w:ascii="Arial" w:eastAsia="Segoe UI" w:hAnsi="Arial" w:cs="Arial"/>
          <w:color w:val="000000"/>
          <w:sz w:val="28"/>
          <w:szCs w:val="28"/>
        </w:rPr>
        <w:t>. 2000;9(1):36-46. doi:10.1016/s1058-2746(00)90008-9</w:t>
      </w:r>
      <w:r>
        <w:rPr>
          <w:rFonts w:ascii="Arial" w:eastAsia="SimSun" w:hAnsi="Arial" w:cs="Arial"/>
          <w:color w:val="000000"/>
          <w:sz w:val="28"/>
          <w:szCs w:val="28"/>
        </w:rPr>
        <w:t>.</w:t>
      </w:r>
    </w:p>
    <w:p w14:paraId="5B66C869"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Ben-Yishay A, Zuckerman JD, Gallagher M, Cuomo F. Pain inhibition of shoulder strength in patients with impingement syndrome. </w:t>
      </w:r>
      <w:r>
        <w:rPr>
          <w:rFonts w:ascii="Arial" w:eastAsia="Segoe UI" w:hAnsi="Arial" w:cs="Arial"/>
          <w:i/>
          <w:iCs/>
          <w:color w:val="000000"/>
          <w:sz w:val="28"/>
          <w:szCs w:val="28"/>
        </w:rPr>
        <w:t>Or</w:t>
      </w:r>
      <w:r>
        <w:rPr>
          <w:rFonts w:ascii="Arial" w:eastAsia="Segoe UI" w:hAnsi="Arial" w:cs="Arial"/>
          <w:i/>
          <w:iCs/>
          <w:color w:val="000000"/>
          <w:sz w:val="28"/>
          <w:szCs w:val="28"/>
        </w:rPr>
        <w:t>thopedics</w:t>
      </w:r>
      <w:r>
        <w:rPr>
          <w:rFonts w:ascii="Arial" w:eastAsia="Segoe UI" w:hAnsi="Arial" w:cs="Arial"/>
          <w:color w:val="000000"/>
          <w:sz w:val="28"/>
          <w:szCs w:val="28"/>
        </w:rPr>
        <w:t>. 1994;17(8):685-688. doi:10.3928/0147-7447-19940801-06</w:t>
      </w:r>
      <w:r>
        <w:rPr>
          <w:rFonts w:ascii="Arial" w:eastAsia="SimSun" w:hAnsi="Arial" w:cs="Arial"/>
          <w:color w:val="000000"/>
          <w:sz w:val="28"/>
          <w:szCs w:val="28"/>
        </w:rPr>
        <w:t>.</w:t>
      </w:r>
    </w:p>
    <w:p w14:paraId="11233EBC"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Michener LA, Subasi Yesilyaprak SS, Seitz AL, Timmons MK, Walsworth MK. Supraspinatus tendon and subacromial space parameters measured on ultrasonographic imaging in subacromial impingement</w:t>
      </w:r>
      <w:r>
        <w:rPr>
          <w:rFonts w:ascii="Arial" w:eastAsia="SimSun" w:hAnsi="Arial" w:cs="Arial"/>
          <w:color w:val="000000"/>
          <w:sz w:val="28"/>
          <w:szCs w:val="28"/>
        </w:rPr>
        <w:t xml:space="preserve"> syndrome. </w:t>
      </w:r>
      <w:r>
        <w:rPr>
          <w:rFonts w:ascii="Arial" w:eastAsia="SimSun" w:hAnsi="Arial" w:cs="Arial"/>
          <w:i/>
          <w:iCs/>
          <w:color w:val="000000"/>
          <w:sz w:val="28"/>
          <w:szCs w:val="28"/>
        </w:rPr>
        <w:t>Knee Surg Sports Traumatol Arthrosc.</w:t>
      </w:r>
      <w:r>
        <w:rPr>
          <w:rFonts w:ascii="Arial" w:eastAsia="SimSun" w:hAnsi="Arial" w:cs="Arial"/>
          <w:color w:val="000000"/>
          <w:sz w:val="28"/>
          <w:szCs w:val="28"/>
        </w:rPr>
        <w:t xml:space="preserve"> 2015;23(2):363-369. doi:10.1007/s00167-013-2542-8.</w:t>
      </w:r>
    </w:p>
    <w:p w14:paraId="102A7CE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Bureau NJ, Beauchamp M, Cardinal E, Brassard P. Dynamic sonography evaluation of shoulder impingement syndrome. </w:t>
      </w:r>
      <w:r>
        <w:rPr>
          <w:rFonts w:ascii="Arial" w:eastAsia="Segoe UI" w:hAnsi="Arial" w:cs="Arial"/>
          <w:i/>
          <w:iCs/>
          <w:color w:val="000000"/>
          <w:sz w:val="28"/>
          <w:szCs w:val="28"/>
        </w:rPr>
        <w:t>AJR Am J Roentgenol</w:t>
      </w:r>
      <w:r>
        <w:rPr>
          <w:rFonts w:ascii="Arial" w:eastAsia="Segoe UI" w:hAnsi="Arial" w:cs="Arial"/>
          <w:color w:val="000000"/>
          <w:sz w:val="28"/>
          <w:szCs w:val="28"/>
        </w:rPr>
        <w:t>. 2006;187(1):216-220. do</w:t>
      </w:r>
      <w:r>
        <w:rPr>
          <w:rFonts w:ascii="Arial" w:eastAsia="Segoe UI" w:hAnsi="Arial" w:cs="Arial"/>
          <w:color w:val="000000"/>
          <w:sz w:val="28"/>
          <w:szCs w:val="28"/>
        </w:rPr>
        <w:t>i:10.2214/AJR.05.0528</w:t>
      </w:r>
    </w:p>
    <w:p w14:paraId="490766A4"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Neer CS 2nd. Anterior acromioplasty for the chronic impingement syndrome in the shoulder. 1972. </w:t>
      </w:r>
      <w:r>
        <w:rPr>
          <w:rFonts w:ascii="Arial" w:eastAsia="SimSun" w:hAnsi="Arial" w:cs="Arial"/>
          <w:i/>
          <w:iCs/>
          <w:color w:val="000000"/>
          <w:sz w:val="28"/>
          <w:szCs w:val="28"/>
        </w:rPr>
        <w:t>J Bone Joint Surg Am</w:t>
      </w:r>
      <w:r>
        <w:rPr>
          <w:rFonts w:ascii="Arial" w:eastAsia="SimSun" w:hAnsi="Arial" w:cs="Arial"/>
          <w:color w:val="000000"/>
          <w:sz w:val="28"/>
          <w:szCs w:val="28"/>
        </w:rPr>
        <w:t xml:space="preserve">. 2005;87(6):1399. doi:10.2106/JBJS.8706.cl. </w:t>
      </w:r>
    </w:p>
    <w:p w14:paraId="3BF9738D"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Burns WC 2nd, Whipple TL. Anatomic relationships in the shoulder impin</w:t>
      </w:r>
      <w:r>
        <w:rPr>
          <w:rFonts w:ascii="Arial" w:eastAsia="Segoe UI" w:hAnsi="Arial" w:cs="Arial"/>
          <w:color w:val="000000"/>
          <w:sz w:val="28"/>
          <w:szCs w:val="28"/>
        </w:rPr>
        <w:t>gement syndrome. </w:t>
      </w:r>
      <w:r>
        <w:rPr>
          <w:rFonts w:ascii="Arial" w:eastAsia="Segoe UI" w:hAnsi="Arial" w:cs="Arial"/>
          <w:i/>
          <w:iCs/>
          <w:color w:val="000000"/>
          <w:sz w:val="28"/>
          <w:szCs w:val="28"/>
        </w:rPr>
        <w:t>Clin Orthop Relat Res</w:t>
      </w:r>
      <w:r>
        <w:rPr>
          <w:rFonts w:ascii="Arial" w:eastAsia="Segoe UI" w:hAnsi="Arial" w:cs="Arial"/>
          <w:color w:val="000000"/>
          <w:sz w:val="28"/>
          <w:szCs w:val="28"/>
        </w:rPr>
        <w:t>. 1993;(294):96-102.</w:t>
      </w:r>
    </w:p>
    <w:p w14:paraId="6BD2B71F"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Şimşek HH, Balki S, Keklik SS, Öztürk H, Elden H. Does Kinesio taping in addition to exercise therapy improve the outcomes in subacromial impingement syndrome? A randomized, double-blind, controll</w:t>
      </w:r>
      <w:r>
        <w:rPr>
          <w:rFonts w:ascii="Arial" w:eastAsia="Segoe UI" w:hAnsi="Arial" w:cs="Arial"/>
          <w:color w:val="000000"/>
          <w:sz w:val="28"/>
          <w:szCs w:val="28"/>
        </w:rPr>
        <w:t>ed clinical trial. </w:t>
      </w:r>
      <w:r>
        <w:rPr>
          <w:rFonts w:ascii="Arial" w:eastAsia="Segoe UI" w:hAnsi="Arial" w:cs="Arial"/>
          <w:i/>
          <w:iCs/>
          <w:color w:val="000000"/>
          <w:sz w:val="28"/>
          <w:szCs w:val="28"/>
        </w:rPr>
        <w:t>Acta Orthop Traumatol Turc</w:t>
      </w:r>
      <w:r>
        <w:rPr>
          <w:rFonts w:ascii="Arial" w:eastAsia="Segoe UI" w:hAnsi="Arial" w:cs="Arial"/>
          <w:color w:val="000000"/>
          <w:sz w:val="28"/>
          <w:szCs w:val="28"/>
        </w:rPr>
        <w:t>. 2013;47(2):104-110. doi:10.3944/aott.2013.2782</w:t>
      </w:r>
      <w:r>
        <w:rPr>
          <w:rFonts w:ascii="Arial" w:eastAsia="SimSun" w:hAnsi="Arial" w:cs="Arial"/>
          <w:color w:val="000000"/>
          <w:sz w:val="28"/>
          <w:szCs w:val="28"/>
        </w:rPr>
        <w:t>.</w:t>
      </w:r>
    </w:p>
    <w:p w14:paraId="0DC8045F"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Kelly SM, Wrightson PA, Meads CA. Clinical outcomes of exercise in the management of subacromial impingement syndrome: a systematic review. </w:t>
      </w:r>
      <w:r>
        <w:rPr>
          <w:rFonts w:ascii="Arial" w:eastAsia="Segoe UI" w:hAnsi="Arial" w:cs="Arial"/>
          <w:i/>
          <w:iCs/>
          <w:color w:val="000000"/>
          <w:sz w:val="28"/>
          <w:szCs w:val="28"/>
        </w:rPr>
        <w:t>Clin Rehabil</w:t>
      </w:r>
      <w:r>
        <w:rPr>
          <w:rFonts w:ascii="Arial" w:eastAsia="Segoe UI" w:hAnsi="Arial" w:cs="Arial"/>
          <w:color w:val="000000"/>
          <w:sz w:val="28"/>
          <w:szCs w:val="28"/>
        </w:rPr>
        <w:t>. 2010;2</w:t>
      </w:r>
      <w:r>
        <w:rPr>
          <w:rFonts w:ascii="Arial" w:eastAsia="Segoe UI" w:hAnsi="Arial" w:cs="Arial"/>
          <w:color w:val="000000"/>
          <w:sz w:val="28"/>
          <w:szCs w:val="28"/>
        </w:rPr>
        <w:t>4(2):99-109. doi:10.1177/0269215509342336</w:t>
      </w:r>
      <w:r>
        <w:rPr>
          <w:rFonts w:ascii="Arial" w:eastAsia="SimSun" w:hAnsi="Arial" w:cs="Arial"/>
          <w:color w:val="000000"/>
          <w:sz w:val="28"/>
          <w:szCs w:val="28"/>
        </w:rPr>
        <w:t>.</w:t>
      </w:r>
    </w:p>
    <w:p w14:paraId="4D5C576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Dong W, Goost H, Lin XB, et al. Treatments for shoulder impingement syndrome: a PRISMA systematic review and network meta-analysis [published correction appears in Medicine (Baltimore). 2016 Jun 10;95(23):e96d5 </w:t>
      </w:r>
      <w:r>
        <w:rPr>
          <w:rFonts w:ascii="Arial" w:eastAsia="Segoe UI" w:hAnsi="Arial" w:cs="Arial"/>
          <w:i/>
          <w:iCs/>
          <w:color w:val="000000"/>
          <w:sz w:val="28"/>
          <w:szCs w:val="28"/>
        </w:rPr>
        <w:t>M</w:t>
      </w:r>
      <w:r>
        <w:rPr>
          <w:rFonts w:ascii="Arial" w:eastAsia="Segoe UI" w:hAnsi="Arial" w:cs="Arial"/>
          <w:i/>
          <w:iCs/>
          <w:color w:val="000000"/>
          <w:sz w:val="28"/>
          <w:szCs w:val="28"/>
        </w:rPr>
        <w:t>edicine (Baltimore)</w:t>
      </w:r>
      <w:r>
        <w:rPr>
          <w:rFonts w:ascii="Arial" w:eastAsia="Segoe UI" w:hAnsi="Arial" w:cs="Arial"/>
          <w:color w:val="000000"/>
          <w:sz w:val="28"/>
          <w:szCs w:val="28"/>
        </w:rPr>
        <w:t>. 2015;94(10):e510. doi:10.1097/MD.0000000000000510</w:t>
      </w:r>
      <w:r>
        <w:rPr>
          <w:rFonts w:ascii="Arial" w:eastAsia="SimSun" w:hAnsi="Arial" w:cs="Arial"/>
          <w:color w:val="000000"/>
          <w:sz w:val="28"/>
          <w:szCs w:val="28"/>
        </w:rPr>
        <w:t>.</w:t>
      </w:r>
    </w:p>
    <w:p w14:paraId="6A91C84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Lin JJ, Hsieh SC, Cheng WC, Chen WC, Lai Y. Adaptive patterns of movement during arm elevation test in patients with shoulder impingement syndrome. </w:t>
      </w:r>
      <w:r>
        <w:rPr>
          <w:rFonts w:ascii="Arial" w:eastAsia="Segoe UI" w:hAnsi="Arial" w:cs="Arial"/>
          <w:i/>
          <w:iCs/>
          <w:color w:val="000000"/>
          <w:sz w:val="28"/>
          <w:szCs w:val="28"/>
        </w:rPr>
        <w:t>J Orthop Res</w:t>
      </w:r>
      <w:r>
        <w:rPr>
          <w:rFonts w:ascii="Arial" w:eastAsia="Segoe UI" w:hAnsi="Arial" w:cs="Arial"/>
          <w:color w:val="000000"/>
          <w:sz w:val="28"/>
          <w:szCs w:val="28"/>
        </w:rPr>
        <w:t>. 2011;29(5):653-657. d</w:t>
      </w:r>
      <w:r>
        <w:rPr>
          <w:rFonts w:ascii="Arial" w:eastAsia="Segoe UI" w:hAnsi="Arial" w:cs="Arial"/>
          <w:color w:val="000000"/>
          <w:sz w:val="28"/>
          <w:szCs w:val="28"/>
        </w:rPr>
        <w:t>oi:10.1002/jor.21300</w:t>
      </w:r>
      <w:r>
        <w:rPr>
          <w:rFonts w:ascii="Arial" w:eastAsia="SimSun" w:hAnsi="Arial" w:cs="Arial"/>
          <w:color w:val="000000"/>
          <w:sz w:val="28"/>
          <w:szCs w:val="28"/>
        </w:rPr>
        <w:t>.</w:t>
      </w:r>
    </w:p>
    <w:p w14:paraId="75BE59E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 Dickens VA , Williams JL ,  Bhamra MS . Role of physiotherapy in the treatment of subacromial impingement syndrome: a prospective study. </w:t>
      </w:r>
      <w:r>
        <w:rPr>
          <w:rFonts w:ascii="Arial" w:eastAsia="Segoe UI" w:hAnsi="Arial" w:cs="Arial"/>
          <w:i/>
          <w:iCs/>
          <w:color w:val="000000"/>
          <w:sz w:val="28"/>
          <w:szCs w:val="28"/>
        </w:rPr>
        <w:t>Physiotherapy,</w:t>
      </w:r>
      <w:r>
        <w:rPr>
          <w:rFonts w:ascii="Arial" w:eastAsia="Segoe UI" w:hAnsi="Arial" w:cs="Arial"/>
          <w:color w:val="000000"/>
          <w:sz w:val="28"/>
          <w:szCs w:val="28"/>
        </w:rPr>
        <w:t xml:space="preserve"> 2005, 91(3):159-164.</w:t>
      </w:r>
    </w:p>
    <w:p w14:paraId="228B357B"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Rahme H, Solem-Bertoft E, Westerberg CE, Lundberg E, </w:t>
      </w:r>
      <w:r>
        <w:rPr>
          <w:rFonts w:ascii="Arial" w:eastAsia="Segoe UI" w:hAnsi="Arial" w:cs="Arial"/>
          <w:color w:val="000000"/>
          <w:sz w:val="28"/>
          <w:szCs w:val="28"/>
        </w:rPr>
        <w:t>Sörensen S, Hilding S. The subacromial impingement syndrome. A study of results of treatment with special emphasis on predictive factors and pain-generating mechanisms. </w:t>
      </w:r>
      <w:r>
        <w:rPr>
          <w:rFonts w:ascii="Arial" w:eastAsia="Segoe UI" w:hAnsi="Arial" w:cs="Arial"/>
          <w:i/>
          <w:iCs/>
          <w:color w:val="000000"/>
          <w:sz w:val="28"/>
          <w:szCs w:val="28"/>
        </w:rPr>
        <w:t>Scand J Rehabil Med</w:t>
      </w:r>
      <w:r>
        <w:rPr>
          <w:rFonts w:ascii="Arial" w:eastAsia="Segoe UI" w:hAnsi="Arial" w:cs="Arial"/>
          <w:color w:val="000000"/>
          <w:sz w:val="28"/>
          <w:szCs w:val="28"/>
        </w:rPr>
        <w:t>. 1998;30(4):253-262. doi:10.1080/003655098444002</w:t>
      </w:r>
      <w:r>
        <w:rPr>
          <w:rFonts w:ascii="Arial" w:eastAsia="SimSun" w:hAnsi="Arial" w:cs="Arial"/>
          <w:color w:val="000000"/>
          <w:sz w:val="28"/>
          <w:szCs w:val="28"/>
        </w:rPr>
        <w:t>.</w:t>
      </w:r>
    </w:p>
    <w:p w14:paraId="518F654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Rhon DI, Boyles </w:t>
      </w:r>
      <w:r>
        <w:rPr>
          <w:rFonts w:ascii="Arial" w:eastAsia="Segoe UI" w:hAnsi="Arial" w:cs="Arial"/>
          <w:color w:val="000000"/>
          <w:sz w:val="28"/>
          <w:szCs w:val="28"/>
        </w:rPr>
        <w:t>RB, Cleland JA. One-year outcome of subacromial corticosteroid injection compared with manual physical therapy for the management of the unilateral shoulder impingement syndrome: a pragmatic randomized trial. </w:t>
      </w:r>
      <w:r>
        <w:rPr>
          <w:rFonts w:ascii="Arial" w:eastAsia="Segoe UI" w:hAnsi="Arial" w:cs="Arial"/>
          <w:i/>
          <w:iCs/>
          <w:color w:val="000000"/>
          <w:sz w:val="28"/>
          <w:szCs w:val="28"/>
        </w:rPr>
        <w:t>Ann Intern Med</w:t>
      </w:r>
      <w:r>
        <w:rPr>
          <w:rFonts w:ascii="Arial" w:eastAsia="Segoe UI" w:hAnsi="Arial" w:cs="Arial"/>
          <w:color w:val="000000"/>
          <w:sz w:val="28"/>
          <w:szCs w:val="28"/>
        </w:rPr>
        <w:t>. 2014;161(3):161-169. doi:10.732</w:t>
      </w:r>
      <w:r>
        <w:rPr>
          <w:rFonts w:ascii="Arial" w:eastAsia="Segoe UI" w:hAnsi="Arial" w:cs="Arial"/>
          <w:color w:val="000000"/>
          <w:sz w:val="28"/>
          <w:szCs w:val="28"/>
        </w:rPr>
        <w:t>6/M13-2199</w:t>
      </w:r>
      <w:r>
        <w:rPr>
          <w:rFonts w:ascii="Arial" w:eastAsia="SimSun" w:hAnsi="Arial" w:cs="Arial"/>
          <w:color w:val="000000"/>
          <w:sz w:val="28"/>
          <w:szCs w:val="28"/>
        </w:rPr>
        <w:t>.</w:t>
      </w:r>
    </w:p>
    <w:p w14:paraId="052C69F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Ketola S, Lehtinen J, Rousi T, et al. No evidence of long-term benefits of arthroscopicacromioplasty in the treatment of shoulder impingement syndrome: Five-year results of a randomised controlled trial. </w:t>
      </w:r>
      <w:r>
        <w:rPr>
          <w:rFonts w:ascii="Arial" w:eastAsia="Segoe UI" w:hAnsi="Arial" w:cs="Arial"/>
          <w:i/>
          <w:iCs/>
          <w:color w:val="000000"/>
          <w:sz w:val="28"/>
          <w:szCs w:val="28"/>
        </w:rPr>
        <w:t>Bone Joint Res</w:t>
      </w:r>
      <w:r>
        <w:rPr>
          <w:rFonts w:ascii="Arial" w:eastAsia="Segoe UI" w:hAnsi="Arial" w:cs="Arial"/>
          <w:color w:val="000000"/>
          <w:sz w:val="28"/>
          <w:szCs w:val="28"/>
        </w:rPr>
        <w:t xml:space="preserve">. </w:t>
      </w:r>
      <w:r>
        <w:rPr>
          <w:rFonts w:ascii="Arial" w:eastAsia="Segoe UI" w:hAnsi="Arial" w:cs="Arial"/>
          <w:color w:val="000000"/>
          <w:sz w:val="28"/>
          <w:szCs w:val="28"/>
        </w:rPr>
        <w:lastRenderedPageBreak/>
        <w:t>2013;2(7):132-139. Publ</w:t>
      </w:r>
      <w:r>
        <w:rPr>
          <w:rFonts w:ascii="Arial" w:eastAsia="Segoe UI" w:hAnsi="Arial" w:cs="Arial"/>
          <w:color w:val="000000"/>
          <w:sz w:val="28"/>
          <w:szCs w:val="28"/>
        </w:rPr>
        <w:t>ished 2013 Jul 1. doi:10.1302/2046-3758.27.2000163</w:t>
      </w:r>
      <w:r>
        <w:rPr>
          <w:rFonts w:ascii="Arial" w:eastAsia="SimSun" w:hAnsi="Arial" w:cs="Arial"/>
          <w:color w:val="000000"/>
          <w:sz w:val="28"/>
          <w:szCs w:val="28"/>
        </w:rPr>
        <w:t>.</w:t>
      </w:r>
    </w:p>
    <w:p w14:paraId="13E9420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Alburquerque-Sendín F, Camargo PR, Vieira A, Salvini TF. Bilateral myofascial trigger points and pressure pain thresholds in the shoulder muscles in patients with unilateral shoulder impingement syndrome</w:t>
      </w:r>
      <w:r>
        <w:rPr>
          <w:rFonts w:ascii="Arial" w:eastAsia="Segoe UI" w:hAnsi="Arial" w:cs="Arial"/>
          <w:color w:val="000000"/>
          <w:sz w:val="28"/>
          <w:szCs w:val="28"/>
        </w:rPr>
        <w:t>: a blinded, controlled study. </w:t>
      </w:r>
      <w:r>
        <w:rPr>
          <w:rFonts w:ascii="Arial" w:eastAsia="Segoe UI" w:hAnsi="Arial" w:cs="Arial"/>
          <w:i/>
          <w:iCs/>
          <w:color w:val="000000"/>
          <w:sz w:val="28"/>
          <w:szCs w:val="28"/>
        </w:rPr>
        <w:t>Clin J Pain</w:t>
      </w:r>
      <w:r>
        <w:rPr>
          <w:rFonts w:ascii="Arial" w:eastAsia="Segoe UI" w:hAnsi="Arial" w:cs="Arial"/>
          <w:color w:val="000000"/>
          <w:sz w:val="28"/>
          <w:szCs w:val="28"/>
        </w:rPr>
        <w:t>. 2013;29(6):478-486. doi:10.1097/AJP.0b013e3182652d65</w:t>
      </w:r>
      <w:r>
        <w:rPr>
          <w:rFonts w:ascii="Arial" w:eastAsia="SimSun" w:hAnsi="Arial" w:cs="Arial"/>
          <w:color w:val="000000"/>
          <w:sz w:val="28"/>
          <w:szCs w:val="28"/>
        </w:rPr>
        <w:t>.</w:t>
      </w:r>
    </w:p>
    <w:p w14:paraId="7695F91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Yanagisawa K, Hamada K, Gotoh M, et al. Vascular endothelial growth factor (VEGF) expression in the subacromial bursa is increased in patients with </w:t>
      </w:r>
      <w:r>
        <w:rPr>
          <w:rFonts w:ascii="Arial" w:eastAsia="Segoe UI" w:hAnsi="Arial" w:cs="Arial"/>
          <w:color w:val="000000"/>
          <w:sz w:val="28"/>
          <w:szCs w:val="28"/>
        </w:rPr>
        <w:t>impingement syndrome. </w:t>
      </w:r>
      <w:r>
        <w:rPr>
          <w:rFonts w:ascii="Arial" w:eastAsia="Segoe UI" w:hAnsi="Arial" w:cs="Arial"/>
          <w:i/>
          <w:iCs/>
          <w:color w:val="000000"/>
          <w:sz w:val="28"/>
          <w:szCs w:val="28"/>
        </w:rPr>
        <w:t>J Orthop Res</w:t>
      </w:r>
      <w:r>
        <w:rPr>
          <w:rFonts w:ascii="Arial" w:eastAsia="Segoe UI" w:hAnsi="Arial" w:cs="Arial"/>
          <w:color w:val="000000"/>
          <w:sz w:val="28"/>
          <w:szCs w:val="28"/>
        </w:rPr>
        <w:t>. 2001;19(3):448-455. doi:10.1016/S0736-0266(00)90021-4</w:t>
      </w:r>
      <w:r>
        <w:rPr>
          <w:rFonts w:ascii="Arial" w:eastAsia="SimSun" w:hAnsi="Arial" w:cs="Arial"/>
          <w:color w:val="000000"/>
          <w:sz w:val="28"/>
          <w:szCs w:val="28"/>
        </w:rPr>
        <w:t>.</w:t>
      </w:r>
    </w:p>
    <w:p w14:paraId="7281508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Tucci HT, Martins J, Sposito Gde C, Camarini PM, de Oliveira AS. Closed Kinetic Chain Upper Extremity Stability test (CKCUES test): a reliability study in persons w</w:t>
      </w:r>
      <w:r>
        <w:rPr>
          <w:rFonts w:ascii="Arial" w:eastAsia="Segoe UI" w:hAnsi="Arial" w:cs="Arial"/>
          <w:color w:val="000000"/>
          <w:sz w:val="28"/>
          <w:szCs w:val="28"/>
        </w:rPr>
        <w:t>ith and without shoulder impingement syndrome.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2014;15:1. Published 2014 Jan 3. doi:10.1186/1471-2474-15-1</w:t>
      </w:r>
      <w:r>
        <w:rPr>
          <w:rFonts w:ascii="Arial" w:eastAsia="SimSun" w:hAnsi="Arial" w:cs="Arial"/>
          <w:color w:val="000000"/>
          <w:sz w:val="28"/>
          <w:szCs w:val="28"/>
        </w:rPr>
        <w:t>.</w:t>
      </w:r>
    </w:p>
    <w:p w14:paraId="65FA2F6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Selkowitz DM, Chaney C, Stuckey SJ, Vlad G. The effects of scapular taping on the surface electromyographic signal amplit</w:t>
      </w:r>
      <w:r>
        <w:rPr>
          <w:rFonts w:ascii="Arial" w:eastAsia="Segoe UI" w:hAnsi="Arial" w:cs="Arial"/>
          <w:color w:val="000000"/>
          <w:sz w:val="28"/>
          <w:szCs w:val="28"/>
        </w:rPr>
        <w:t xml:space="preserve">ude of shoulder girdle muscles during upper extremity elevation in individuals with </w:t>
      </w:r>
      <w:r>
        <w:rPr>
          <w:rFonts w:ascii="Arial" w:eastAsia="Segoe UI" w:hAnsi="Arial" w:cs="Arial"/>
          <w:color w:val="000000"/>
          <w:sz w:val="28"/>
          <w:szCs w:val="28"/>
        </w:rPr>
        <w:lastRenderedPageBreak/>
        <w:t>suspected shoulder impingement syndrome. </w:t>
      </w:r>
      <w:r>
        <w:rPr>
          <w:rFonts w:ascii="Arial" w:eastAsia="Segoe UI" w:hAnsi="Arial" w:cs="Arial"/>
          <w:i/>
          <w:iCs/>
          <w:color w:val="000000"/>
          <w:sz w:val="28"/>
          <w:szCs w:val="28"/>
        </w:rPr>
        <w:t>J Orthop Sports Phys Ther</w:t>
      </w:r>
      <w:r>
        <w:rPr>
          <w:rFonts w:ascii="Arial" w:eastAsia="Segoe UI" w:hAnsi="Arial" w:cs="Arial"/>
          <w:color w:val="000000"/>
          <w:sz w:val="28"/>
          <w:szCs w:val="28"/>
        </w:rPr>
        <w:t>. 2007;37(11):694-702. doi:10.2519/jospt.2007.2467</w:t>
      </w:r>
      <w:r>
        <w:rPr>
          <w:rFonts w:ascii="Arial" w:eastAsia="SimSun" w:hAnsi="Arial" w:cs="Arial"/>
          <w:color w:val="000000"/>
          <w:sz w:val="28"/>
          <w:szCs w:val="28"/>
        </w:rPr>
        <w:t>.</w:t>
      </w:r>
    </w:p>
    <w:p w14:paraId="49F9EB85"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Lopes AD, Timmons MK, Grover M, Ciconelli RM, Michene</w:t>
      </w:r>
      <w:r>
        <w:rPr>
          <w:rFonts w:ascii="Arial" w:eastAsia="Segoe UI" w:hAnsi="Arial" w:cs="Arial"/>
          <w:color w:val="000000"/>
          <w:sz w:val="28"/>
          <w:szCs w:val="28"/>
        </w:rPr>
        <w:t>r LA. Visual scapular dyskinesis: kinematics and muscle activity alterations in patients with subacromial impingement syndrome. </w:t>
      </w:r>
      <w:r>
        <w:rPr>
          <w:rFonts w:ascii="Arial" w:eastAsia="Segoe UI" w:hAnsi="Arial" w:cs="Arial"/>
          <w:i/>
          <w:iCs/>
          <w:color w:val="000000"/>
          <w:sz w:val="28"/>
          <w:szCs w:val="28"/>
        </w:rPr>
        <w:t>Arch Phys Med Rehabil</w:t>
      </w:r>
      <w:r>
        <w:rPr>
          <w:rFonts w:ascii="Arial" w:eastAsia="Segoe UI" w:hAnsi="Arial" w:cs="Arial"/>
          <w:color w:val="000000"/>
          <w:sz w:val="28"/>
          <w:szCs w:val="28"/>
        </w:rPr>
        <w:t>. 2015;96(2):298-306. doi:10.1016/j.apmr.2014.09.029</w:t>
      </w:r>
      <w:r>
        <w:rPr>
          <w:rFonts w:ascii="Arial" w:eastAsia="SimSun" w:hAnsi="Arial" w:cs="Arial"/>
          <w:color w:val="000000"/>
          <w:sz w:val="28"/>
          <w:szCs w:val="28"/>
        </w:rPr>
        <w:t>.</w:t>
      </w:r>
    </w:p>
    <w:p w14:paraId="13CD2A6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Gebremariam L, Hay EM, van der Sande R, Rinkel WD, K</w:t>
      </w:r>
      <w:r>
        <w:rPr>
          <w:rFonts w:ascii="Arial" w:eastAsia="SimSun" w:hAnsi="Arial" w:cs="Arial"/>
          <w:color w:val="000000"/>
          <w:sz w:val="28"/>
          <w:szCs w:val="28"/>
        </w:rPr>
        <w:t>oes BW, Huisstede BM. Subacromial impingement syndrome--effectiveness of physiotherapy and manual therapy. Br J Sports Med. 2014;48(16):1202-1208. doi:10.1136/bjsports-2012-091802.</w:t>
      </w:r>
    </w:p>
    <w:p w14:paraId="40DF95A4"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Abdulla SY, Southerst D, Côté P, et al. Is exercise effective for the mana</w:t>
      </w:r>
      <w:r>
        <w:rPr>
          <w:rFonts w:ascii="Arial" w:eastAsia="Segoe UI" w:hAnsi="Arial" w:cs="Arial"/>
          <w:color w:val="000000"/>
          <w:sz w:val="28"/>
          <w:szCs w:val="28"/>
        </w:rPr>
        <w:t>gement of subacromial impingement syndrome and other soft tissue injuries of the shoulder? A systematic review by the Ontario Protocol for Traffic Injury Management (OPTIMa) Collaboration. </w:t>
      </w:r>
      <w:r>
        <w:rPr>
          <w:rFonts w:ascii="Arial" w:eastAsia="Segoe UI" w:hAnsi="Arial" w:cs="Arial"/>
          <w:i/>
          <w:iCs/>
          <w:color w:val="000000"/>
          <w:sz w:val="28"/>
          <w:szCs w:val="28"/>
        </w:rPr>
        <w:t>Man Ther</w:t>
      </w:r>
      <w:r>
        <w:rPr>
          <w:rFonts w:ascii="Arial" w:eastAsia="Segoe UI" w:hAnsi="Arial" w:cs="Arial"/>
          <w:color w:val="000000"/>
          <w:sz w:val="28"/>
          <w:szCs w:val="28"/>
        </w:rPr>
        <w:t>. 2015;20(5):646-656. doi:10.1016/j.math.2015.03.013</w:t>
      </w:r>
      <w:r>
        <w:rPr>
          <w:rFonts w:ascii="Arial" w:eastAsia="SimSun" w:hAnsi="Arial" w:cs="Arial"/>
          <w:color w:val="000000"/>
          <w:sz w:val="28"/>
          <w:szCs w:val="28"/>
        </w:rPr>
        <w:t>.</w:t>
      </w:r>
    </w:p>
    <w:p w14:paraId="5C7C9C94"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Alqu</w:t>
      </w:r>
      <w:r>
        <w:rPr>
          <w:rFonts w:ascii="Arial" w:eastAsia="Segoe UI" w:hAnsi="Arial" w:cs="Arial"/>
          <w:color w:val="000000"/>
          <w:sz w:val="28"/>
          <w:szCs w:val="28"/>
        </w:rPr>
        <w:t xml:space="preserve">naee M, Galvin R, Fahey T. Diagnostic accuracy of clinical tests for subacromial impingement syndrome: </w:t>
      </w:r>
      <w:r>
        <w:rPr>
          <w:rFonts w:ascii="Arial" w:eastAsia="Segoe UI" w:hAnsi="Arial" w:cs="Arial"/>
          <w:color w:val="000000"/>
          <w:sz w:val="28"/>
          <w:szCs w:val="28"/>
        </w:rPr>
        <w:lastRenderedPageBreak/>
        <w:t>a systematic review and meta-analysis. </w:t>
      </w:r>
      <w:r>
        <w:rPr>
          <w:rFonts w:ascii="Arial" w:eastAsia="Segoe UI" w:hAnsi="Arial" w:cs="Arial"/>
          <w:i/>
          <w:iCs/>
          <w:color w:val="000000"/>
          <w:sz w:val="28"/>
          <w:szCs w:val="28"/>
        </w:rPr>
        <w:t>Arch Phys Med Rehabil</w:t>
      </w:r>
      <w:r>
        <w:rPr>
          <w:rFonts w:ascii="Arial" w:eastAsia="Segoe UI" w:hAnsi="Arial" w:cs="Arial"/>
          <w:color w:val="000000"/>
          <w:sz w:val="28"/>
          <w:szCs w:val="28"/>
        </w:rPr>
        <w:t>. 2012;93(2):229-236. doi:10.1016/j.apmr.2011.08.035</w:t>
      </w:r>
      <w:r>
        <w:rPr>
          <w:rFonts w:ascii="Arial" w:eastAsia="SimSun" w:hAnsi="Arial" w:cs="Arial"/>
          <w:color w:val="000000"/>
          <w:sz w:val="28"/>
          <w:szCs w:val="28"/>
        </w:rPr>
        <w:t>.</w:t>
      </w:r>
    </w:p>
    <w:p w14:paraId="338FB81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Roy JS, Moffet H, McFadyen BJ. Upper l</w:t>
      </w:r>
      <w:r>
        <w:rPr>
          <w:rFonts w:ascii="Arial" w:eastAsia="Segoe UI" w:hAnsi="Arial" w:cs="Arial"/>
          <w:color w:val="000000"/>
          <w:sz w:val="28"/>
          <w:szCs w:val="28"/>
        </w:rPr>
        <w:t>imb motor strategies in persons with and without shoulder impingement syndrome across different speeds of movement. </w:t>
      </w:r>
      <w:r>
        <w:rPr>
          <w:rFonts w:ascii="Arial" w:eastAsia="Segoe UI" w:hAnsi="Arial" w:cs="Arial"/>
          <w:i/>
          <w:iCs/>
          <w:color w:val="000000"/>
          <w:sz w:val="28"/>
          <w:szCs w:val="28"/>
        </w:rPr>
        <w:t>Clin Biomech (Bristol, Avon)</w:t>
      </w:r>
      <w:r>
        <w:rPr>
          <w:rFonts w:ascii="Arial" w:eastAsia="Segoe UI" w:hAnsi="Arial" w:cs="Arial"/>
          <w:color w:val="000000"/>
          <w:sz w:val="28"/>
          <w:szCs w:val="28"/>
        </w:rPr>
        <w:t>. 2008;23(10):1227-1236. doi:10.1016/j.clinbiomech.2008.07.009</w:t>
      </w:r>
      <w:r>
        <w:rPr>
          <w:rFonts w:ascii="Arial" w:eastAsia="SimSun" w:hAnsi="Arial" w:cs="Arial"/>
          <w:color w:val="000000"/>
          <w:sz w:val="28"/>
          <w:szCs w:val="28"/>
        </w:rPr>
        <w:t>.</w:t>
      </w:r>
    </w:p>
    <w:p w14:paraId="2B968B39"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Zaslav KR. Internal rotation resistance strengt</w:t>
      </w:r>
      <w:r>
        <w:rPr>
          <w:rFonts w:ascii="Arial" w:eastAsia="Segoe UI" w:hAnsi="Arial" w:cs="Arial"/>
          <w:color w:val="000000"/>
          <w:sz w:val="28"/>
          <w:szCs w:val="28"/>
        </w:rPr>
        <w:t>h test: a new diagnostic test to differentiate intra-articular pathology from outlet (Neer) impingement syndrome in the shoulder. </w:t>
      </w:r>
      <w:r>
        <w:rPr>
          <w:rFonts w:ascii="Arial" w:eastAsia="Segoe UI" w:hAnsi="Arial" w:cs="Arial"/>
          <w:i/>
          <w:iCs/>
          <w:color w:val="000000"/>
          <w:sz w:val="28"/>
          <w:szCs w:val="28"/>
        </w:rPr>
        <w:t>J Shoulder Elbow Surg</w:t>
      </w:r>
      <w:r>
        <w:rPr>
          <w:rFonts w:ascii="Arial" w:eastAsia="Segoe UI" w:hAnsi="Arial" w:cs="Arial"/>
          <w:color w:val="000000"/>
          <w:sz w:val="28"/>
          <w:szCs w:val="28"/>
        </w:rPr>
        <w:t>. 2001;10(1):23-27. doi:10.1067/mse.2001.111960</w:t>
      </w:r>
      <w:r>
        <w:rPr>
          <w:rFonts w:ascii="Arial" w:eastAsia="SimSun" w:hAnsi="Arial" w:cs="Arial"/>
          <w:color w:val="000000"/>
          <w:sz w:val="28"/>
          <w:szCs w:val="28"/>
        </w:rPr>
        <w:t>.</w:t>
      </w:r>
    </w:p>
    <w:p w14:paraId="4967D20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Plafki C, Steffen R, Willburger RE, </w:t>
      </w:r>
      <w:r>
        <w:rPr>
          <w:rFonts w:ascii="Arial" w:eastAsia="Segoe UI" w:hAnsi="Arial" w:cs="Arial"/>
          <w:color w:val="000000"/>
          <w:sz w:val="28"/>
          <w:szCs w:val="28"/>
        </w:rPr>
        <w:t>Wittenberg RH. Local anaesthetic injection with and without corticosteroids for subacromial impingement syndrome. </w:t>
      </w:r>
      <w:r>
        <w:rPr>
          <w:rFonts w:ascii="Arial" w:eastAsia="Segoe UI" w:hAnsi="Arial" w:cs="Arial"/>
          <w:i/>
          <w:iCs/>
          <w:color w:val="000000"/>
          <w:sz w:val="28"/>
          <w:szCs w:val="28"/>
        </w:rPr>
        <w:t>Int Orthop</w:t>
      </w:r>
      <w:r>
        <w:rPr>
          <w:rFonts w:ascii="Arial" w:eastAsia="Segoe UI" w:hAnsi="Arial" w:cs="Arial"/>
          <w:color w:val="000000"/>
          <w:sz w:val="28"/>
          <w:szCs w:val="28"/>
        </w:rPr>
        <w:t>. 2000;24(1):40-42. doi:10.1007/s002640050010</w:t>
      </w:r>
      <w:r>
        <w:rPr>
          <w:rFonts w:ascii="Arial" w:eastAsia="SimSun" w:hAnsi="Arial" w:cs="Arial"/>
          <w:color w:val="000000"/>
          <w:sz w:val="28"/>
          <w:szCs w:val="28"/>
        </w:rPr>
        <w:t>.</w:t>
      </w:r>
    </w:p>
    <w:p w14:paraId="2EF0A1CB"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Tuite MJ, Toivonen DA, Orwin JF, Wright DH. Acromial angle on radiographs of the sho</w:t>
      </w:r>
      <w:r>
        <w:rPr>
          <w:rFonts w:ascii="Arial" w:eastAsia="Segoe UI" w:hAnsi="Arial" w:cs="Arial"/>
          <w:color w:val="000000"/>
          <w:sz w:val="28"/>
          <w:szCs w:val="28"/>
        </w:rPr>
        <w:t xml:space="preserve">ulder: correlation with </w:t>
      </w:r>
      <w:r>
        <w:rPr>
          <w:rFonts w:ascii="Arial" w:eastAsia="Segoe UI" w:hAnsi="Arial" w:cs="Arial"/>
          <w:color w:val="000000"/>
          <w:sz w:val="28"/>
          <w:szCs w:val="28"/>
        </w:rPr>
        <w:lastRenderedPageBreak/>
        <w:t>the impingement syndrome and rotator cuff tears. </w:t>
      </w:r>
      <w:r>
        <w:rPr>
          <w:rFonts w:ascii="Arial" w:eastAsia="Segoe UI" w:hAnsi="Arial" w:cs="Arial"/>
          <w:i/>
          <w:iCs/>
          <w:color w:val="000000"/>
          <w:sz w:val="28"/>
          <w:szCs w:val="28"/>
        </w:rPr>
        <w:t>AJR Am J Roentgenol</w:t>
      </w:r>
      <w:r>
        <w:rPr>
          <w:rFonts w:ascii="Arial" w:eastAsia="Segoe UI" w:hAnsi="Arial" w:cs="Arial"/>
          <w:color w:val="000000"/>
          <w:sz w:val="28"/>
          <w:szCs w:val="28"/>
        </w:rPr>
        <w:t>. 1995;165(3):609-613. doi:10.2214/ajr.165.3.7645479</w:t>
      </w:r>
      <w:r>
        <w:rPr>
          <w:rFonts w:ascii="Arial" w:eastAsia="SimSun" w:hAnsi="Arial" w:cs="Arial"/>
          <w:color w:val="000000"/>
          <w:sz w:val="28"/>
          <w:szCs w:val="28"/>
        </w:rPr>
        <w:t>.</w:t>
      </w:r>
    </w:p>
    <w:p w14:paraId="607BC76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Wuelker N, Plitz W, Roetman B. Biomechanical data concerning the shoulder impingement syndrome. </w:t>
      </w:r>
      <w:r>
        <w:rPr>
          <w:rFonts w:ascii="Arial" w:eastAsia="Segoe UI" w:hAnsi="Arial" w:cs="Arial"/>
          <w:i/>
          <w:iCs/>
          <w:color w:val="000000"/>
          <w:sz w:val="28"/>
          <w:szCs w:val="28"/>
        </w:rPr>
        <w:t>Clin Orthop R</w:t>
      </w:r>
      <w:r>
        <w:rPr>
          <w:rFonts w:ascii="Arial" w:eastAsia="Segoe UI" w:hAnsi="Arial" w:cs="Arial"/>
          <w:i/>
          <w:iCs/>
          <w:color w:val="000000"/>
          <w:sz w:val="28"/>
          <w:szCs w:val="28"/>
        </w:rPr>
        <w:t>elat Res</w:t>
      </w:r>
      <w:r>
        <w:rPr>
          <w:rFonts w:ascii="Arial" w:eastAsia="Segoe UI" w:hAnsi="Arial" w:cs="Arial"/>
          <w:color w:val="000000"/>
          <w:sz w:val="28"/>
          <w:szCs w:val="28"/>
        </w:rPr>
        <w:t>. 1994;(303):242-249.</w:t>
      </w:r>
    </w:p>
    <w:p w14:paraId="079CBDE4"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Paul TM, Soo Hoo J, Chae J, Wilson RD. Central hypersensitivity in patients with subacromial impingement syndrome. </w:t>
      </w:r>
      <w:r>
        <w:rPr>
          <w:rFonts w:ascii="Arial" w:eastAsia="Segoe UI" w:hAnsi="Arial" w:cs="Arial"/>
          <w:i/>
          <w:iCs/>
          <w:color w:val="000000"/>
          <w:sz w:val="28"/>
          <w:szCs w:val="28"/>
        </w:rPr>
        <w:t>Arch Phys Med Rehabil</w:t>
      </w:r>
      <w:r>
        <w:rPr>
          <w:rFonts w:ascii="Arial" w:eastAsia="Segoe UI" w:hAnsi="Arial" w:cs="Arial"/>
          <w:color w:val="000000"/>
          <w:sz w:val="28"/>
          <w:szCs w:val="28"/>
        </w:rPr>
        <w:t>. 2012;93(12):2206-2209. doi:10.1016/j.apmr.2012.06.026</w:t>
      </w:r>
      <w:r>
        <w:rPr>
          <w:rFonts w:ascii="Arial" w:eastAsia="SimSun" w:hAnsi="Arial" w:cs="Arial"/>
          <w:color w:val="000000"/>
          <w:sz w:val="28"/>
          <w:szCs w:val="28"/>
        </w:rPr>
        <w:t>.</w:t>
      </w:r>
    </w:p>
    <w:p w14:paraId="232D8BA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Kelly SM, Brittle N, Allen GM. </w:t>
      </w:r>
      <w:r>
        <w:rPr>
          <w:rFonts w:ascii="Arial" w:eastAsia="Segoe UI" w:hAnsi="Arial" w:cs="Arial"/>
          <w:color w:val="000000"/>
          <w:sz w:val="28"/>
          <w:szCs w:val="28"/>
        </w:rPr>
        <w:t>The value of physical tests for subacromial impingement syndrome: a study of diagnostic accuracy. </w:t>
      </w:r>
      <w:r>
        <w:rPr>
          <w:rFonts w:ascii="Arial" w:eastAsia="Segoe UI" w:hAnsi="Arial" w:cs="Arial"/>
          <w:i/>
          <w:iCs/>
          <w:color w:val="000000"/>
          <w:sz w:val="28"/>
          <w:szCs w:val="28"/>
        </w:rPr>
        <w:t>Clin Rehabil</w:t>
      </w:r>
      <w:r>
        <w:rPr>
          <w:rFonts w:ascii="Arial" w:eastAsia="Segoe UI" w:hAnsi="Arial" w:cs="Arial"/>
          <w:color w:val="000000"/>
          <w:sz w:val="28"/>
          <w:szCs w:val="28"/>
        </w:rPr>
        <w:t>. 2010;24(2):149-158. doi:10.1177/0269215509346103</w:t>
      </w:r>
      <w:r>
        <w:rPr>
          <w:rFonts w:ascii="Arial" w:eastAsia="SimSun" w:hAnsi="Arial" w:cs="Arial"/>
          <w:color w:val="000000"/>
          <w:sz w:val="28"/>
          <w:szCs w:val="28"/>
        </w:rPr>
        <w:t>.</w:t>
      </w:r>
    </w:p>
    <w:p w14:paraId="2553458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Myers JB, Hwang JH, Pasquale MR, Blackburn JT, Lephart SM. Rotator cuff coactivation ratios i</w:t>
      </w:r>
      <w:r>
        <w:rPr>
          <w:rFonts w:ascii="Arial" w:eastAsia="Segoe UI" w:hAnsi="Arial" w:cs="Arial"/>
          <w:color w:val="000000"/>
          <w:sz w:val="28"/>
          <w:szCs w:val="28"/>
        </w:rPr>
        <w:t>n participants with subacromial impingement syndrome. </w:t>
      </w:r>
      <w:r>
        <w:rPr>
          <w:rFonts w:ascii="Arial" w:eastAsia="Segoe UI" w:hAnsi="Arial" w:cs="Arial"/>
          <w:i/>
          <w:iCs/>
          <w:color w:val="000000"/>
          <w:sz w:val="28"/>
          <w:szCs w:val="28"/>
        </w:rPr>
        <w:t>J Sci Med Sport</w:t>
      </w:r>
      <w:r>
        <w:rPr>
          <w:rFonts w:ascii="Arial" w:eastAsia="Segoe UI" w:hAnsi="Arial" w:cs="Arial"/>
          <w:color w:val="000000"/>
          <w:sz w:val="28"/>
          <w:szCs w:val="28"/>
        </w:rPr>
        <w:t>. 2009;12(6):603-608. doi:10.1016/j.jsams.2008.06.003</w:t>
      </w:r>
      <w:r>
        <w:rPr>
          <w:rFonts w:ascii="Arial" w:eastAsia="SimSun" w:hAnsi="Arial" w:cs="Arial"/>
          <w:color w:val="000000"/>
          <w:sz w:val="28"/>
          <w:szCs w:val="28"/>
        </w:rPr>
        <w:t>.</w:t>
      </w:r>
    </w:p>
    <w:p w14:paraId="069E5CC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Fongemie AE, Buss DD, Rolnick SJ. Management of shoulder impingement syndrome and rotator cuff </w:t>
      </w:r>
      <w:r>
        <w:rPr>
          <w:rFonts w:ascii="Arial" w:eastAsia="Segoe UI" w:hAnsi="Arial" w:cs="Arial"/>
          <w:color w:val="000000"/>
          <w:sz w:val="28"/>
          <w:szCs w:val="28"/>
        </w:rPr>
        <w:lastRenderedPageBreak/>
        <w:t>tears. </w:t>
      </w:r>
      <w:r>
        <w:rPr>
          <w:rFonts w:ascii="Arial" w:eastAsia="Segoe UI" w:hAnsi="Arial" w:cs="Arial"/>
          <w:i/>
          <w:iCs/>
          <w:color w:val="000000"/>
          <w:sz w:val="28"/>
          <w:szCs w:val="28"/>
        </w:rPr>
        <w:t>Am Fam Physician</w:t>
      </w:r>
      <w:r>
        <w:rPr>
          <w:rFonts w:ascii="Arial" w:eastAsia="Segoe UI" w:hAnsi="Arial" w:cs="Arial"/>
          <w:color w:val="000000"/>
          <w:sz w:val="28"/>
          <w:szCs w:val="28"/>
        </w:rPr>
        <w:t>. 1998;57(4):</w:t>
      </w:r>
      <w:r>
        <w:rPr>
          <w:rFonts w:ascii="Arial" w:eastAsia="Segoe UI" w:hAnsi="Arial" w:cs="Arial"/>
          <w:color w:val="000000"/>
          <w:sz w:val="28"/>
          <w:szCs w:val="28"/>
        </w:rPr>
        <w:t>667-682</w:t>
      </w:r>
      <w:r>
        <w:rPr>
          <w:rFonts w:ascii="Arial" w:eastAsia="SimSun" w:hAnsi="Arial" w:cs="Arial"/>
          <w:color w:val="000000"/>
          <w:sz w:val="28"/>
          <w:szCs w:val="28"/>
        </w:rPr>
        <w:t>.</w:t>
      </w:r>
    </w:p>
    <w:p w14:paraId="0459FBE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Dogu B, Yucel SD, Sag SY, Bankaoglu M, Kuran B. Blind or ultrasound-guided corticosteroid injections and short-term response in subacromial impingement syndrome: a randomized, double-blind, prospective study. </w:t>
      </w:r>
      <w:r>
        <w:rPr>
          <w:rFonts w:ascii="Arial" w:eastAsia="Segoe UI" w:hAnsi="Arial" w:cs="Arial"/>
          <w:i/>
          <w:iCs/>
          <w:color w:val="000000"/>
          <w:sz w:val="28"/>
          <w:szCs w:val="28"/>
        </w:rPr>
        <w:t>Am J Phys Med Rehabil</w:t>
      </w:r>
      <w:r>
        <w:rPr>
          <w:rFonts w:ascii="Arial" w:eastAsia="Segoe UI" w:hAnsi="Arial" w:cs="Arial"/>
          <w:color w:val="000000"/>
          <w:sz w:val="28"/>
          <w:szCs w:val="28"/>
        </w:rPr>
        <w:t>. 2012;91(8):658</w:t>
      </w:r>
      <w:r>
        <w:rPr>
          <w:rFonts w:ascii="Arial" w:eastAsia="Segoe UI" w:hAnsi="Arial" w:cs="Arial"/>
          <w:color w:val="000000"/>
          <w:sz w:val="28"/>
          <w:szCs w:val="28"/>
        </w:rPr>
        <w:t>-665. doi:10.1097/PHM.0b013e318255978a</w:t>
      </w:r>
      <w:r>
        <w:rPr>
          <w:rFonts w:ascii="Arial" w:eastAsia="SimSun" w:hAnsi="Arial" w:cs="Arial"/>
          <w:color w:val="000000"/>
          <w:sz w:val="28"/>
          <w:szCs w:val="28"/>
        </w:rPr>
        <w:t>.</w:t>
      </w:r>
    </w:p>
    <w:p w14:paraId="0B20F2C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Odenbring S, Wagner P, Atroshi I. Long-term outcomes of arthroscopic acromioplasty for chronic shoulder impingement syndrome: a prospective cohort study with a minimum of 12 years' follow-up. </w:t>
      </w:r>
      <w:r>
        <w:rPr>
          <w:rFonts w:ascii="Arial" w:eastAsia="Segoe UI" w:hAnsi="Arial" w:cs="Arial"/>
          <w:i/>
          <w:iCs/>
          <w:color w:val="000000"/>
          <w:sz w:val="28"/>
          <w:szCs w:val="28"/>
        </w:rPr>
        <w:t>Arthroscopy</w:t>
      </w:r>
      <w:r>
        <w:rPr>
          <w:rFonts w:ascii="Arial" w:eastAsia="Segoe UI" w:hAnsi="Arial" w:cs="Arial"/>
          <w:color w:val="000000"/>
          <w:sz w:val="28"/>
          <w:szCs w:val="28"/>
        </w:rPr>
        <w:t>. 2008;24(10</w:t>
      </w:r>
      <w:r>
        <w:rPr>
          <w:rFonts w:ascii="Arial" w:eastAsia="Segoe UI" w:hAnsi="Arial" w:cs="Arial"/>
          <w:color w:val="000000"/>
          <w:sz w:val="28"/>
          <w:szCs w:val="28"/>
        </w:rPr>
        <w:t>):1092-1098. doi:10.1016/j.arthro.2008.04.073</w:t>
      </w:r>
      <w:r>
        <w:rPr>
          <w:rFonts w:ascii="Arial" w:eastAsia="SimSun" w:hAnsi="Arial" w:cs="Arial"/>
          <w:color w:val="000000"/>
          <w:sz w:val="28"/>
          <w:szCs w:val="28"/>
        </w:rPr>
        <w:t>.</w:t>
      </w:r>
    </w:p>
    <w:p w14:paraId="0A0EA8CB"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Gebremariam L, Hay EM, Koes BW, Huisstede BM. Effectiveness of surgical and postsurgical interventions for the subacromial impingement syndrome: a systematic review. </w:t>
      </w:r>
      <w:r>
        <w:rPr>
          <w:rFonts w:ascii="Arial" w:eastAsia="Segoe UI" w:hAnsi="Arial" w:cs="Arial"/>
          <w:i/>
          <w:iCs/>
          <w:color w:val="000000"/>
          <w:sz w:val="28"/>
          <w:szCs w:val="28"/>
        </w:rPr>
        <w:t>Arch Phys Med Rehabil</w:t>
      </w:r>
      <w:r>
        <w:rPr>
          <w:rFonts w:ascii="Arial" w:eastAsia="Segoe UI" w:hAnsi="Arial" w:cs="Arial"/>
          <w:color w:val="000000"/>
          <w:sz w:val="28"/>
          <w:szCs w:val="28"/>
        </w:rPr>
        <w:t>. 2011;92(11):1900-19</w:t>
      </w:r>
      <w:r>
        <w:rPr>
          <w:rFonts w:ascii="Arial" w:eastAsia="Segoe UI" w:hAnsi="Arial" w:cs="Arial"/>
          <w:color w:val="000000"/>
          <w:sz w:val="28"/>
          <w:szCs w:val="28"/>
        </w:rPr>
        <w:t>13. doi:10.1016/j.apmr.2011.06.006</w:t>
      </w:r>
      <w:r>
        <w:rPr>
          <w:rFonts w:ascii="Arial" w:eastAsia="SimSun" w:hAnsi="Arial" w:cs="Arial"/>
          <w:color w:val="000000"/>
          <w:sz w:val="28"/>
          <w:szCs w:val="28"/>
        </w:rPr>
        <w:t>.</w:t>
      </w:r>
    </w:p>
    <w:p w14:paraId="6F6E27D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Silva L, Andréu JL, Muñoz P, et al. Accuracy of physical examination in subacromial impingement syndrome. </w:t>
      </w:r>
      <w:r>
        <w:rPr>
          <w:rFonts w:ascii="Arial" w:eastAsia="Segoe UI" w:hAnsi="Arial" w:cs="Arial"/>
          <w:i/>
          <w:iCs/>
          <w:color w:val="000000"/>
          <w:sz w:val="28"/>
          <w:szCs w:val="28"/>
        </w:rPr>
        <w:t>Rheumatology (Oxford)</w:t>
      </w:r>
      <w:r>
        <w:rPr>
          <w:rFonts w:ascii="Arial" w:eastAsia="Segoe UI" w:hAnsi="Arial" w:cs="Arial"/>
          <w:color w:val="000000"/>
          <w:sz w:val="28"/>
          <w:szCs w:val="28"/>
        </w:rPr>
        <w:t>. 2008;47(5):679-683. doi:10.1093/rheumatology/ken101</w:t>
      </w:r>
      <w:r>
        <w:rPr>
          <w:rFonts w:ascii="Arial" w:eastAsia="SimSun" w:hAnsi="Arial" w:cs="Arial"/>
          <w:color w:val="000000"/>
          <w:sz w:val="28"/>
          <w:szCs w:val="28"/>
        </w:rPr>
        <w:t>.</w:t>
      </w:r>
    </w:p>
    <w:p w14:paraId="6FFA865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Kilcoyne RF, Reddy PK, Lyons F, Rock</w:t>
      </w:r>
      <w:r>
        <w:rPr>
          <w:rFonts w:ascii="Arial" w:eastAsia="Segoe UI" w:hAnsi="Arial" w:cs="Arial"/>
          <w:color w:val="000000"/>
          <w:sz w:val="28"/>
          <w:szCs w:val="28"/>
        </w:rPr>
        <w:t>wood CA Jr. Optimal plain film imaging of the shoulder impingement syndrome. </w:t>
      </w:r>
      <w:r>
        <w:rPr>
          <w:rFonts w:ascii="Arial" w:eastAsia="Segoe UI" w:hAnsi="Arial" w:cs="Arial"/>
          <w:i/>
          <w:iCs/>
          <w:color w:val="000000"/>
          <w:sz w:val="28"/>
          <w:szCs w:val="28"/>
        </w:rPr>
        <w:t>AJR Am J Roentgenol</w:t>
      </w:r>
      <w:r>
        <w:rPr>
          <w:rFonts w:ascii="Arial" w:eastAsia="Segoe UI" w:hAnsi="Arial" w:cs="Arial"/>
          <w:color w:val="000000"/>
          <w:sz w:val="28"/>
          <w:szCs w:val="28"/>
        </w:rPr>
        <w:t>. 1989;153(4):795-797. doi:10.2214/ajr.153.4.795</w:t>
      </w:r>
      <w:r>
        <w:rPr>
          <w:rFonts w:ascii="Arial" w:eastAsia="SimSun" w:hAnsi="Arial" w:cs="Arial"/>
          <w:color w:val="000000"/>
          <w:sz w:val="28"/>
          <w:szCs w:val="28"/>
        </w:rPr>
        <w:t>.</w:t>
      </w:r>
    </w:p>
    <w:p w14:paraId="7900BCE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Kromer TO, de Bie RA, Bastiaenen CH. Physiotherapy in patients with clinical signs of shoulder </w:t>
      </w:r>
      <w:r>
        <w:rPr>
          <w:rFonts w:ascii="Arial" w:eastAsia="Segoe UI" w:hAnsi="Arial" w:cs="Arial"/>
          <w:color w:val="000000"/>
          <w:sz w:val="28"/>
          <w:szCs w:val="28"/>
        </w:rPr>
        <w:t>impingement syndrome: a randomized controlled trial. </w:t>
      </w:r>
      <w:r>
        <w:rPr>
          <w:rFonts w:ascii="Arial" w:eastAsia="Segoe UI" w:hAnsi="Arial" w:cs="Arial"/>
          <w:i/>
          <w:iCs/>
          <w:color w:val="000000"/>
          <w:sz w:val="28"/>
          <w:szCs w:val="28"/>
        </w:rPr>
        <w:t>J Rehabil Med</w:t>
      </w:r>
      <w:r>
        <w:rPr>
          <w:rFonts w:ascii="Arial" w:eastAsia="Segoe UI" w:hAnsi="Arial" w:cs="Arial"/>
          <w:color w:val="000000"/>
          <w:sz w:val="28"/>
          <w:szCs w:val="28"/>
        </w:rPr>
        <w:t>. 2013;45(5):488-497. doi:10.2340/16501977-1142</w:t>
      </w:r>
      <w:r>
        <w:rPr>
          <w:rFonts w:ascii="Arial" w:eastAsia="SimSun" w:hAnsi="Arial" w:cs="Arial"/>
          <w:color w:val="000000"/>
          <w:sz w:val="28"/>
          <w:szCs w:val="28"/>
        </w:rPr>
        <w:t>.</w:t>
      </w:r>
    </w:p>
    <w:p w14:paraId="2C5BC92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Camargo PR, Avila MA, Alburquerque-Sendín F, Asso NA, Hashimoto LH, Salvini TF. Eccentric training for shoulder abductors improves pain, fun</w:t>
      </w:r>
      <w:r>
        <w:rPr>
          <w:rFonts w:ascii="Arial" w:eastAsia="Segoe UI" w:hAnsi="Arial" w:cs="Arial"/>
          <w:color w:val="000000"/>
          <w:sz w:val="28"/>
          <w:szCs w:val="28"/>
        </w:rPr>
        <w:t>ction and isokinetic performance in subjects with shoulder impingement syndrome: a case series. </w:t>
      </w:r>
      <w:r>
        <w:rPr>
          <w:rFonts w:ascii="Arial" w:eastAsia="Segoe UI" w:hAnsi="Arial" w:cs="Arial"/>
          <w:i/>
          <w:iCs/>
          <w:color w:val="000000"/>
          <w:sz w:val="28"/>
          <w:szCs w:val="28"/>
        </w:rPr>
        <w:t>Rev Bras Fisioter</w:t>
      </w:r>
      <w:r>
        <w:rPr>
          <w:rFonts w:ascii="Arial" w:eastAsia="Segoe UI" w:hAnsi="Arial" w:cs="Arial"/>
          <w:color w:val="000000"/>
          <w:sz w:val="28"/>
          <w:szCs w:val="28"/>
        </w:rPr>
        <w:t>. 2012;16(1):74-83. doi:10.1590/s1413-35552012000100013</w:t>
      </w:r>
      <w:r>
        <w:rPr>
          <w:rFonts w:ascii="Arial" w:eastAsia="SimSun" w:hAnsi="Arial" w:cs="Arial"/>
          <w:color w:val="000000"/>
          <w:sz w:val="28"/>
          <w:szCs w:val="28"/>
        </w:rPr>
        <w:t>.</w:t>
      </w:r>
    </w:p>
    <w:p w14:paraId="5840B1E9"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Nordt WE 3rd, Garretson RB 3rd, Plotkin E. The measurement of subacromial contact pre</w:t>
      </w:r>
      <w:r>
        <w:rPr>
          <w:rFonts w:ascii="Arial" w:eastAsia="Segoe UI" w:hAnsi="Arial" w:cs="Arial"/>
          <w:color w:val="000000"/>
          <w:sz w:val="28"/>
          <w:szCs w:val="28"/>
        </w:rPr>
        <w:t>ssure in patients with impingement syndrome. </w:t>
      </w:r>
      <w:r>
        <w:rPr>
          <w:rFonts w:ascii="Arial" w:eastAsia="Segoe UI" w:hAnsi="Arial" w:cs="Arial"/>
          <w:i/>
          <w:iCs/>
          <w:color w:val="000000"/>
          <w:sz w:val="28"/>
          <w:szCs w:val="28"/>
        </w:rPr>
        <w:t>Arthroscopy</w:t>
      </w:r>
      <w:r>
        <w:rPr>
          <w:rFonts w:ascii="Arial" w:eastAsia="Segoe UI" w:hAnsi="Arial" w:cs="Arial"/>
          <w:color w:val="000000"/>
          <w:sz w:val="28"/>
          <w:szCs w:val="28"/>
        </w:rPr>
        <w:t>. 1999;15(2):121-125. doi:10.1053/ar.1999.v15.015012</w:t>
      </w:r>
      <w:r>
        <w:rPr>
          <w:rFonts w:ascii="Arial" w:eastAsia="SimSun" w:hAnsi="Arial" w:cs="Arial"/>
          <w:color w:val="000000"/>
          <w:sz w:val="28"/>
          <w:szCs w:val="28"/>
        </w:rPr>
        <w:t>.</w:t>
      </w:r>
    </w:p>
    <w:p w14:paraId="44F6223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Lyons PM, Orwin JF. Rotator cuff tendinopathy and subacromial impingement syndrome. </w:t>
      </w:r>
      <w:r>
        <w:rPr>
          <w:rFonts w:ascii="Arial" w:eastAsia="Segoe UI" w:hAnsi="Arial" w:cs="Arial"/>
          <w:i/>
          <w:iCs/>
          <w:color w:val="000000"/>
          <w:sz w:val="28"/>
          <w:szCs w:val="28"/>
        </w:rPr>
        <w:t>Med Sci Sports Exerc</w:t>
      </w:r>
      <w:r>
        <w:rPr>
          <w:rFonts w:ascii="Arial" w:eastAsia="Segoe UI" w:hAnsi="Arial" w:cs="Arial"/>
          <w:color w:val="000000"/>
          <w:sz w:val="28"/>
          <w:szCs w:val="28"/>
        </w:rPr>
        <w:t>. 1998;30(4Suppl):S12-S17.</w:t>
      </w:r>
      <w:r>
        <w:rPr>
          <w:rFonts w:ascii="Arial" w:eastAsia="SimSun" w:hAnsi="Arial" w:cs="Arial"/>
          <w:color w:val="000000"/>
          <w:sz w:val="28"/>
          <w:szCs w:val="28"/>
        </w:rPr>
        <w:t xml:space="preserve"> </w:t>
      </w:r>
      <w:r>
        <w:rPr>
          <w:rFonts w:ascii="Arial" w:eastAsia="Segoe UI" w:hAnsi="Arial" w:cs="Arial"/>
          <w:color w:val="000000"/>
          <w:sz w:val="28"/>
          <w:szCs w:val="28"/>
        </w:rPr>
        <w:t>doi:10.1097/00</w:t>
      </w:r>
      <w:r>
        <w:rPr>
          <w:rFonts w:ascii="Arial" w:eastAsia="Segoe UI" w:hAnsi="Arial" w:cs="Arial"/>
          <w:color w:val="000000"/>
          <w:sz w:val="28"/>
          <w:szCs w:val="28"/>
        </w:rPr>
        <w:t>005768-199804001-00003</w:t>
      </w:r>
      <w:r>
        <w:rPr>
          <w:rFonts w:ascii="Arial" w:eastAsia="SimSun" w:hAnsi="Arial" w:cs="Arial"/>
          <w:color w:val="000000"/>
          <w:sz w:val="28"/>
          <w:szCs w:val="28"/>
        </w:rPr>
        <w:t>.</w:t>
      </w:r>
    </w:p>
    <w:p w14:paraId="318A96E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Mackenzie TA, Herrington L, Horlsey I, Cools A. An evidence-based review of current perceptions with regard to the subacromial space in shoulder impingement syndromes: Is it important and what influences it?. </w:t>
      </w:r>
      <w:r>
        <w:rPr>
          <w:rFonts w:ascii="Arial" w:eastAsia="Segoe UI" w:hAnsi="Arial" w:cs="Arial"/>
          <w:i/>
          <w:iCs/>
          <w:color w:val="000000"/>
          <w:sz w:val="28"/>
          <w:szCs w:val="28"/>
        </w:rPr>
        <w:t>Clin Biomech (Bristol,</w:t>
      </w:r>
      <w:r>
        <w:rPr>
          <w:rFonts w:ascii="Arial" w:eastAsia="Segoe UI" w:hAnsi="Arial" w:cs="Arial"/>
          <w:i/>
          <w:iCs/>
          <w:color w:val="000000"/>
          <w:sz w:val="28"/>
          <w:szCs w:val="28"/>
        </w:rPr>
        <w:t xml:space="preserve"> Avon)</w:t>
      </w:r>
      <w:r>
        <w:rPr>
          <w:rFonts w:ascii="Arial" w:eastAsia="Segoe UI" w:hAnsi="Arial" w:cs="Arial"/>
          <w:color w:val="000000"/>
          <w:sz w:val="28"/>
          <w:szCs w:val="28"/>
        </w:rPr>
        <w:t>. 2015;30(7):641-648. doi:10.1016/j.clinbiomech.2015.06.001</w:t>
      </w:r>
      <w:r>
        <w:rPr>
          <w:rFonts w:ascii="Arial" w:eastAsia="SimSun" w:hAnsi="Arial" w:cs="Arial"/>
          <w:color w:val="000000"/>
          <w:sz w:val="28"/>
          <w:szCs w:val="28"/>
        </w:rPr>
        <w:t>.</w:t>
      </w:r>
    </w:p>
    <w:p w14:paraId="2CCB10D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Michener LA, Snyder Valier AR, McClure PW. Defining substantial clinical benefit for patient-rated outcome tools for shoulder impingement syndrome. </w:t>
      </w:r>
      <w:r>
        <w:rPr>
          <w:rFonts w:ascii="Arial" w:eastAsia="Segoe UI" w:hAnsi="Arial" w:cs="Arial"/>
          <w:i/>
          <w:iCs/>
          <w:color w:val="000000"/>
          <w:sz w:val="28"/>
          <w:szCs w:val="28"/>
        </w:rPr>
        <w:t>Arch Phys Med Rehabil</w:t>
      </w:r>
      <w:r>
        <w:rPr>
          <w:rFonts w:ascii="Arial" w:eastAsia="Segoe UI" w:hAnsi="Arial" w:cs="Arial"/>
          <w:color w:val="000000"/>
          <w:sz w:val="28"/>
          <w:szCs w:val="28"/>
        </w:rPr>
        <w:t>. 2013;94(4):725-73</w:t>
      </w:r>
      <w:r>
        <w:rPr>
          <w:rFonts w:ascii="Arial" w:eastAsia="Segoe UI" w:hAnsi="Arial" w:cs="Arial"/>
          <w:color w:val="000000"/>
          <w:sz w:val="28"/>
          <w:szCs w:val="28"/>
        </w:rPr>
        <w:t>0. doi:10.1016/j.apmr.2012.11.011</w:t>
      </w:r>
      <w:r>
        <w:rPr>
          <w:rFonts w:ascii="Arial" w:eastAsia="SimSun" w:hAnsi="Arial" w:cs="Arial"/>
          <w:color w:val="000000"/>
          <w:sz w:val="28"/>
          <w:szCs w:val="28"/>
        </w:rPr>
        <w:t>.</w:t>
      </w:r>
    </w:p>
    <w:p w14:paraId="0552503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Machner A, Merk H, Becker R, Rohkohl K, Wissel H, Pap G. Kinesthetic sense of the shoulder in patients with impingement syndrome. </w:t>
      </w:r>
      <w:r>
        <w:rPr>
          <w:rFonts w:ascii="Arial" w:eastAsia="Segoe UI" w:hAnsi="Arial" w:cs="Arial"/>
          <w:i/>
          <w:iCs/>
          <w:color w:val="000000"/>
          <w:sz w:val="28"/>
          <w:szCs w:val="28"/>
        </w:rPr>
        <w:t>Acta Orthop Scand</w:t>
      </w:r>
      <w:r>
        <w:rPr>
          <w:rFonts w:ascii="Arial" w:eastAsia="Segoe UI" w:hAnsi="Arial" w:cs="Arial"/>
          <w:color w:val="000000"/>
          <w:sz w:val="28"/>
          <w:szCs w:val="28"/>
        </w:rPr>
        <w:t>. 2003;74(1):85-88. doi:10.1080/00016470310013716</w:t>
      </w:r>
      <w:r>
        <w:rPr>
          <w:rFonts w:ascii="Arial" w:eastAsia="SimSun" w:hAnsi="Arial" w:cs="Arial"/>
          <w:color w:val="000000"/>
          <w:sz w:val="28"/>
          <w:szCs w:val="28"/>
        </w:rPr>
        <w:t>.</w:t>
      </w:r>
    </w:p>
    <w:p w14:paraId="41DD143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Wang JC, Chang KV, </w:t>
      </w:r>
      <w:r>
        <w:rPr>
          <w:rFonts w:ascii="Arial" w:eastAsia="Segoe UI" w:hAnsi="Arial" w:cs="Arial"/>
          <w:color w:val="000000"/>
          <w:sz w:val="28"/>
          <w:szCs w:val="28"/>
        </w:rPr>
        <w:t>Wu WT, Han DS, Özçakar L. Ultrasound-Guided Standard vs Dual-Target Subacromial Corticosteroid Injections for Shoulder Impingement Syndrome: A Randomized Controlled Trial. </w:t>
      </w:r>
      <w:r>
        <w:rPr>
          <w:rFonts w:ascii="Arial" w:eastAsia="Segoe UI" w:hAnsi="Arial" w:cs="Arial"/>
          <w:i/>
          <w:iCs/>
          <w:color w:val="000000"/>
          <w:sz w:val="28"/>
          <w:szCs w:val="28"/>
        </w:rPr>
        <w:t xml:space="preserve">Arch Phys Med Rehabil. </w:t>
      </w:r>
      <w:r>
        <w:rPr>
          <w:rFonts w:ascii="Arial" w:eastAsia="Segoe UI" w:hAnsi="Arial" w:cs="Arial"/>
          <w:color w:val="000000"/>
          <w:sz w:val="28"/>
          <w:szCs w:val="28"/>
        </w:rPr>
        <w:t>2019;100(11):2119-2128. doi:10.1016/j.apmr.2019.04.016.</w:t>
      </w:r>
    </w:p>
    <w:p w14:paraId="595D7CF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Alfr</w:t>
      </w:r>
      <w:r>
        <w:rPr>
          <w:rFonts w:ascii="Arial" w:eastAsia="Segoe UI" w:hAnsi="Arial" w:cs="Arial"/>
          <w:color w:val="000000"/>
          <w:sz w:val="28"/>
          <w:szCs w:val="28"/>
        </w:rPr>
        <w:t xml:space="preserve">edson H, Harstad H, Haugen S, Ohberg L. Sclerosing polidocanol injections to treat chronic painful </w:t>
      </w:r>
      <w:r>
        <w:rPr>
          <w:rFonts w:ascii="Arial" w:eastAsia="Segoe UI" w:hAnsi="Arial" w:cs="Arial"/>
          <w:color w:val="000000"/>
          <w:sz w:val="28"/>
          <w:szCs w:val="28"/>
        </w:rPr>
        <w:lastRenderedPageBreak/>
        <w:t>shoulder impingement syndrome-results of a two-centre collaborative pilot study. </w:t>
      </w:r>
      <w:r>
        <w:rPr>
          <w:rFonts w:ascii="Arial" w:eastAsia="Segoe UI" w:hAnsi="Arial" w:cs="Arial"/>
          <w:i/>
          <w:iCs/>
          <w:color w:val="000000"/>
          <w:sz w:val="28"/>
          <w:szCs w:val="28"/>
        </w:rPr>
        <w:t>Knee Surg Sports Traumatol Arthrosc</w:t>
      </w:r>
      <w:r>
        <w:rPr>
          <w:rFonts w:ascii="Arial" w:eastAsia="Segoe UI" w:hAnsi="Arial" w:cs="Arial"/>
          <w:color w:val="000000"/>
          <w:sz w:val="28"/>
          <w:szCs w:val="28"/>
        </w:rPr>
        <w:t>. 2006;14(12):1321-1326. doi:10.1007/s001</w:t>
      </w:r>
      <w:r>
        <w:rPr>
          <w:rFonts w:ascii="Arial" w:eastAsia="Segoe UI" w:hAnsi="Arial" w:cs="Arial"/>
          <w:color w:val="000000"/>
          <w:sz w:val="28"/>
          <w:szCs w:val="28"/>
        </w:rPr>
        <w:t>67-006-0205-8</w:t>
      </w:r>
      <w:r>
        <w:rPr>
          <w:rFonts w:ascii="Arial" w:eastAsia="SimSun" w:hAnsi="Arial" w:cs="Arial"/>
          <w:color w:val="000000"/>
          <w:sz w:val="28"/>
          <w:szCs w:val="28"/>
        </w:rPr>
        <w:t>.</w:t>
      </w:r>
    </w:p>
    <w:p w14:paraId="728EDFCC"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Haldorsen B, Svege I, Roe Y, Bergland A. Reliability and validity of the Norwegian version of the Disabilities of the Arm, Shoulder and Hand questionnaire in patients with shoulder impingement syndrome.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2014;15:78.</w:t>
      </w:r>
      <w:r>
        <w:rPr>
          <w:rFonts w:ascii="Arial" w:eastAsia="Segoe UI" w:hAnsi="Arial" w:cs="Arial"/>
          <w:color w:val="000000"/>
          <w:sz w:val="28"/>
          <w:szCs w:val="28"/>
        </w:rPr>
        <w:t xml:space="preserve"> Published 2014 Mar 12. doi:10.1186/1471-2474-15-78</w:t>
      </w:r>
      <w:r>
        <w:rPr>
          <w:rFonts w:ascii="Arial" w:eastAsia="SimSun" w:hAnsi="Arial" w:cs="Arial"/>
          <w:color w:val="000000"/>
          <w:sz w:val="28"/>
          <w:szCs w:val="28"/>
        </w:rPr>
        <w:t>.</w:t>
      </w:r>
    </w:p>
    <w:p w14:paraId="6E2C826D"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Hoyek N, Di Rienzo F, Collet C, Hoyek F, Guillot A. The therapeutic role of motor imagery on the functional rehabilitation of a stage II shoulder impingement syndrome. </w:t>
      </w:r>
      <w:r>
        <w:rPr>
          <w:rFonts w:ascii="Arial" w:eastAsia="Segoe UI" w:hAnsi="Arial" w:cs="Arial"/>
          <w:i/>
          <w:iCs/>
          <w:color w:val="000000"/>
          <w:sz w:val="28"/>
          <w:szCs w:val="28"/>
        </w:rPr>
        <w:t>Disabil Rehabil</w:t>
      </w:r>
      <w:r>
        <w:rPr>
          <w:rFonts w:ascii="Arial" w:eastAsia="Segoe UI" w:hAnsi="Arial" w:cs="Arial"/>
          <w:color w:val="000000"/>
          <w:sz w:val="28"/>
          <w:szCs w:val="28"/>
        </w:rPr>
        <w:t>. 2014;36(13):1113-</w:t>
      </w:r>
      <w:r>
        <w:rPr>
          <w:rFonts w:ascii="Arial" w:eastAsia="Segoe UI" w:hAnsi="Arial" w:cs="Arial"/>
          <w:color w:val="000000"/>
          <w:sz w:val="28"/>
          <w:szCs w:val="28"/>
        </w:rPr>
        <w:t>1119. doi:10.3109/09638288.2013.833309</w:t>
      </w:r>
      <w:r>
        <w:rPr>
          <w:rFonts w:ascii="Arial" w:eastAsia="SimSun" w:hAnsi="Arial" w:cs="Arial"/>
          <w:color w:val="000000"/>
          <w:sz w:val="28"/>
          <w:szCs w:val="28"/>
        </w:rPr>
        <w:t>.</w:t>
      </w:r>
    </w:p>
    <w:p w14:paraId="3C94906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Dogan SK, Ay S, Evcik D. The effectiveness of low laser therapy in subacromial impingement syndrome: a randomized placebo controlled double-blind prospective study. </w:t>
      </w:r>
      <w:r>
        <w:rPr>
          <w:rFonts w:ascii="Arial" w:eastAsia="Segoe UI" w:hAnsi="Arial" w:cs="Arial"/>
          <w:i/>
          <w:iCs/>
          <w:color w:val="000000"/>
          <w:sz w:val="28"/>
          <w:szCs w:val="28"/>
        </w:rPr>
        <w:t>Clinics (Sao Paulo)</w:t>
      </w:r>
      <w:r>
        <w:rPr>
          <w:rFonts w:ascii="Arial" w:eastAsia="Segoe UI" w:hAnsi="Arial" w:cs="Arial"/>
          <w:color w:val="000000"/>
          <w:sz w:val="28"/>
          <w:szCs w:val="28"/>
        </w:rPr>
        <w:t xml:space="preserve">. </w:t>
      </w:r>
      <w:r>
        <w:rPr>
          <w:rFonts w:ascii="Arial" w:eastAsia="Segoe UI" w:hAnsi="Arial" w:cs="Arial"/>
          <w:color w:val="000000"/>
          <w:sz w:val="28"/>
          <w:szCs w:val="28"/>
        </w:rPr>
        <w:t>2010;65(10):1019-1022. doi:10.1590/s1807-59322010001000016</w:t>
      </w:r>
      <w:r>
        <w:rPr>
          <w:rFonts w:ascii="Arial" w:eastAsia="SimSun" w:hAnsi="Arial" w:cs="Arial"/>
          <w:color w:val="000000"/>
          <w:sz w:val="28"/>
          <w:szCs w:val="28"/>
        </w:rPr>
        <w:t>.</w:t>
      </w:r>
    </w:p>
    <w:p w14:paraId="2A747C3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Yeldan I, Cetin E, Ozdincler AR. The effectiveness of low-level laser therapy on shoulder function in </w:t>
      </w:r>
      <w:r>
        <w:rPr>
          <w:rFonts w:ascii="Arial" w:eastAsia="Segoe UI" w:hAnsi="Arial" w:cs="Arial"/>
          <w:color w:val="000000"/>
          <w:sz w:val="28"/>
          <w:szCs w:val="28"/>
        </w:rPr>
        <w:lastRenderedPageBreak/>
        <w:t>subacromial impingement syndrome. </w:t>
      </w:r>
      <w:r>
        <w:rPr>
          <w:rFonts w:ascii="Arial" w:eastAsia="Segoe UI" w:hAnsi="Arial" w:cs="Arial"/>
          <w:i/>
          <w:iCs/>
          <w:color w:val="000000"/>
          <w:sz w:val="28"/>
          <w:szCs w:val="28"/>
        </w:rPr>
        <w:t>Disabil Rehabil</w:t>
      </w:r>
      <w:r>
        <w:rPr>
          <w:rFonts w:ascii="Arial" w:eastAsia="Segoe UI" w:hAnsi="Arial" w:cs="Arial"/>
          <w:color w:val="000000"/>
          <w:sz w:val="28"/>
          <w:szCs w:val="28"/>
        </w:rPr>
        <w:t>. 2009;31(11):935-940. doi:10.1080/096382808</w:t>
      </w:r>
      <w:r>
        <w:rPr>
          <w:rFonts w:ascii="Arial" w:eastAsia="Segoe UI" w:hAnsi="Arial" w:cs="Arial"/>
          <w:color w:val="000000"/>
          <w:sz w:val="28"/>
          <w:szCs w:val="28"/>
        </w:rPr>
        <w:t>02377985</w:t>
      </w:r>
      <w:r>
        <w:rPr>
          <w:rFonts w:ascii="Arial" w:eastAsia="SimSun" w:hAnsi="Arial" w:cs="Arial"/>
          <w:color w:val="000000"/>
          <w:sz w:val="28"/>
          <w:szCs w:val="28"/>
        </w:rPr>
        <w:t>.</w:t>
      </w:r>
    </w:p>
    <w:p w14:paraId="51CCFCD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Garving C, Jakob S, Bauer I, Nadjar R, Brunner UH. Impingement Syndrome of the Shoulder. </w:t>
      </w:r>
      <w:r>
        <w:rPr>
          <w:rFonts w:ascii="Arial" w:eastAsia="SimSun" w:hAnsi="Arial" w:cs="Arial"/>
          <w:i/>
          <w:iCs/>
          <w:color w:val="000000"/>
          <w:sz w:val="28"/>
          <w:szCs w:val="28"/>
        </w:rPr>
        <w:t>Dtsch Arztebl Int.</w:t>
      </w:r>
      <w:r>
        <w:rPr>
          <w:rFonts w:ascii="Arial" w:eastAsia="SimSun" w:hAnsi="Arial" w:cs="Arial"/>
          <w:color w:val="000000"/>
          <w:sz w:val="28"/>
          <w:szCs w:val="28"/>
        </w:rPr>
        <w:t xml:space="preserve"> 2017;114(45):765-776. doi:10.3238/arztebl.2017.0765. </w:t>
      </w:r>
    </w:p>
    <w:p w14:paraId="400C1E1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Dalbøge A, Frost P, Andersen JH, Svendsen SW. Cumulative occupational shoulder expo</w:t>
      </w:r>
      <w:r>
        <w:rPr>
          <w:rFonts w:ascii="Arial" w:eastAsia="Segoe UI" w:hAnsi="Arial" w:cs="Arial"/>
          <w:color w:val="000000"/>
          <w:sz w:val="28"/>
          <w:szCs w:val="28"/>
        </w:rPr>
        <w:t>sures and surgery for subacromial impingement syndrome: a nationwide Danish cohort study. </w:t>
      </w:r>
      <w:r>
        <w:rPr>
          <w:rFonts w:ascii="Arial" w:eastAsia="Segoe UI" w:hAnsi="Arial" w:cs="Arial"/>
          <w:i/>
          <w:iCs/>
          <w:color w:val="000000"/>
          <w:sz w:val="28"/>
          <w:szCs w:val="28"/>
        </w:rPr>
        <w:t>Occup Environ Med</w:t>
      </w:r>
      <w:r>
        <w:rPr>
          <w:rFonts w:ascii="Arial" w:eastAsia="Segoe UI" w:hAnsi="Arial" w:cs="Arial"/>
          <w:color w:val="000000"/>
          <w:sz w:val="28"/>
          <w:szCs w:val="28"/>
        </w:rPr>
        <w:t>. 2014;71(11):750-756. doi:10.1136/oemed-2014-102161</w:t>
      </w:r>
      <w:r>
        <w:rPr>
          <w:rFonts w:ascii="Arial" w:eastAsia="SimSun" w:hAnsi="Arial" w:cs="Arial"/>
          <w:color w:val="000000"/>
          <w:sz w:val="28"/>
          <w:szCs w:val="28"/>
        </w:rPr>
        <w:t>.</w:t>
      </w:r>
    </w:p>
    <w:p w14:paraId="2BEC3B3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Kaya DO, Baltaci G, Toprak U, Atay AO. The clinical and sonographic effects of kinesiotaping a</w:t>
      </w:r>
      <w:r>
        <w:rPr>
          <w:rFonts w:ascii="Arial" w:eastAsia="Segoe UI" w:hAnsi="Arial" w:cs="Arial"/>
          <w:color w:val="000000"/>
          <w:sz w:val="28"/>
          <w:szCs w:val="28"/>
        </w:rPr>
        <w:t>nd exercise in comparison with manual therapy and exercise for patients with subacromial impingement syndrome: a preliminary trial. </w:t>
      </w:r>
      <w:r>
        <w:rPr>
          <w:rFonts w:ascii="Arial" w:eastAsia="Segoe UI" w:hAnsi="Arial" w:cs="Arial"/>
          <w:i/>
          <w:iCs/>
          <w:color w:val="000000"/>
          <w:sz w:val="28"/>
          <w:szCs w:val="28"/>
        </w:rPr>
        <w:t>J Manipulative Physiol Ther</w:t>
      </w:r>
      <w:r>
        <w:rPr>
          <w:rFonts w:ascii="Arial" w:eastAsia="Segoe UI" w:hAnsi="Arial" w:cs="Arial"/>
          <w:color w:val="000000"/>
          <w:sz w:val="28"/>
          <w:szCs w:val="28"/>
        </w:rPr>
        <w:t>. 2014;37(6):422-432. doi:10.1016/j.jmpt.2014.03.004</w:t>
      </w:r>
      <w:r>
        <w:rPr>
          <w:rFonts w:ascii="Arial" w:eastAsia="SimSun" w:hAnsi="Arial" w:cs="Arial"/>
          <w:color w:val="000000"/>
          <w:sz w:val="28"/>
          <w:szCs w:val="28"/>
        </w:rPr>
        <w:t>.</w:t>
      </w:r>
    </w:p>
    <w:p w14:paraId="20A8906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Svendsen SW, Dalbøge A, Andersen JH, Thoms</w:t>
      </w:r>
      <w:r>
        <w:rPr>
          <w:rFonts w:ascii="Arial" w:eastAsia="Segoe UI" w:hAnsi="Arial" w:cs="Arial"/>
          <w:color w:val="000000"/>
          <w:sz w:val="28"/>
          <w:szCs w:val="28"/>
        </w:rPr>
        <w:t>en JF, Frost P. Risk of surgery for subacromial impingement syndrome in relation to neck-shoulder complaints and occupational biomechanical exposures: a longitudinal study. </w:t>
      </w:r>
      <w:r>
        <w:rPr>
          <w:rFonts w:ascii="Arial" w:eastAsia="Segoe UI" w:hAnsi="Arial" w:cs="Arial"/>
          <w:i/>
          <w:iCs/>
          <w:color w:val="000000"/>
          <w:sz w:val="28"/>
          <w:szCs w:val="28"/>
        </w:rPr>
        <w:t>Scand J Work Environ Health</w:t>
      </w:r>
      <w:r>
        <w:rPr>
          <w:rFonts w:ascii="Arial" w:eastAsia="Segoe UI" w:hAnsi="Arial" w:cs="Arial"/>
          <w:color w:val="000000"/>
          <w:sz w:val="28"/>
          <w:szCs w:val="28"/>
        </w:rPr>
        <w:t>. 2013;39(6):568-577. doi:10.5271/sjweh.3374</w:t>
      </w:r>
      <w:r>
        <w:rPr>
          <w:rFonts w:ascii="Arial" w:eastAsia="SimSun" w:hAnsi="Arial" w:cs="Arial"/>
          <w:color w:val="000000"/>
          <w:sz w:val="28"/>
          <w:szCs w:val="28"/>
        </w:rPr>
        <w:t>.</w:t>
      </w:r>
    </w:p>
    <w:p w14:paraId="7DB8E76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Min KS, S</w:t>
      </w:r>
      <w:r>
        <w:rPr>
          <w:rFonts w:ascii="Arial" w:eastAsia="Segoe UI" w:hAnsi="Arial" w:cs="Arial"/>
          <w:color w:val="000000"/>
          <w:sz w:val="28"/>
          <w:szCs w:val="28"/>
        </w:rPr>
        <w:t>t Pierre P, Ryan PM, Marchant BG, Wilson CJ, Arrington ED. A double-blind randomized controlled trial comparing the effects of subacromial injection with corticosteroid versus NSAID in patients with shoulder impingement syndrome. </w:t>
      </w:r>
      <w:r>
        <w:rPr>
          <w:rFonts w:ascii="Arial" w:eastAsia="Segoe UI" w:hAnsi="Arial" w:cs="Arial"/>
          <w:i/>
          <w:iCs/>
          <w:color w:val="000000"/>
          <w:sz w:val="28"/>
          <w:szCs w:val="28"/>
        </w:rPr>
        <w:t>J Shoulder Elbow Surg</w:t>
      </w:r>
      <w:r>
        <w:rPr>
          <w:rFonts w:ascii="Arial" w:eastAsia="Segoe UI" w:hAnsi="Arial" w:cs="Arial"/>
          <w:color w:val="000000"/>
          <w:sz w:val="28"/>
          <w:szCs w:val="28"/>
        </w:rPr>
        <w:t>. 201</w:t>
      </w:r>
      <w:r>
        <w:rPr>
          <w:rFonts w:ascii="Arial" w:eastAsia="Segoe UI" w:hAnsi="Arial" w:cs="Arial"/>
          <w:color w:val="000000"/>
          <w:sz w:val="28"/>
          <w:szCs w:val="28"/>
        </w:rPr>
        <w:t>3;22(5):595-601. doi:10.1016/j.jse.2012.08.026</w:t>
      </w:r>
      <w:r>
        <w:rPr>
          <w:rFonts w:ascii="Arial" w:eastAsia="SimSun" w:hAnsi="Arial" w:cs="Arial"/>
          <w:color w:val="000000"/>
          <w:sz w:val="28"/>
          <w:szCs w:val="28"/>
        </w:rPr>
        <w:t>.</w:t>
      </w:r>
    </w:p>
    <w:p w14:paraId="399263C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de Witte PB, Nagels J, van Arkel ER, Visser CP, Nelissen RG, de Groot JH. Study protocol subacromial impingement syndrome: the identification of pathophysiologic mechanisms (SISTIM).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2011;12:282. Published 2011 Dec 14. doi:10.1186/1471-2474-12-282</w:t>
      </w:r>
      <w:r>
        <w:rPr>
          <w:rFonts w:ascii="Arial" w:eastAsia="SimSun" w:hAnsi="Arial" w:cs="Arial"/>
          <w:color w:val="000000"/>
          <w:sz w:val="28"/>
          <w:szCs w:val="28"/>
        </w:rPr>
        <w:t>.</w:t>
      </w:r>
    </w:p>
    <w:p w14:paraId="400A07BB"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Theisen C, van Wagensveld A, Timmesfeld N, et al. Co-occurrence of outlet impingement syndrome of the shoulder and restricted range of motion in the thoracic spine--a prospective study wi</w:t>
      </w:r>
      <w:r>
        <w:rPr>
          <w:rFonts w:ascii="Arial" w:eastAsia="Segoe UI" w:hAnsi="Arial" w:cs="Arial"/>
          <w:color w:val="000000"/>
          <w:sz w:val="28"/>
          <w:szCs w:val="28"/>
        </w:rPr>
        <w:t>th ultrasound-based motion analysis.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2010;11:135. Published 2010 Jun 29. doi:10.1186/1471-2474-11-135</w:t>
      </w:r>
      <w:r>
        <w:rPr>
          <w:rFonts w:ascii="Arial" w:eastAsia="SimSun" w:hAnsi="Arial" w:cs="Arial"/>
          <w:color w:val="000000"/>
          <w:sz w:val="28"/>
          <w:szCs w:val="28"/>
        </w:rPr>
        <w:t>.</w:t>
      </w:r>
    </w:p>
    <w:p w14:paraId="5BD76D3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Royer PJ, Kane EJ, Parks KE, et al. Fluoroscopic assessment of rotator cuff fatigue on glenohumeral arthrokinematics in should</w:t>
      </w:r>
      <w:r>
        <w:rPr>
          <w:rFonts w:ascii="Arial" w:eastAsia="Segoe UI" w:hAnsi="Arial" w:cs="Arial"/>
          <w:color w:val="000000"/>
          <w:sz w:val="28"/>
          <w:szCs w:val="28"/>
        </w:rPr>
        <w:t>er impingement syndrome. </w:t>
      </w:r>
      <w:r>
        <w:rPr>
          <w:rFonts w:ascii="Arial" w:eastAsia="Segoe UI" w:hAnsi="Arial" w:cs="Arial"/>
          <w:i/>
          <w:iCs/>
          <w:color w:val="000000"/>
          <w:sz w:val="28"/>
          <w:szCs w:val="28"/>
        </w:rPr>
        <w:t>J Shoulder Elbow Surg</w:t>
      </w:r>
      <w:r>
        <w:rPr>
          <w:rFonts w:ascii="Arial" w:eastAsia="Segoe UI" w:hAnsi="Arial" w:cs="Arial"/>
          <w:color w:val="000000"/>
          <w:sz w:val="28"/>
          <w:szCs w:val="28"/>
        </w:rPr>
        <w:t xml:space="preserve">. 2009;18(6):968-975. </w:t>
      </w:r>
      <w:r>
        <w:rPr>
          <w:rFonts w:ascii="Arial" w:eastAsia="Segoe UI" w:hAnsi="Arial" w:cs="Arial"/>
          <w:color w:val="000000"/>
          <w:sz w:val="28"/>
          <w:szCs w:val="28"/>
        </w:rPr>
        <w:lastRenderedPageBreak/>
        <w:t>doi:10.1016/j.jse.2009.03.002</w:t>
      </w:r>
      <w:r>
        <w:rPr>
          <w:rFonts w:ascii="Arial" w:eastAsia="SimSun" w:hAnsi="Arial" w:cs="Arial"/>
          <w:color w:val="000000"/>
          <w:sz w:val="28"/>
          <w:szCs w:val="28"/>
        </w:rPr>
        <w:t>.</w:t>
      </w:r>
    </w:p>
    <w:p w14:paraId="7286DB55"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Beaudreuil J, Lasbleiz S, Richette P, et al. Assessment of dynamic humeral centering in shoulder pain with impingement syndrome: a randomised clinical trial</w:t>
      </w:r>
      <w:r>
        <w:rPr>
          <w:rFonts w:ascii="Arial" w:eastAsia="Segoe UI" w:hAnsi="Arial" w:cs="Arial"/>
          <w:color w:val="000000"/>
          <w:sz w:val="28"/>
          <w:szCs w:val="28"/>
        </w:rPr>
        <w:t>. </w:t>
      </w:r>
      <w:r>
        <w:rPr>
          <w:rFonts w:ascii="Arial" w:eastAsia="Segoe UI" w:hAnsi="Arial" w:cs="Arial"/>
          <w:i/>
          <w:iCs/>
          <w:color w:val="000000"/>
          <w:sz w:val="28"/>
          <w:szCs w:val="28"/>
        </w:rPr>
        <w:t>Ann Rheum Dis</w:t>
      </w:r>
      <w:r>
        <w:rPr>
          <w:rFonts w:ascii="Arial" w:eastAsia="Segoe UI" w:hAnsi="Arial" w:cs="Arial"/>
          <w:color w:val="000000"/>
          <w:sz w:val="28"/>
          <w:szCs w:val="28"/>
        </w:rPr>
        <w:t>. 2011;70(9):1613-1618. doi:10.1136/ard.2010.147694</w:t>
      </w:r>
      <w:r>
        <w:rPr>
          <w:rFonts w:ascii="Arial" w:eastAsia="SimSun" w:hAnsi="Arial" w:cs="Arial"/>
          <w:color w:val="000000"/>
          <w:sz w:val="28"/>
          <w:szCs w:val="28"/>
        </w:rPr>
        <w:t>.</w:t>
      </w:r>
    </w:p>
    <w:p w14:paraId="3A9936B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Hung CJ, Jan MH, Lin YF, Wang TQ, Lin JJ. Scapular kinematics and impairment features for classifying patients with subacromial impingement syndrome. </w:t>
      </w:r>
      <w:r>
        <w:rPr>
          <w:rFonts w:ascii="Arial" w:eastAsia="Segoe UI" w:hAnsi="Arial" w:cs="Arial"/>
          <w:i/>
          <w:iCs/>
          <w:color w:val="000000"/>
          <w:sz w:val="28"/>
          <w:szCs w:val="28"/>
        </w:rPr>
        <w:t>Man Ther</w:t>
      </w:r>
      <w:r>
        <w:rPr>
          <w:rFonts w:ascii="Arial" w:eastAsia="Segoe UI" w:hAnsi="Arial" w:cs="Arial"/>
          <w:color w:val="000000"/>
          <w:sz w:val="28"/>
          <w:szCs w:val="28"/>
        </w:rPr>
        <w:t xml:space="preserve">. </w:t>
      </w:r>
      <w:r>
        <w:rPr>
          <w:rFonts w:ascii="Arial" w:eastAsia="Segoe UI" w:hAnsi="Arial" w:cs="Arial"/>
          <w:color w:val="000000"/>
          <w:sz w:val="28"/>
          <w:szCs w:val="28"/>
        </w:rPr>
        <w:t>2010;15(6):547-551. doi:10.1016/j.math.2010.06.003</w:t>
      </w:r>
      <w:r>
        <w:rPr>
          <w:rFonts w:ascii="Arial" w:eastAsia="SimSun" w:hAnsi="Arial" w:cs="Arial"/>
          <w:color w:val="000000"/>
          <w:sz w:val="28"/>
          <w:szCs w:val="28"/>
        </w:rPr>
        <w:t>.</w:t>
      </w:r>
    </w:p>
    <w:p w14:paraId="22D5585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Kromer TO, de Bie RA, Bastiaenen CH. Effectiveness of individualized physiotherapy on pain and functioning compared to a standard exercise protocol in patients presenting with clinical signs of subacromi</w:t>
      </w:r>
      <w:r>
        <w:rPr>
          <w:rFonts w:ascii="Arial" w:eastAsia="Segoe UI" w:hAnsi="Arial" w:cs="Arial"/>
          <w:color w:val="000000"/>
          <w:sz w:val="28"/>
          <w:szCs w:val="28"/>
        </w:rPr>
        <w:t>al impingement syndrome. A randomized controlled trial.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2010;11:114. Published 2010 Jun 9. doi:10.1186/1471-2474-11-114</w:t>
      </w:r>
      <w:r>
        <w:rPr>
          <w:rFonts w:ascii="Arial" w:eastAsia="SimSun" w:hAnsi="Arial" w:cs="Arial"/>
          <w:color w:val="000000"/>
          <w:sz w:val="28"/>
          <w:szCs w:val="28"/>
        </w:rPr>
        <w:t>.</w:t>
      </w:r>
    </w:p>
    <w:p w14:paraId="6DA9A74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Bal A, Eksioglu E, Gurcay E, Gulec B, Karaahmet O, Cakci A. Low-level laser therapy in subacromial </w:t>
      </w:r>
      <w:r>
        <w:rPr>
          <w:rFonts w:ascii="Arial" w:eastAsia="Segoe UI" w:hAnsi="Arial" w:cs="Arial"/>
          <w:color w:val="000000"/>
          <w:sz w:val="28"/>
          <w:szCs w:val="28"/>
        </w:rPr>
        <w:lastRenderedPageBreak/>
        <w:t>impingeme</w:t>
      </w:r>
      <w:r>
        <w:rPr>
          <w:rFonts w:ascii="Arial" w:eastAsia="Segoe UI" w:hAnsi="Arial" w:cs="Arial"/>
          <w:color w:val="000000"/>
          <w:sz w:val="28"/>
          <w:szCs w:val="28"/>
        </w:rPr>
        <w:t>nt syndrome. </w:t>
      </w:r>
      <w:r>
        <w:rPr>
          <w:rFonts w:ascii="Arial" w:eastAsia="Segoe UI" w:hAnsi="Arial" w:cs="Arial"/>
          <w:i/>
          <w:iCs/>
          <w:color w:val="000000"/>
          <w:sz w:val="28"/>
          <w:szCs w:val="28"/>
        </w:rPr>
        <w:t>Photomed Laser Surg</w:t>
      </w:r>
      <w:r>
        <w:rPr>
          <w:rFonts w:ascii="Arial" w:eastAsia="Segoe UI" w:hAnsi="Arial" w:cs="Arial"/>
          <w:color w:val="000000"/>
          <w:sz w:val="28"/>
          <w:szCs w:val="28"/>
        </w:rPr>
        <w:t>. 2009;27(1):31-36. doi:10.1089/pho.2007.2222</w:t>
      </w:r>
      <w:r>
        <w:rPr>
          <w:rFonts w:ascii="Arial" w:eastAsia="SimSun" w:hAnsi="Arial" w:cs="Arial"/>
          <w:color w:val="000000"/>
          <w:sz w:val="28"/>
          <w:szCs w:val="28"/>
        </w:rPr>
        <w:t>.</w:t>
      </w:r>
    </w:p>
    <w:p w14:paraId="2082AA0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Shire AR, Stæhr TAB, Overby JB, Bastholm Dahl M, Sandell Jacobsen J, Høyrup Christiansen D. Specific or general exercise strategy for subacromial impingement syndrome-does it m</w:t>
      </w:r>
      <w:r>
        <w:rPr>
          <w:rFonts w:ascii="Arial" w:eastAsia="Segoe UI" w:hAnsi="Arial" w:cs="Arial"/>
          <w:color w:val="000000"/>
          <w:sz w:val="28"/>
          <w:szCs w:val="28"/>
        </w:rPr>
        <w:t>atter? A systematic literature review and meta analysis.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2017;18(1):158. Published 2017 Apr 17. doi:10.1186/s12891-017-1518-0</w:t>
      </w:r>
      <w:r>
        <w:rPr>
          <w:rFonts w:ascii="Arial" w:eastAsia="SimSun" w:hAnsi="Arial" w:cs="Arial"/>
          <w:color w:val="000000"/>
          <w:sz w:val="28"/>
          <w:szCs w:val="28"/>
        </w:rPr>
        <w:t>.</w:t>
      </w:r>
    </w:p>
    <w:p w14:paraId="4FC0BB29"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Miyahara M, Sleivert GG, Gerrard DF. The relationship of strength and muscle balance to shoulder pain </w:t>
      </w:r>
      <w:r>
        <w:rPr>
          <w:rFonts w:ascii="Arial" w:eastAsia="Segoe UI" w:hAnsi="Arial" w:cs="Arial"/>
          <w:color w:val="000000"/>
          <w:sz w:val="28"/>
          <w:szCs w:val="28"/>
        </w:rPr>
        <w:t>and impingement syndrome in elite quadriplegic wheelchair rugby players. </w:t>
      </w:r>
      <w:r>
        <w:rPr>
          <w:rFonts w:ascii="Arial" w:eastAsia="Segoe UI" w:hAnsi="Arial" w:cs="Arial"/>
          <w:i/>
          <w:iCs/>
          <w:color w:val="000000"/>
          <w:sz w:val="28"/>
          <w:szCs w:val="28"/>
        </w:rPr>
        <w:t>Int J Sports Med</w:t>
      </w:r>
      <w:r>
        <w:rPr>
          <w:rFonts w:ascii="Arial" w:eastAsia="Segoe UI" w:hAnsi="Arial" w:cs="Arial"/>
          <w:color w:val="000000"/>
          <w:sz w:val="28"/>
          <w:szCs w:val="28"/>
        </w:rPr>
        <w:t>. 1998;19(3):210-214. doi:10.1055/s-2007-971906</w:t>
      </w:r>
      <w:r>
        <w:rPr>
          <w:rFonts w:ascii="Arial" w:eastAsia="SimSun" w:hAnsi="Arial" w:cs="Arial"/>
          <w:color w:val="000000"/>
          <w:sz w:val="28"/>
          <w:szCs w:val="28"/>
        </w:rPr>
        <w:t>.</w:t>
      </w:r>
    </w:p>
    <w:p w14:paraId="2FD8E2B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van der Sande R, Rinkel WD, Gebremariam L, Hay EM, Koes BW, Huisstede BM. Subacromial impingement syndrome: effective</w:t>
      </w:r>
      <w:r>
        <w:rPr>
          <w:rFonts w:ascii="Arial" w:eastAsia="Segoe UI" w:hAnsi="Arial" w:cs="Arial"/>
          <w:color w:val="000000"/>
          <w:sz w:val="28"/>
          <w:szCs w:val="28"/>
        </w:rPr>
        <w:t>ness of pharmaceutical interventions-nonsteroidal anti-inflammatory drugs, corticosteroid, or other injections: a systematic review. </w:t>
      </w:r>
      <w:r>
        <w:rPr>
          <w:rFonts w:ascii="Arial" w:eastAsia="Segoe UI" w:hAnsi="Arial" w:cs="Arial"/>
          <w:i/>
          <w:iCs/>
          <w:color w:val="000000"/>
          <w:sz w:val="28"/>
          <w:szCs w:val="28"/>
        </w:rPr>
        <w:t>Arch Phys Med Rehabil</w:t>
      </w:r>
      <w:r>
        <w:rPr>
          <w:rFonts w:ascii="Arial" w:eastAsia="Segoe UI" w:hAnsi="Arial" w:cs="Arial"/>
          <w:color w:val="000000"/>
          <w:sz w:val="28"/>
          <w:szCs w:val="28"/>
        </w:rPr>
        <w:t>. 2013;94(5):961-976. doi:10.1016/j.apmr.2012.11.041</w:t>
      </w:r>
      <w:r>
        <w:rPr>
          <w:rFonts w:ascii="Arial" w:eastAsia="SimSun" w:hAnsi="Arial" w:cs="Arial"/>
          <w:color w:val="000000"/>
          <w:sz w:val="28"/>
          <w:szCs w:val="28"/>
        </w:rPr>
        <w:t>.</w:t>
      </w:r>
    </w:p>
    <w:p w14:paraId="2E7E89FB"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Awerbuch MS. The clinical utility of ultrasonog</w:t>
      </w:r>
      <w:r>
        <w:rPr>
          <w:rFonts w:ascii="Arial" w:eastAsia="Segoe UI" w:hAnsi="Arial" w:cs="Arial"/>
          <w:color w:val="000000"/>
          <w:sz w:val="28"/>
          <w:szCs w:val="28"/>
        </w:rPr>
        <w:t>raphy for rotator cuff disease, shoulder impingement syndrome and subacromial bursitis. </w:t>
      </w:r>
      <w:r>
        <w:rPr>
          <w:rFonts w:ascii="Arial" w:eastAsia="Segoe UI" w:hAnsi="Arial" w:cs="Arial"/>
          <w:i/>
          <w:iCs/>
          <w:color w:val="000000"/>
          <w:sz w:val="28"/>
          <w:szCs w:val="28"/>
        </w:rPr>
        <w:t>Med J Aust</w:t>
      </w:r>
      <w:r>
        <w:rPr>
          <w:rFonts w:ascii="Arial" w:eastAsia="Segoe UI" w:hAnsi="Arial" w:cs="Arial"/>
          <w:color w:val="000000"/>
          <w:sz w:val="28"/>
          <w:szCs w:val="28"/>
        </w:rPr>
        <w:t>. 2008;188(1):50-53. doi:10.5694/j.1326-5377.2008.tb01507.x</w:t>
      </w:r>
      <w:r>
        <w:rPr>
          <w:rFonts w:ascii="Arial" w:eastAsia="SimSun" w:hAnsi="Arial" w:cs="Arial"/>
          <w:color w:val="000000"/>
          <w:sz w:val="28"/>
          <w:szCs w:val="28"/>
        </w:rPr>
        <w:t>.</w:t>
      </w:r>
    </w:p>
    <w:p w14:paraId="4780338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Pekyavas NO, Baltaci G. Short-term effects of high-intensity laser therapy, manual therapy, and </w:t>
      </w:r>
      <w:r>
        <w:rPr>
          <w:rFonts w:ascii="Arial" w:eastAsia="Segoe UI" w:hAnsi="Arial" w:cs="Arial"/>
          <w:color w:val="000000"/>
          <w:sz w:val="28"/>
          <w:szCs w:val="28"/>
        </w:rPr>
        <w:t>Kinesio taping in patients with subacromial impingement syndrome. </w:t>
      </w:r>
      <w:r>
        <w:rPr>
          <w:rFonts w:ascii="Arial" w:eastAsia="Segoe UI" w:hAnsi="Arial" w:cs="Arial"/>
          <w:i/>
          <w:iCs/>
          <w:color w:val="000000"/>
          <w:sz w:val="28"/>
          <w:szCs w:val="28"/>
        </w:rPr>
        <w:t>Lasers Med Sci</w:t>
      </w:r>
      <w:r>
        <w:rPr>
          <w:rFonts w:ascii="Arial" w:eastAsia="Segoe UI" w:hAnsi="Arial" w:cs="Arial"/>
          <w:color w:val="000000"/>
          <w:sz w:val="28"/>
          <w:szCs w:val="28"/>
        </w:rPr>
        <w:t>. 2016;31(6):1133-1141. doi:10.1007/s10103-016-1963-2</w:t>
      </w:r>
      <w:r>
        <w:rPr>
          <w:rFonts w:ascii="Arial" w:eastAsia="SimSun" w:hAnsi="Arial" w:cs="Arial"/>
          <w:color w:val="000000"/>
          <w:sz w:val="28"/>
          <w:szCs w:val="28"/>
        </w:rPr>
        <w:t>.</w:t>
      </w:r>
    </w:p>
    <w:p w14:paraId="1C46B27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Tekeoglu I, Ediz L, Hiz O, Toprak M, Yazmalar L, Karaaslan G. The relationship between shoulder impingement syndrome and</w:t>
      </w:r>
      <w:r>
        <w:rPr>
          <w:rFonts w:ascii="Arial" w:eastAsia="Segoe UI" w:hAnsi="Arial" w:cs="Arial"/>
          <w:color w:val="000000"/>
          <w:sz w:val="28"/>
          <w:szCs w:val="28"/>
        </w:rPr>
        <w:t xml:space="preserve"> sleep quality. </w:t>
      </w:r>
      <w:r>
        <w:rPr>
          <w:rFonts w:ascii="Arial" w:eastAsia="Segoe UI" w:hAnsi="Arial" w:cs="Arial"/>
          <w:i/>
          <w:iCs/>
          <w:color w:val="000000"/>
          <w:sz w:val="28"/>
          <w:szCs w:val="28"/>
        </w:rPr>
        <w:t>Eur Rev Med Pharmacol Sci</w:t>
      </w:r>
      <w:r>
        <w:rPr>
          <w:rFonts w:ascii="Arial" w:eastAsia="Segoe UI" w:hAnsi="Arial" w:cs="Arial"/>
          <w:color w:val="000000"/>
          <w:sz w:val="28"/>
          <w:szCs w:val="28"/>
        </w:rPr>
        <w:t>. 2013;17(3):370-374.</w:t>
      </w:r>
    </w:p>
    <w:p w14:paraId="5F395DF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Celik D, Sirmen B, Demirhan M. The relationship of muscle strength and pain in subacromial impingement syndrome. </w:t>
      </w:r>
      <w:r>
        <w:rPr>
          <w:rFonts w:ascii="Arial" w:eastAsia="Segoe UI" w:hAnsi="Arial" w:cs="Arial"/>
          <w:i/>
          <w:iCs/>
          <w:color w:val="000000"/>
          <w:sz w:val="28"/>
          <w:szCs w:val="28"/>
        </w:rPr>
        <w:t>Acta Orthop Traumatol Turc</w:t>
      </w:r>
      <w:r>
        <w:rPr>
          <w:rFonts w:ascii="Arial" w:eastAsia="Segoe UI" w:hAnsi="Arial" w:cs="Arial"/>
          <w:color w:val="000000"/>
          <w:sz w:val="28"/>
          <w:szCs w:val="28"/>
        </w:rPr>
        <w:t>. 2011;45(2):79-84. doi:10.3944/AOTT.2011.2425</w:t>
      </w:r>
      <w:r>
        <w:rPr>
          <w:rFonts w:ascii="Arial" w:eastAsia="SimSun" w:hAnsi="Arial" w:cs="Arial"/>
          <w:color w:val="000000"/>
          <w:sz w:val="28"/>
          <w:szCs w:val="28"/>
        </w:rPr>
        <w:t>.</w:t>
      </w:r>
    </w:p>
    <w:p w14:paraId="36D5B0C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de M</w:t>
      </w:r>
      <w:r>
        <w:rPr>
          <w:rFonts w:ascii="Arial" w:eastAsia="Segoe UI" w:hAnsi="Arial" w:cs="Arial"/>
          <w:color w:val="000000"/>
          <w:sz w:val="28"/>
          <w:szCs w:val="28"/>
        </w:rPr>
        <w:t>orais Faria CD, Teixeira-Salmela LF, de Paula Goulart FR, de Souza Moraes GF. Scapular muscular activity with shoulder impingement syndrome during lowering of the arms. </w:t>
      </w:r>
      <w:r>
        <w:rPr>
          <w:rFonts w:ascii="Arial" w:eastAsia="Segoe UI" w:hAnsi="Arial" w:cs="Arial"/>
          <w:i/>
          <w:iCs/>
          <w:color w:val="000000"/>
          <w:sz w:val="28"/>
          <w:szCs w:val="28"/>
        </w:rPr>
        <w:t>Clin J Sport Med</w:t>
      </w:r>
      <w:r>
        <w:rPr>
          <w:rFonts w:ascii="Arial" w:eastAsia="Segoe UI" w:hAnsi="Arial" w:cs="Arial"/>
          <w:color w:val="000000"/>
          <w:sz w:val="28"/>
          <w:szCs w:val="28"/>
        </w:rPr>
        <w:t>. 2008;18(2):130-136. doi:10.1097/JSM.0b013e318160c05d</w:t>
      </w:r>
      <w:r>
        <w:rPr>
          <w:rFonts w:ascii="Arial" w:eastAsia="SimSun" w:hAnsi="Arial" w:cs="Arial"/>
          <w:color w:val="000000"/>
          <w:sz w:val="28"/>
          <w:szCs w:val="28"/>
        </w:rPr>
        <w:t>.</w:t>
      </w:r>
    </w:p>
    <w:p w14:paraId="3EECA8E6"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 xml:space="preserve">Park JY, Hyun </w:t>
      </w:r>
      <w:r>
        <w:rPr>
          <w:rFonts w:ascii="Arial" w:eastAsia="Segoe UI" w:hAnsi="Arial" w:cs="Arial"/>
          <w:color w:val="000000"/>
          <w:sz w:val="28"/>
          <w:szCs w:val="28"/>
        </w:rPr>
        <w:t>JK, Seo JB. The effectiveness of digital infrared thermographic imaging in patients with shoulder impingement syndrome. </w:t>
      </w:r>
      <w:r>
        <w:rPr>
          <w:rFonts w:ascii="Arial" w:eastAsia="Segoe UI" w:hAnsi="Arial" w:cs="Arial"/>
          <w:i/>
          <w:iCs/>
          <w:color w:val="000000"/>
          <w:sz w:val="28"/>
          <w:szCs w:val="28"/>
        </w:rPr>
        <w:t>J Shoulder Elbow Surg</w:t>
      </w:r>
      <w:r>
        <w:rPr>
          <w:rFonts w:ascii="Arial" w:eastAsia="Segoe UI" w:hAnsi="Arial" w:cs="Arial"/>
          <w:color w:val="000000"/>
          <w:sz w:val="28"/>
          <w:szCs w:val="28"/>
        </w:rPr>
        <w:t>. 2007;16(5):548-554. doi:10.1016/j.jse.2006.11.010</w:t>
      </w:r>
      <w:r>
        <w:rPr>
          <w:rFonts w:ascii="Arial" w:eastAsia="SimSun" w:hAnsi="Arial" w:cs="Arial"/>
          <w:color w:val="000000"/>
          <w:sz w:val="28"/>
          <w:szCs w:val="28"/>
        </w:rPr>
        <w:t>.</w:t>
      </w:r>
    </w:p>
    <w:p w14:paraId="18186622"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Brox JI, Brevik JI. Prognostic factors in patients with </w:t>
      </w:r>
      <w:r>
        <w:rPr>
          <w:rFonts w:ascii="Arial" w:eastAsia="Segoe UI" w:hAnsi="Arial" w:cs="Arial"/>
          <w:color w:val="000000"/>
          <w:sz w:val="28"/>
          <w:szCs w:val="28"/>
        </w:rPr>
        <w:t>rotator tendinosis (stage II impingement syndrome) of the shoulder. </w:t>
      </w:r>
      <w:r>
        <w:rPr>
          <w:rFonts w:ascii="Arial" w:eastAsia="Segoe UI" w:hAnsi="Arial" w:cs="Arial"/>
          <w:i/>
          <w:iCs/>
          <w:color w:val="000000"/>
          <w:sz w:val="28"/>
          <w:szCs w:val="28"/>
        </w:rPr>
        <w:t>Scand J Prim Health Care</w:t>
      </w:r>
      <w:r>
        <w:rPr>
          <w:rFonts w:ascii="Arial" w:eastAsia="Segoe UI" w:hAnsi="Arial" w:cs="Arial"/>
          <w:color w:val="000000"/>
          <w:sz w:val="28"/>
          <w:szCs w:val="28"/>
        </w:rPr>
        <w:t>. 1996;14(2):100-105. doi:10.3109/02813439608997078</w:t>
      </w:r>
      <w:r>
        <w:rPr>
          <w:rFonts w:ascii="Arial" w:eastAsia="SimSun" w:hAnsi="Arial" w:cs="Arial"/>
          <w:color w:val="000000"/>
          <w:sz w:val="28"/>
          <w:szCs w:val="28"/>
        </w:rPr>
        <w:t>.</w:t>
      </w:r>
    </w:p>
    <w:p w14:paraId="7B12F360"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Jaeger M, Berndt T, Rühmann O, Lerch S. Patients With Impingement Syndrome With and Without Rotator Cuff </w:t>
      </w:r>
      <w:r>
        <w:rPr>
          <w:rFonts w:ascii="Arial" w:eastAsia="Segoe UI" w:hAnsi="Arial" w:cs="Arial"/>
          <w:color w:val="000000"/>
          <w:sz w:val="28"/>
          <w:szCs w:val="28"/>
        </w:rPr>
        <w:t>Tears Do Well 20 Years After Arthroscopic Subacromial Decompression. </w:t>
      </w:r>
      <w:r>
        <w:rPr>
          <w:rFonts w:ascii="Arial" w:eastAsia="Segoe UI" w:hAnsi="Arial" w:cs="Arial"/>
          <w:i/>
          <w:iCs/>
          <w:color w:val="000000"/>
          <w:sz w:val="28"/>
          <w:szCs w:val="28"/>
        </w:rPr>
        <w:t>Arthroscopy</w:t>
      </w:r>
      <w:r>
        <w:rPr>
          <w:rFonts w:ascii="Arial" w:eastAsia="Segoe UI" w:hAnsi="Arial" w:cs="Arial"/>
          <w:color w:val="000000"/>
          <w:sz w:val="28"/>
          <w:szCs w:val="28"/>
        </w:rPr>
        <w:t>. 2016;32(3):409-415. doi:10.1016/j.arthro.2015.08.026</w:t>
      </w:r>
      <w:r>
        <w:rPr>
          <w:rFonts w:ascii="Arial" w:eastAsia="SimSun" w:hAnsi="Arial" w:cs="Arial"/>
          <w:color w:val="000000"/>
          <w:sz w:val="28"/>
          <w:szCs w:val="28"/>
        </w:rPr>
        <w:t>.</w:t>
      </w:r>
    </w:p>
    <w:p w14:paraId="210F9F97"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Wilson RD, Harris MA, Gunzler DD, Bennett ME, Chae J. Percutaneous peripheral nerve stimulation for chronic pain in sub</w:t>
      </w:r>
      <w:r>
        <w:rPr>
          <w:rFonts w:ascii="Arial" w:eastAsia="Segoe UI" w:hAnsi="Arial" w:cs="Arial"/>
          <w:color w:val="000000"/>
          <w:sz w:val="28"/>
          <w:szCs w:val="28"/>
        </w:rPr>
        <w:t>acromial impingement syndrome: a case series. </w:t>
      </w:r>
      <w:r>
        <w:rPr>
          <w:rFonts w:ascii="Arial" w:eastAsia="Segoe UI" w:hAnsi="Arial" w:cs="Arial"/>
          <w:i/>
          <w:iCs/>
          <w:color w:val="000000"/>
          <w:sz w:val="28"/>
          <w:szCs w:val="28"/>
        </w:rPr>
        <w:t>Neuromodulation</w:t>
      </w:r>
      <w:r>
        <w:rPr>
          <w:rFonts w:ascii="Arial" w:eastAsia="Segoe UI" w:hAnsi="Arial" w:cs="Arial"/>
          <w:color w:val="000000"/>
          <w:sz w:val="28"/>
          <w:szCs w:val="28"/>
        </w:rPr>
        <w:t>. 2014;17(8):771-776. doi:10.1111/ner.12152</w:t>
      </w:r>
      <w:r>
        <w:rPr>
          <w:rFonts w:ascii="Arial" w:eastAsia="SimSun" w:hAnsi="Arial" w:cs="Arial"/>
          <w:color w:val="000000"/>
          <w:sz w:val="28"/>
          <w:szCs w:val="28"/>
        </w:rPr>
        <w:t>.</w:t>
      </w:r>
    </w:p>
    <w:p w14:paraId="6F6A251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Cole BF, Peters KS, Hackett L, Murrell GA. Ultrasound-Guided Versus Blind Subacromial Corticosteroid Injections for Subacromial Impingement Syndrome:</w:t>
      </w:r>
      <w:r>
        <w:rPr>
          <w:rFonts w:ascii="Arial" w:eastAsia="Segoe UI" w:hAnsi="Arial" w:cs="Arial"/>
          <w:color w:val="000000"/>
          <w:sz w:val="28"/>
          <w:szCs w:val="28"/>
        </w:rPr>
        <w:t xml:space="preserve"> A Randomized, Double-Blind Clinical Trial. </w:t>
      </w:r>
      <w:r>
        <w:rPr>
          <w:rFonts w:ascii="Arial" w:eastAsia="Segoe UI" w:hAnsi="Arial" w:cs="Arial"/>
          <w:i/>
          <w:iCs/>
          <w:color w:val="000000"/>
          <w:sz w:val="28"/>
          <w:szCs w:val="28"/>
        </w:rPr>
        <w:t>Am J Sports Med</w:t>
      </w:r>
      <w:r>
        <w:rPr>
          <w:rFonts w:ascii="Arial" w:eastAsia="Segoe UI" w:hAnsi="Arial" w:cs="Arial"/>
          <w:color w:val="000000"/>
          <w:sz w:val="28"/>
          <w:szCs w:val="28"/>
        </w:rPr>
        <w:t xml:space="preserve">. </w:t>
      </w:r>
      <w:r>
        <w:rPr>
          <w:rFonts w:ascii="Arial" w:eastAsia="Segoe UI" w:hAnsi="Arial" w:cs="Arial"/>
          <w:color w:val="000000"/>
          <w:sz w:val="28"/>
          <w:szCs w:val="28"/>
        </w:rPr>
        <w:lastRenderedPageBreak/>
        <w:t>2016;44(3):702-707. doi:10.1177/0363546515618653</w:t>
      </w:r>
      <w:r>
        <w:rPr>
          <w:rFonts w:ascii="Arial" w:eastAsia="SimSun" w:hAnsi="Arial" w:cs="Arial"/>
          <w:color w:val="000000"/>
          <w:sz w:val="28"/>
          <w:szCs w:val="28"/>
        </w:rPr>
        <w:t>.</w:t>
      </w:r>
    </w:p>
    <w:p w14:paraId="561ED1C1"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Delgado-Gil JA, Prado-Robles E, Rodrigues-de-Souza DP, Cleland JA, Fernández-de-las-Peñas C, Alburquerque-Sendín F. Effects of mobilization with</w:t>
      </w:r>
      <w:r>
        <w:rPr>
          <w:rFonts w:ascii="Arial" w:eastAsia="Segoe UI" w:hAnsi="Arial" w:cs="Arial"/>
          <w:color w:val="000000"/>
          <w:sz w:val="28"/>
          <w:szCs w:val="28"/>
        </w:rPr>
        <w:t xml:space="preserve"> movement on pain and range of motion in patients with unilateral shoulder impingement syndrome: a randomized controlled trial. </w:t>
      </w:r>
      <w:r>
        <w:rPr>
          <w:rFonts w:ascii="Arial" w:eastAsia="Segoe UI" w:hAnsi="Arial" w:cs="Arial"/>
          <w:i/>
          <w:iCs/>
          <w:color w:val="000000"/>
          <w:sz w:val="28"/>
          <w:szCs w:val="28"/>
        </w:rPr>
        <w:t>J Manipulative Physiol Ther</w:t>
      </w:r>
      <w:r>
        <w:rPr>
          <w:rFonts w:ascii="Arial" w:eastAsia="Segoe UI" w:hAnsi="Arial" w:cs="Arial"/>
          <w:color w:val="000000"/>
          <w:sz w:val="28"/>
          <w:szCs w:val="28"/>
        </w:rPr>
        <w:t>. 2015;38(4):245-252. doi:10.1016/j.jmpt.2014.12.008</w:t>
      </w:r>
      <w:r>
        <w:rPr>
          <w:rFonts w:ascii="Arial" w:eastAsia="SimSun" w:hAnsi="Arial" w:cs="Arial"/>
          <w:color w:val="000000"/>
          <w:sz w:val="28"/>
          <w:szCs w:val="28"/>
        </w:rPr>
        <w:t>.</w:t>
      </w:r>
    </w:p>
    <w:p w14:paraId="7761BBA4"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Otoshi K, Takegami M, Sekiguchi M, et al. Asso</w:t>
      </w:r>
      <w:r>
        <w:rPr>
          <w:rFonts w:ascii="Arial" w:eastAsia="Segoe UI" w:hAnsi="Arial" w:cs="Arial"/>
          <w:color w:val="000000"/>
          <w:sz w:val="28"/>
          <w:szCs w:val="28"/>
        </w:rPr>
        <w:t>ciation between kyphosis and subacromial impingement syndrome: LOHAS study. </w:t>
      </w:r>
      <w:r>
        <w:rPr>
          <w:rFonts w:ascii="Arial" w:eastAsia="Segoe UI" w:hAnsi="Arial" w:cs="Arial"/>
          <w:i/>
          <w:iCs/>
          <w:color w:val="000000"/>
          <w:sz w:val="28"/>
          <w:szCs w:val="28"/>
        </w:rPr>
        <w:t>J Shoulder Elbow Surg</w:t>
      </w:r>
      <w:r>
        <w:rPr>
          <w:rFonts w:ascii="Arial" w:eastAsia="Segoe UI" w:hAnsi="Arial" w:cs="Arial"/>
          <w:color w:val="000000"/>
          <w:sz w:val="28"/>
          <w:szCs w:val="28"/>
        </w:rPr>
        <w:t>. 2014;23(12):e300-e307. doi:10.1016/j.jse.2014.04.010</w:t>
      </w:r>
      <w:r>
        <w:rPr>
          <w:rFonts w:ascii="Arial" w:eastAsia="SimSun" w:hAnsi="Arial" w:cs="Arial"/>
          <w:color w:val="000000"/>
          <w:sz w:val="28"/>
          <w:szCs w:val="28"/>
        </w:rPr>
        <w:t>.</w:t>
      </w:r>
    </w:p>
    <w:p w14:paraId="7B687D4F"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Roddy E, Zwierska I, Hay EM, et al. Subacromial impingement syndrome and pain: protocol for a randomis</w:t>
      </w:r>
      <w:r>
        <w:rPr>
          <w:rFonts w:ascii="Arial" w:eastAsia="Segoe UI" w:hAnsi="Arial" w:cs="Arial"/>
          <w:color w:val="000000"/>
          <w:sz w:val="28"/>
          <w:szCs w:val="28"/>
        </w:rPr>
        <w:t>ed controlled trial of exercise and corticosteroid injection (the SUPPORT trial).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2014;15:81. Published 2014 Mar 14. doi:10.1186/1471-2474-15-81</w:t>
      </w:r>
      <w:r>
        <w:rPr>
          <w:rFonts w:ascii="Arial" w:eastAsia="SimSun" w:hAnsi="Arial" w:cs="Arial"/>
          <w:color w:val="000000"/>
          <w:sz w:val="28"/>
          <w:szCs w:val="28"/>
        </w:rPr>
        <w:t>.</w:t>
      </w:r>
    </w:p>
    <w:p w14:paraId="729C2DEA"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Park SI, Choi YK, Lee JH, Kim YM. Effects of shoulder stabilization exercise on pai</w:t>
      </w:r>
      <w:r>
        <w:rPr>
          <w:rFonts w:ascii="Arial" w:eastAsia="Segoe UI" w:hAnsi="Arial" w:cs="Arial"/>
          <w:color w:val="000000"/>
          <w:sz w:val="28"/>
          <w:szCs w:val="28"/>
        </w:rPr>
        <w:t>n and functional recovery of shoulder impingement syndrome patients. </w:t>
      </w:r>
      <w:r>
        <w:rPr>
          <w:rFonts w:ascii="Arial" w:eastAsia="Segoe UI" w:hAnsi="Arial" w:cs="Arial"/>
          <w:i/>
          <w:iCs/>
          <w:color w:val="000000"/>
          <w:sz w:val="28"/>
          <w:szCs w:val="28"/>
        </w:rPr>
        <w:t>J Phys Ther Sci</w:t>
      </w:r>
      <w:r>
        <w:rPr>
          <w:rFonts w:ascii="Arial" w:eastAsia="Segoe UI" w:hAnsi="Arial" w:cs="Arial"/>
          <w:color w:val="000000"/>
          <w:sz w:val="28"/>
          <w:szCs w:val="28"/>
        </w:rPr>
        <w:t xml:space="preserve">. 2013;25(11):1359-1362. </w:t>
      </w:r>
      <w:r>
        <w:rPr>
          <w:rFonts w:ascii="Arial" w:eastAsia="Segoe UI" w:hAnsi="Arial" w:cs="Arial"/>
          <w:color w:val="000000"/>
          <w:sz w:val="28"/>
          <w:szCs w:val="28"/>
        </w:rPr>
        <w:lastRenderedPageBreak/>
        <w:t>doi:10.1589/jpts.25.1359</w:t>
      </w:r>
      <w:r>
        <w:rPr>
          <w:rFonts w:ascii="Arial" w:eastAsia="SimSun" w:hAnsi="Arial" w:cs="Arial"/>
          <w:color w:val="000000"/>
          <w:sz w:val="28"/>
          <w:szCs w:val="28"/>
        </w:rPr>
        <w:t>.</w:t>
      </w:r>
    </w:p>
    <w:p w14:paraId="6C9A71B3"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Ha'eri GB, Wiley AM. Shoulder impingement syndrome. Results of operative release. </w:t>
      </w:r>
      <w:r>
        <w:rPr>
          <w:rFonts w:ascii="Arial" w:eastAsia="Segoe UI" w:hAnsi="Arial" w:cs="Arial"/>
          <w:i/>
          <w:iCs/>
          <w:color w:val="000000"/>
          <w:sz w:val="28"/>
          <w:szCs w:val="28"/>
        </w:rPr>
        <w:t>Clin Orthop Relat Res</w:t>
      </w:r>
      <w:r>
        <w:rPr>
          <w:rFonts w:ascii="Arial" w:eastAsia="Segoe UI" w:hAnsi="Arial" w:cs="Arial"/>
          <w:color w:val="000000"/>
          <w:sz w:val="28"/>
          <w:szCs w:val="28"/>
        </w:rPr>
        <w:t>. 1982;(168):.</w:t>
      </w:r>
    </w:p>
    <w:p w14:paraId="7C08DE6E"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w:t>
      </w:r>
      <w:r>
        <w:rPr>
          <w:rFonts w:ascii="Arial" w:eastAsia="Segoe UI" w:hAnsi="Arial" w:cs="Arial"/>
          <w:color w:val="000000"/>
          <w:sz w:val="28"/>
          <w:szCs w:val="28"/>
        </w:rPr>
        <w:t>uff A, Littlewood C. Subacromial impingement syndrome - What does this mean to and for the patient? A qualitative study. </w:t>
      </w:r>
      <w:r>
        <w:rPr>
          <w:rFonts w:ascii="Arial" w:eastAsia="Segoe UI" w:hAnsi="Arial" w:cs="Arial"/>
          <w:i/>
          <w:iCs/>
          <w:color w:val="000000"/>
          <w:sz w:val="28"/>
          <w:szCs w:val="28"/>
        </w:rPr>
        <w:t>Musculoskelet Sci Pract</w:t>
      </w:r>
      <w:r>
        <w:rPr>
          <w:rFonts w:ascii="Arial" w:eastAsia="Segoe UI" w:hAnsi="Arial" w:cs="Arial"/>
          <w:color w:val="000000"/>
          <w:sz w:val="28"/>
          <w:szCs w:val="28"/>
        </w:rPr>
        <w:t>. 2018;33:24-28. doi:10.1016/j.msksp.2017.10.008</w:t>
      </w:r>
      <w:r>
        <w:rPr>
          <w:rFonts w:ascii="Arial" w:eastAsia="SimSun" w:hAnsi="Arial" w:cs="Arial"/>
          <w:color w:val="000000"/>
          <w:sz w:val="28"/>
          <w:szCs w:val="28"/>
        </w:rPr>
        <w:t>.</w:t>
      </w:r>
    </w:p>
    <w:p w14:paraId="7B4A0C48" w14:textId="77777777" w:rsidR="00411D34" w:rsidRDefault="00F246B0">
      <w:pPr>
        <w:numPr>
          <w:ilvl w:val="0"/>
          <w:numId w:val="2"/>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Shaheen AF, Bull AM, Alexander CM. Rigid and Elastic taping c</w:t>
      </w:r>
      <w:r>
        <w:rPr>
          <w:rFonts w:ascii="Arial" w:eastAsia="Segoe UI" w:hAnsi="Arial" w:cs="Arial"/>
          <w:color w:val="000000"/>
          <w:sz w:val="28"/>
          <w:szCs w:val="28"/>
        </w:rPr>
        <w:t>hanges scapular kinematics and pain in subjects with shoulder impingement syndrome; an experimental study. </w:t>
      </w:r>
      <w:r>
        <w:rPr>
          <w:rFonts w:ascii="Arial" w:eastAsia="Segoe UI" w:hAnsi="Arial" w:cs="Arial"/>
          <w:i/>
          <w:iCs/>
          <w:color w:val="000000"/>
          <w:sz w:val="28"/>
          <w:szCs w:val="28"/>
        </w:rPr>
        <w:t>J Electromyogr Kinesiol</w:t>
      </w:r>
      <w:r>
        <w:rPr>
          <w:rFonts w:ascii="Arial" w:eastAsia="Segoe UI" w:hAnsi="Arial" w:cs="Arial"/>
          <w:color w:val="000000"/>
          <w:sz w:val="28"/>
          <w:szCs w:val="28"/>
        </w:rPr>
        <w:t>. 2015;25(1):84-92. doi:10.1016/j.jelekin.2014.07.011</w:t>
      </w:r>
      <w:r>
        <w:rPr>
          <w:rFonts w:ascii="Arial" w:eastAsia="SimSun" w:hAnsi="Arial" w:cs="Arial"/>
          <w:color w:val="000000"/>
          <w:sz w:val="28"/>
          <w:szCs w:val="28"/>
        </w:rPr>
        <w:t>.</w:t>
      </w:r>
    </w:p>
    <w:p w14:paraId="62C61CC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151. Chin PY, Sperling JW, Cofield RH, Stuart MJ, Crownhart BS. </w:t>
      </w:r>
      <w:r>
        <w:rPr>
          <w:rFonts w:ascii="Arial" w:hAnsi="Arial" w:cs="Arial"/>
          <w:color w:val="000000"/>
          <w:sz w:val="28"/>
          <w:szCs w:val="28"/>
        </w:rPr>
        <w:t>Anterior acromioplasty for the shoulder impingement syndrome: long-term outcome. </w:t>
      </w:r>
      <w:r>
        <w:rPr>
          <w:rFonts w:ascii="Arial" w:hAnsi="Arial" w:cs="Arial"/>
          <w:i/>
          <w:iCs/>
          <w:color w:val="000000"/>
          <w:sz w:val="28"/>
          <w:szCs w:val="28"/>
        </w:rPr>
        <w:t>J Shoulder Elbow Surg</w:t>
      </w:r>
      <w:r>
        <w:rPr>
          <w:rFonts w:ascii="Arial" w:hAnsi="Arial" w:cs="Arial"/>
          <w:color w:val="000000"/>
          <w:sz w:val="28"/>
          <w:szCs w:val="28"/>
        </w:rPr>
        <w:t>. 2007;16(6):697-700. doi:10.1016/j.jse.2007.02.116.</w:t>
      </w:r>
    </w:p>
    <w:p w14:paraId="654A79B8"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152. Werner A, Walther M, Ilg A, Stahlschmidt T, Gohlke F. Zentrierende Kräftigungstherapie beim einf</w:t>
      </w:r>
      <w:r>
        <w:rPr>
          <w:rFonts w:ascii="Arial" w:hAnsi="Arial" w:cs="Arial"/>
          <w:color w:val="000000"/>
          <w:sz w:val="28"/>
          <w:szCs w:val="28"/>
        </w:rPr>
        <w:t xml:space="preserve">achen </w:t>
      </w:r>
      <w:r>
        <w:rPr>
          <w:rFonts w:ascii="Arial" w:hAnsi="Arial" w:cs="Arial"/>
          <w:color w:val="000000"/>
          <w:sz w:val="28"/>
          <w:szCs w:val="28"/>
        </w:rPr>
        <w:lastRenderedPageBreak/>
        <w:t>subakromialen Schmerzsyndrom: Eigentraining versus Krankengymnastik [Self-training versus conventional physiotherapy in subacromial impingement syndrome]. </w:t>
      </w:r>
      <w:r>
        <w:rPr>
          <w:rFonts w:ascii="Arial" w:hAnsi="Arial" w:cs="Arial"/>
          <w:i/>
          <w:iCs/>
          <w:color w:val="000000"/>
          <w:sz w:val="28"/>
          <w:szCs w:val="28"/>
        </w:rPr>
        <w:t>Z Orthop Ihre Grenzgeb</w:t>
      </w:r>
      <w:r>
        <w:rPr>
          <w:rFonts w:ascii="Arial" w:hAnsi="Arial" w:cs="Arial"/>
          <w:color w:val="000000"/>
          <w:sz w:val="28"/>
          <w:szCs w:val="28"/>
        </w:rPr>
        <w:t>. 2002;140(4):375-380. doi:10.1055/s-2002-33394.</w:t>
      </w:r>
    </w:p>
    <w:p w14:paraId="752C84F9"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153. Rahme H, Nordgren H</w:t>
      </w:r>
      <w:r>
        <w:rPr>
          <w:rFonts w:ascii="Arial" w:hAnsi="Arial" w:cs="Arial"/>
          <w:color w:val="000000"/>
          <w:sz w:val="28"/>
          <w:szCs w:val="28"/>
        </w:rPr>
        <w:t>, Hamberg H, Westerberg CE. The subacromial bursa and the impingement syndrome. A clinical and histological study of 30 cases. </w:t>
      </w:r>
      <w:r>
        <w:rPr>
          <w:rFonts w:ascii="Arial" w:hAnsi="Arial" w:cs="Arial"/>
          <w:i/>
          <w:iCs/>
          <w:color w:val="000000"/>
          <w:sz w:val="28"/>
          <w:szCs w:val="28"/>
        </w:rPr>
        <w:t>Acta Orthop Scand</w:t>
      </w:r>
      <w:r>
        <w:rPr>
          <w:rFonts w:ascii="Arial" w:hAnsi="Arial" w:cs="Arial"/>
          <w:color w:val="000000"/>
          <w:sz w:val="28"/>
          <w:szCs w:val="28"/>
        </w:rPr>
        <w:t>. 1993;64(4):485-488. doi:10.3109/17453679308993675.</w:t>
      </w:r>
    </w:p>
    <w:p w14:paraId="47F62B55"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154. Walch G, Boileau P, Noël E, Liotard JP, Dejour H. Trai</w:t>
      </w:r>
      <w:r>
        <w:rPr>
          <w:rFonts w:ascii="Arial" w:hAnsi="Arial" w:cs="Arial"/>
          <w:color w:val="000000"/>
          <w:sz w:val="28"/>
          <w:szCs w:val="28"/>
        </w:rPr>
        <w:t>tement chirurgical des épaules douloureuses par lésions de la coiffe et du long biceps en fonction des lésions. Réflexions sur le concept de Neer [Surgical treatment of painful shoulders caused by lesions of the rotator cuff and biceps, treatment as a func</w:t>
      </w:r>
      <w:r>
        <w:rPr>
          <w:rFonts w:ascii="Arial" w:hAnsi="Arial" w:cs="Arial"/>
          <w:color w:val="000000"/>
          <w:sz w:val="28"/>
          <w:szCs w:val="28"/>
        </w:rPr>
        <w:t>tion of lesions. Reflections on the Neer's concept]. </w:t>
      </w:r>
      <w:r>
        <w:rPr>
          <w:rFonts w:ascii="Arial" w:hAnsi="Arial" w:cs="Arial"/>
          <w:i/>
          <w:iCs/>
          <w:color w:val="000000"/>
          <w:sz w:val="28"/>
          <w:szCs w:val="28"/>
        </w:rPr>
        <w:t>Rev Rhum Mal Osteoartic</w:t>
      </w:r>
      <w:r>
        <w:rPr>
          <w:rFonts w:ascii="Arial" w:hAnsi="Arial" w:cs="Arial"/>
          <w:color w:val="000000"/>
          <w:sz w:val="28"/>
          <w:szCs w:val="28"/>
        </w:rPr>
        <w:t>. 1991;58(4):247-257.</w:t>
      </w:r>
    </w:p>
    <w:p w14:paraId="49E944DA"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155. Kardouni JR, Pidcoe PE, Shaffer SW, et al. Thoracic Spine Manipulation in Individuals With Subacromial Impingement Syndrome Does Not Immediately Alter Th</w:t>
      </w:r>
      <w:r>
        <w:rPr>
          <w:rFonts w:ascii="Arial" w:hAnsi="Arial" w:cs="Arial"/>
          <w:color w:val="000000"/>
          <w:sz w:val="28"/>
          <w:szCs w:val="28"/>
        </w:rPr>
        <w:t xml:space="preserve">oracic Spine Kinematics, Thoracic Excursion, or Scapular </w:t>
      </w:r>
      <w:r>
        <w:rPr>
          <w:rFonts w:ascii="Arial" w:hAnsi="Arial" w:cs="Arial"/>
          <w:color w:val="000000"/>
          <w:sz w:val="28"/>
          <w:szCs w:val="28"/>
        </w:rPr>
        <w:lastRenderedPageBreak/>
        <w:t>Kinematics: A Randomized Controlled Trial. </w:t>
      </w:r>
      <w:r>
        <w:rPr>
          <w:rFonts w:ascii="Arial" w:hAnsi="Arial" w:cs="Arial"/>
          <w:i/>
          <w:iCs/>
          <w:color w:val="000000"/>
          <w:sz w:val="28"/>
          <w:szCs w:val="28"/>
        </w:rPr>
        <w:t>J Orthop Sports Phys Ther</w:t>
      </w:r>
      <w:r>
        <w:rPr>
          <w:rFonts w:ascii="Arial" w:hAnsi="Arial" w:cs="Arial"/>
          <w:color w:val="000000"/>
          <w:sz w:val="28"/>
          <w:szCs w:val="28"/>
        </w:rPr>
        <w:t>. 2015;45(7):527-538. doi:10.2519/jospt.2015.5647.</w:t>
      </w:r>
    </w:p>
    <w:p w14:paraId="15034B65"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156. Marzetti E, Rabini A, Piccinini G, et al. Neurocognitive therapeutic exerci</w:t>
      </w:r>
      <w:r>
        <w:rPr>
          <w:rFonts w:ascii="Arial" w:hAnsi="Arial" w:cs="Arial"/>
          <w:color w:val="000000"/>
          <w:sz w:val="28"/>
          <w:szCs w:val="28"/>
        </w:rPr>
        <w:t>se improves pain and function in patients with shoulder impingement syndrome: a single-blind randomized controlled clinical trial. </w:t>
      </w:r>
      <w:r>
        <w:rPr>
          <w:rFonts w:ascii="Arial" w:hAnsi="Arial" w:cs="Arial"/>
          <w:i/>
          <w:iCs/>
          <w:color w:val="000000"/>
          <w:sz w:val="28"/>
          <w:szCs w:val="28"/>
        </w:rPr>
        <w:t>Eur J Phys Rehabil Med</w:t>
      </w:r>
      <w:r>
        <w:rPr>
          <w:rFonts w:ascii="Arial" w:hAnsi="Arial" w:cs="Arial"/>
          <w:color w:val="000000"/>
          <w:sz w:val="28"/>
          <w:szCs w:val="28"/>
        </w:rPr>
        <w:t>. 2014;50(3):255-264.</w:t>
      </w:r>
    </w:p>
    <w:p w14:paraId="3A702042"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157. Galace de Freitas D, Marcondes FB, Monteiro RL, Rosa SG, Maria de Moraes Bar</w:t>
      </w:r>
      <w:r>
        <w:rPr>
          <w:rFonts w:ascii="Arial" w:hAnsi="Arial" w:cs="Arial"/>
          <w:color w:val="000000"/>
          <w:sz w:val="28"/>
          <w:szCs w:val="28"/>
        </w:rPr>
        <w:t>ros Fucs P, Fukuda TY. Pulsed electromagnetic field and exercises in patients with shoulder impingement syndrome: a randomized, double-blind, placebo-controlled clinical trial. </w:t>
      </w:r>
      <w:r>
        <w:rPr>
          <w:rFonts w:ascii="Arial" w:hAnsi="Arial" w:cs="Arial"/>
          <w:i/>
          <w:iCs/>
          <w:color w:val="000000"/>
          <w:sz w:val="28"/>
          <w:szCs w:val="28"/>
        </w:rPr>
        <w:t>Arch Phys Med Rehabil</w:t>
      </w:r>
      <w:r>
        <w:rPr>
          <w:rFonts w:ascii="Arial" w:hAnsi="Arial" w:cs="Arial"/>
          <w:color w:val="000000"/>
          <w:sz w:val="28"/>
          <w:szCs w:val="28"/>
        </w:rPr>
        <w:t>. 2014;95(2):345-352. doi:10.1016/j.apmr.2013.09.022.</w:t>
      </w:r>
    </w:p>
    <w:p w14:paraId="7A925126"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158.</w:t>
      </w:r>
      <w:r>
        <w:rPr>
          <w:rFonts w:ascii="Arial" w:hAnsi="Arial" w:cs="Arial"/>
          <w:color w:val="000000"/>
          <w:sz w:val="28"/>
          <w:szCs w:val="28"/>
        </w:rPr>
        <w:t xml:space="preserve"> Jowett S, Crawshaw DP, Helliwell PS, Hensor EM, Hay EM, Conaghan PG. Cost-effectiveness of exercise therapy after corticosteroid injection for moderate to severe shoulder pain due to subacromial impingement syndrome: a trial-based analysis. </w:t>
      </w:r>
      <w:r>
        <w:rPr>
          <w:rFonts w:ascii="Arial" w:hAnsi="Arial" w:cs="Arial"/>
          <w:i/>
          <w:iCs/>
          <w:color w:val="000000"/>
          <w:sz w:val="28"/>
          <w:szCs w:val="28"/>
        </w:rPr>
        <w:t>Rheumatology (</w:t>
      </w:r>
      <w:r>
        <w:rPr>
          <w:rFonts w:ascii="Arial" w:hAnsi="Arial" w:cs="Arial"/>
          <w:i/>
          <w:iCs/>
          <w:color w:val="000000"/>
          <w:sz w:val="28"/>
          <w:szCs w:val="28"/>
        </w:rPr>
        <w:t>Oxford)</w:t>
      </w:r>
      <w:r>
        <w:rPr>
          <w:rFonts w:ascii="Arial" w:hAnsi="Arial" w:cs="Arial"/>
          <w:color w:val="000000"/>
          <w:sz w:val="28"/>
          <w:szCs w:val="28"/>
        </w:rPr>
        <w:t xml:space="preserve">. 2013;52(8):1485-1491. </w:t>
      </w:r>
      <w:r>
        <w:rPr>
          <w:rFonts w:ascii="Arial" w:hAnsi="Arial" w:cs="Arial"/>
          <w:color w:val="000000"/>
          <w:sz w:val="28"/>
          <w:szCs w:val="28"/>
        </w:rPr>
        <w:lastRenderedPageBreak/>
        <w:t>doi:10.1093/rheumatology/ket149.</w:t>
      </w:r>
    </w:p>
    <w:p w14:paraId="5A40227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159. Rhon DI, Boyles RE, Cleland JA, Brown DL. A manual physical therapy approach versus subacromial corticosteroid injection for treatment of shoulder impingement syndrome: a protocol for a r</w:t>
      </w:r>
      <w:r>
        <w:rPr>
          <w:rFonts w:ascii="Arial" w:hAnsi="Arial" w:cs="Arial"/>
          <w:color w:val="000000"/>
          <w:sz w:val="28"/>
          <w:szCs w:val="28"/>
        </w:rPr>
        <w:t>andomised clinical trial. </w:t>
      </w:r>
      <w:r>
        <w:rPr>
          <w:rFonts w:ascii="Arial" w:hAnsi="Arial" w:cs="Arial"/>
          <w:i/>
          <w:iCs/>
          <w:color w:val="000000"/>
          <w:sz w:val="28"/>
          <w:szCs w:val="28"/>
        </w:rPr>
        <w:t>BMJ Open</w:t>
      </w:r>
      <w:r>
        <w:rPr>
          <w:rFonts w:ascii="Arial" w:hAnsi="Arial" w:cs="Arial"/>
          <w:color w:val="000000"/>
          <w:sz w:val="28"/>
          <w:szCs w:val="28"/>
        </w:rPr>
        <w:t>. 2011;1(2):e000137. doi:10.1136/bmjopen-2011-000137.</w:t>
      </w:r>
    </w:p>
    <w:p w14:paraId="69769B86"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160. Aktas I, Akgun K, Cakmak B. Therapeutic effect of pulsed electromagnetic field in conservative treatment of subacromial impingement syndrome. </w:t>
      </w:r>
      <w:r>
        <w:rPr>
          <w:rFonts w:ascii="Arial" w:hAnsi="Arial" w:cs="Arial"/>
          <w:i/>
          <w:iCs/>
          <w:color w:val="000000"/>
          <w:sz w:val="28"/>
          <w:szCs w:val="28"/>
        </w:rPr>
        <w:t>Clin Rheumatol</w:t>
      </w:r>
      <w:r>
        <w:rPr>
          <w:rFonts w:ascii="Arial" w:hAnsi="Arial" w:cs="Arial"/>
          <w:color w:val="000000"/>
          <w:sz w:val="28"/>
          <w:szCs w:val="28"/>
        </w:rPr>
        <w:t>. 2007;</w:t>
      </w:r>
      <w:r>
        <w:rPr>
          <w:rFonts w:ascii="Arial" w:hAnsi="Arial" w:cs="Arial"/>
          <w:color w:val="000000"/>
          <w:sz w:val="28"/>
          <w:szCs w:val="28"/>
        </w:rPr>
        <w:t>26(8):1234-1239. doi:10.1007/s10067-006-0464-2.</w:t>
      </w:r>
    </w:p>
    <w:p w14:paraId="0639464A"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161. Farfaras S, Sernert N, Hallström E, Kartus J. Comparison of open acromioplasty, arthroscopic acromioplasty and physiotherapy in patients with subacromial impingement syndrome: a prospective randomised st</w:t>
      </w:r>
      <w:r>
        <w:rPr>
          <w:rFonts w:ascii="Arial" w:hAnsi="Arial" w:cs="Arial"/>
          <w:color w:val="000000"/>
          <w:sz w:val="28"/>
          <w:szCs w:val="28"/>
        </w:rPr>
        <w:t>udy. </w:t>
      </w:r>
      <w:r>
        <w:rPr>
          <w:rFonts w:ascii="Arial" w:hAnsi="Arial" w:cs="Arial"/>
          <w:i/>
          <w:iCs/>
          <w:color w:val="000000"/>
          <w:sz w:val="28"/>
          <w:szCs w:val="28"/>
        </w:rPr>
        <w:t>Knee Surg Sports Traumatol Arthrosc</w:t>
      </w:r>
      <w:r>
        <w:rPr>
          <w:rFonts w:ascii="Arial" w:hAnsi="Arial" w:cs="Arial"/>
          <w:color w:val="000000"/>
          <w:sz w:val="28"/>
          <w:szCs w:val="28"/>
        </w:rPr>
        <w:t>. 2016;24(7):2181-2191. doi:10.1007/s00167-014-3416-4.</w:t>
      </w:r>
    </w:p>
    <w:p w14:paraId="5E4A39DB"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162. Cowderoy GA, Lisle DA, O'Connell PT. Overuse and impingement syndromes of the shoulder in the athlete. </w:t>
      </w:r>
      <w:r>
        <w:rPr>
          <w:rFonts w:ascii="Arial" w:hAnsi="Arial" w:cs="Arial"/>
          <w:i/>
          <w:iCs/>
          <w:color w:val="000000"/>
          <w:sz w:val="28"/>
          <w:szCs w:val="28"/>
        </w:rPr>
        <w:t>Magn Reson Imaging Clin N Am</w:t>
      </w:r>
      <w:r>
        <w:rPr>
          <w:rFonts w:ascii="Arial" w:hAnsi="Arial" w:cs="Arial"/>
          <w:color w:val="000000"/>
          <w:sz w:val="28"/>
          <w:szCs w:val="28"/>
        </w:rPr>
        <w:t>. 2009;17(4):577-v. doi:1</w:t>
      </w:r>
      <w:r>
        <w:rPr>
          <w:rFonts w:ascii="Arial" w:hAnsi="Arial" w:cs="Arial"/>
          <w:color w:val="000000"/>
          <w:sz w:val="28"/>
          <w:szCs w:val="28"/>
        </w:rPr>
        <w:t>0.1016/j.mric.2009.06.003.</w:t>
      </w:r>
    </w:p>
    <w:p w14:paraId="609A7081"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163. Roy JS, Moffet H, Hébert LJ, St-Vincent G, McFadyen BJ. The reliability of three-dimensional scapular </w:t>
      </w:r>
      <w:r>
        <w:rPr>
          <w:rFonts w:ascii="Arial" w:hAnsi="Arial" w:cs="Arial"/>
          <w:color w:val="000000"/>
          <w:sz w:val="28"/>
          <w:szCs w:val="28"/>
        </w:rPr>
        <w:lastRenderedPageBreak/>
        <w:t>attitudes in healthy people and people with shoulder impingement syndrome. </w:t>
      </w:r>
      <w:r>
        <w:rPr>
          <w:rFonts w:ascii="Arial" w:hAnsi="Arial" w:cs="Arial"/>
          <w:i/>
          <w:iCs/>
          <w:color w:val="000000"/>
          <w:sz w:val="28"/>
          <w:szCs w:val="28"/>
        </w:rPr>
        <w:t>BMC Musculoskelet Disord</w:t>
      </w:r>
      <w:r>
        <w:rPr>
          <w:rFonts w:ascii="Arial" w:hAnsi="Arial" w:cs="Arial"/>
          <w:color w:val="000000"/>
          <w:sz w:val="28"/>
          <w:szCs w:val="28"/>
        </w:rPr>
        <w:t xml:space="preserve">. 2007;8:49. Published </w:t>
      </w:r>
      <w:r>
        <w:rPr>
          <w:rFonts w:ascii="Arial" w:hAnsi="Arial" w:cs="Arial"/>
          <w:color w:val="000000"/>
          <w:sz w:val="28"/>
          <w:szCs w:val="28"/>
        </w:rPr>
        <w:t>2007 Jun 21. doi:10.1186/1471-2474-8-49.</w:t>
      </w:r>
    </w:p>
    <w:p w14:paraId="1FDAFEEC"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164. Sauers EL. Effectiveness of rehabilitation for patients with subacromial impingement syndrome. </w:t>
      </w:r>
      <w:r>
        <w:rPr>
          <w:rFonts w:ascii="Arial" w:hAnsi="Arial" w:cs="Arial"/>
          <w:i/>
          <w:iCs/>
          <w:color w:val="000000"/>
          <w:sz w:val="28"/>
          <w:szCs w:val="28"/>
        </w:rPr>
        <w:t>J Athl Train</w:t>
      </w:r>
      <w:r>
        <w:rPr>
          <w:rFonts w:ascii="Arial" w:hAnsi="Arial" w:cs="Arial"/>
          <w:color w:val="000000"/>
          <w:sz w:val="28"/>
          <w:szCs w:val="28"/>
        </w:rPr>
        <w:t>. 2005;40(3):221-223.</w:t>
      </w:r>
    </w:p>
    <w:p w14:paraId="2F72797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165. Freedman KB, Williams GR, Iannotti JP. Impingement syndrome following total </w:t>
      </w:r>
      <w:r>
        <w:rPr>
          <w:rFonts w:ascii="Arial" w:hAnsi="Arial" w:cs="Arial"/>
          <w:color w:val="000000"/>
          <w:sz w:val="28"/>
          <w:szCs w:val="28"/>
        </w:rPr>
        <w:t>shoulder arthroplasty and humeral hemiarthroplasty: treatment with arthroscopic acromioplasty. </w:t>
      </w:r>
      <w:r>
        <w:rPr>
          <w:rFonts w:ascii="Arial" w:hAnsi="Arial" w:cs="Arial"/>
          <w:i/>
          <w:iCs/>
          <w:color w:val="000000"/>
          <w:sz w:val="28"/>
          <w:szCs w:val="28"/>
        </w:rPr>
        <w:t>Arthroscopy</w:t>
      </w:r>
      <w:r>
        <w:rPr>
          <w:rFonts w:ascii="Arial" w:hAnsi="Arial" w:cs="Arial"/>
          <w:color w:val="000000"/>
          <w:sz w:val="28"/>
          <w:szCs w:val="28"/>
        </w:rPr>
        <w:t>. 1998;14(7):665-670. doi:10.1016/s0749-8063(98)70091-x.</w:t>
      </w:r>
    </w:p>
    <w:p w14:paraId="55AA2930" w14:textId="77777777" w:rsidR="00411D34" w:rsidRDefault="00F246B0">
      <w:pPr>
        <w:spacing w:line="360" w:lineRule="auto"/>
        <w:rPr>
          <w:rFonts w:ascii="Arial" w:eastAsia="SimSun" w:hAnsi="Arial" w:cs="Arial"/>
          <w:color w:val="000000"/>
          <w:sz w:val="28"/>
          <w:szCs w:val="28"/>
        </w:rPr>
      </w:pPr>
      <w:r>
        <w:rPr>
          <w:rFonts w:ascii="Arial" w:hAnsi="Arial" w:cs="Arial"/>
          <w:color w:val="000000"/>
          <w:sz w:val="28"/>
          <w:szCs w:val="28"/>
        </w:rPr>
        <w:t xml:space="preserve">166. </w:t>
      </w:r>
      <w:r>
        <w:rPr>
          <w:rFonts w:ascii="Arial" w:eastAsia="Segoe UI" w:hAnsi="Arial" w:cs="Arial"/>
          <w:color w:val="000000"/>
          <w:sz w:val="28"/>
          <w:szCs w:val="28"/>
        </w:rPr>
        <w:t>Rossi F. Shoulder impingement syndromes. </w:t>
      </w:r>
      <w:r>
        <w:rPr>
          <w:rFonts w:ascii="Arial" w:eastAsia="Segoe UI" w:hAnsi="Arial" w:cs="Arial"/>
          <w:i/>
          <w:iCs/>
          <w:color w:val="000000"/>
          <w:sz w:val="28"/>
          <w:szCs w:val="28"/>
        </w:rPr>
        <w:t>Eur J Radiol</w:t>
      </w:r>
      <w:r>
        <w:rPr>
          <w:rFonts w:ascii="Arial" w:eastAsia="Segoe UI" w:hAnsi="Arial" w:cs="Arial"/>
          <w:color w:val="000000"/>
          <w:sz w:val="28"/>
          <w:szCs w:val="28"/>
        </w:rPr>
        <w:t xml:space="preserve">. 1998;27 Suppl </w:t>
      </w:r>
      <w:r>
        <w:rPr>
          <w:rFonts w:ascii="Arial" w:eastAsia="Segoe UI" w:hAnsi="Arial" w:cs="Arial"/>
          <w:color w:val="000000"/>
          <w:sz w:val="28"/>
          <w:szCs w:val="28"/>
        </w:rPr>
        <w:t>1:S42-S48. doi:10.1016/s0720-048x(98)00042-4</w:t>
      </w:r>
      <w:r>
        <w:rPr>
          <w:rFonts w:ascii="Arial" w:eastAsia="SimSun" w:hAnsi="Arial" w:cs="Arial"/>
          <w:color w:val="000000"/>
          <w:sz w:val="28"/>
          <w:szCs w:val="28"/>
        </w:rPr>
        <w:t>.</w:t>
      </w:r>
    </w:p>
    <w:p w14:paraId="7BFAEC4D"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167. Leivseth G, Reikerås O. Changes in muscle fiber cross-sectional area and concentrations of Na,K-ATPase in deltoid muscle in patients with impingement syndrome of the shoulder. </w:t>
      </w:r>
      <w:r>
        <w:rPr>
          <w:rFonts w:ascii="Arial" w:hAnsi="Arial" w:cs="Arial"/>
          <w:i/>
          <w:iCs/>
          <w:color w:val="000000"/>
          <w:sz w:val="28"/>
          <w:szCs w:val="28"/>
        </w:rPr>
        <w:t>J Orthop Sports Phys Ther</w:t>
      </w:r>
      <w:r>
        <w:rPr>
          <w:rFonts w:ascii="Arial" w:hAnsi="Arial" w:cs="Arial"/>
          <w:color w:val="000000"/>
          <w:sz w:val="28"/>
          <w:szCs w:val="28"/>
        </w:rPr>
        <w:t>. 19</w:t>
      </w:r>
      <w:r>
        <w:rPr>
          <w:rFonts w:ascii="Arial" w:hAnsi="Arial" w:cs="Arial"/>
          <w:color w:val="000000"/>
          <w:sz w:val="28"/>
          <w:szCs w:val="28"/>
        </w:rPr>
        <w:t>94;19(3):146-149. doi:10.2519/jospt.1994.19.3.146.</w:t>
      </w:r>
    </w:p>
    <w:p w14:paraId="64484C51"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lastRenderedPageBreak/>
        <w:t>168. Butters KP, Rockwood CA Jr. Office evaluation and management of the shoulder impingement syndrome. </w:t>
      </w:r>
      <w:r>
        <w:rPr>
          <w:rFonts w:ascii="Arial" w:hAnsi="Arial" w:cs="Arial"/>
          <w:i/>
          <w:iCs/>
          <w:color w:val="000000"/>
          <w:sz w:val="28"/>
          <w:szCs w:val="28"/>
        </w:rPr>
        <w:t>Orthop Clin North Am</w:t>
      </w:r>
      <w:r>
        <w:rPr>
          <w:rFonts w:ascii="Arial" w:hAnsi="Arial" w:cs="Arial"/>
          <w:color w:val="000000"/>
          <w:sz w:val="28"/>
          <w:szCs w:val="28"/>
        </w:rPr>
        <w:t>. 1988;19(4):755-765.</w:t>
      </w:r>
    </w:p>
    <w:p w14:paraId="44A4B37D"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169. Subaşı V, Çakır T, Arıca Z, et al. </w:t>
      </w:r>
      <w:r>
        <w:rPr>
          <w:rFonts w:ascii="Arial" w:hAnsi="Arial" w:cs="Arial"/>
          <w:color w:val="000000"/>
          <w:sz w:val="28"/>
          <w:szCs w:val="28"/>
        </w:rPr>
        <w:t>Comparison of efficacy of kinesiological taping and subacromial injection therapy in subacromial impingement syndrome. </w:t>
      </w:r>
      <w:r>
        <w:rPr>
          <w:rFonts w:ascii="Arial" w:hAnsi="Arial" w:cs="Arial"/>
          <w:i/>
          <w:iCs/>
          <w:color w:val="000000"/>
          <w:sz w:val="28"/>
          <w:szCs w:val="28"/>
        </w:rPr>
        <w:t>Clin Rheumatol</w:t>
      </w:r>
      <w:r>
        <w:rPr>
          <w:rFonts w:ascii="Arial" w:hAnsi="Arial" w:cs="Arial"/>
          <w:color w:val="000000"/>
          <w:sz w:val="28"/>
          <w:szCs w:val="28"/>
        </w:rPr>
        <w:t>. 2016;35(3):741-746. doi:10.1007/s10067-014-2824-7.</w:t>
      </w:r>
    </w:p>
    <w:p w14:paraId="7D86AA1C"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170. Dilek B, Gulbahar S, Gundogdu M, et al. Efficacy of Proprioceptiv</w:t>
      </w:r>
      <w:r>
        <w:rPr>
          <w:rFonts w:ascii="Arial" w:hAnsi="Arial" w:cs="Arial"/>
          <w:color w:val="000000"/>
          <w:sz w:val="28"/>
          <w:szCs w:val="28"/>
        </w:rPr>
        <w:t>e Exercises in Patients with Subacromial Impingement Syndrome: A Single-Blinded Randomized Controlled Study. </w:t>
      </w:r>
      <w:r>
        <w:rPr>
          <w:rFonts w:ascii="Arial" w:hAnsi="Arial" w:cs="Arial"/>
          <w:i/>
          <w:iCs/>
          <w:color w:val="000000"/>
          <w:sz w:val="28"/>
          <w:szCs w:val="28"/>
        </w:rPr>
        <w:t>Am J Phys Med Rehabil</w:t>
      </w:r>
      <w:r>
        <w:rPr>
          <w:rFonts w:ascii="Arial" w:hAnsi="Arial" w:cs="Arial"/>
          <w:color w:val="000000"/>
          <w:sz w:val="28"/>
          <w:szCs w:val="28"/>
        </w:rPr>
        <w:t>. 2016;95(3):169-182. doi:10.1097/PHM.0000000000000327.</w:t>
      </w:r>
    </w:p>
    <w:p w14:paraId="3238DCFF"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171. Kardouni JR, Shaffer SW, Pidcoe PE, Finucane SD, Cheatham SA, Mic</w:t>
      </w:r>
      <w:r>
        <w:rPr>
          <w:rFonts w:ascii="Arial" w:hAnsi="Arial" w:cs="Arial"/>
          <w:color w:val="000000"/>
          <w:sz w:val="28"/>
          <w:szCs w:val="28"/>
        </w:rPr>
        <w:t>hener LA. Immediate changes in pressure pain sensitivity after thoracic spinal manipulative therapy in patients with subacromial impingement syndrome: A randomized controlled study. </w:t>
      </w:r>
      <w:r>
        <w:rPr>
          <w:rFonts w:ascii="Arial" w:hAnsi="Arial" w:cs="Arial"/>
          <w:i/>
          <w:iCs/>
          <w:color w:val="000000"/>
          <w:sz w:val="28"/>
          <w:szCs w:val="28"/>
        </w:rPr>
        <w:t>Man Ther</w:t>
      </w:r>
      <w:r>
        <w:rPr>
          <w:rFonts w:ascii="Arial" w:hAnsi="Arial" w:cs="Arial"/>
          <w:color w:val="000000"/>
          <w:sz w:val="28"/>
          <w:szCs w:val="28"/>
        </w:rPr>
        <w:t>. 2015;20(4):540-546. doi:10.1016/j.math.2014.12.003.</w:t>
      </w:r>
    </w:p>
    <w:p w14:paraId="4A8300F9"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172. Akyol Y</w:t>
      </w:r>
      <w:r>
        <w:rPr>
          <w:rFonts w:ascii="Arial" w:hAnsi="Arial" w:cs="Arial"/>
          <w:color w:val="000000"/>
          <w:sz w:val="28"/>
          <w:szCs w:val="28"/>
        </w:rPr>
        <w:t xml:space="preserve">, Ulus Y, Durmus D, et al. Effectiveness of microwave diathermy on pain, functional capacity, muscle </w:t>
      </w:r>
      <w:r>
        <w:rPr>
          <w:rFonts w:ascii="Arial" w:hAnsi="Arial" w:cs="Arial"/>
          <w:color w:val="000000"/>
          <w:sz w:val="28"/>
          <w:szCs w:val="28"/>
        </w:rPr>
        <w:lastRenderedPageBreak/>
        <w:t>strength, quality of life, and depression in patients with subacromial impingement syndrome: a randomized placebo-controlled clinical study. </w:t>
      </w:r>
      <w:r>
        <w:rPr>
          <w:rFonts w:ascii="Arial" w:hAnsi="Arial" w:cs="Arial"/>
          <w:i/>
          <w:iCs/>
          <w:color w:val="000000"/>
          <w:sz w:val="28"/>
          <w:szCs w:val="28"/>
        </w:rPr>
        <w:t>Rheumatol Int</w:t>
      </w:r>
      <w:r>
        <w:rPr>
          <w:rFonts w:ascii="Arial" w:hAnsi="Arial" w:cs="Arial"/>
          <w:color w:val="000000"/>
          <w:sz w:val="28"/>
          <w:szCs w:val="28"/>
        </w:rPr>
        <w:t>.</w:t>
      </w:r>
      <w:r>
        <w:rPr>
          <w:rFonts w:ascii="Arial" w:hAnsi="Arial" w:cs="Arial"/>
          <w:color w:val="000000"/>
          <w:sz w:val="28"/>
          <w:szCs w:val="28"/>
        </w:rPr>
        <w:t xml:space="preserve"> 2012;32(10):3007-3016. doi:10.1007/s00296-011-2097-2.</w:t>
      </w:r>
    </w:p>
    <w:p w14:paraId="1EC91E3C"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173. Mattiello-Rosa SM, Camargo PR, Santos AA, Pádua M, Reiff RB, Salvini TF. Abnormal isokinetic time-to-peak torque of the medial rotators of the shoulder in subjects with impingement syndrome. </w:t>
      </w:r>
      <w:r>
        <w:rPr>
          <w:rFonts w:ascii="Arial" w:hAnsi="Arial" w:cs="Arial"/>
          <w:i/>
          <w:iCs/>
          <w:color w:val="000000"/>
          <w:sz w:val="28"/>
          <w:szCs w:val="28"/>
        </w:rPr>
        <w:t>J Sho</w:t>
      </w:r>
      <w:r>
        <w:rPr>
          <w:rFonts w:ascii="Arial" w:hAnsi="Arial" w:cs="Arial"/>
          <w:i/>
          <w:iCs/>
          <w:color w:val="000000"/>
          <w:sz w:val="28"/>
          <w:szCs w:val="28"/>
        </w:rPr>
        <w:t>ulder Elbow Surg</w:t>
      </w:r>
      <w:r>
        <w:rPr>
          <w:rFonts w:ascii="Arial" w:hAnsi="Arial" w:cs="Arial"/>
          <w:color w:val="000000"/>
          <w:sz w:val="28"/>
          <w:szCs w:val="28"/>
        </w:rPr>
        <w:t>. 2008;17(1 Suppl):54S-60S. doi:10.1016/j.jse.2007.08.006.</w:t>
      </w:r>
    </w:p>
    <w:p w14:paraId="2499AC1B"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174. Saracoglu I, Emuk Y, Taspinar F. Does taping in addition to physiotherapy improve the outcomes in subacromial impingement syndrome? A systematic review. </w:t>
      </w:r>
      <w:r>
        <w:rPr>
          <w:rFonts w:ascii="Arial" w:hAnsi="Arial" w:cs="Arial"/>
          <w:i/>
          <w:iCs/>
          <w:color w:val="000000"/>
          <w:sz w:val="28"/>
          <w:szCs w:val="28"/>
        </w:rPr>
        <w:t>Physiother Theory Pract</w:t>
      </w:r>
      <w:r>
        <w:rPr>
          <w:rFonts w:ascii="Arial" w:hAnsi="Arial" w:cs="Arial"/>
          <w:color w:val="000000"/>
          <w:sz w:val="28"/>
          <w:szCs w:val="28"/>
        </w:rPr>
        <w:t>. 2018;34(4):251-263. doi:10.1080/09593985.2017.1400138.</w:t>
      </w:r>
    </w:p>
    <w:p w14:paraId="366C4626"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175. Nejati P, Ghahremaninia A, Naderi F, Gharibzadeh S, Mazaherinezhad A. Treatment of Subacromial Impingement Syndrome: Platelet-Rich Plasma or Exercise Therapy? A Randomized Controlled Trial. </w:t>
      </w:r>
      <w:r>
        <w:rPr>
          <w:rFonts w:ascii="Arial" w:hAnsi="Arial" w:cs="Arial"/>
          <w:i/>
          <w:iCs/>
          <w:color w:val="000000"/>
          <w:sz w:val="28"/>
          <w:szCs w:val="28"/>
        </w:rPr>
        <w:t>Orth</w:t>
      </w:r>
      <w:r>
        <w:rPr>
          <w:rFonts w:ascii="Arial" w:hAnsi="Arial" w:cs="Arial"/>
          <w:i/>
          <w:iCs/>
          <w:color w:val="000000"/>
          <w:sz w:val="28"/>
          <w:szCs w:val="28"/>
        </w:rPr>
        <w:t>op J Sports Med</w:t>
      </w:r>
      <w:r>
        <w:rPr>
          <w:rFonts w:ascii="Arial" w:hAnsi="Arial" w:cs="Arial"/>
          <w:color w:val="000000"/>
          <w:sz w:val="28"/>
          <w:szCs w:val="28"/>
        </w:rPr>
        <w:t>. 2017;5(5):2325967117702366. Published 2017 May 19. doi:10.1177/2325967117702366.</w:t>
      </w:r>
    </w:p>
    <w:p w14:paraId="72CBFE70"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176. Holmgren T, Hallgren HB, Oberg B, Adolfsson L, Johansson K. Effect of specific exercise strategy on need </w:t>
      </w:r>
      <w:r>
        <w:rPr>
          <w:rFonts w:ascii="Arial" w:hAnsi="Arial" w:cs="Arial"/>
          <w:color w:val="000000"/>
          <w:sz w:val="28"/>
          <w:szCs w:val="28"/>
        </w:rPr>
        <w:lastRenderedPageBreak/>
        <w:t>for surgery in patients with subacromial impinge</w:t>
      </w:r>
      <w:r>
        <w:rPr>
          <w:rFonts w:ascii="Arial" w:hAnsi="Arial" w:cs="Arial"/>
          <w:color w:val="000000"/>
          <w:sz w:val="28"/>
          <w:szCs w:val="28"/>
        </w:rPr>
        <w:t>ment syndrome: randomised controlled study. </w:t>
      </w:r>
      <w:r>
        <w:rPr>
          <w:rFonts w:ascii="Arial" w:hAnsi="Arial" w:cs="Arial"/>
          <w:i/>
          <w:iCs/>
          <w:color w:val="000000"/>
          <w:sz w:val="28"/>
          <w:szCs w:val="28"/>
        </w:rPr>
        <w:t>Br J Sports Med</w:t>
      </w:r>
      <w:r>
        <w:rPr>
          <w:rFonts w:ascii="Arial" w:hAnsi="Arial" w:cs="Arial"/>
          <w:color w:val="000000"/>
          <w:sz w:val="28"/>
          <w:szCs w:val="28"/>
        </w:rPr>
        <w:t>. 2014;48(19):1456-1457. doi:10.1136/bjsports-2014-e787rep.</w:t>
      </w:r>
    </w:p>
    <w:p w14:paraId="16ECF857"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177. Cook C, Learman K, Houghton S, Showalter C, O'Halloran B. The addition of cervical unilateral posterior-anterior mobilisation in the</w:t>
      </w:r>
      <w:r>
        <w:rPr>
          <w:rFonts w:ascii="Arial" w:hAnsi="Arial" w:cs="Arial"/>
          <w:color w:val="000000"/>
          <w:sz w:val="28"/>
          <w:szCs w:val="28"/>
        </w:rPr>
        <w:t xml:space="preserve"> treatment of patients with shoulder impingement syndrome: a randomised clinical trial. </w:t>
      </w:r>
      <w:r>
        <w:rPr>
          <w:rFonts w:ascii="Arial" w:hAnsi="Arial" w:cs="Arial"/>
          <w:i/>
          <w:iCs/>
          <w:color w:val="000000"/>
          <w:sz w:val="28"/>
          <w:szCs w:val="28"/>
        </w:rPr>
        <w:t>Man Ther</w:t>
      </w:r>
      <w:r>
        <w:rPr>
          <w:rFonts w:ascii="Arial" w:hAnsi="Arial" w:cs="Arial"/>
          <w:color w:val="000000"/>
          <w:sz w:val="28"/>
          <w:szCs w:val="28"/>
        </w:rPr>
        <w:t>. 2014;19(1):18-24. doi:10.1016/j.math.2013.05.007.</w:t>
      </w:r>
    </w:p>
    <w:p w14:paraId="1BFFD99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178. Larsen CM, Søgaard K, Chreiteh SS, Holtermann A, Juul-Kristensen B. Neuromuscular control of scapula mu</w:t>
      </w:r>
      <w:r>
        <w:rPr>
          <w:rFonts w:ascii="Arial" w:hAnsi="Arial" w:cs="Arial"/>
          <w:color w:val="000000"/>
          <w:sz w:val="28"/>
          <w:szCs w:val="28"/>
        </w:rPr>
        <w:t>scles during a voluntary task in subjects with Subacromial Impingement Syndrome. A case-control study. </w:t>
      </w:r>
      <w:r>
        <w:rPr>
          <w:rFonts w:ascii="Arial" w:hAnsi="Arial" w:cs="Arial"/>
          <w:i/>
          <w:iCs/>
          <w:color w:val="000000"/>
          <w:sz w:val="28"/>
          <w:szCs w:val="28"/>
        </w:rPr>
        <w:t>J Electromyogr Kinesiol</w:t>
      </w:r>
      <w:r>
        <w:rPr>
          <w:rFonts w:ascii="Arial" w:hAnsi="Arial" w:cs="Arial"/>
          <w:color w:val="000000"/>
          <w:sz w:val="28"/>
          <w:szCs w:val="28"/>
        </w:rPr>
        <w:t>. 2013;23(5):1158-1165. doi:10.1016/j.jelekin.2013.04.017.</w:t>
      </w:r>
    </w:p>
    <w:p w14:paraId="414AD08B"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179. Wilson RD, Harris MA, Bennett ME, Chae J. Single-lead percutaneous</w:t>
      </w:r>
      <w:r>
        <w:rPr>
          <w:rFonts w:ascii="Arial" w:hAnsi="Arial" w:cs="Arial"/>
          <w:color w:val="000000"/>
          <w:sz w:val="28"/>
          <w:szCs w:val="28"/>
        </w:rPr>
        <w:t xml:space="preserve"> peripheral nerve stimulation for the treatment of shoulder pain from subacromial impingement syndrome. </w:t>
      </w:r>
      <w:r>
        <w:rPr>
          <w:rFonts w:ascii="Arial" w:hAnsi="Arial" w:cs="Arial"/>
          <w:i/>
          <w:iCs/>
          <w:color w:val="000000"/>
          <w:sz w:val="28"/>
          <w:szCs w:val="28"/>
        </w:rPr>
        <w:t>PM R</w:t>
      </w:r>
      <w:r>
        <w:rPr>
          <w:rFonts w:ascii="Arial" w:hAnsi="Arial" w:cs="Arial"/>
          <w:color w:val="000000"/>
          <w:sz w:val="28"/>
          <w:szCs w:val="28"/>
        </w:rPr>
        <w:t>. 2012;4(8):624-628. doi:10.1016/j.pmrj.2012.03.002.</w:t>
      </w:r>
    </w:p>
    <w:p w14:paraId="6E2F2CCD"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180. Magaji SA, Singh HP, Pandey RK. Arthroscopic subacromial decompression is effective in sel</w:t>
      </w:r>
      <w:r>
        <w:rPr>
          <w:rFonts w:ascii="Arial" w:hAnsi="Arial" w:cs="Arial"/>
          <w:color w:val="000000"/>
          <w:sz w:val="28"/>
          <w:szCs w:val="28"/>
        </w:rPr>
        <w:t xml:space="preserve">ected patients </w:t>
      </w:r>
      <w:r>
        <w:rPr>
          <w:rFonts w:ascii="Arial" w:hAnsi="Arial" w:cs="Arial"/>
          <w:color w:val="000000"/>
          <w:sz w:val="28"/>
          <w:szCs w:val="28"/>
        </w:rPr>
        <w:lastRenderedPageBreak/>
        <w:t>with shoulder impingement syndrome. </w:t>
      </w:r>
      <w:r>
        <w:rPr>
          <w:rFonts w:ascii="Arial" w:hAnsi="Arial" w:cs="Arial"/>
          <w:i/>
          <w:iCs/>
          <w:color w:val="000000"/>
          <w:sz w:val="28"/>
          <w:szCs w:val="28"/>
        </w:rPr>
        <w:t>J Bone Joint Surg Br</w:t>
      </w:r>
      <w:r>
        <w:rPr>
          <w:rFonts w:ascii="Arial" w:hAnsi="Arial" w:cs="Arial"/>
          <w:color w:val="000000"/>
          <w:sz w:val="28"/>
          <w:szCs w:val="28"/>
        </w:rPr>
        <w:t>. 2012;94(8):1086-1089. doi:10.1302/0301-620X.94B8.29001.</w:t>
      </w:r>
    </w:p>
    <w:p w14:paraId="22D6992E"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181. Bae Y H ,  Lee G C ,  Shin W S , et al. Effect of Motor Control and Strengthening Exercises on Pain, Function, Strength and the Range of Motion of Patients with Shoulder Impingement Syndrome[J]. </w:t>
      </w:r>
      <w:r>
        <w:rPr>
          <w:rFonts w:ascii="Arial" w:hAnsi="Arial" w:cs="Arial"/>
          <w:i/>
          <w:iCs/>
          <w:color w:val="000000"/>
          <w:sz w:val="28"/>
          <w:szCs w:val="28"/>
        </w:rPr>
        <w:t>Journal of Physical Therapy Science</w:t>
      </w:r>
      <w:r>
        <w:rPr>
          <w:rFonts w:ascii="Arial" w:hAnsi="Arial" w:cs="Arial"/>
          <w:color w:val="000000"/>
          <w:sz w:val="28"/>
          <w:szCs w:val="28"/>
        </w:rPr>
        <w:t>. 2011;23(4):687-692.</w:t>
      </w:r>
      <w:r>
        <w:rPr>
          <w:rFonts w:ascii="Arial" w:hAnsi="Arial" w:cs="Arial"/>
          <w:color w:val="000000"/>
          <w:sz w:val="28"/>
          <w:szCs w:val="28"/>
        </w:rPr>
        <w:t xml:space="preserve"> doi:10.1589/jpts.23.687.</w:t>
      </w:r>
    </w:p>
    <w:p w14:paraId="1DBF31FC"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182. Camargo PR, Avila MA, de Oliveira AB, Asso NA, Benze BG, de Fátima Salvini T. Shoulder abduction torque steadiness is preserved in subacromial impingement syndrome. </w:t>
      </w:r>
      <w:r>
        <w:rPr>
          <w:rFonts w:ascii="Arial" w:hAnsi="Arial" w:cs="Arial"/>
          <w:i/>
          <w:iCs/>
          <w:color w:val="000000"/>
          <w:sz w:val="28"/>
          <w:szCs w:val="28"/>
        </w:rPr>
        <w:t>Eur J Appl Physiol</w:t>
      </w:r>
      <w:r>
        <w:rPr>
          <w:rFonts w:ascii="Arial" w:hAnsi="Arial" w:cs="Arial"/>
          <w:color w:val="000000"/>
          <w:sz w:val="28"/>
          <w:szCs w:val="28"/>
        </w:rPr>
        <w:t>. 2009;106(3):381-387. doi:10.1007/s00421-</w:t>
      </w:r>
      <w:r>
        <w:rPr>
          <w:rFonts w:ascii="Arial" w:hAnsi="Arial" w:cs="Arial"/>
          <w:color w:val="000000"/>
          <w:sz w:val="28"/>
          <w:szCs w:val="28"/>
        </w:rPr>
        <w:t>009-1030-9.</w:t>
      </w:r>
    </w:p>
    <w:p w14:paraId="4AED53D5"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183. Celik D, Atalar AC, Sahinkaya S, Demirhan M. Subakromiyal sikişma sendromunun konservatif tedavisinde kesikli ultrasonun yeri [The value of intermittent ultrasound treatment in subacromial impingement syndrome]. </w:t>
      </w:r>
      <w:r>
        <w:rPr>
          <w:rFonts w:ascii="Arial" w:hAnsi="Arial" w:cs="Arial"/>
          <w:i/>
          <w:iCs/>
          <w:color w:val="000000"/>
          <w:sz w:val="28"/>
          <w:szCs w:val="28"/>
        </w:rPr>
        <w:t>Acta Orthop Traumatol Turc</w:t>
      </w:r>
      <w:r>
        <w:rPr>
          <w:rFonts w:ascii="Arial" w:hAnsi="Arial" w:cs="Arial"/>
          <w:color w:val="000000"/>
          <w:sz w:val="28"/>
          <w:szCs w:val="28"/>
        </w:rPr>
        <w:t>.</w:t>
      </w:r>
      <w:r>
        <w:rPr>
          <w:rFonts w:ascii="Arial" w:hAnsi="Arial" w:cs="Arial"/>
          <w:color w:val="000000"/>
          <w:sz w:val="28"/>
          <w:szCs w:val="28"/>
        </w:rPr>
        <w:t xml:space="preserve"> 2009;43(3):243-247. doi:10.3944/AOTT.2009.243.</w:t>
      </w:r>
    </w:p>
    <w:p w14:paraId="0DB5F091"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184. Grainger AJ. Internal impingement syndromes of the shoulder. </w:t>
      </w:r>
      <w:r>
        <w:rPr>
          <w:rFonts w:ascii="Arial" w:hAnsi="Arial" w:cs="Arial"/>
          <w:i/>
          <w:iCs/>
          <w:color w:val="000000"/>
          <w:sz w:val="28"/>
          <w:szCs w:val="28"/>
        </w:rPr>
        <w:t>Semin Musculoskelet Radiol</w:t>
      </w:r>
      <w:r>
        <w:rPr>
          <w:rFonts w:ascii="Arial" w:hAnsi="Arial" w:cs="Arial"/>
          <w:color w:val="000000"/>
          <w:sz w:val="28"/>
          <w:szCs w:val="28"/>
        </w:rPr>
        <w:t xml:space="preserve">. </w:t>
      </w:r>
      <w:r>
        <w:rPr>
          <w:rFonts w:ascii="Arial" w:hAnsi="Arial" w:cs="Arial"/>
          <w:color w:val="000000"/>
          <w:sz w:val="28"/>
          <w:szCs w:val="28"/>
        </w:rPr>
        <w:lastRenderedPageBreak/>
        <w:t>2008;12(2):127-135. doi:10.1055/s-2008-1078700.</w:t>
      </w:r>
    </w:p>
    <w:p w14:paraId="17DAAA8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185. Depalma MJ, Johnson EW. Detecting and treating shoulder impin</w:t>
      </w:r>
      <w:r>
        <w:rPr>
          <w:rFonts w:ascii="Arial" w:hAnsi="Arial" w:cs="Arial"/>
          <w:color w:val="000000"/>
          <w:sz w:val="28"/>
          <w:szCs w:val="28"/>
        </w:rPr>
        <w:t>gement syndrome: the role of scapulothoracic dyskinesis. </w:t>
      </w:r>
      <w:r>
        <w:rPr>
          <w:rFonts w:ascii="Arial" w:hAnsi="Arial" w:cs="Arial"/>
          <w:i/>
          <w:iCs/>
          <w:color w:val="000000"/>
          <w:sz w:val="28"/>
          <w:szCs w:val="28"/>
        </w:rPr>
        <w:t>Phys Sportsmed</w:t>
      </w:r>
      <w:r>
        <w:rPr>
          <w:rFonts w:ascii="Arial" w:hAnsi="Arial" w:cs="Arial"/>
          <w:color w:val="000000"/>
          <w:sz w:val="28"/>
          <w:szCs w:val="28"/>
        </w:rPr>
        <w:t>. 2003;31(7):25-32. doi:10.3810/psm.2003.07.431.</w:t>
      </w:r>
    </w:p>
    <w:p w14:paraId="3ACC5A80"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186. Pekyavas NO, Ergun N. Comparison of virtual reality exergaming and home exercise programs in patients with subacromial impingement </w:t>
      </w:r>
      <w:r>
        <w:rPr>
          <w:rFonts w:ascii="Arial" w:hAnsi="Arial" w:cs="Arial"/>
          <w:color w:val="000000"/>
          <w:sz w:val="28"/>
          <w:szCs w:val="28"/>
        </w:rPr>
        <w:t>syndrome and scapular dyskinesis: Short term effect. </w:t>
      </w:r>
      <w:r>
        <w:rPr>
          <w:rFonts w:ascii="Arial" w:hAnsi="Arial" w:cs="Arial"/>
          <w:i/>
          <w:iCs/>
          <w:color w:val="000000"/>
          <w:sz w:val="28"/>
          <w:szCs w:val="28"/>
        </w:rPr>
        <w:t>Acta Orthop Traumatol Turc</w:t>
      </w:r>
      <w:r>
        <w:rPr>
          <w:rFonts w:ascii="Arial" w:hAnsi="Arial" w:cs="Arial"/>
          <w:color w:val="000000"/>
          <w:sz w:val="28"/>
          <w:szCs w:val="28"/>
        </w:rPr>
        <w:t>. 2017;51(3):238-242. doi:10.1016/j.aott.2017.03.008.</w:t>
      </w:r>
    </w:p>
    <w:p w14:paraId="4CB8C47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187. Keenan KA, Akins JS, Varnell M, et al. Kinesiology taping does not alter shoulder strength, shoulder proprioception, o</w:t>
      </w:r>
      <w:r>
        <w:rPr>
          <w:rFonts w:ascii="Arial" w:hAnsi="Arial" w:cs="Arial"/>
          <w:color w:val="000000"/>
          <w:sz w:val="28"/>
          <w:szCs w:val="28"/>
        </w:rPr>
        <w:t>r scapular kinematics in healthy, physically active subjects and subjects with Subacromial Impingement Syndrome. </w:t>
      </w:r>
      <w:r>
        <w:rPr>
          <w:rFonts w:ascii="Arial" w:hAnsi="Arial" w:cs="Arial"/>
          <w:i/>
          <w:iCs/>
          <w:color w:val="000000"/>
          <w:sz w:val="28"/>
          <w:szCs w:val="28"/>
        </w:rPr>
        <w:t>Phys Ther Sport</w:t>
      </w:r>
      <w:r>
        <w:rPr>
          <w:rFonts w:ascii="Arial" w:hAnsi="Arial" w:cs="Arial"/>
          <w:color w:val="000000"/>
          <w:sz w:val="28"/>
          <w:szCs w:val="28"/>
        </w:rPr>
        <w:t>. 2017;24:60-66. doi:10.1016/j.ptsp.2016.06.006.</w:t>
      </w:r>
    </w:p>
    <w:p w14:paraId="67557BD1"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188. Guimarães JF, Salvini TF, Siqueira AL Jr, Ribeiro IL, Camargo PR, Alburque</w:t>
      </w:r>
      <w:r>
        <w:rPr>
          <w:rFonts w:ascii="Arial" w:hAnsi="Arial" w:cs="Arial"/>
          <w:color w:val="000000"/>
          <w:sz w:val="28"/>
          <w:szCs w:val="28"/>
        </w:rPr>
        <w:t>rque-Sendín F. Immediate Effects of Mobilization With Movement vs Sham Technique on Range of Motion, Strength, and Function in Patients With Shoulder Impingement Syndrome: Randomized Clinical Trial. </w:t>
      </w:r>
      <w:r>
        <w:rPr>
          <w:rFonts w:ascii="Arial" w:hAnsi="Arial" w:cs="Arial"/>
          <w:i/>
          <w:iCs/>
          <w:color w:val="000000"/>
          <w:sz w:val="28"/>
          <w:szCs w:val="28"/>
        </w:rPr>
        <w:t>J Manipulative Physiol Ther</w:t>
      </w:r>
      <w:r>
        <w:rPr>
          <w:rFonts w:ascii="Arial" w:hAnsi="Arial" w:cs="Arial"/>
          <w:color w:val="000000"/>
          <w:sz w:val="28"/>
          <w:szCs w:val="28"/>
        </w:rPr>
        <w:t xml:space="preserve">. </w:t>
      </w:r>
      <w:r>
        <w:rPr>
          <w:rFonts w:ascii="Arial" w:hAnsi="Arial" w:cs="Arial"/>
          <w:color w:val="000000"/>
          <w:sz w:val="28"/>
          <w:szCs w:val="28"/>
        </w:rPr>
        <w:lastRenderedPageBreak/>
        <w:t>2016;39(9):605-615. doi:10.1</w:t>
      </w:r>
      <w:r>
        <w:rPr>
          <w:rFonts w:ascii="Arial" w:hAnsi="Arial" w:cs="Arial"/>
          <w:color w:val="000000"/>
          <w:sz w:val="28"/>
          <w:szCs w:val="28"/>
        </w:rPr>
        <w:t>016/j.jmpt.2016.08.001.</w:t>
      </w:r>
    </w:p>
    <w:p w14:paraId="557BED6C"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189. Ketola S, Lehtinen J, Rousi T, et al. Which patients do not recover from shoulder impingement syndrome, either with operative treatment or with nonoperative treatment?[J]. </w:t>
      </w:r>
      <w:r>
        <w:rPr>
          <w:rFonts w:ascii="Arial" w:hAnsi="Arial" w:cs="Arial"/>
          <w:i/>
          <w:iCs/>
          <w:color w:val="000000"/>
          <w:sz w:val="28"/>
          <w:szCs w:val="28"/>
        </w:rPr>
        <w:t>Acta Orthopaedica</w:t>
      </w:r>
      <w:r>
        <w:rPr>
          <w:rFonts w:ascii="Arial" w:hAnsi="Arial" w:cs="Arial"/>
          <w:color w:val="000000"/>
          <w:sz w:val="28"/>
          <w:szCs w:val="28"/>
        </w:rPr>
        <w:t>. 2015;641-646. doi:10.3109/17453674.2</w:t>
      </w:r>
      <w:r>
        <w:rPr>
          <w:rFonts w:ascii="Arial" w:hAnsi="Arial" w:cs="Arial"/>
          <w:color w:val="000000"/>
          <w:sz w:val="28"/>
          <w:szCs w:val="28"/>
        </w:rPr>
        <w:t>015.1033309.</w:t>
      </w:r>
      <w:r>
        <w:rPr>
          <w:rFonts w:ascii="Arial" w:eastAsia="SimSun" w:hAnsi="Arial" w:cs="Arial"/>
          <w:color w:val="000000"/>
          <w:sz w:val="28"/>
          <w:szCs w:val="28"/>
        </w:rPr>
        <w:br/>
      </w:r>
      <w:r>
        <w:rPr>
          <w:rFonts w:ascii="Arial" w:hAnsi="Arial" w:cs="Arial"/>
          <w:color w:val="000000"/>
          <w:sz w:val="28"/>
          <w:szCs w:val="28"/>
        </w:rPr>
        <w:t>190. Barra López ME, López de Celis C, Fernández Jentsch G, Raya de Cárdenas L, Lucha López MO, Tricás Moreno JM. Effectiveness of Diacutaneous Fibrolysis for the treatment of subacromial impingement syndrome: a randomised controlled trial. </w:t>
      </w:r>
      <w:r>
        <w:rPr>
          <w:rFonts w:ascii="Arial" w:hAnsi="Arial" w:cs="Arial"/>
          <w:i/>
          <w:iCs/>
          <w:color w:val="000000"/>
          <w:sz w:val="28"/>
          <w:szCs w:val="28"/>
        </w:rPr>
        <w:t>Ma</w:t>
      </w:r>
      <w:r>
        <w:rPr>
          <w:rFonts w:ascii="Arial" w:hAnsi="Arial" w:cs="Arial"/>
          <w:i/>
          <w:iCs/>
          <w:color w:val="000000"/>
          <w:sz w:val="28"/>
          <w:szCs w:val="28"/>
        </w:rPr>
        <w:t>n Ther</w:t>
      </w:r>
      <w:r>
        <w:rPr>
          <w:rFonts w:ascii="Arial" w:hAnsi="Arial" w:cs="Arial"/>
          <w:color w:val="000000"/>
          <w:sz w:val="28"/>
          <w:szCs w:val="28"/>
        </w:rPr>
        <w:t>. 2013;18(5):418-424. doi:10.1016/j.math.2013.02.006.</w:t>
      </w:r>
    </w:p>
    <w:p w14:paraId="0E5022AD"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191. Yildirim MA, Ones K, Celik EC. Comparision of ultrasound therapy of various durations in the treatment of subacromial impingement syndrome. </w:t>
      </w:r>
      <w:r>
        <w:rPr>
          <w:rFonts w:ascii="Arial" w:hAnsi="Arial" w:cs="Arial"/>
          <w:i/>
          <w:iCs/>
          <w:color w:val="000000"/>
          <w:sz w:val="28"/>
          <w:szCs w:val="28"/>
        </w:rPr>
        <w:t>J Phys Ther Sci</w:t>
      </w:r>
      <w:r>
        <w:rPr>
          <w:rFonts w:ascii="Arial" w:hAnsi="Arial" w:cs="Arial"/>
          <w:color w:val="000000"/>
          <w:sz w:val="28"/>
          <w:szCs w:val="28"/>
        </w:rPr>
        <w:t>. 2013;25(9):1151-1154. doi:10.1589/</w:t>
      </w:r>
      <w:r>
        <w:rPr>
          <w:rFonts w:ascii="Arial" w:hAnsi="Arial" w:cs="Arial"/>
          <w:color w:val="000000"/>
          <w:sz w:val="28"/>
          <w:szCs w:val="28"/>
        </w:rPr>
        <w:t>jpts.25.1151.</w:t>
      </w:r>
    </w:p>
    <w:p w14:paraId="334F038A"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192. Fikar P, Christian Schönauer, Kaufmann H. The Sorcerer's Apprentice A serious game aiding rehabilitation in the context of Subacromial Impingement Syndrome . </w:t>
      </w:r>
      <w:r>
        <w:rPr>
          <w:rFonts w:ascii="Arial" w:hAnsi="Arial" w:cs="Arial"/>
          <w:i/>
          <w:iCs/>
          <w:color w:val="000000"/>
          <w:sz w:val="28"/>
          <w:szCs w:val="28"/>
        </w:rPr>
        <w:t>Pervasive Computing Technologies for Healthcare (PervasiveHealth)</w:t>
      </w:r>
      <w:r>
        <w:rPr>
          <w:rFonts w:ascii="Arial" w:hAnsi="Arial" w:cs="Arial"/>
          <w:color w:val="000000"/>
          <w:sz w:val="28"/>
          <w:szCs w:val="28"/>
        </w:rPr>
        <w:t>, 2013 7th Int</w:t>
      </w:r>
      <w:r>
        <w:rPr>
          <w:rFonts w:ascii="Arial" w:hAnsi="Arial" w:cs="Arial"/>
          <w:color w:val="000000"/>
          <w:sz w:val="28"/>
          <w:szCs w:val="28"/>
        </w:rPr>
        <w:t>ernational Conference on. IEEE, 2013.</w:t>
      </w:r>
    </w:p>
    <w:p w14:paraId="7947A3EA"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lastRenderedPageBreak/>
        <w:t>193. Mulyadi E, Harish S, O'Neill J, Rebello R. MRI of impingement syndromes of the shoulder. </w:t>
      </w:r>
      <w:r>
        <w:rPr>
          <w:rFonts w:ascii="Arial" w:hAnsi="Arial" w:cs="Arial"/>
          <w:i/>
          <w:iCs/>
          <w:color w:val="000000"/>
          <w:sz w:val="28"/>
          <w:szCs w:val="28"/>
        </w:rPr>
        <w:t>Clin Radiol</w:t>
      </w:r>
      <w:r>
        <w:rPr>
          <w:rFonts w:ascii="Arial" w:hAnsi="Arial" w:cs="Arial"/>
          <w:color w:val="000000"/>
          <w:sz w:val="28"/>
          <w:szCs w:val="28"/>
        </w:rPr>
        <w:t>. 2009;64(3):307-318. doi:10.1016/j.crad.2008.08.013.</w:t>
      </w:r>
    </w:p>
    <w:p w14:paraId="4C683F98"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194. Leroux JL, Hebert P, Mouilleron P, Thomas E, Bonnel F,</w:t>
      </w:r>
      <w:r>
        <w:rPr>
          <w:rFonts w:ascii="Arial" w:hAnsi="Arial" w:cs="Arial"/>
          <w:color w:val="000000"/>
          <w:sz w:val="28"/>
          <w:szCs w:val="28"/>
        </w:rPr>
        <w:t xml:space="preserve"> Blotman F. Postoperative shoulder rotators strength in stages II and III impingement syndrome. </w:t>
      </w:r>
      <w:r>
        <w:rPr>
          <w:rFonts w:ascii="Arial" w:hAnsi="Arial" w:cs="Arial"/>
          <w:i/>
          <w:iCs/>
          <w:color w:val="000000"/>
          <w:sz w:val="28"/>
          <w:szCs w:val="28"/>
        </w:rPr>
        <w:t>Clin Orthop Relat Res</w:t>
      </w:r>
      <w:r>
        <w:rPr>
          <w:rFonts w:ascii="Arial" w:hAnsi="Arial" w:cs="Arial"/>
          <w:color w:val="000000"/>
          <w:sz w:val="28"/>
          <w:szCs w:val="28"/>
        </w:rPr>
        <w:t>. 1995;(320):46-54.</w:t>
      </w:r>
    </w:p>
    <w:p w14:paraId="565C8029"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195. Göksu H, Tuncay F, Borman P. The comparative efficacy of kinesio taping and local injection therapy in patients wi</w:t>
      </w:r>
      <w:r>
        <w:rPr>
          <w:rFonts w:ascii="Arial" w:hAnsi="Arial" w:cs="Arial"/>
          <w:color w:val="000000"/>
          <w:sz w:val="28"/>
          <w:szCs w:val="28"/>
        </w:rPr>
        <w:t>th subacromial impingement syndrome. </w:t>
      </w:r>
      <w:r>
        <w:rPr>
          <w:rFonts w:ascii="Arial" w:hAnsi="Arial" w:cs="Arial"/>
          <w:i/>
          <w:iCs/>
          <w:color w:val="000000"/>
          <w:sz w:val="28"/>
          <w:szCs w:val="28"/>
        </w:rPr>
        <w:t>Acta Orthop Traumatol Turc</w:t>
      </w:r>
      <w:r>
        <w:rPr>
          <w:rFonts w:ascii="Arial" w:hAnsi="Arial" w:cs="Arial"/>
          <w:color w:val="000000"/>
          <w:sz w:val="28"/>
          <w:szCs w:val="28"/>
        </w:rPr>
        <w:t>. 2016;50(5):483-488. doi:10.1016/j.aott.2016.08.015.</w:t>
      </w:r>
    </w:p>
    <w:p w14:paraId="35AD8BD9"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196. Castelein B, Cagnie B, Parlevliet T, Cools A. Scapulothoracic muscle activity during elevation exercises measured with surface and fin</w:t>
      </w:r>
      <w:r>
        <w:rPr>
          <w:rFonts w:ascii="Arial" w:hAnsi="Arial" w:cs="Arial"/>
          <w:color w:val="000000"/>
          <w:sz w:val="28"/>
          <w:szCs w:val="28"/>
        </w:rPr>
        <w:t>e wire EMG: A comparative study between patients with subacromial impingement syndrome and healthy controls. </w:t>
      </w:r>
      <w:r>
        <w:rPr>
          <w:rFonts w:ascii="Arial" w:hAnsi="Arial" w:cs="Arial"/>
          <w:i/>
          <w:iCs/>
          <w:color w:val="000000"/>
          <w:sz w:val="28"/>
          <w:szCs w:val="28"/>
        </w:rPr>
        <w:t>Man Ther</w:t>
      </w:r>
      <w:r>
        <w:rPr>
          <w:rFonts w:ascii="Arial" w:hAnsi="Arial" w:cs="Arial"/>
          <w:color w:val="000000"/>
          <w:sz w:val="28"/>
          <w:szCs w:val="28"/>
        </w:rPr>
        <w:t>. 2016;23:33-39. doi:10.1016/j.math.2016.03.007.</w:t>
      </w:r>
    </w:p>
    <w:p w14:paraId="5DDACD56"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197. Larsen CM, Juul-Kristensen B, Olsen HB, Holtermann A, Søgaard K. Selective activation</w:t>
      </w:r>
      <w:r>
        <w:rPr>
          <w:rFonts w:ascii="Arial" w:hAnsi="Arial" w:cs="Arial"/>
          <w:color w:val="000000"/>
          <w:sz w:val="28"/>
          <w:szCs w:val="28"/>
        </w:rPr>
        <w:t xml:space="preserve"> of intra-muscular compartments within the trapezius muscle in subjects with Subacromial Impingement Syndrome. A case-control </w:t>
      </w:r>
      <w:r>
        <w:rPr>
          <w:rFonts w:ascii="Arial" w:hAnsi="Arial" w:cs="Arial"/>
          <w:color w:val="000000"/>
          <w:sz w:val="28"/>
          <w:szCs w:val="28"/>
        </w:rPr>
        <w:lastRenderedPageBreak/>
        <w:t>study. </w:t>
      </w:r>
      <w:r>
        <w:rPr>
          <w:rFonts w:ascii="Arial" w:hAnsi="Arial" w:cs="Arial"/>
          <w:i/>
          <w:iCs/>
          <w:color w:val="000000"/>
          <w:sz w:val="28"/>
          <w:szCs w:val="28"/>
        </w:rPr>
        <w:t>J Electromyogr Kinesiol</w:t>
      </w:r>
      <w:r>
        <w:rPr>
          <w:rFonts w:ascii="Arial" w:hAnsi="Arial" w:cs="Arial"/>
          <w:color w:val="000000"/>
          <w:sz w:val="28"/>
          <w:szCs w:val="28"/>
        </w:rPr>
        <w:t>. 2014;24(1):58-64. doi:10.1016/j.jelekin.2013.09.008.</w:t>
      </w:r>
    </w:p>
    <w:p w14:paraId="2E043D5A"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198. Lee JH, Lee SH, Song SH. Clinical effect</w:t>
      </w:r>
      <w:r>
        <w:rPr>
          <w:rFonts w:ascii="Arial" w:hAnsi="Arial" w:cs="Arial"/>
          <w:color w:val="000000"/>
          <w:sz w:val="28"/>
          <w:szCs w:val="28"/>
        </w:rPr>
        <w:t>iveness of botulinum toxin type B in the treatment of subacromial bursitis or shoulder impingement syndrome. </w:t>
      </w:r>
      <w:r>
        <w:rPr>
          <w:rFonts w:ascii="Arial" w:hAnsi="Arial" w:cs="Arial"/>
          <w:i/>
          <w:iCs/>
          <w:color w:val="000000"/>
          <w:sz w:val="28"/>
          <w:szCs w:val="28"/>
        </w:rPr>
        <w:t>Clin J Pain</w:t>
      </w:r>
      <w:r>
        <w:rPr>
          <w:rFonts w:ascii="Arial" w:hAnsi="Arial" w:cs="Arial"/>
          <w:color w:val="000000"/>
          <w:sz w:val="28"/>
          <w:szCs w:val="28"/>
        </w:rPr>
        <w:t>. 2011;27(6):523-528. doi:10.1097/AJP.0b013e31820e1310.</w:t>
      </w:r>
    </w:p>
    <w:p w14:paraId="73B268C1"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199. Benson RT, McDonnell SM, Rees JL, Athanasou NA, Carr AJ. The </w:t>
      </w:r>
      <w:r>
        <w:rPr>
          <w:rFonts w:ascii="Arial" w:hAnsi="Arial" w:cs="Arial"/>
          <w:color w:val="000000"/>
          <w:sz w:val="28"/>
          <w:szCs w:val="28"/>
        </w:rPr>
        <w:t>morphological and immunocytochemical features of impingement syndrome and partial-thickness rotator-cuff tear in relation to outcome after subacromial decompression. </w:t>
      </w:r>
      <w:r>
        <w:rPr>
          <w:rFonts w:ascii="Arial" w:hAnsi="Arial" w:cs="Arial"/>
          <w:i/>
          <w:iCs/>
          <w:color w:val="000000"/>
          <w:sz w:val="28"/>
          <w:szCs w:val="28"/>
        </w:rPr>
        <w:t>J Bone Joint Surg Br</w:t>
      </w:r>
      <w:r>
        <w:rPr>
          <w:rFonts w:ascii="Arial" w:hAnsi="Arial" w:cs="Arial"/>
          <w:color w:val="000000"/>
          <w:sz w:val="28"/>
          <w:szCs w:val="28"/>
        </w:rPr>
        <w:t xml:space="preserve">. 2009;91(1):119-123. </w:t>
      </w:r>
      <w:r>
        <w:rPr>
          <w:rFonts w:ascii="Arial" w:hAnsi="Arial" w:cs="Arial"/>
          <w:color w:val="000000"/>
          <w:sz w:val="28"/>
          <w:szCs w:val="28"/>
        </w:rPr>
        <w:t>doi:10.1302/0301-620X.91B1.21058.</w:t>
      </w:r>
    </w:p>
    <w:p w14:paraId="1E69A3C2"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200. Camargo PR, Haik et al. Pain in workers with shoulder impingement syndrome: An assessment using the dash and mcgill pain questionnaires.</w:t>
      </w:r>
      <w:r>
        <w:rPr>
          <w:rFonts w:ascii="Arial" w:hAnsi="Arial" w:cs="Arial"/>
          <w:i/>
          <w:iCs/>
          <w:color w:val="000000"/>
          <w:sz w:val="28"/>
          <w:szCs w:val="28"/>
        </w:rPr>
        <w:t xml:space="preserve"> Brazilian Journal of Physical Therapy.</w:t>
      </w:r>
      <w:r>
        <w:rPr>
          <w:rFonts w:ascii="Arial" w:hAnsi="Arial" w:cs="Arial"/>
          <w:color w:val="000000"/>
          <w:sz w:val="28"/>
          <w:szCs w:val="28"/>
        </w:rPr>
        <w:t xml:space="preserve"> 2007.</w:t>
      </w:r>
    </w:p>
    <w:p w14:paraId="55BC15D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201. Hyvönen P, Melkko J, Lehto VP,</w:t>
      </w:r>
      <w:r>
        <w:rPr>
          <w:rFonts w:ascii="Arial" w:hAnsi="Arial" w:cs="Arial"/>
          <w:color w:val="000000"/>
          <w:sz w:val="28"/>
          <w:szCs w:val="28"/>
        </w:rPr>
        <w:t xml:space="preserve"> Jalovaara P. Involvement of the subacromial bursa in impingement syndrome of the shoulder as judged by expression of tenascin-C and histopathology. </w:t>
      </w:r>
      <w:r>
        <w:rPr>
          <w:rFonts w:ascii="Arial" w:hAnsi="Arial" w:cs="Arial"/>
          <w:i/>
          <w:iCs/>
          <w:color w:val="000000"/>
          <w:sz w:val="28"/>
          <w:szCs w:val="28"/>
        </w:rPr>
        <w:t>J Bone Joint Surg Br</w:t>
      </w:r>
      <w:r>
        <w:rPr>
          <w:rFonts w:ascii="Arial" w:hAnsi="Arial" w:cs="Arial"/>
          <w:color w:val="000000"/>
          <w:sz w:val="28"/>
          <w:szCs w:val="28"/>
        </w:rPr>
        <w:t>. 2003;85(2):299-305. doi:10.1302/0301-620x.85b2.13124.</w:t>
      </w:r>
    </w:p>
    <w:p w14:paraId="2B9E4361"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lastRenderedPageBreak/>
        <w:t>202. Turgut E, Duzgun I, Baltac</w:t>
      </w:r>
      <w:r>
        <w:rPr>
          <w:rFonts w:ascii="Arial" w:hAnsi="Arial" w:cs="Arial"/>
          <w:color w:val="000000"/>
          <w:sz w:val="28"/>
          <w:szCs w:val="28"/>
        </w:rPr>
        <w:t>i G. Scapular asymmetry in participants with and without shoulder impingement syndrome; a three-dimensional motion analysis. </w:t>
      </w:r>
      <w:r>
        <w:rPr>
          <w:rFonts w:ascii="Arial" w:hAnsi="Arial" w:cs="Arial"/>
          <w:i/>
          <w:iCs/>
          <w:color w:val="000000"/>
          <w:sz w:val="28"/>
          <w:szCs w:val="28"/>
        </w:rPr>
        <w:t>Clin Biomech (Bristol, Avon)</w:t>
      </w:r>
      <w:r>
        <w:rPr>
          <w:rFonts w:ascii="Arial" w:hAnsi="Arial" w:cs="Arial"/>
          <w:color w:val="000000"/>
          <w:sz w:val="28"/>
          <w:szCs w:val="28"/>
        </w:rPr>
        <w:t>. 2016;39:1-8. doi:10.1016/j.clinbiomech.2016.09.001.</w:t>
      </w:r>
    </w:p>
    <w:p w14:paraId="718BA026"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203. Kocyigit F, Acar M, Turkmen MB, Kose T, Guld</w:t>
      </w:r>
      <w:r>
        <w:rPr>
          <w:rFonts w:ascii="Arial" w:hAnsi="Arial" w:cs="Arial"/>
          <w:color w:val="000000"/>
          <w:sz w:val="28"/>
          <w:szCs w:val="28"/>
        </w:rPr>
        <w:t>ane N, Kuyucu E. Kinesio taping or just taping in shoulder subacromial impingement syndrome? A randomized, double-blind, placebo-controlled trial. </w:t>
      </w:r>
      <w:r>
        <w:rPr>
          <w:rFonts w:ascii="Arial" w:hAnsi="Arial" w:cs="Arial"/>
          <w:i/>
          <w:iCs/>
          <w:color w:val="000000"/>
          <w:sz w:val="28"/>
          <w:szCs w:val="28"/>
        </w:rPr>
        <w:t>Physiother Theory Pract</w:t>
      </w:r>
      <w:r>
        <w:rPr>
          <w:rFonts w:ascii="Arial" w:hAnsi="Arial" w:cs="Arial"/>
          <w:color w:val="000000"/>
          <w:sz w:val="28"/>
          <w:szCs w:val="28"/>
        </w:rPr>
        <w:t>. 2016;32(7):501-508. doi:10.1080/09593985.2016.1219434.</w:t>
      </w:r>
    </w:p>
    <w:p w14:paraId="148BCFB0"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204. Say F, Gurler D, Bulbul </w:t>
      </w:r>
      <w:r>
        <w:rPr>
          <w:rFonts w:ascii="Arial" w:hAnsi="Arial" w:cs="Arial"/>
          <w:color w:val="000000"/>
          <w:sz w:val="28"/>
          <w:szCs w:val="28"/>
        </w:rPr>
        <w:t>M. Platelet-rich plasma versus steroid injection for subacromial impingement syndrome. </w:t>
      </w:r>
      <w:r>
        <w:rPr>
          <w:rFonts w:ascii="Arial" w:hAnsi="Arial" w:cs="Arial"/>
          <w:i/>
          <w:iCs/>
          <w:color w:val="000000"/>
          <w:sz w:val="28"/>
          <w:szCs w:val="28"/>
        </w:rPr>
        <w:t>J Orthop Surg (Hong Kong)</w:t>
      </w:r>
      <w:r>
        <w:rPr>
          <w:rFonts w:ascii="Arial" w:hAnsi="Arial" w:cs="Arial"/>
          <w:color w:val="000000"/>
          <w:sz w:val="28"/>
          <w:szCs w:val="28"/>
        </w:rPr>
        <w:t>. 2016;24(1):62-66. doi:10.1177/230949901602400115.</w:t>
      </w:r>
    </w:p>
    <w:p w14:paraId="52AB4C68"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205. Dogu B, Sahin F, Ozmaden A, Yilmaz F, Kuran B. Which questionnaire is more effective fo</w:t>
      </w:r>
      <w:r>
        <w:rPr>
          <w:rFonts w:ascii="Arial" w:hAnsi="Arial" w:cs="Arial"/>
          <w:color w:val="000000"/>
          <w:sz w:val="28"/>
          <w:szCs w:val="28"/>
        </w:rPr>
        <w:t>r follow-up diagnosed subacromial impingement syndrome? A comparison of the responsiveness of SDQ, SPADI and WORC index. </w:t>
      </w:r>
      <w:r>
        <w:rPr>
          <w:rFonts w:ascii="Arial" w:hAnsi="Arial" w:cs="Arial"/>
          <w:i/>
          <w:iCs/>
          <w:color w:val="000000"/>
          <w:sz w:val="28"/>
          <w:szCs w:val="28"/>
        </w:rPr>
        <w:t>J Back Musculoskelet Rehabil</w:t>
      </w:r>
      <w:r>
        <w:rPr>
          <w:rFonts w:ascii="Arial" w:hAnsi="Arial" w:cs="Arial"/>
          <w:color w:val="000000"/>
          <w:sz w:val="28"/>
          <w:szCs w:val="28"/>
        </w:rPr>
        <w:t>. 2013;26(1):1-7. doi:10.3233/BMR-2012-0342.</w:t>
      </w:r>
    </w:p>
    <w:p w14:paraId="109F17D6"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206. Struyf F, De Hertogh W, Gulinck J, Nijs J. Evidence-based</w:t>
      </w:r>
      <w:r>
        <w:rPr>
          <w:rFonts w:ascii="Arial" w:hAnsi="Arial" w:cs="Arial"/>
          <w:color w:val="000000"/>
          <w:sz w:val="28"/>
          <w:szCs w:val="28"/>
        </w:rPr>
        <w:t xml:space="preserve"> treatment methods for the management of </w:t>
      </w:r>
      <w:r>
        <w:rPr>
          <w:rFonts w:ascii="Arial" w:hAnsi="Arial" w:cs="Arial"/>
          <w:color w:val="000000"/>
          <w:sz w:val="28"/>
          <w:szCs w:val="28"/>
        </w:rPr>
        <w:lastRenderedPageBreak/>
        <w:t>shoulder impingement syndrome among Dutch-speaking physiotherapists: an online, web-based survey. </w:t>
      </w:r>
      <w:r>
        <w:rPr>
          <w:rFonts w:ascii="Arial" w:hAnsi="Arial" w:cs="Arial"/>
          <w:i/>
          <w:iCs/>
          <w:color w:val="000000"/>
          <w:sz w:val="28"/>
          <w:szCs w:val="28"/>
        </w:rPr>
        <w:t>J Manipulative Physiol Ther</w:t>
      </w:r>
      <w:r>
        <w:rPr>
          <w:rFonts w:ascii="Arial" w:hAnsi="Arial" w:cs="Arial"/>
          <w:color w:val="000000"/>
          <w:sz w:val="28"/>
          <w:szCs w:val="28"/>
        </w:rPr>
        <w:t>. 2012;35(9):720-726. doi:10.1016/j.jmpt.2012.10.009.</w:t>
      </w:r>
    </w:p>
    <w:p w14:paraId="42622F5B"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207. Camargo PR, Avila MA, Asso NA, </w:t>
      </w:r>
      <w:r>
        <w:rPr>
          <w:rFonts w:ascii="Arial" w:hAnsi="Arial" w:cs="Arial"/>
          <w:color w:val="000000"/>
          <w:sz w:val="28"/>
          <w:szCs w:val="28"/>
        </w:rPr>
        <w:t>Salvini TF. Muscle performance during isokinetic concentric and eccentric abduction in subjects with subacromial impingement syndrome. </w:t>
      </w:r>
      <w:r>
        <w:rPr>
          <w:rFonts w:ascii="Arial" w:hAnsi="Arial" w:cs="Arial"/>
          <w:i/>
          <w:iCs/>
          <w:color w:val="000000"/>
          <w:sz w:val="28"/>
          <w:szCs w:val="28"/>
        </w:rPr>
        <w:t>Eur J Appl Physiol</w:t>
      </w:r>
      <w:r>
        <w:rPr>
          <w:rFonts w:ascii="Arial" w:hAnsi="Arial" w:cs="Arial"/>
          <w:color w:val="000000"/>
          <w:sz w:val="28"/>
          <w:szCs w:val="28"/>
        </w:rPr>
        <w:t>. 2010;109(3):389-395. doi:10.1007/s00421-010-1365-2.</w:t>
      </w:r>
    </w:p>
    <w:p w14:paraId="4BBF7BE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208. Celik D, Akyüz G, Yeldan I. Subakromiyal sik</w:t>
      </w:r>
      <w:r>
        <w:rPr>
          <w:rFonts w:ascii="Arial" w:hAnsi="Arial" w:cs="Arial"/>
          <w:color w:val="000000"/>
          <w:sz w:val="28"/>
          <w:szCs w:val="28"/>
        </w:rPr>
        <w:t>işma sendromunda iki farkli egzersiz programinin ağri üzerine etkilerinin karşilaştirilmasi [Comparison of the effects of two different exercise programs on pain in subacromial impingement syndrome]. </w:t>
      </w:r>
      <w:r>
        <w:rPr>
          <w:rFonts w:ascii="Arial" w:hAnsi="Arial" w:cs="Arial"/>
          <w:i/>
          <w:iCs/>
          <w:color w:val="000000"/>
          <w:sz w:val="28"/>
          <w:szCs w:val="28"/>
        </w:rPr>
        <w:t>Acta Orthop Traumatol Turc</w:t>
      </w:r>
      <w:r>
        <w:rPr>
          <w:rFonts w:ascii="Arial" w:hAnsi="Arial" w:cs="Arial"/>
          <w:color w:val="000000"/>
          <w:sz w:val="28"/>
          <w:szCs w:val="28"/>
        </w:rPr>
        <w:t>. 2009;43(6):504-509. doi:10.3</w:t>
      </w:r>
      <w:r>
        <w:rPr>
          <w:rFonts w:ascii="Arial" w:hAnsi="Arial" w:cs="Arial"/>
          <w:color w:val="000000"/>
          <w:sz w:val="28"/>
          <w:szCs w:val="28"/>
        </w:rPr>
        <w:t>944/AOTT.2009.504.</w:t>
      </w:r>
    </w:p>
    <w:p w14:paraId="0C00BEC3"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209. Celik D, Atalar AC, Güçlü A, Demirhan M. Subakromiyal sikişma sendromunun konservatif tedavisine subakromiyal steroid enjeksiyonunun katkisi [The contribution of subacromial injection to the conservative treatment of impingement syn</w:t>
      </w:r>
      <w:r>
        <w:rPr>
          <w:rFonts w:ascii="Arial" w:hAnsi="Arial" w:cs="Arial"/>
          <w:color w:val="000000"/>
          <w:sz w:val="28"/>
          <w:szCs w:val="28"/>
        </w:rPr>
        <w:t>drome]. </w:t>
      </w:r>
      <w:r>
        <w:rPr>
          <w:rFonts w:ascii="Arial" w:hAnsi="Arial" w:cs="Arial"/>
          <w:i/>
          <w:iCs/>
          <w:color w:val="000000"/>
          <w:sz w:val="28"/>
          <w:szCs w:val="28"/>
        </w:rPr>
        <w:t>Acta Orthop Traumatol Turc</w:t>
      </w:r>
      <w:r>
        <w:rPr>
          <w:rFonts w:ascii="Arial" w:hAnsi="Arial" w:cs="Arial"/>
          <w:color w:val="000000"/>
          <w:sz w:val="28"/>
          <w:szCs w:val="28"/>
        </w:rPr>
        <w:t>. 2009;43(4):331-335. doi:10.3944/AOTT.2009.331.</w:t>
      </w:r>
    </w:p>
    <w:p w14:paraId="13A2E5A8"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lastRenderedPageBreak/>
        <w:t xml:space="preserve">210. Sperner G . The influence of the subacromial space on the impingement syndrome. </w:t>
      </w:r>
      <w:r>
        <w:rPr>
          <w:rFonts w:ascii="Arial" w:eastAsia="SimSun" w:hAnsi="Arial" w:cs="Arial"/>
          <w:i/>
          <w:iCs/>
          <w:color w:val="000000"/>
          <w:kern w:val="0"/>
          <w:sz w:val="28"/>
          <w:szCs w:val="28"/>
        </w:rPr>
        <w:t xml:space="preserve">Unfallchirurg. </w:t>
      </w:r>
      <w:r>
        <w:rPr>
          <w:rFonts w:ascii="Arial" w:hAnsi="Arial" w:cs="Arial"/>
          <w:color w:val="000000"/>
          <w:sz w:val="28"/>
          <w:szCs w:val="28"/>
        </w:rPr>
        <w:t>1995.</w:t>
      </w:r>
    </w:p>
    <w:p w14:paraId="6B5114F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211. Pesquer L, Borghol S, Meyer P, Ropars M, Dallaudière B, Abadie</w:t>
      </w:r>
      <w:r>
        <w:rPr>
          <w:rFonts w:ascii="Arial" w:hAnsi="Arial" w:cs="Arial"/>
          <w:color w:val="000000"/>
          <w:sz w:val="28"/>
          <w:szCs w:val="28"/>
        </w:rPr>
        <w:t xml:space="preserve"> P. Multimodality imaging of subacromial impingement syndrome. </w:t>
      </w:r>
      <w:r>
        <w:rPr>
          <w:rFonts w:ascii="Arial" w:hAnsi="Arial" w:cs="Arial"/>
          <w:i/>
          <w:iCs/>
          <w:color w:val="000000"/>
          <w:sz w:val="28"/>
          <w:szCs w:val="28"/>
        </w:rPr>
        <w:t>Skeletal Radiol</w:t>
      </w:r>
      <w:r>
        <w:rPr>
          <w:rFonts w:ascii="Arial" w:hAnsi="Arial" w:cs="Arial"/>
          <w:color w:val="000000"/>
          <w:sz w:val="28"/>
          <w:szCs w:val="28"/>
        </w:rPr>
        <w:t>. 2018;47(7):923-937. doi:10.1007/s00256-018-2875-y.</w:t>
      </w:r>
    </w:p>
    <w:p w14:paraId="209DB3F4"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212. Heron SR, Woby SR, Thompson DP. Comparison of three types of exercise in the treatment of rotator cuff tendinopathy/shou</w:t>
      </w:r>
      <w:r>
        <w:rPr>
          <w:rFonts w:ascii="Arial" w:hAnsi="Arial" w:cs="Arial"/>
          <w:color w:val="000000"/>
          <w:sz w:val="28"/>
          <w:szCs w:val="28"/>
        </w:rPr>
        <w:t>lder impingement syndrome: A randomized controlled trial. </w:t>
      </w:r>
      <w:r>
        <w:rPr>
          <w:rFonts w:ascii="Arial" w:hAnsi="Arial" w:cs="Arial"/>
          <w:i/>
          <w:iCs/>
          <w:color w:val="000000"/>
          <w:sz w:val="28"/>
          <w:szCs w:val="28"/>
        </w:rPr>
        <w:t>Physiotherapy</w:t>
      </w:r>
      <w:r>
        <w:rPr>
          <w:rFonts w:ascii="Arial" w:hAnsi="Arial" w:cs="Arial"/>
          <w:color w:val="000000"/>
          <w:sz w:val="28"/>
          <w:szCs w:val="28"/>
        </w:rPr>
        <w:t>. 2017;103(2):167-173. doi:10.1016/j.physio.2016.09.001.</w:t>
      </w:r>
    </w:p>
    <w:p w14:paraId="5D0D4CEA"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213. Kocyigit F, Kuyucu E, Kocyigit A, Herek DT, Savkin R, Aslan UB. Investigation of Biomechanical Characteristics of Intact Su</w:t>
      </w:r>
      <w:r>
        <w:rPr>
          <w:rFonts w:ascii="Arial" w:hAnsi="Arial" w:cs="Arial"/>
          <w:color w:val="000000"/>
          <w:sz w:val="28"/>
          <w:szCs w:val="28"/>
        </w:rPr>
        <w:t>praspinatus Tendons in Subacromial Impingement Syndrome: A Cross-sectional Study with Real-time Sonoelastography. </w:t>
      </w:r>
      <w:r>
        <w:rPr>
          <w:rFonts w:ascii="Arial" w:hAnsi="Arial" w:cs="Arial"/>
          <w:i/>
          <w:iCs/>
          <w:color w:val="000000"/>
          <w:sz w:val="28"/>
          <w:szCs w:val="28"/>
        </w:rPr>
        <w:t>Am J Phys Med Rehabil</w:t>
      </w:r>
      <w:r>
        <w:rPr>
          <w:rFonts w:ascii="Arial" w:hAnsi="Arial" w:cs="Arial"/>
          <w:color w:val="000000"/>
          <w:sz w:val="28"/>
          <w:szCs w:val="28"/>
        </w:rPr>
        <w:t>. 2016;95(8):588-596. doi:10.1097/PHM.0000000000000450.</w:t>
      </w:r>
    </w:p>
    <w:p w14:paraId="624C8C77"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214. Blume C, Wang-Price S, Trudelle-Jackson E, Ortiz A. Comparis</w:t>
      </w:r>
      <w:r>
        <w:rPr>
          <w:rFonts w:ascii="Arial" w:hAnsi="Arial" w:cs="Arial"/>
          <w:color w:val="000000"/>
          <w:sz w:val="28"/>
          <w:szCs w:val="28"/>
        </w:rPr>
        <w:t>on of eccentric and concentric exercise interventions in adults with subacromial impingement syndrome. </w:t>
      </w:r>
      <w:r>
        <w:rPr>
          <w:rFonts w:ascii="Arial" w:hAnsi="Arial" w:cs="Arial"/>
          <w:i/>
          <w:iCs/>
          <w:color w:val="000000"/>
          <w:sz w:val="28"/>
          <w:szCs w:val="28"/>
        </w:rPr>
        <w:t>Int J Sports Phys Ther</w:t>
      </w:r>
      <w:r>
        <w:rPr>
          <w:rFonts w:ascii="Arial" w:hAnsi="Arial" w:cs="Arial"/>
          <w:color w:val="000000"/>
          <w:sz w:val="28"/>
          <w:szCs w:val="28"/>
        </w:rPr>
        <w:t>. 2015;10(4):441-455.</w:t>
      </w:r>
    </w:p>
    <w:p w14:paraId="2DB59AC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lastRenderedPageBreak/>
        <w:t>215. Beaudreuil J, Lasbleiz S, Aout M, et al. Effect of dynamic humeral centring (DHC) treatment on painful a</w:t>
      </w:r>
      <w:r>
        <w:rPr>
          <w:rFonts w:ascii="Arial" w:hAnsi="Arial" w:cs="Arial"/>
          <w:color w:val="000000"/>
          <w:sz w:val="28"/>
          <w:szCs w:val="28"/>
        </w:rPr>
        <w:t>ctive elevation of the arm in subacromial impingement syndrome. Secondary analysis of data from an RCT. </w:t>
      </w:r>
      <w:r>
        <w:rPr>
          <w:rFonts w:ascii="Arial" w:hAnsi="Arial" w:cs="Arial"/>
          <w:i/>
          <w:iCs/>
          <w:color w:val="000000"/>
          <w:sz w:val="28"/>
          <w:szCs w:val="28"/>
        </w:rPr>
        <w:t>Br J Sports Med</w:t>
      </w:r>
      <w:r>
        <w:rPr>
          <w:rFonts w:ascii="Arial" w:hAnsi="Arial" w:cs="Arial"/>
          <w:color w:val="000000"/>
          <w:sz w:val="28"/>
          <w:szCs w:val="28"/>
        </w:rPr>
        <w:t>. 2015;49(5):343-346. doi:10.1136/bjsports-2012-091996.</w:t>
      </w:r>
    </w:p>
    <w:p w14:paraId="2B00A80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216. Ylinen J, Vuorenmaa M, Paloneva J, et al. Exercise therapy is evidence-based</w:t>
      </w:r>
      <w:r>
        <w:rPr>
          <w:rFonts w:ascii="Arial" w:hAnsi="Arial" w:cs="Arial"/>
          <w:color w:val="000000"/>
          <w:sz w:val="28"/>
          <w:szCs w:val="28"/>
        </w:rPr>
        <w:t xml:space="preserve"> treatment of shoulder impingement syndrome. Current practice or recommendation only. </w:t>
      </w:r>
      <w:r>
        <w:rPr>
          <w:rFonts w:ascii="Arial" w:hAnsi="Arial" w:cs="Arial"/>
          <w:i/>
          <w:iCs/>
          <w:color w:val="000000"/>
          <w:sz w:val="28"/>
          <w:szCs w:val="28"/>
        </w:rPr>
        <w:t>Eur J Phys Rehabil Med</w:t>
      </w:r>
      <w:r>
        <w:rPr>
          <w:rFonts w:ascii="Arial" w:hAnsi="Arial" w:cs="Arial"/>
          <w:color w:val="000000"/>
          <w:sz w:val="28"/>
          <w:szCs w:val="28"/>
        </w:rPr>
        <w:t>. 2013;49(4):499-505.</w:t>
      </w:r>
    </w:p>
    <w:p w14:paraId="533BE50C"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217. Haik MN, Camargo PR, Zanca GG, Alburquerque-Sendín F, Salvini TF, Mattiello-Rosa SM. Joint position sense is not altered </w:t>
      </w:r>
      <w:r>
        <w:rPr>
          <w:rFonts w:ascii="Arial" w:hAnsi="Arial" w:cs="Arial"/>
          <w:color w:val="000000"/>
          <w:sz w:val="28"/>
          <w:szCs w:val="28"/>
        </w:rPr>
        <w:t>during shoulder medial and lateral rotations in female assembly line workers with shoulder impingement syndrome. </w:t>
      </w:r>
      <w:r>
        <w:rPr>
          <w:rFonts w:ascii="Arial" w:hAnsi="Arial" w:cs="Arial"/>
          <w:i/>
          <w:iCs/>
          <w:color w:val="000000"/>
          <w:sz w:val="28"/>
          <w:szCs w:val="28"/>
        </w:rPr>
        <w:t>Physiother Theory Pract</w:t>
      </w:r>
      <w:r>
        <w:rPr>
          <w:rFonts w:ascii="Arial" w:hAnsi="Arial" w:cs="Arial"/>
          <w:color w:val="000000"/>
          <w:sz w:val="28"/>
          <w:szCs w:val="28"/>
        </w:rPr>
        <w:t>. 2013;29(1):41-50. doi:10.3109/09593985.2012.676722.</w:t>
      </w:r>
    </w:p>
    <w:p w14:paraId="3BCECD89" w14:textId="77777777" w:rsidR="00411D34" w:rsidRDefault="00F246B0">
      <w:pPr>
        <w:pStyle w:val="ListParagraph"/>
        <w:spacing w:line="360" w:lineRule="auto"/>
        <w:ind w:firstLineChars="0" w:firstLine="0"/>
        <w:rPr>
          <w:rFonts w:ascii="Arial" w:eastAsia="Microsoft YaHei" w:hAnsi="Arial" w:cs="Arial"/>
          <w:color w:val="000000"/>
          <w:sz w:val="28"/>
          <w:szCs w:val="28"/>
        </w:rPr>
      </w:pPr>
      <w:r>
        <w:rPr>
          <w:rFonts w:ascii="Arial" w:hAnsi="Arial" w:cs="Arial"/>
          <w:color w:val="000000"/>
          <w:sz w:val="28"/>
          <w:szCs w:val="28"/>
        </w:rPr>
        <w:t xml:space="preserve">218. Camargo PR, Haik MN, Filho RB, et al. Bilateral deficits in muscle contraction parameters during shoulder scaption in patients with unilateral subacromial impingement syndrome. </w:t>
      </w:r>
      <w:r>
        <w:rPr>
          <w:rFonts w:ascii="Arial" w:hAnsi="Arial" w:cs="Arial"/>
          <w:i/>
          <w:iCs/>
          <w:color w:val="000000"/>
          <w:sz w:val="28"/>
          <w:szCs w:val="28"/>
        </w:rPr>
        <w:t>Isokinetics and exercise science.</w:t>
      </w:r>
      <w:r>
        <w:rPr>
          <w:rFonts w:ascii="Arial" w:hAnsi="Arial" w:cs="Arial"/>
          <w:color w:val="000000"/>
          <w:sz w:val="28"/>
          <w:szCs w:val="28"/>
        </w:rPr>
        <w:t xml:space="preserve"> 2008;16(2):93-99. doi:</w:t>
      </w:r>
      <w:r>
        <w:rPr>
          <w:rFonts w:ascii="Arial" w:eastAsia="Microsoft YaHei" w:hAnsi="Arial" w:cs="Arial"/>
          <w:color w:val="000000"/>
          <w:sz w:val="28"/>
          <w:szCs w:val="28"/>
        </w:rPr>
        <w:t>10.1117/12.775518.</w:t>
      </w:r>
    </w:p>
    <w:p w14:paraId="07AFC1E3"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219. Birtane M, Caliş M, Akgün K. The diagnostic value of magnetic resonance imaging in subacromial </w:t>
      </w:r>
      <w:r>
        <w:rPr>
          <w:rFonts w:ascii="Arial" w:hAnsi="Arial" w:cs="Arial"/>
          <w:color w:val="000000"/>
          <w:sz w:val="28"/>
          <w:szCs w:val="28"/>
        </w:rPr>
        <w:lastRenderedPageBreak/>
        <w:t>impingement syndrome. </w:t>
      </w:r>
      <w:r>
        <w:rPr>
          <w:rFonts w:ascii="Arial" w:hAnsi="Arial" w:cs="Arial"/>
          <w:i/>
          <w:iCs/>
          <w:color w:val="000000"/>
          <w:sz w:val="28"/>
          <w:szCs w:val="28"/>
        </w:rPr>
        <w:t>Yonsei Med J</w:t>
      </w:r>
      <w:r>
        <w:rPr>
          <w:rFonts w:ascii="Arial" w:hAnsi="Arial" w:cs="Arial"/>
          <w:color w:val="000000"/>
          <w:sz w:val="28"/>
          <w:szCs w:val="28"/>
        </w:rPr>
        <w:t>. 2001;42(4):418-424. doi:10.3349/ymj.2001.42.4.418.</w:t>
      </w:r>
    </w:p>
    <w:p w14:paraId="7CADCF05"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220. Ertan S, Ayhan E, Güven MF, Kesmezacar H, Akgün K, Babacan M. M</w:t>
      </w:r>
      <w:r>
        <w:rPr>
          <w:rFonts w:ascii="Arial" w:hAnsi="Arial" w:cs="Arial"/>
          <w:color w:val="000000"/>
          <w:sz w:val="28"/>
          <w:szCs w:val="28"/>
        </w:rPr>
        <w:t>edium-term natural history of subacromial impingement syndrome. </w:t>
      </w:r>
      <w:r>
        <w:rPr>
          <w:rFonts w:ascii="Arial" w:hAnsi="Arial" w:cs="Arial"/>
          <w:i/>
          <w:iCs/>
          <w:color w:val="000000"/>
          <w:sz w:val="28"/>
          <w:szCs w:val="28"/>
        </w:rPr>
        <w:t>J Shoulder Elbow Surg</w:t>
      </w:r>
      <w:r>
        <w:rPr>
          <w:rFonts w:ascii="Arial" w:hAnsi="Arial" w:cs="Arial"/>
          <w:color w:val="000000"/>
          <w:sz w:val="28"/>
          <w:szCs w:val="28"/>
        </w:rPr>
        <w:t>. 2015;24(10):1512-1518. doi:10.1016/j.jse.2015.06.007.</w:t>
      </w:r>
    </w:p>
    <w:p w14:paraId="32EBDD71"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221. Yavuz F, Duman I, Taskaynatan MA, Tan AK. Low-level laser therapy versus ultrasound therapy in the treatment o</w:t>
      </w:r>
      <w:r>
        <w:rPr>
          <w:rFonts w:ascii="Arial" w:hAnsi="Arial" w:cs="Arial"/>
          <w:color w:val="000000"/>
          <w:sz w:val="28"/>
          <w:szCs w:val="28"/>
        </w:rPr>
        <w:t>f subacromial impingement syndrome: a randomized clinical trial. </w:t>
      </w:r>
      <w:r>
        <w:rPr>
          <w:rFonts w:ascii="Arial" w:hAnsi="Arial" w:cs="Arial"/>
          <w:i/>
          <w:iCs/>
          <w:color w:val="000000"/>
          <w:sz w:val="28"/>
          <w:szCs w:val="28"/>
        </w:rPr>
        <w:t>J Back Musculoskelet Rehabil</w:t>
      </w:r>
      <w:r>
        <w:rPr>
          <w:rFonts w:ascii="Arial" w:hAnsi="Arial" w:cs="Arial"/>
          <w:color w:val="000000"/>
          <w:sz w:val="28"/>
          <w:szCs w:val="28"/>
        </w:rPr>
        <w:t>. 2014;27(3):315-320. doi:10.3233/BMR-130450.</w:t>
      </w:r>
    </w:p>
    <w:p w14:paraId="1D9AFDD0" w14:textId="77777777" w:rsidR="00411D34" w:rsidRDefault="00F246B0">
      <w:pPr>
        <w:pStyle w:val="ListParagraph"/>
        <w:spacing w:line="360" w:lineRule="auto"/>
        <w:ind w:firstLineChars="0" w:firstLine="0"/>
        <w:rPr>
          <w:rFonts w:ascii="Arial" w:eastAsia="Microsoft YaHei" w:hAnsi="Arial" w:cs="Arial"/>
          <w:color w:val="000000"/>
          <w:sz w:val="28"/>
          <w:szCs w:val="28"/>
        </w:rPr>
      </w:pPr>
      <w:r>
        <w:rPr>
          <w:rFonts w:ascii="Arial" w:hAnsi="Arial" w:cs="Arial"/>
          <w:color w:val="000000"/>
          <w:sz w:val="28"/>
          <w:szCs w:val="28"/>
        </w:rPr>
        <w:t>222. Toprak U ,  Ustuner E ,  Ozer D , et al. Palpation tests versus impingement tests in Neer stage I and II subacro</w:t>
      </w:r>
      <w:r>
        <w:rPr>
          <w:rFonts w:ascii="Arial" w:hAnsi="Arial" w:cs="Arial"/>
          <w:color w:val="000000"/>
          <w:sz w:val="28"/>
          <w:szCs w:val="28"/>
        </w:rPr>
        <w:t>mial impingement syndrome.</w:t>
      </w:r>
      <w:r>
        <w:rPr>
          <w:rFonts w:ascii="Arial" w:hAnsi="Arial" w:cs="Arial"/>
          <w:i/>
          <w:iCs/>
          <w:color w:val="000000"/>
          <w:sz w:val="28"/>
          <w:szCs w:val="28"/>
        </w:rPr>
        <w:t xml:space="preserve"> knee surgery sports traumatology arthroscopy.</w:t>
      </w:r>
      <w:r>
        <w:rPr>
          <w:rFonts w:ascii="Arial" w:hAnsi="Arial" w:cs="Arial"/>
          <w:color w:val="000000"/>
          <w:sz w:val="28"/>
          <w:szCs w:val="28"/>
        </w:rPr>
        <w:t xml:space="preserve"> 2013; 21(2):424-429. doi:</w:t>
      </w:r>
      <w:r>
        <w:rPr>
          <w:rFonts w:ascii="Arial" w:eastAsia="Microsoft YaHei" w:hAnsi="Arial" w:cs="Arial"/>
          <w:color w:val="000000"/>
          <w:sz w:val="28"/>
          <w:szCs w:val="28"/>
        </w:rPr>
        <w:t>10.1007/s00167-012-1969-7.</w:t>
      </w:r>
    </w:p>
    <w:p w14:paraId="5E07CC2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223. Vind M, Bogh SB, Larsen CM, Knudsen HK, Søgaard K, Juul-Kristensen B. Inter-examiner reproducibility of clinical tests and cri</w:t>
      </w:r>
      <w:r>
        <w:rPr>
          <w:rFonts w:ascii="Arial" w:hAnsi="Arial" w:cs="Arial"/>
          <w:color w:val="000000"/>
          <w:sz w:val="28"/>
          <w:szCs w:val="28"/>
        </w:rPr>
        <w:t>teria used to identify subacromial impingement syndrome. </w:t>
      </w:r>
      <w:r>
        <w:rPr>
          <w:rFonts w:ascii="Arial" w:hAnsi="Arial" w:cs="Arial"/>
          <w:i/>
          <w:iCs/>
          <w:color w:val="000000"/>
          <w:sz w:val="28"/>
          <w:szCs w:val="28"/>
        </w:rPr>
        <w:t>BMJ Open</w:t>
      </w:r>
      <w:r>
        <w:rPr>
          <w:rFonts w:ascii="Arial" w:hAnsi="Arial" w:cs="Arial"/>
          <w:color w:val="000000"/>
          <w:sz w:val="28"/>
          <w:szCs w:val="28"/>
        </w:rPr>
        <w:t xml:space="preserve">. 2011;1(1):e000042. </w:t>
      </w:r>
      <w:r>
        <w:rPr>
          <w:rFonts w:ascii="Arial" w:hAnsi="Arial" w:cs="Arial"/>
          <w:color w:val="000000"/>
          <w:sz w:val="28"/>
          <w:szCs w:val="28"/>
        </w:rPr>
        <w:lastRenderedPageBreak/>
        <w:t>Published 2011 May 18. doi:10.1136/bmjopen-2010-000042.</w:t>
      </w:r>
    </w:p>
    <w:p w14:paraId="6C301230"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224. Relwani J, Ogufere W, Orakwe S. Subacromial lipoma causing impingement syndrome of the shoulder: a case repor</w:t>
      </w:r>
      <w:r>
        <w:rPr>
          <w:rFonts w:ascii="Arial" w:hAnsi="Arial" w:cs="Arial"/>
          <w:color w:val="000000"/>
          <w:sz w:val="28"/>
          <w:szCs w:val="28"/>
        </w:rPr>
        <w:t>t. </w:t>
      </w:r>
      <w:r>
        <w:rPr>
          <w:rFonts w:ascii="Arial" w:hAnsi="Arial" w:cs="Arial"/>
          <w:i/>
          <w:iCs/>
          <w:color w:val="000000"/>
          <w:sz w:val="28"/>
          <w:szCs w:val="28"/>
        </w:rPr>
        <w:t>J Shoulder Elbow Surg</w:t>
      </w:r>
      <w:r>
        <w:rPr>
          <w:rFonts w:ascii="Arial" w:hAnsi="Arial" w:cs="Arial"/>
          <w:color w:val="000000"/>
          <w:sz w:val="28"/>
          <w:szCs w:val="28"/>
        </w:rPr>
        <w:t>. 2003;12(2):202-203. doi:10.1067/mse.2003.45</w:t>
      </w:r>
    </w:p>
    <w:p w14:paraId="0B36BEB7"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225. Boyle JJ. Is the pain and dysfunction of shoulder impingement lesion really second rib syndrome in disguise? Two case reports. </w:t>
      </w:r>
      <w:r>
        <w:rPr>
          <w:rFonts w:ascii="Arial" w:hAnsi="Arial" w:cs="Arial"/>
          <w:i/>
          <w:iCs/>
          <w:color w:val="000000"/>
          <w:sz w:val="28"/>
          <w:szCs w:val="28"/>
        </w:rPr>
        <w:t>Man Ther</w:t>
      </w:r>
      <w:r>
        <w:rPr>
          <w:rFonts w:ascii="Arial" w:hAnsi="Arial" w:cs="Arial"/>
          <w:color w:val="000000"/>
          <w:sz w:val="28"/>
          <w:szCs w:val="28"/>
        </w:rPr>
        <w:t>. 1999;4(1):44-48. doi:10.1016/s1356-689x(99)8</w:t>
      </w:r>
      <w:r>
        <w:rPr>
          <w:rFonts w:ascii="Arial" w:hAnsi="Arial" w:cs="Arial"/>
          <w:color w:val="000000"/>
          <w:sz w:val="28"/>
          <w:szCs w:val="28"/>
        </w:rPr>
        <w:t>0009-5.</w:t>
      </w:r>
    </w:p>
    <w:p w14:paraId="4E3F2EF2"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226. Corso G. Impingement relief test: an adjunctive procedure to traditional assessment of shoulder impingement syndrome. </w:t>
      </w:r>
      <w:r>
        <w:rPr>
          <w:rFonts w:ascii="Arial" w:hAnsi="Arial" w:cs="Arial"/>
          <w:i/>
          <w:iCs/>
          <w:color w:val="000000"/>
          <w:sz w:val="28"/>
          <w:szCs w:val="28"/>
        </w:rPr>
        <w:t>J Orthop Sports Phys Ther</w:t>
      </w:r>
      <w:r>
        <w:rPr>
          <w:rFonts w:ascii="Arial" w:hAnsi="Arial" w:cs="Arial"/>
          <w:color w:val="000000"/>
          <w:sz w:val="28"/>
          <w:szCs w:val="28"/>
        </w:rPr>
        <w:t>. 1995;22(5):183-192. doi:10.2519/jospt.1995.22.5.183.</w:t>
      </w:r>
    </w:p>
    <w:p w14:paraId="68F8EA28" w14:textId="77777777" w:rsidR="00411D34" w:rsidRDefault="00F246B0">
      <w:pPr>
        <w:pStyle w:val="ListParagraph"/>
        <w:spacing w:line="360" w:lineRule="auto"/>
        <w:ind w:firstLineChars="0" w:firstLine="0"/>
        <w:rPr>
          <w:rFonts w:ascii="Arial" w:eastAsia="SimSun" w:hAnsi="Arial" w:cs="Arial"/>
          <w:color w:val="000000"/>
          <w:sz w:val="28"/>
          <w:szCs w:val="28"/>
        </w:rPr>
      </w:pPr>
      <w:r>
        <w:rPr>
          <w:rFonts w:ascii="Arial" w:hAnsi="Arial" w:cs="Arial"/>
          <w:color w:val="000000"/>
          <w:sz w:val="28"/>
          <w:szCs w:val="28"/>
        </w:rPr>
        <w:t xml:space="preserve">227. Zuckerman JD, Mirabello SC, Newman D, Gallagher M. Cuomo F. </w:t>
      </w:r>
      <w:r>
        <w:rPr>
          <w:rFonts w:ascii="Arial" w:eastAsia="SimSun" w:hAnsi="Arial" w:cs="Arial"/>
          <w:color w:val="000000"/>
          <w:kern w:val="0"/>
          <w:sz w:val="28"/>
          <w:szCs w:val="28"/>
        </w:rPr>
        <w:t>The painful shoulder .2. intrinsic disorders and impingement syndrome.</w:t>
      </w:r>
      <w:r>
        <w:rPr>
          <w:rFonts w:ascii="Arial" w:eastAsia="SimSun" w:hAnsi="Arial" w:cs="Arial"/>
          <w:i/>
          <w:iCs/>
          <w:color w:val="000000"/>
          <w:kern w:val="0"/>
          <w:sz w:val="28"/>
          <w:szCs w:val="28"/>
        </w:rPr>
        <w:t xml:space="preserve"> American Family Physician</w:t>
      </w:r>
      <w:r>
        <w:rPr>
          <w:rFonts w:ascii="Arial" w:eastAsia="SimSun" w:hAnsi="Arial" w:cs="Arial"/>
          <w:color w:val="000000"/>
          <w:kern w:val="0"/>
          <w:sz w:val="28"/>
          <w:szCs w:val="28"/>
        </w:rPr>
        <w:t>. 1991;43(2):497-512.</w:t>
      </w:r>
    </w:p>
    <w:p w14:paraId="303BDE1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228. Stuart MJ, Azevedo AJ, Cofield RH. Anterior </w:t>
      </w:r>
      <w:r>
        <w:rPr>
          <w:rFonts w:ascii="Arial" w:hAnsi="Arial" w:cs="Arial"/>
          <w:color w:val="000000"/>
          <w:sz w:val="28"/>
          <w:szCs w:val="28"/>
        </w:rPr>
        <w:t>acromioplasty for treatment of the shoulder impingement syndrome. </w:t>
      </w:r>
      <w:r>
        <w:rPr>
          <w:rFonts w:ascii="Arial" w:hAnsi="Arial" w:cs="Arial"/>
          <w:i/>
          <w:iCs/>
          <w:color w:val="000000"/>
          <w:sz w:val="28"/>
          <w:szCs w:val="28"/>
        </w:rPr>
        <w:t>Clin Orthop Relat Res</w:t>
      </w:r>
      <w:r>
        <w:rPr>
          <w:rFonts w:ascii="Arial" w:hAnsi="Arial" w:cs="Arial"/>
          <w:color w:val="000000"/>
          <w:sz w:val="28"/>
          <w:szCs w:val="28"/>
        </w:rPr>
        <w:t>. 1990;(260):195-200.</w:t>
      </w:r>
    </w:p>
    <w:p w14:paraId="03C4F9B9"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229. Scheib JS. Diagnosis and rehabilitation of the shoulder impingement syndrome in the overhand and </w:t>
      </w:r>
      <w:r>
        <w:rPr>
          <w:rFonts w:ascii="Arial" w:hAnsi="Arial" w:cs="Arial"/>
          <w:color w:val="000000"/>
          <w:sz w:val="28"/>
          <w:szCs w:val="28"/>
        </w:rPr>
        <w:lastRenderedPageBreak/>
        <w:t>throwing athlete. </w:t>
      </w:r>
      <w:r>
        <w:rPr>
          <w:rFonts w:ascii="Arial" w:hAnsi="Arial" w:cs="Arial"/>
          <w:i/>
          <w:iCs/>
          <w:color w:val="000000"/>
          <w:sz w:val="28"/>
          <w:szCs w:val="28"/>
        </w:rPr>
        <w:t>Rheum Dis Clin North Am</w:t>
      </w:r>
      <w:r>
        <w:rPr>
          <w:rFonts w:ascii="Arial" w:hAnsi="Arial" w:cs="Arial"/>
          <w:color w:val="000000"/>
          <w:sz w:val="28"/>
          <w:szCs w:val="28"/>
        </w:rPr>
        <w:t>. 19</w:t>
      </w:r>
      <w:r>
        <w:rPr>
          <w:rFonts w:ascii="Arial" w:hAnsi="Arial" w:cs="Arial"/>
          <w:color w:val="000000"/>
          <w:sz w:val="28"/>
          <w:szCs w:val="28"/>
        </w:rPr>
        <w:t>90;16(4):971-988.</w:t>
      </w:r>
    </w:p>
    <w:p w14:paraId="36ACD2FF"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230. Santamato A, Panza F, Notarnicola A, et al. Is Extracorporeal Shockwave Therapy Combined With Isokinetic Exercise More Effective Than Extracorporeal Shockwave Therapy Alone for Subacromial Impingement Syndrome? A Randomized Clinical </w:t>
      </w:r>
      <w:r>
        <w:rPr>
          <w:rFonts w:ascii="Arial" w:hAnsi="Arial" w:cs="Arial"/>
          <w:color w:val="000000"/>
          <w:sz w:val="28"/>
          <w:szCs w:val="28"/>
        </w:rPr>
        <w:t>Trial. </w:t>
      </w:r>
      <w:r>
        <w:rPr>
          <w:rFonts w:ascii="Arial" w:hAnsi="Arial" w:cs="Arial"/>
          <w:i/>
          <w:iCs/>
          <w:color w:val="000000"/>
          <w:sz w:val="28"/>
          <w:szCs w:val="28"/>
        </w:rPr>
        <w:t>J Orthop Sports Phys Ther</w:t>
      </w:r>
      <w:r>
        <w:rPr>
          <w:rFonts w:ascii="Arial" w:hAnsi="Arial" w:cs="Arial"/>
          <w:color w:val="000000"/>
          <w:sz w:val="28"/>
          <w:szCs w:val="28"/>
        </w:rPr>
        <w:t>. 2016;46(9):714-725. doi:10.2519/jospt.2016.4629.</w:t>
      </w:r>
    </w:p>
    <w:p w14:paraId="1F276199"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231. Koppenhaver S, Harris D, Harris A, et al. The reliability of rehabilitative ultrasound imaging in the measurement of infraspinatus muscle function in the symptomatic an</w:t>
      </w:r>
      <w:r>
        <w:rPr>
          <w:rFonts w:ascii="Arial" w:hAnsi="Arial" w:cs="Arial"/>
          <w:color w:val="000000"/>
          <w:sz w:val="28"/>
          <w:szCs w:val="28"/>
        </w:rPr>
        <w:t>d asymptomatic shoulders of patients with unilateral shoulder impingement syndrome. </w:t>
      </w:r>
      <w:r>
        <w:rPr>
          <w:rFonts w:ascii="Arial" w:hAnsi="Arial" w:cs="Arial"/>
          <w:i/>
          <w:iCs/>
          <w:color w:val="000000"/>
          <w:sz w:val="28"/>
          <w:szCs w:val="28"/>
        </w:rPr>
        <w:t>Int J Sports Phys Ther</w:t>
      </w:r>
      <w:r>
        <w:rPr>
          <w:rFonts w:ascii="Arial" w:hAnsi="Arial" w:cs="Arial"/>
          <w:color w:val="000000"/>
          <w:sz w:val="28"/>
          <w:szCs w:val="28"/>
        </w:rPr>
        <w:t>. 2015;10(2):128-135.</w:t>
      </w:r>
    </w:p>
    <w:p w14:paraId="44D7DFB5"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232. Dalbøge A, Frost P, Andersen JH, Svendsen SW. Surgery for subacromial impingement syndrome in relation to intensities of oc</w:t>
      </w:r>
      <w:r>
        <w:rPr>
          <w:rFonts w:ascii="Arial" w:hAnsi="Arial" w:cs="Arial"/>
          <w:color w:val="000000"/>
          <w:sz w:val="28"/>
          <w:szCs w:val="28"/>
        </w:rPr>
        <w:t>cupational mechanical exposures across 10-year exposure time windows. </w:t>
      </w:r>
      <w:r>
        <w:rPr>
          <w:rFonts w:ascii="Arial" w:hAnsi="Arial" w:cs="Arial"/>
          <w:i/>
          <w:iCs/>
          <w:color w:val="000000"/>
          <w:sz w:val="28"/>
          <w:szCs w:val="28"/>
        </w:rPr>
        <w:t>Occup Environ Med</w:t>
      </w:r>
      <w:r>
        <w:rPr>
          <w:rFonts w:ascii="Arial" w:hAnsi="Arial" w:cs="Arial"/>
          <w:color w:val="000000"/>
          <w:sz w:val="28"/>
          <w:szCs w:val="28"/>
        </w:rPr>
        <w:t>. 2018;75(3):176-182. doi:10.1136/oemed-2017-104511.</w:t>
      </w:r>
    </w:p>
    <w:p w14:paraId="28ADF447"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233. Dalbøge A, Frost P, Andersen JH, Svendsen SW. Surgery for subacromial impingement syndrome in relation to occup</w:t>
      </w:r>
      <w:r>
        <w:rPr>
          <w:rFonts w:ascii="Arial" w:hAnsi="Arial" w:cs="Arial"/>
          <w:color w:val="000000"/>
          <w:sz w:val="28"/>
          <w:szCs w:val="28"/>
        </w:rPr>
        <w:t>ational exposures, lifestyle factors and diabetes mellitus: a nationwide nested case-control study. </w:t>
      </w:r>
      <w:r>
        <w:rPr>
          <w:rFonts w:ascii="Arial" w:hAnsi="Arial" w:cs="Arial"/>
          <w:i/>
          <w:iCs/>
          <w:color w:val="000000"/>
          <w:sz w:val="28"/>
          <w:szCs w:val="28"/>
        </w:rPr>
        <w:t xml:space="preserve">Occup </w:t>
      </w:r>
      <w:r>
        <w:rPr>
          <w:rFonts w:ascii="Arial" w:hAnsi="Arial" w:cs="Arial"/>
          <w:i/>
          <w:iCs/>
          <w:color w:val="000000"/>
          <w:sz w:val="28"/>
          <w:szCs w:val="28"/>
        </w:rPr>
        <w:lastRenderedPageBreak/>
        <w:t>Environ Med</w:t>
      </w:r>
      <w:r>
        <w:rPr>
          <w:rFonts w:ascii="Arial" w:hAnsi="Arial" w:cs="Arial"/>
          <w:color w:val="000000"/>
          <w:sz w:val="28"/>
          <w:szCs w:val="28"/>
        </w:rPr>
        <w:t>. 2017;74(10):728-736. doi:10.1136/oemed-2016-104272.</w:t>
      </w:r>
    </w:p>
    <w:p w14:paraId="3481133F"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234. Ettinger LR, Shapiro M, Karduna A. Subacromial Anesthetics Increase Propriocepti</w:t>
      </w:r>
      <w:r>
        <w:rPr>
          <w:rFonts w:ascii="Arial" w:hAnsi="Arial" w:cs="Arial"/>
          <w:color w:val="000000"/>
          <w:sz w:val="28"/>
          <w:szCs w:val="28"/>
        </w:rPr>
        <w:t>ve Deficit in the Shoulder and Elbow in Patients With Subacromial Impingement Syndrome. </w:t>
      </w:r>
      <w:r>
        <w:rPr>
          <w:rFonts w:ascii="Arial" w:hAnsi="Arial" w:cs="Arial"/>
          <w:i/>
          <w:iCs/>
          <w:color w:val="000000"/>
          <w:sz w:val="28"/>
          <w:szCs w:val="28"/>
        </w:rPr>
        <w:t>Clin Med Insights Arthritis Musculoskelet Disord</w:t>
      </w:r>
      <w:r>
        <w:rPr>
          <w:rFonts w:ascii="Arial" w:hAnsi="Arial" w:cs="Arial"/>
          <w:color w:val="000000"/>
          <w:sz w:val="28"/>
          <w:szCs w:val="28"/>
        </w:rPr>
        <w:t>. 2017;10:1179544117713196. Published 2017 Jun 12. doi:10.1177/1179544117713196.</w:t>
      </w:r>
    </w:p>
    <w:p w14:paraId="56CC2E5A"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235. Hanratty CE, Kerr DP, Wilson IM, e</w:t>
      </w:r>
      <w:r>
        <w:rPr>
          <w:rFonts w:ascii="Arial" w:hAnsi="Arial" w:cs="Arial"/>
          <w:color w:val="000000"/>
          <w:sz w:val="28"/>
          <w:szCs w:val="28"/>
        </w:rPr>
        <w:t>t al. Physical Therapists' Perceptions and Use of Exercise in the Management of Subacromial Shoulder Impingement Syndrome: Focus Group Study. </w:t>
      </w:r>
      <w:r>
        <w:rPr>
          <w:rFonts w:ascii="Arial" w:hAnsi="Arial" w:cs="Arial"/>
          <w:i/>
          <w:iCs/>
          <w:color w:val="000000"/>
          <w:sz w:val="28"/>
          <w:szCs w:val="28"/>
        </w:rPr>
        <w:t>Phys Ther</w:t>
      </w:r>
      <w:r>
        <w:rPr>
          <w:rFonts w:ascii="Arial" w:hAnsi="Arial" w:cs="Arial"/>
          <w:color w:val="000000"/>
          <w:sz w:val="28"/>
          <w:szCs w:val="28"/>
        </w:rPr>
        <w:t>. 2016;96(9):1354-1363. doi:10.2522/ptj.20150427.</w:t>
      </w:r>
    </w:p>
    <w:p w14:paraId="721B240F"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236. Kromer TO, de Bie RA, Bastiaenen CH. Effectiveness</w:t>
      </w:r>
      <w:r>
        <w:rPr>
          <w:rFonts w:ascii="Arial" w:hAnsi="Arial" w:cs="Arial"/>
          <w:color w:val="000000"/>
          <w:sz w:val="28"/>
          <w:szCs w:val="28"/>
        </w:rPr>
        <w:t xml:space="preserve"> of physiotherapy and costs in patients with clinical signs of shoulder impingement syndrome: One-year follow-up of a randomized controlled trial. </w:t>
      </w:r>
      <w:r>
        <w:rPr>
          <w:rFonts w:ascii="Arial" w:hAnsi="Arial" w:cs="Arial"/>
          <w:i/>
          <w:iCs/>
          <w:color w:val="000000"/>
          <w:sz w:val="28"/>
          <w:szCs w:val="28"/>
        </w:rPr>
        <w:t>J Rehabil Med</w:t>
      </w:r>
      <w:r>
        <w:rPr>
          <w:rFonts w:ascii="Arial" w:hAnsi="Arial" w:cs="Arial"/>
          <w:color w:val="000000"/>
          <w:sz w:val="28"/>
          <w:szCs w:val="28"/>
        </w:rPr>
        <w:t>. 2014;46(10):1029-1036. doi:10.2340/16501977-1867.</w:t>
      </w:r>
    </w:p>
    <w:p w14:paraId="16434CD6"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237. Körver RJ, Senden R, Heyligers IC, Grim</w:t>
      </w:r>
      <w:r>
        <w:rPr>
          <w:rFonts w:ascii="Arial" w:hAnsi="Arial" w:cs="Arial"/>
          <w:color w:val="000000"/>
          <w:sz w:val="28"/>
          <w:szCs w:val="28"/>
        </w:rPr>
        <w:t>m B. Objective outcome evaluation using inertial sensors in subacromial impingement syndrome: a five-year follow-up study. </w:t>
      </w:r>
      <w:r>
        <w:rPr>
          <w:rFonts w:ascii="Arial" w:hAnsi="Arial" w:cs="Arial"/>
          <w:i/>
          <w:iCs/>
          <w:color w:val="000000"/>
          <w:sz w:val="28"/>
          <w:szCs w:val="28"/>
        </w:rPr>
        <w:t>Physiol Meas</w:t>
      </w:r>
      <w:r>
        <w:rPr>
          <w:rFonts w:ascii="Arial" w:hAnsi="Arial" w:cs="Arial"/>
          <w:color w:val="000000"/>
          <w:sz w:val="28"/>
          <w:szCs w:val="28"/>
        </w:rPr>
        <w:t xml:space="preserve">. 2014;35(4):677-686. </w:t>
      </w:r>
      <w:r>
        <w:rPr>
          <w:rFonts w:ascii="Arial" w:hAnsi="Arial" w:cs="Arial"/>
          <w:color w:val="000000"/>
          <w:sz w:val="28"/>
          <w:szCs w:val="28"/>
        </w:rPr>
        <w:lastRenderedPageBreak/>
        <w:t>doi:10.1088/0967-3334/35/4/677.</w:t>
      </w:r>
    </w:p>
    <w:p w14:paraId="2EE76B1C"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238. Kalter J, Apeldoorn AT, Ostelo RW, Henschke N, Knol DL, van Tu</w:t>
      </w:r>
      <w:r>
        <w:rPr>
          <w:rFonts w:ascii="Arial" w:hAnsi="Arial" w:cs="Arial"/>
          <w:color w:val="000000"/>
          <w:sz w:val="28"/>
          <w:szCs w:val="28"/>
        </w:rPr>
        <w:t>lder MW. Taping patients with clinical signs of subacromial impingement syndrome: the design of a randomized controlled trial. </w:t>
      </w:r>
      <w:r>
        <w:rPr>
          <w:rFonts w:ascii="Arial" w:hAnsi="Arial" w:cs="Arial"/>
          <w:i/>
          <w:iCs/>
          <w:color w:val="000000"/>
          <w:sz w:val="28"/>
          <w:szCs w:val="28"/>
        </w:rPr>
        <w:t>BMC Musculoskelet Disord</w:t>
      </w:r>
      <w:r>
        <w:rPr>
          <w:rFonts w:ascii="Arial" w:hAnsi="Arial" w:cs="Arial"/>
          <w:color w:val="000000"/>
          <w:sz w:val="28"/>
          <w:szCs w:val="28"/>
        </w:rPr>
        <w:t>. 2011;12:188. Published 2011 Aug 17. doi:10.1186/1471-2474-12-188.</w:t>
      </w:r>
    </w:p>
    <w:p w14:paraId="7F04E1F1"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239. Roy JS, Moffet H, McFadyen BJ. T</w:t>
      </w:r>
      <w:r>
        <w:rPr>
          <w:rFonts w:ascii="Arial" w:hAnsi="Arial" w:cs="Arial"/>
          <w:color w:val="000000"/>
          <w:sz w:val="28"/>
          <w:szCs w:val="28"/>
        </w:rPr>
        <w:t>he effects of unsupervised movement training with visual feedback on upper limb kinematic in persons with shoulder impingement syndrome. </w:t>
      </w:r>
      <w:r>
        <w:rPr>
          <w:rFonts w:ascii="Arial" w:hAnsi="Arial" w:cs="Arial"/>
          <w:i/>
          <w:iCs/>
          <w:color w:val="000000"/>
          <w:sz w:val="28"/>
          <w:szCs w:val="28"/>
        </w:rPr>
        <w:t>J Electromyogr Kinesiol</w:t>
      </w:r>
      <w:r>
        <w:rPr>
          <w:rFonts w:ascii="Arial" w:hAnsi="Arial" w:cs="Arial"/>
          <w:color w:val="000000"/>
          <w:sz w:val="28"/>
          <w:szCs w:val="28"/>
        </w:rPr>
        <w:t>. 2010;20(5):939-946. doi:10.1016/j.jelekin.2009.10.005.</w:t>
      </w:r>
    </w:p>
    <w:p w14:paraId="795CD36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240. Mohtadi NG, Jager FL, Sasyniuk TM,</w:t>
      </w:r>
      <w:r>
        <w:rPr>
          <w:rFonts w:ascii="Arial" w:hAnsi="Arial" w:cs="Arial"/>
          <w:color w:val="000000"/>
          <w:sz w:val="28"/>
          <w:szCs w:val="28"/>
        </w:rPr>
        <w:t xml:space="preserve"> Hollinshead RM, Fick GH. The reliability between surgeons comparing arthroscopic and video evaluation of patients with shoulder impingement syndrome. </w:t>
      </w:r>
      <w:r>
        <w:rPr>
          <w:rFonts w:ascii="Arial" w:hAnsi="Arial" w:cs="Arial"/>
          <w:i/>
          <w:iCs/>
          <w:color w:val="000000"/>
          <w:sz w:val="28"/>
          <w:szCs w:val="28"/>
        </w:rPr>
        <w:t>Arthroscopy</w:t>
      </w:r>
      <w:r>
        <w:rPr>
          <w:rFonts w:ascii="Arial" w:hAnsi="Arial" w:cs="Arial"/>
          <w:color w:val="000000"/>
          <w:sz w:val="28"/>
          <w:szCs w:val="28"/>
        </w:rPr>
        <w:t>. 2004;20(10):1055-1062. doi:10.1016/j.arthro.2004.08.016.</w:t>
      </w:r>
    </w:p>
    <w:p w14:paraId="79273C8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241. Sperner G . The influence of t</w:t>
      </w:r>
      <w:r>
        <w:rPr>
          <w:rFonts w:ascii="Arial" w:hAnsi="Arial" w:cs="Arial"/>
          <w:color w:val="000000"/>
          <w:sz w:val="28"/>
          <w:szCs w:val="28"/>
        </w:rPr>
        <w:t xml:space="preserve">he subacromial space on the impingement syndrome. </w:t>
      </w:r>
      <w:r>
        <w:rPr>
          <w:rFonts w:ascii="Arial" w:eastAsia="SimSun" w:hAnsi="Arial" w:cs="Arial"/>
          <w:i/>
          <w:iCs/>
          <w:color w:val="000000"/>
          <w:kern w:val="0"/>
          <w:sz w:val="28"/>
          <w:szCs w:val="28"/>
        </w:rPr>
        <w:t>Unfallchirurg</w:t>
      </w:r>
      <w:r>
        <w:rPr>
          <w:rFonts w:ascii="Arial" w:eastAsia="SimSun" w:hAnsi="Arial" w:cs="Arial"/>
          <w:color w:val="000000"/>
          <w:kern w:val="0"/>
          <w:sz w:val="28"/>
          <w:szCs w:val="28"/>
        </w:rPr>
        <w:t xml:space="preserve">. </w:t>
      </w:r>
      <w:r>
        <w:rPr>
          <w:rFonts w:ascii="Arial" w:hAnsi="Arial" w:cs="Arial"/>
          <w:color w:val="000000"/>
          <w:sz w:val="28"/>
          <w:szCs w:val="28"/>
        </w:rPr>
        <w:t>1995.</w:t>
      </w:r>
    </w:p>
    <w:p w14:paraId="714A2211"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242. Kamali F, Sinaei E, Morovati M. Comparison of Upper Trapezius and Infraspinatus Myofascial Trigger Point </w:t>
      </w:r>
      <w:r>
        <w:rPr>
          <w:rFonts w:ascii="Arial" w:hAnsi="Arial" w:cs="Arial"/>
          <w:color w:val="000000"/>
          <w:sz w:val="28"/>
          <w:szCs w:val="28"/>
        </w:rPr>
        <w:lastRenderedPageBreak/>
        <w:t>Therapy by Dry Needling in Overhead Athletes With Unilateral Shoulder Impin</w:t>
      </w:r>
      <w:r>
        <w:rPr>
          <w:rFonts w:ascii="Arial" w:hAnsi="Arial" w:cs="Arial"/>
          <w:color w:val="000000"/>
          <w:sz w:val="28"/>
          <w:szCs w:val="28"/>
        </w:rPr>
        <w:t>gement Syndrome. </w:t>
      </w:r>
      <w:r>
        <w:rPr>
          <w:rFonts w:ascii="Arial" w:hAnsi="Arial" w:cs="Arial"/>
          <w:i/>
          <w:iCs/>
          <w:color w:val="000000"/>
          <w:sz w:val="28"/>
          <w:szCs w:val="28"/>
        </w:rPr>
        <w:t>J Sport Rehabil</w:t>
      </w:r>
      <w:r>
        <w:rPr>
          <w:rFonts w:ascii="Arial" w:hAnsi="Arial" w:cs="Arial"/>
          <w:color w:val="000000"/>
          <w:sz w:val="28"/>
          <w:szCs w:val="28"/>
        </w:rPr>
        <w:t>. 2019;28(3):243-249. doi:10.1123/jsr.2017-0207.</w:t>
      </w:r>
    </w:p>
    <w:p w14:paraId="4409DF56"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243. Gunay Ucurum S, Kaya DO, Kayali Y, Askin A, Tekindal MA. Comparison of different electrotherapy methods and exercise therapy in shoulder impingement syndrome: A prospecti</w:t>
      </w:r>
      <w:r>
        <w:rPr>
          <w:rFonts w:ascii="Arial" w:hAnsi="Arial" w:cs="Arial"/>
          <w:color w:val="000000"/>
          <w:sz w:val="28"/>
          <w:szCs w:val="28"/>
        </w:rPr>
        <w:t>ve randomized controlled trial. </w:t>
      </w:r>
      <w:r>
        <w:rPr>
          <w:rFonts w:ascii="Arial" w:hAnsi="Arial" w:cs="Arial"/>
          <w:i/>
          <w:iCs/>
          <w:color w:val="000000"/>
          <w:sz w:val="28"/>
          <w:szCs w:val="28"/>
        </w:rPr>
        <w:t>Acta Orthop Traumatol Turc</w:t>
      </w:r>
      <w:r>
        <w:rPr>
          <w:rFonts w:ascii="Arial" w:hAnsi="Arial" w:cs="Arial"/>
          <w:color w:val="000000"/>
          <w:sz w:val="28"/>
          <w:szCs w:val="28"/>
        </w:rPr>
        <w:t>. 2018;52(4):249-255. doi:10.1016/j.aott.2018.03.005.</w:t>
      </w:r>
    </w:p>
    <w:p w14:paraId="49C9B524"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244. Sahin E, Dilek B, Baydar M, et al. Shoulder proprioception in patients with subacromial impingement syndrome. </w:t>
      </w:r>
      <w:r>
        <w:rPr>
          <w:rFonts w:ascii="Arial" w:hAnsi="Arial" w:cs="Arial"/>
          <w:i/>
          <w:iCs/>
          <w:color w:val="000000"/>
          <w:sz w:val="28"/>
          <w:szCs w:val="28"/>
        </w:rPr>
        <w:t xml:space="preserve">J Back </w:t>
      </w:r>
      <w:r>
        <w:rPr>
          <w:rFonts w:ascii="Arial" w:hAnsi="Arial" w:cs="Arial"/>
          <w:i/>
          <w:iCs/>
          <w:color w:val="000000"/>
          <w:sz w:val="28"/>
          <w:szCs w:val="28"/>
        </w:rPr>
        <w:t>Musculoskelet Rehabil</w:t>
      </w:r>
      <w:r>
        <w:rPr>
          <w:rFonts w:ascii="Arial" w:hAnsi="Arial" w:cs="Arial"/>
          <w:color w:val="000000"/>
          <w:sz w:val="28"/>
          <w:szCs w:val="28"/>
        </w:rPr>
        <w:t>. 2017;30(4):857-862. doi:10.3233/BMR-160550.</w:t>
      </w:r>
    </w:p>
    <w:p w14:paraId="5A370A2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245. de Witte PB, Overbeek CL, Navas A, Nagels J, Reijnierse M, Nelissen RG. Heterogeneous MR arthrography findings in patients with subacromial impingement syndrome - Diagnostic subgroups?</w:t>
      </w:r>
      <w:r>
        <w:rPr>
          <w:rFonts w:ascii="Arial" w:hAnsi="Arial" w:cs="Arial"/>
          <w:color w:val="000000"/>
          <w:sz w:val="28"/>
          <w:szCs w:val="28"/>
        </w:rPr>
        <w:t>. </w:t>
      </w:r>
      <w:r>
        <w:rPr>
          <w:rFonts w:ascii="Arial" w:hAnsi="Arial" w:cs="Arial"/>
          <w:i/>
          <w:iCs/>
          <w:color w:val="000000"/>
          <w:sz w:val="28"/>
          <w:szCs w:val="28"/>
        </w:rPr>
        <w:t>J Electromyogr Kinesiol</w:t>
      </w:r>
      <w:r>
        <w:rPr>
          <w:rFonts w:ascii="Arial" w:hAnsi="Arial" w:cs="Arial"/>
          <w:color w:val="000000"/>
          <w:sz w:val="28"/>
          <w:szCs w:val="28"/>
        </w:rPr>
        <w:t>. 2016;29:64-73. doi:10.1016/j.jelekin.2015.06.006.</w:t>
      </w:r>
    </w:p>
    <w:p w14:paraId="0C8E7A54"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246. Karaca B. Effectiveness of High-Intensity Laser Therapy in Subacromial Impingement Syndrome. </w:t>
      </w:r>
      <w:r>
        <w:rPr>
          <w:rFonts w:ascii="Arial" w:hAnsi="Arial" w:cs="Arial"/>
          <w:i/>
          <w:iCs/>
          <w:color w:val="000000"/>
          <w:sz w:val="28"/>
          <w:szCs w:val="28"/>
        </w:rPr>
        <w:t>Photomed Laser Surg</w:t>
      </w:r>
      <w:r>
        <w:rPr>
          <w:rFonts w:ascii="Arial" w:hAnsi="Arial" w:cs="Arial"/>
          <w:color w:val="000000"/>
          <w:sz w:val="28"/>
          <w:szCs w:val="28"/>
        </w:rPr>
        <w:t>. 2016;34(6):223-228. doi:10.1089/pho.2015.4005.</w:t>
      </w:r>
    </w:p>
    <w:p w14:paraId="50F7A66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lastRenderedPageBreak/>
        <w:t>247. Mulligan</w:t>
      </w:r>
      <w:r>
        <w:rPr>
          <w:rFonts w:ascii="Arial" w:hAnsi="Arial" w:cs="Arial"/>
          <w:color w:val="000000"/>
          <w:sz w:val="28"/>
          <w:szCs w:val="28"/>
        </w:rPr>
        <w:t xml:space="preserve"> EP, Huang M, Dickson T, Khazzam M. The effect of axioscapular and rotator cuff exercise training sequence in patients with subacromial impingement syndrome: A randomized crossover trial. </w:t>
      </w:r>
      <w:r>
        <w:rPr>
          <w:rFonts w:ascii="Arial" w:hAnsi="Arial" w:cs="Arial"/>
          <w:i/>
          <w:iCs/>
          <w:color w:val="000000"/>
          <w:sz w:val="28"/>
          <w:szCs w:val="28"/>
        </w:rPr>
        <w:t>Int J Sports Phys Ther</w:t>
      </w:r>
      <w:r>
        <w:rPr>
          <w:rFonts w:ascii="Arial" w:hAnsi="Arial" w:cs="Arial"/>
          <w:color w:val="000000"/>
          <w:sz w:val="28"/>
          <w:szCs w:val="28"/>
        </w:rPr>
        <w:t>. 2016;11(1):94-107.</w:t>
      </w:r>
    </w:p>
    <w:p w14:paraId="47B7BEF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248. Çift H, Özkan FÜ, To</w:t>
      </w:r>
      <w:r>
        <w:rPr>
          <w:rFonts w:ascii="Arial" w:hAnsi="Arial" w:cs="Arial"/>
          <w:color w:val="000000"/>
          <w:sz w:val="28"/>
          <w:szCs w:val="28"/>
        </w:rPr>
        <w:t>lu S, Şeker A, Mahiroğulları M. Comparison of subacromial tenoxicam and steroid injections in the treatment of impingement syndrome. </w:t>
      </w:r>
      <w:r>
        <w:rPr>
          <w:rFonts w:ascii="Arial" w:hAnsi="Arial" w:cs="Arial"/>
          <w:i/>
          <w:iCs/>
          <w:color w:val="000000"/>
          <w:sz w:val="28"/>
          <w:szCs w:val="28"/>
        </w:rPr>
        <w:t>Eklem Hastalik Cerrahisi</w:t>
      </w:r>
      <w:r>
        <w:rPr>
          <w:rFonts w:ascii="Arial" w:hAnsi="Arial" w:cs="Arial"/>
          <w:color w:val="000000"/>
          <w:sz w:val="28"/>
          <w:szCs w:val="28"/>
        </w:rPr>
        <w:t>. 2015;26(1):16-20. doi:10.5606/ehc.2015.05.</w:t>
      </w:r>
    </w:p>
    <w:p w14:paraId="6F260C1A"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249. Suenaga N, Minami A, Fukuda K, Kaneda K. The corr</w:t>
      </w:r>
      <w:r>
        <w:rPr>
          <w:rFonts w:ascii="Arial" w:hAnsi="Arial" w:cs="Arial"/>
          <w:color w:val="000000"/>
          <w:sz w:val="28"/>
          <w:szCs w:val="28"/>
        </w:rPr>
        <w:t>elation between bursoscopic and histologic findings of the acromion undersurface in patients with subacromial impingement syndrome. </w:t>
      </w:r>
      <w:r>
        <w:rPr>
          <w:rFonts w:ascii="Arial" w:hAnsi="Arial" w:cs="Arial"/>
          <w:i/>
          <w:iCs/>
          <w:color w:val="000000"/>
          <w:sz w:val="28"/>
          <w:szCs w:val="28"/>
        </w:rPr>
        <w:t>Arthroscopy</w:t>
      </w:r>
      <w:r>
        <w:rPr>
          <w:rFonts w:ascii="Arial" w:hAnsi="Arial" w:cs="Arial"/>
          <w:color w:val="000000"/>
          <w:sz w:val="28"/>
          <w:szCs w:val="28"/>
        </w:rPr>
        <w:t>. 2002;18(1):16-20. doi:10.1053/jars.2002.25963.</w:t>
      </w:r>
    </w:p>
    <w:p w14:paraId="21AB43BF"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250. Jim YF, Chang CY, Wu JJ, Chang T. Shoulder impingement synd</w:t>
      </w:r>
      <w:r>
        <w:rPr>
          <w:rFonts w:ascii="Arial" w:hAnsi="Arial" w:cs="Arial"/>
          <w:color w:val="000000"/>
          <w:sz w:val="28"/>
          <w:szCs w:val="28"/>
        </w:rPr>
        <w:t>rome: impingement view and arthrography study based on 100 cases. </w:t>
      </w:r>
      <w:r>
        <w:rPr>
          <w:rFonts w:ascii="Arial" w:hAnsi="Arial" w:cs="Arial"/>
          <w:i/>
          <w:iCs/>
          <w:color w:val="000000"/>
          <w:sz w:val="28"/>
          <w:szCs w:val="28"/>
        </w:rPr>
        <w:t>Skeletal Radiol</w:t>
      </w:r>
      <w:r>
        <w:rPr>
          <w:rFonts w:ascii="Arial" w:hAnsi="Arial" w:cs="Arial"/>
          <w:color w:val="000000"/>
          <w:sz w:val="28"/>
          <w:szCs w:val="28"/>
        </w:rPr>
        <w:t>. 1992;21(7):449-451. doi:10.1007/BF00190989.</w:t>
      </w:r>
    </w:p>
    <w:p w14:paraId="4252CB6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251. Aceituno-Gómez J, Avendaño-Coy J, Gómez-Soriano J, et al. Efficacy of high-intensity laser therapy in </w:t>
      </w:r>
      <w:r>
        <w:rPr>
          <w:rFonts w:ascii="Arial" w:hAnsi="Arial" w:cs="Arial"/>
          <w:color w:val="000000"/>
          <w:sz w:val="28"/>
          <w:szCs w:val="28"/>
        </w:rPr>
        <w:lastRenderedPageBreak/>
        <w:t>subacromial impingemen</w:t>
      </w:r>
      <w:r>
        <w:rPr>
          <w:rFonts w:ascii="Arial" w:hAnsi="Arial" w:cs="Arial"/>
          <w:color w:val="000000"/>
          <w:sz w:val="28"/>
          <w:szCs w:val="28"/>
        </w:rPr>
        <w:t>t syndrome: a three-month follow-up controlled clinical trial. </w:t>
      </w:r>
      <w:r>
        <w:rPr>
          <w:rFonts w:ascii="Arial" w:hAnsi="Arial" w:cs="Arial"/>
          <w:i/>
          <w:iCs/>
          <w:color w:val="000000"/>
          <w:sz w:val="28"/>
          <w:szCs w:val="28"/>
        </w:rPr>
        <w:t>Clin Rehabil</w:t>
      </w:r>
      <w:r>
        <w:rPr>
          <w:rFonts w:ascii="Arial" w:hAnsi="Arial" w:cs="Arial"/>
          <w:color w:val="000000"/>
          <w:sz w:val="28"/>
          <w:szCs w:val="28"/>
        </w:rPr>
        <w:t>. 2019;33(5):894-903. doi:10.1177/0269215518824691.</w:t>
      </w:r>
    </w:p>
    <w:p w14:paraId="7D531B04"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252. Şahin Onat Ş, Biçer S, Şahin Z, Küçükali Türkyilmaz A, Kara M, Özbudak Demir S. Effectiveness of Kinesiotaping and Subacromi</w:t>
      </w:r>
      <w:r>
        <w:rPr>
          <w:rFonts w:ascii="Arial" w:hAnsi="Arial" w:cs="Arial"/>
          <w:color w:val="000000"/>
          <w:sz w:val="28"/>
          <w:szCs w:val="28"/>
        </w:rPr>
        <w:t>al Corticosteroid Injection in Shoulder Impingement Syndrome. </w:t>
      </w:r>
      <w:r>
        <w:rPr>
          <w:rFonts w:ascii="Arial" w:hAnsi="Arial" w:cs="Arial"/>
          <w:i/>
          <w:iCs/>
          <w:color w:val="000000"/>
          <w:sz w:val="28"/>
          <w:szCs w:val="28"/>
        </w:rPr>
        <w:t>Am J Phys Med Rehabil</w:t>
      </w:r>
      <w:r>
        <w:rPr>
          <w:rFonts w:ascii="Arial" w:hAnsi="Arial" w:cs="Arial"/>
          <w:color w:val="000000"/>
          <w:sz w:val="28"/>
          <w:szCs w:val="28"/>
        </w:rPr>
        <w:t xml:space="preserve">. 2016;95(8):553-560. doi:10.1097/PHM.0000000000000492. </w:t>
      </w:r>
    </w:p>
    <w:p w14:paraId="7840636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253. Rueda Garrido JC, Vas J, Lopez DR. Acupuncture treatment of shoulder impingement syndrome: A randomized control</w:t>
      </w:r>
      <w:r>
        <w:rPr>
          <w:rFonts w:ascii="Arial" w:hAnsi="Arial" w:cs="Arial"/>
          <w:color w:val="000000"/>
          <w:sz w:val="28"/>
          <w:szCs w:val="28"/>
        </w:rPr>
        <w:t>led trial. </w:t>
      </w:r>
      <w:r>
        <w:rPr>
          <w:rFonts w:ascii="Arial" w:hAnsi="Arial" w:cs="Arial"/>
          <w:i/>
          <w:iCs/>
          <w:color w:val="000000"/>
          <w:sz w:val="28"/>
          <w:szCs w:val="28"/>
        </w:rPr>
        <w:t>Complement Ther Med</w:t>
      </w:r>
      <w:r>
        <w:rPr>
          <w:rFonts w:ascii="Arial" w:hAnsi="Arial" w:cs="Arial"/>
          <w:color w:val="000000"/>
          <w:sz w:val="28"/>
          <w:szCs w:val="28"/>
        </w:rPr>
        <w:t>. 2016;25:92-97. doi:10.1016/j.ctim.2016.01.003.</w:t>
      </w:r>
    </w:p>
    <w:p w14:paraId="59328FD4"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254. Pérez-Merino L, Casajuana MC, Bernal G, et al. Evaluation of the effectiveness of three physiotherapeutic treatments for subacromial impingement syndrome: a </w:t>
      </w:r>
      <w:r>
        <w:rPr>
          <w:rFonts w:ascii="Arial" w:hAnsi="Arial" w:cs="Arial"/>
          <w:color w:val="000000"/>
          <w:sz w:val="28"/>
          <w:szCs w:val="28"/>
        </w:rPr>
        <w:t>randomised clinical trial. </w:t>
      </w:r>
      <w:r>
        <w:rPr>
          <w:rFonts w:ascii="Arial" w:hAnsi="Arial" w:cs="Arial"/>
          <w:i/>
          <w:iCs/>
          <w:color w:val="000000"/>
          <w:sz w:val="28"/>
          <w:szCs w:val="28"/>
        </w:rPr>
        <w:t>Physiotherapy</w:t>
      </w:r>
      <w:r>
        <w:rPr>
          <w:rFonts w:ascii="Arial" w:hAnsi="Arial" w:cs="Arial"/>
          <w:color w:val="000000"/>
          <w:sz w:val="28"/>
          <w:szCs w:val="28"/>
        </w:rPr>
        <w:t>. 2016;102(1):57-63. doi:10.1016/j.physio.2015.01.010.</w:t>
      </w:r>
    </w:p>
    <w:p w14:paraId="03C4AC62"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255. Kappe T, Knappe K, Elsharkawi M, Reichel H, Cakir B. Predictive value of preoperative clinical examination for subacromial decompression in impingement synd</w:t>
      </w:r>
      <w:r>
        <w:rPr>
          <w:rFonts w:ascii="Arial" w:hAnsi="Arial" w:cs="Arial"/>
          <w:color w:val="000000"/>
          <w:sz w:val="28"/>
          <w:szCs w:val="28"/>
        </w:rPr>
        <w:t>rome. </w:t>
      </w:r>
      <w:r>
        <w:rPr>
          <w:rFonts w:ascii="Arial" w:hAnsi="Arial" w:cs="Arial"/>
          <w:i/>
          <w:iCs/>
          <w:color w:val="000000"/>
          <w:sz w:val="28"/>
          <w:szCs w:val="28"/>
        </w:rPr>
        <w:t>Knee Surg Sports Traumatol Arthrosc</w:t>
      </w:r>
      <w:r>
        <w:rPr>
          <w:rFonts w:ascii="Arial" w:hAnsi="Arial" w:cs="Arial"/>
          <w:color w:val="000000"/>
          <w:sz w:val="28"/>
          <w:szCs w:val="28"/>
        </w:rPr>
        <w:t xml:space="preserve">. </w:t>
      </w:r>
      <w:r>
        <w:rPr>
          <w:rFonts w:ascii="Arial" w:hAnsi="Arial" w:cs="Arial"/>
          <w:color w:val="000000"/>
          <w:sz w:val="28"/>
          <w:szCs w:val="28"/>
        </w:rPr>
        <w:lastRenderedPageBreak/>
        <w:t>2015;23(2):443-448. doi:10.1007/s00167-013-2386-2.</w:t>
      </w:r>
    </w:p>
    <w:p w14:paraId="2B15E273"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256. Kelle B, Kozanoglu E. Low-level laser and local corticosteroid injection in the treatment of subacromial impingement syndrome: a controlled clinical trial. </w:t>
      </w:r>
      <w:r>
        <w:rPr>
          <w:rFonts w:ascii="Arial" w:hAnsi="Arial" w:cs="Arial"/>
          <w:i/>
          <w:iCs/>
          <w:color w:val="000000"/>
          <w:sz w:val="28"/>
          <w:szCs w:val="28"/>
        </w:rPr>
        <w:t>C</w:t>
      </w:r>
      <w:r>
        <w:rPr>
          <w:rFonts w:ascii="Arial" w:hAnsi="Arial" w:cs="Arial"/>
          <w:i/>
          <w:iCs/>
          <w:color w:val="000000"/>
          <w:sz w:val="28"/>
          <w:szCs w:val="28"/>
        </w:rPr>
        <w:t>lin Rehabil</w:t>
      </w:r>
      <w:r>
        <w:rPr>
          <w:rFonts w:ascii="Arial" w:hAnsi="Arial" w:cs="Arial"/>
          <w:color w:val="000000"/>
          <w:sz w:val="28"/>
          <w:szCs w:val="28"/>
        </w:rPr>
        <w:t>. 2014;28(8):762-771. doi:10.1177/0269215514520772.</w:t>
      </w:r>
    </w:p>
    <w:p w14:paraId="019D2E1F"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257. Svendsen SW, Christiansen DH, Haahr JP, Andrea LC, Frost P. Shoulder function and work disability after decompression surgery for subacromial impingement syndrome: a randomised controlled </w:t>
      </w:r>
      <w:r>
        <w:rPr>
          <w:rFonts w:ascii="Arial" w:hAnsi="Arial" w:cs="Arial"/>
          <w:color w:val="000000"/>
          <w:sz w:val="28"/>
          <w:szCs w:val="28"/>
        </w:rPr>
        <w:t>trial of physiotherapy exercises and occupational medical assistance. </w:t>
      </w:r>
      <w:r>
        <w:rPr>
          <w:rFonts w:ascii="Arial" w:hAnsi="Arial" w:cs="Arial"/>
          <w:i/>
          <w:iCs/>
          <w:color w:val="000000"/>
          <w:sz w:val="28"/>
          <w:szCs w:val="28"/>
        </w:rPr>
        <w:t>BMC Musculoskelet Disord</w:t>
      </w:r>
      <w:r>
        <w:rPr>
          <w:rFonts w:ascii="Arial" w:hAnsi="Arial" w:cs="Arial"/>
          <w:color w:val="000000"/>
          <w:sz w:val="28"/>
          <w:szCs w:val="28"/>
        </w:rPr>
        <w:t>. 2014;15:215. Published 2014 Jun 21. doi:10.1186/1471-2474-15-215.</w:t>
      </w:r>
    </w:p>
    <w:p w14:paraId="05FF14A9"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258. Subasi V, Toktas H, Demirdal US, et al. Water-Based versus Land-Based Exercise Program fo</w:t>
      </w:r>
      <w:r>
        <w:rPr>
          <w:rFonts w:ascii="Arial" w:hAnsi="Arial" w:cs="Arial"/>
          <w:color w:val="000000"/>
          <w:sz w:val="28"/>
          <w:szCs w:val="28"/>
        </w:rPr>
        <w:t>r the Management of Shoulder Impingement Syndrome[J].</w:t>
      </w:r>
      <w:r>
        <w:rPr>
          <w:rFonts w:ascii="Arial" w:hAnsi="Arial" w:cs="Arial"/>
          <w:i/>
          <w:iCs/>
          <w:color w:val="000000"/>
          <w:sz w:val="28"/>
          <w:szCs w:val="28"/>
        </w:rPr>
        <w:t xml:space="preserve"> FTR - Turkiye Fiziksel Tip ve Rehabilitasyon Dergisi.</w:t>
      </w:r>
      <w:r>
        <w:rPr>
          <w:rFonts w:ascii="Arial" w:hAnsi="Arial" w:cs="Arial"/>
          <w:color w:val="000000"/>
          <w:sz w:val="28"/>
          <w:szCs w:val="28"/>
        </w:rPr>
        <w:t xml:space="preserve"> 2012;58(2):79-84.</w:t>
      </w:r>
    </w:p>
    <w:p w14:paraId="25C8501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259. Potau J M ,  Bardina X ,  Ciurana N . Subacromial Space in African Great Apes and Subacromial </w:t>
      </w:r>
      <w:r>
        <w:rPr>
          <w:rFonts w:ascii="Arial" w:hAnsi="Arial" w:cs="Arial"/>
          <w:color w:val="000000"/>
          <w:sz w:val="28"/>
          <w:szCs w:val="28"/>
        </w:rPr>
        <w:lastRenderedPageBreak/>
        <w:t>Impingement Syndrome in Humans[</w:t>
      </w:r>
      <w:r>
        <w:rPr>
          <w:rFonts w:ascii="Arial" w:hAnsi="Arial" w:cs="Arial"/>
          <w:color w:val="000000"/>
          <w:sz w:val="28"/>
          <w:szCs w:val="28"/>
        </w:rPr>
        <w:t>J].</w:t>
      </w:r>
      <w:r>
        <w:rPr>
          <w:rFonts w:ascii="Arial" w:hAnsi="Arial" w:cs="Arial"/>
          <w:i/>
          <w:iCs/>
          <w:color w:val="000000"/>
          <w:sz w:val="28"/>
          <w:szCs w:val="28"/>
        </w:rPr>
        <w:t xml:space="preserve"> International Journal of Primatology</w:t>
      </w:r>
      <w:r>
        <w:rPr>
          <w:rFonts w:ascii="Arial" w:hAnsi="Arial" w:cs="Arial"/>
          <w:color w:val="000000"/>
          <w:sz w:val="28"/>
          <w:szCs w:val="28"/>
        </w:rPr>
        <w:t>. 2007;28(4):865-880.</w:t>
      </w:r>
    </w:p>
    <w:p w14:paraId="10B66121"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260. Abbott Z, Richardson JK. Subacromial impingement syndrome as a consequence of botulinum therapy to the upper trapezii: a case report. </w:t>
      </w:r>
      <w:r>
        <w:rPr>
          <w:rFonts w:ascii="Arial" w:hAnsi="Arial" w:cs="Arial"/>
          <w:i/>
          <w:iCs/>
          <w:color w:val="000000"/>
          <w:sz w:val="28"/>
          <w:szCs w:val="28"/>
        </w:rPr>
        <w:t>Arch Phys Med Rehabil</w:t>
      </w:r>
      <w:r>
        <w:rPr>
          <w:rFonts w:ascii="Arial" w:hAnsi="Arial" w:cs="Arial"/>
          <w:color w:val="000000"/>
          <w:sz w:val="28"/>
          <w:szCs w:val="28"/>
        </w:rPr>
        <w:t>. 2007;88(7):947-949. doi:10.1016/</w:t>
      </w:r>
      <w:r>
        <w:rPr>
          <w:rFonts w:ascii="Arial" w:hAnsi="Arial" w:cs="Arial"/>
          <w:color w:val="000000"/>
          <w:sz w:val="28"/>
          <w:szCs w:val="28"/>
        </w:rPr>
        <w:t>j.apmr.2007.04.006.</w:t>
      </w:r>
    </w:p>
    <w:p w14:paraId="3FB8FB74"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261. Roche SJ, Kennedy MT, Butt AJ, Kaar K. Coracoid impingement syndrome: a treatable cause of anterior shoulder pain. </w:t>
      </w:r>
      <w:r>
        <w:rPr>
          <w:rFonts w:ascii="Arial" w:hAnsi="Arial" w:cs="Arial"/>
          <w:i/>
          <w:iCs/>
          <w:color w:val="000000"/>
          <w:sz w:val="28"/>
          <w:szCs w:val="28"/>
        </w:rPr>
        <w:t>Ir J Med Sci</w:t>
      </w:r>
      <w:r>
        <w:rPr>
          <w:rFonts w:ascii="Arial" w:hAnsi="Arial" w:cs="Arial"/>
          <w:color w:val="000000"/>
          <w:sz w:val="28"/>
          <w:szCs w:val="28"/>
        </w:rPr>
        <w:t>. 2006;175(3):57-61. doi:10.1007/BF03169174.</w:t>
      </w:r>
    </w:p>
    <w:p w14:paraId="369365C6"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262. Mayerhfer ME, Breitenseher MJ. Impingement syndrome of</w:t>
      </w:r>
      <w:r>
        <w:rPr>
          <w:rFonts w:ascii="Arial" w:hAnsi="Arial" w:cs="Arial"/>
          <w:color w:val="000000"/>
          <w:sz w:val="28"/>
          <w:szCs w:val="28"/>
        </w:rPr>
        <w:t xml:space="preserve"> the shoulder[J].</w:t>
      </w:r>
      <w:r>
        <w:rPr>
          <w:rFonts w:ascii="Arial" w:hAnsi="Arial" w:cs="Arial"/>
          <w:i/>
          <w:iCs/>
          <w:color w:val="000000"/>
          <w:sz w:val="28"/>
          <w:szCs w:val="28"/>
        </w:rPr>
        <w:t xml:space="preserve"> Der Radiologe. </w:t>
      </w:r>
      <w:r>
        <w:rPr>
          <w:rFonts w:ascii="Arial" w:hAnsi="Arial" w:cs="Arial"/>
          <w:color w:val="000000"/>
          <w:sz w:val="28"/>
          <w:szCs w:val="28"/>
        </w:rPr>
        <w:t>2004;44(6):569-577.</w:t>
      </w:r>
    </w:p>
    <w:p w14:paraId="4FB429C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263. Petje G, Manndorff P, Aigner N, Landsiedl F, Ganger R. Radiographic evaluation of the acromion in impingement syndrome: comparison with arthroscopic findings in 147 shoulders. </w:t>
      </w:r>
      <w:r>
        <w:rPr>
          <w:rFonts w:ascii="Arial" w:hAnsi="Arial" w:cs="Arial"/>
          <w:i/>
          <w:iCs/>
          <w:color w:val="000000"/>
          <w:sz w:val="28"/>
          <w:szCs w:val="28"/>
        </w:rPr>
        <w:t>Acta Orthop Scand</w:t>
      </w:r>
      <w:r>
        <w:rPr>
          <w:rFonts w:ascii="Arial" w:hAnsi="Arial" w:cs="Arial"/>
          <w:color w:val="000000"/>
          <w:sz w:val="28"/>
          <w:szCs w:val="28"/>
        </w:rPr>
        <w:t xml:space="preserve">. </w:t>
      </w:r>
      <w:r>
        <w:rPr>
          <w:rFonts w:ascii="Arial" w:hAnsi="Arial" w:cs="Arial"/>
          <w:color w:val="000000"/>
          <w:sz w:val="28"/>
          <w:szCs w:val="28"/>
        </w:rPr>
        <w:t>2000;71(6):609-612. doi:10.1080/000164700317362253.</w:t>
      </w:r>
    </w:p>
    <w:p w14:paraId="4DB4AB9C"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264. Gutiérrez-Espinoza H, Araya-Quintanilla F, Cereceda-Muriel C, Álvarez-Bueno C, Martínez-Vizcaíno V, Cavero-Redondo I. Effect of supervised physiotherapy versus home exercise program in patients with </w:t>
      </w:r>
      <w:r>
        <w:rPr>
          <w:rFonts w:ascii="Arial" w:hAnsi="Arial" w:cs="Arial"/>
          <w:color w:val="000000"/>
          <w:sz w:val="28"/>
          <w:szCs w:val="28"/>
        </w:rPr>
        <w:lastRenderedPageBreak/>
        <w:t>subacromial impingement syndrome: A systematic review and meta-analysis. </w:t>
      </w:r>
      <w:r>
        <w:rPr>
          <w:rFonts w:ascii="Arial" w:hAnsi="Arial" w:cs="Arial"/>
          <w:i/>
          <w:iCs/>
          <w:color w:val="000000"/>
          <w:sz w:val="28"/>
          <w:szCs w:val="28"/>
        </w:rPr>
        <w:t>Phys Ther Sport</w:t>
      </w:r>
      <w:r>
        <w:rPr>
          <w:rFonts w:ascii="Arial" w:hAnsi="Arial" w:cs="Arial"/>
          <w:color w:val="000000"/>
          <w:sz w:val="28"/>
          <w:szCs w:val="28"/>
        </w:rPr>
        <w:t>. 2020;41:34-42. doi:10.1016/j.ptsp.2019.11.003.</w:t>
      </w:r>
    </w:p>
    <w:p w14:paraId="27286F77"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265. Meghdadi N, Yalfani A, Minoonejad H. Electromyographic analysis of shoulder girdle muscle activation while perform</w:t>
      </w:r>
      <w:r>
        <w:rPr>
          <w:rFonts w:ascii="Arial" w:hAnsi="Arial" w:cs="Arial"/>
          <w:color w:val="000000"/>
          <w:sz w:val="28"/>
          <w:szCs w:val="28"/>
        </w:rPr>
        <w:t>ing a forehand topspin in elite table tennis athletes with and without shoulder impingement syndrome. </w:t>
      </w:r>
      <w:r>
        <w:rPr>
          <w:rFonts w:ascii="Arial" w:hAnsi="Arial" w:cs="Arial"/>
          <w:i/>
          <w:iCs/>
          <w:color w:val="000000"/>
          <w:sz w:val="28"/>
          <w:szCs w:val="28"/>
        </w:rPr>
        <w:t>J Shoulder Elbow Surg</w:t>
      </w:r>
      <w:r>
        <w:rPr>
          <w:rFonts w:ascii="Arial" w:hAnsi="Arial" w:cs="Arial"/>
          <w:color w:val="000000"/>
          <w:sz w:val="28"/>
          <w:szCs w:val="28"/>
        </w:rPr>
        <w:t>. 2019;28(8):1537-1545. doi:10.1016/j.jse.2019.01.021.</w:t>
      </w:r>
    </w:p>
    <w:p w14:paraId="5549025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266. Kul A, Ugur M. Comparison of the Efficacy of Conventional Physical Therap</w:t>
      </w:r>
      <w:r>
        <w:rPr>
          <w:rFonts w:ascii="Arial" w:hAnsi="Arial" w:cs="Arial"/>
          <w:color w:val="000000"/>
          <w:sz w:val="28"/>
          <w:szCs w:val="28"/>
        </w:rPr>
        <w:t>y Modalities and Kinesio Taping Treatments in Shoulder Impingement Syndrome. </w:t>
      </w:r>
      <w:r>
        <w:rPr>
          <w:rFonts w:ascii="Arial" w:hAnsi="Arial" w:cs="Arial"/>
          <w:i/>
          <w:iCs/>
          <w:color w:val="000000"/>
          <w:sz w:val="28"/>
          <w:szCs w:val="28"/>
        </w:rPr>
        <w:t>Eurasian J Med</w:t>
      </w:r>
      <w:r>
        <w:rPr>
          <w:rFonts w:ascii="Arial" w:hAnsi="Arial" w:cs="Arial"/>
          <w:color w:val="000000"/>
          <w:sz w:val="28"/>
          <w:szCs w:val="28"/>
        </w:rPr>
        <w:t>. 2019;51(2):139-144. doi:10.5152/eurasianjmed.2018.17421.</w:t>
      </w:r>
    </w:p>
    <w:p w14:paraId="6CECBDB1"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267. Nazari G, MacDermid JC, Bryant D, Athwal GS. The effectiveness of surgical vs conservative interventi</w:t>
      </w:r>
      <w:r>
        <w:rPr>
          <w:rFonts w:ascii="Arial" w:hAnsi="Arial" w:cs="Arial"/>
          <w:color w:val="000000"/>
          <w:sz w:val="28"/>
          <w:szCs w:val="28"/>
        </w:rPr>
        <w:t>ons on pain and function in patients with shoulder impingement syndrome. A systematic review and meta-analysis. </w:t>
      </w:r>
      <w:r>
        <w:rPr>
          <w:rFonts w:ascii="Arial" w:hAnsi="Arial" w:cs="Arial"/>
          <w:i/>
          <w:iCs/>
          <w:color w:val="000000"/>
          <w:sz w:val="28"/>
          <w:szCs w:val="28"/>
        </w:rPr>
        <w:t>PLoS One</w:t>
      </w:r>
      <w:r>
        <w:rPr>
          <w:rFonts w:ascii="Arial" w:hAnsi="Arial" w:cs="Arial"/>
          <w:color w:val="000000"/>
          <w:sz w:val="28"/>
          <w:szCs w:val="28"/>
        </w:rPr>
        <w:t>. 2019;14(5):e0216961. Published 2019 May 29. doi:10.1371/journal.pone.0216961.</w:t>
      </w:r>
    </w:p>
    <w:p w14:paraId="51361E92"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268. Strong B, Maloney M, Baumhauer J, et al. Psychometr</w:t>
      </w:r>
      <w:r>
        <w:rPr>
          <w:rFonts w:ascii="Arial" w:hAnsi="Arial" w:cs="Arial"/>
          <w:color w:val="000000"/>
          <w:sz w:val="28"/>
          <w:szCs w:val="28"/>
        </w:rPr>
        <w:t xml:space="preserve">ic evaluation of the Patient-Reported Outcomes </w:t>
      </w:r>
      <w:r>
        <w:rPr>
          <w:rFonts w:ascii="Arial" w:hAnsi="Arial" w:cs="Arial"/>
          <w:color w:val="000000"/>
          <w:sz w:val="28"/>
          <w:szCs w:val="28"/>
        </w:rPr>
        <w:lastRenderedPageBreak/>
        <w:t>Measurement Information System (PROMIS) Physical Function and Pain Interference Computer Adaptive Test for subacromial impingement syndrome. </w:t>
      </w:r>
      <w:r>
        <w:rPr>
          <w:rFonts w:ascii="Arial" w:hAnsi="Arial" w:cs="Arial"/>
          <w:i/>
          <w:iCs/>
          <w:color w:val="000000"/>
          <w:sz w:val="28"/>
          <w:szCs w:val="28"/>
        </w:rPr>
        <w:t>J Shoulder Elbow Surg</w:t>
      </w:r>
      <w:r>
        <w:rPr>
          <w:rFonts w:ascii="Arial" w:hAnsi="Arial" w:cs="Arial"/>
          <w:color w:val="000000"/>
          <w:sz w:val="28"/>
          <w:szCs w:val="28"/>
        </w:rPr>
        <w:t>. 2019;28(2):324-329. doi:10.1016/j.jse.2018.07</w:t>
      </w:r>
      <w:r>
        <w:rPr>
          <w:rFonts w:ascii="Arial" w:hAnsi="Arial" w:cs="Arial"/>
          <w:color w:val="000000"/>
          <w:sz w:val="28"/>
          <w:szCs w:val="28"/>
        </w:rPr>
        <w:t>.024.</w:t>
      </w:r>
    </w:p>
    <w:p w14:paraId="243F96D7"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269. Shih YF, Lee YF, Chen WY. Effects of Kinesiology Taping on Scapular Reposition Accuracy, Kinematics, and Muscle Activity in Athletes With Shoulder Impingement Syndrome: A Randomized Controlled Study. </w:t>
      </w:r>
      <w:r>
        <w:rPr>
          <w:rFonts w:ascii="Arial" w:hAnsi="Arial" w:cs="Arial"/>
          <w:i/>
          <w:iCs/>
          <w:color w:val="000000"/>
          <w:sz w:val="28"/>
          <w:szCs w:val="28"/>
        </w:rPr>
        <w:t>J Sport Rehabil</w:t>
      </w:r>
      <w:r>
        <w:rPr>
          <w:rFonts w:ascii="Arial" w:hAnsi="Arial" w:cs="Arial"/>
          <w:color w:val="000000"/>
          <w:sz w:val="28"/>
          <w:szCs w:val="28"/>
        </w:rPr>
        <w:t>. 2018;27(6):560-569. doi:10.1</w:t>
      </w:r>
      <w:r>
        <w:rPr>
          <w:rFonts w:ascii="Arial" w:hAnsi="Arial" w:cs="Arial"/>
          <w:color w:val="000000"/>
          <w:sz w:val="28"/>
          <w:szCs w:val="28"/>
        </w:rPr>
        <w:t>123/jsr.2017-0043.</w:t>
      </w:r>
    </w:p>
    <w:p w14:paraId="368A7AB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270. Gomes CAFP, Dibai-Filho AV, Politti F, Gonzalez TO, Biasotto-Gonzalez DA. Combined Use of Diadynamic Currents and Manual Therapy on Myofascial Trigger Points in Patients With Shoulder Impingement Syndrome: A Randomized Controlled Tr</w:t>
      </w:r>
      <w:r>
        <w:rPr>
          <w:rFonts w:ascii="Arial" w:hAnsi="Arial" w:cs="Arial"/>
          <w:color w:val="000000"/>
          <w:sz w:val="28"/>
          <w:szCs w:val="28"/>
        </w:rPr>
        <w:t>ial. </w:t>
      </w:r>
      <w:r>
        <w:rPr>
          <w:rFonts w:ascii="Arial" w:hAnsi="Arial" w:cs="Arial"/>
          <w:i/>
          <w:iCs/>
          <w:color w:val="000000"/>
          <w:sz w:val="28"/>
          <w:szCs w:val="28"/>
        </w:rPr>
        <w:t>J Manipulative Physiol Ther</w:t>
      </w:r>
      <w:r>
        <w:rPr>
          <w:rFonts w:ascii="Arial" w:hAnsi="Arial" w:cs="Arial"/>
          <w:color w:val="000000"/>
          <w:sz w:val="28"/>
          <w:szCs w:val="28"/>
        </w:rPr>
        <w:t>. 2018;41(6):475-482. doi:10.1016/j.jmpt.2017.10.017.</w:t>
      </w:r>
    </w:p>
    <w:p w14:paraId="79938D2F"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271. Gomes CAFP, Dibai-Filho AV, Moreira WA, Rivas SQ, Silva EDS, Garrido ACB. Effect of Adding Interferential Current in an Exercise and Manual Therapy Program for Patie</w:t>
      </w:r>
      <w:r>
        <w:rPr>
          <w:rFonts w:ascii="Arial" w:hAnsi="Arial" w:cs="Arial"/>
          <w:color w:val="000000"/>
          <w:sz w:val="28"/>
          <w:szCs w:val="28"/>
        </w:rPr>
        <w:t>nts With Unilateral Shoulder Impingement Syndrome: A Randomized Clinical Trial. </w:t>
      </w:r>
      <w:r>
        <w:rPr>
          <w:rFonts w:ascii="Arial" w:hAnsi="Arial" w:cs="Arial"/>
          <w:i/>
          <w:iCs/>
          <w:color w:val="000000"/>
          <w:sz w:val="28"/>
          <w:szCs w:val="28"/>
        </w:rPr>
        <w:t>J Manipulative Physiol Ther</w:t>
      </w:r>
      <w:r>
        <w:rPr>
          <w:rFonts w:ascii="Arial" w:hAnsi="Arial" w:cs="Arial"/>
          <w:color w:val="000000"/>
          <w:sz w:val="28"/>
          <w:szCs w:val="28"/>
        </w:rPr>
        <w:t xml:space="preserve">. 2018;41(3):218-226. </w:t>
      </w:r>
      <w:r>
        <w:rPr>
          <w:rFonts w:ascii="Arial" w:hAnsi="Arial" w:cs="Arial"/>
          <w:color w:val="000000"/>
          <w:sz w:val="28"/>
          <w:szCs w:val="28"/>
        </w:rPr>
        <w:lastRenderedPageBreak/>
        <w:t>doi:10.1016/j.jmpt.2017.09.009.</w:t>
      </w:r>
    </w:p>
    <w:p w14:paraId="2C9C2CD3"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272. Yilmaz Kaysin M, Akpinar P, Aktas I, et al. Effectiveness of Shortwave Diathermy for Subac</w:t>
      </w:r>
      <w:r>
        <w:rPr>
          <w:rFonts w:ascii="Arial" w:hAnsi="Arial" w:cs="Arial"/>
          <w:color w:val="000000"/>
          <w:sz w:val="28"/>
          <w:szCs w:val="28"/>
        </w:rPr>
        <w:t>romial Impingement Syndrome and Value of Night Pain for Patient Selection: A Double-Blinded, Randomized, Placebo-Controlled Trial. </w:t>
      </w:r>
      <w:r>
        <w:rPr>
          <w:rFonts w:ascii="Arial" w:hAnsi="Arial" w:cs="Arial"/>
          <w:i/>
          <w:iCs/>
          <w:color w:val="000000"/>
          <w:sz w:val="28"/>
          <w:szCs w:val="28"/>
        </w:rPr>
        <w:t>Am J Phys Med Rehabil</w:t>
      </w:r>
      <w:r>
        <w:rPr>
          <w:rFonts w:ascii="Arial" w:hAnsi="Arial" w:cs="Arial"/>
          <w:color w:val="000000"/>
          <w:sz w:val="28"/>
          <w:szCs w:val="28"/>
        </w:rPr>
        <w:t>. 2018;97(3):178-186. doi:10.1097/PHM.0000000000000819.</w:t>
      </w:r>
    </w:p>
    <w:p w14:paraId="7E707217"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273. Alizadehkhaiyat O, Roebuck MM, Makki AT, Fr</w:t>
      </w:r>
      <w:r>
        <w:rPr>
          <w:rFonts w:ascii="Arial" w:hAnsi="Arial" w:cs="Arial"/>
          <w:color w:val="000000"/>
          <w:sz w:val="28"/>
          <w:szCs w:val="28"/>
        </w:rPr>
        <w:t>ostick SP. POSTURAL ALTERATIONS IN PATIENTS WITH SUBACROMIAL IMPINGEMENT SYNDROME. </w:t>
      </w:r>
      <w:r>
        <w:rPr>
          <w:rFonts w:ascii="Arial" w:hAnsi="Arial" w:cs="Arial"/>
          <w:i/>
          <w:iCs/>
          <w:color w:val="000000"/>
          <w:sz w:val="28"/>
          <w:szCs w:val="28"/>
        </w:rPr>
        <w:t>Int J Sports Phys Ther</w:t>
      </w:r>
      <w:r>
        <w:rPr>
          <w:rFonts w:ascii="Arial" w:hAnsi="Arial" w:cs="Arial"/>
          <w:color w:val="000000"/>
          <w:sz w:val="28"/>
          <w:szCs w:val="28"/>
        </w:rPr>
        <w:t>. 2017;12(7):1111-1120. doi:10.26603/ijspt20171111.</w:t>
      </w:r>
    </w:p>
    <w:p w14:paraId="3AD5DB96"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274. Kibar S, Konak HE, Evcik D, Ay S. Laser Acupuncture Treatment Improves Pain and Functional Sta</w:t>
      </w:r>
      <w:r>
        <w:rPr>
          <w:rFonts w:ascii="Arial" w:hAnsi="Arial" w:cs="Arial"/>
          <w:color w:val="000000"/>
          <w:sz w:val="28"/>
          <w:szCs w:val="28"/>
        </w:rPr>
        <w:t>tus in Patients with Subacromial Impingement Syndrome: A Randomized, Double-Blind, Sham-Controlled Study. </w:t>
      </w:r>
      <w:r>
        <w:rPr>
          <w:rFonts w:ascii="Arial" w:hAnsi="Arial" w:cs="Arial"/>
          <w:i/>
          <w:iCs/>
          <w:color w:val="000000"/>
          <w:sz w:val="28"/>
          <w:szCs w:val="28"/>
        </w:rPr>
        <w:t>Pain Med</w:t>
      </w:r>
      <w:r>
        <w:rPr>
          <w:rFonts w:ascii="Arial" w:hAnsi="Arial" w:cs="Arial"/>
          <w:color w:val="000000"/>
          <w:sz w:val="28"/>
          <w:szCs w:val="28"/>
        </w:rPr>
        <w:t>. 2017;18(5):980-987. doi:10.1093/pm/pnw197.</w:t>
      </w:r>
    </w:p>
    <w:p w14:paraId="3955CD74"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275. Christiansen DH, Møller AD, Vestergaard JM, Mose S, Maribo T. The scapular dyskinesis test: </w:t>
      </w:r>
      <w:r>
        <w:rPr>
          <w:rFonts w:ascii="Arial" w:hAnsi="Arial" w:cs="Arial"/>
          <w:color w:val="000000"/>
          <w:sz w:val="28"/>
          <w:szCs w:val="28"/>
        </w:rPr>
        <w:t>Reliability, agreement, and predictive value in patients with subacromial impingement syndrome. </w:t>
      </w:r>
      <w:r>
        <w:rPr>
          <w:rFonts w:ascii="Arial" w:hAnsi="Arial" w:cs="Arial"/>
          <w:i/>
          <w:iCs/>
          <w:color w:val="000000"/>
          <w:sz w:val="28"/>
          <w:szCs w:val="28"/>
        </w:rPr>
        <w:t>J Hand Ther</w:t>
      </w:r>
      <w:r>
        <w:rPr>
          <w:rFonts w:ascii="Arial" w:hAnsi="Arial" w:cs="Arial"/>
          <w:color w:val="000000"/>
          <w:sz w:val="28"/>
          <w:szCs w:val="28"/>
        </w:rPr>
        <w:t xml:space="preserve">. </w:t>
      </w:r>
      <w:r>
        <w:rPr>
          <w:rFonts w:ascii="Arial" w:hAnsi="Arial" w:cs="Arial"/>
          <w:color w:val="000000"/>
          <w:sz w:val="28"/>
          <w:szCs w:val="28"/>
        </w:rPr>
        <w:lastRenderedPageBreak/>
        <w:t>2017;30(2):208-213. doi:10.1016/j.jht.2017.04.002.</w:t>
      </w:r>
    </w:p>
    <w:p w14:paraId="2BB7AB51"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276. Nörenberg D, Armbruster M, Bender YN, et al. Diagnostic performance of susceptibility-weigh</w:t>
      </w:r>
      <w:r>
        <w:rPr>
          <w:rFonts w:ascii="Arial" w:hAnsi="Arial" w:cs="Arial"/>
          <w:color w:val="000000"/>
          <w:sz w:val="28"/>
          <w:szCs w:val="28"/>
        </w:rPr>
        <w:t>ted magnetic resonance imaging for the assessment of sub-coracoacromial spurs causing subacromial impingement syndrome. </w:t>
      </w:r>
      <w:r>
        <w:rPr>
          <w:rFonts w:ascii="Arial" w:hAnsi="Arial" w:cs="Arial"/>
          <w:i/>
          <w:iCs/>
          <w:color w:val="000000"/>
          <w:sz w:val="28"/>
          <w:szCs w:val="28"/>
        </w:rPr>
        <w:t>Eur Radiol</w:t>
      </w:r>
      <w:r>
        <w:rPr>
          <w:rFonts w:ascii="Arial" w:hAnsi="Arial" w:cs="Arial"/>
          <w:color w:val="000000"/>
          <w:sz w:val="28"/>
          <w:szCs w:val="28"/>
        </w:rPr>
        <w:t>. 2017;27(3):1286-1294. doi:10.1007/s00330-016-4441-0.</w:t>
      </w:r>
    </w:p>
    <w:p w14:paraId="4034038A"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277. Aytar A, Baltaci G, Uhl TL, Tuzun H, Oztop P, Karatas M. The effec</w:t>
      </w:r>
      <w:r>
        <w:rPr>
          <w:rFonts w:ascii="Arial" w:hAnsi="Arial" w:cs="Arial"/>
          <w:color w:val="000000"/>
          <w:sz w:val="28"/>
          <w:szCs w:val="28"/>
        </w:rPr>
        <w:t>ts of scapular mobilization in patients with subacromial impingement syndrome: a randomized, double-blind, placebo-controlled clinical trial. </w:t>
      </w:r>
      <w:r>
        <w:rPr>
          <w:rFonts w:ascii="Arial" w:hAnsi="Arial" w:cs="Arial"/>
          <w:i/>
          <w:iCs/>
          <w:color w:val="000000"/>
          <w:sz w:val="28"/>
          <w:szCs w:val="28"/>
        </w:rPr>
        <w:t>J Sport Rehabil</w:t>
      </w:r>
      <w:r>
        <w:rPr>
          <w:rFonts w:ascii="Arial" w:hAnsi="Arial" w:cs="Arial"/>
          <w:color w:val="000000"/>
          <w:sz w:val="28"/>
          <w:szCs w:val="28"/>
        </w:rPr>
        <w:t>. 2015;24(2):116-129. doi:10.1123/jsr.2013-0120.</w:t>
      </w:r>
    </w:p>
    <w:p w14:paraId="2678990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278. Shinohara H, Urabe Y, Maeda N, Xie D, Sasadai</w:t>
      </w:r>
      <w:r>
        <w:rPr>
          <w:rFonts w:ascii="Arial" w:hAnsi="Arial" w:cs="Arial"/>
          <w:color w:val="000000"/>
          <w:sz w:val="28"/>
          <w:szCs w:val="28"/>
        </w:rPr>
        <w:t xml:space="preserve"> J, Fujii E. Does shoulder impingement syndrome affect the shoulder kinematics and associated muscle activity in archers?. </w:t>
      </w:r>
      <w:r>
        <w:rPr>
          <w:rFonts w:ascii="Arial" w:hAnsi="Arial" w:cs="Arial"/>
          <w:i/>
          <w:iCs/>
          <w:color w:val="000000"/>
          <w:sz w:val="28"/>
          <w:szCs w:val="28"/>
        </w:rPr>
        <w:t>J Sports Med Phys Fitness</w:t>
      </w:r>
      <w:r>
        <w:rPr>
          <w:rFonts w:ascii="Arial" w:hAnsi="Arial" w:cs="Arial"/>
          <w:color w:val="000000"/>
          <w:sz w:val="28"/>
          <w:szCs w:val="28"/>
        </w:rPr>
        <w:t>. 2014;54(6):772-779.</w:t>
      </w:r>
    </w:p>
    <w:p w14:paraId="7B94725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279. Han KJ, Cho JH, Han SH, Hyun HS, Lee DH. Subacromial impingement syndrome seconda</w:t>
      </w:r>
      <w:r>
        <w:rPr>
          <w:rFonts w:ascii="Arial" w:hAnsi="Arial" w:cs="Arial"/>
          <w:color w:val="000000"/>
          <w:sz w:val="28"/>
          <w:szCs w:val="28"/>
        </w:rPr>
        <w:t>ry to scapulothoracic dyskinesia. </w:t>
      </w:r>
      <w:r>
        <w:rPr>
          <w:rFonts w:ascii="Arial" w:hAnsi="Arial" w:cs="Arial"/>
          <w:i/>
          <w:iCs/>
          <w:color w:val="000000"/>
          <w:sz w:val="28"/>
          <w:szCs w:val="28"/>
        </w:rPr>
        <w:t>Knee Surg Sports Traumatol Arthrosc</w:t>
      </w:r>
      <w:r>
        <w:rPr>
          <w:rFonts w:ascii="Arial" w:hAnsi="Arial" w:cs="Arial"/>
          <w:color w:val="000000"/>
          <w:sz w:val="28"/>
          <w:szCs w:val="28"/>
        </w:rPr>
        <w:t>. 2012;20(10):1958-1960. doi:10.1007/s00167-011-1805-5.</w:t>
      </w:r>
    </w:p>
    <w:p w14:paraId="08F38605"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lastRenderedPageBreak/>
        <w:t>280. Lewis JS. A specific exercise program for patients with subacromial impingement syndrome can improve function and reduce the n</w:t>
      </w:r>
      <w:r>
        <w:rPr>
          <w:rFonts w:ascii="Arial" w:hAnsi="Arial" w:cs="Arial"/>
          <w:color w:val="000000"/>
          <w:sz w:val="28"/>
          <w:szCs w:val="28"/>
        </w:rPr>
        <w:t>eed for surgery. </w:t>
      </w:r>
      <w:r>
        <w:rPr>
          <w:rFonts w:ascii="Arial" w:hAnsi="Arial" w:cs="Arial"/>
          <w:i/>
          <w:iCs/>
          <w:color w:val="000000"/>
          <w:sz w:val="28"/>
          <w:szCs w:val="28"/>
        </w:rPr>
        <w:t>J Physiother</w:t>
      </w:r>
      <w:r>
        <w:rPr>
          <w:rFonts w:ascii="Arial" w:hAnsi="Arial" w:cs="Arial"/>
          <w:color w:val="000000"/>
          <w:sz w:val="28"/>
          <w:szCs w:val="28"/>
        </w:rPr>
        <w:t>. 2012;58(2):127. doi:10.1016/S1836-9553(12)70093-0.</w:t>
      </w:r>
    </w:p>
    <w:p w14:paraId="01691E99"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281. Aydin A, Yildiz V, Kalali F, Yildirim OS, Topal M, Dostbil A. The role of acromion morphology in chronic subacromial impingement syndrome. </w:t>
      </w:r>
      <w:r>
        <w:rPr>
          <w:rFonts w:ascii="Arial" w:hAnsi="Arial" w:cs="Arial"/>
          <w:i/>
          <w:iCs/>
          <w:color w:val="000000"/>
          <w:sz w:val="28"/>
          <w:szCs w:val="28"/>
        </w:rPr>
        <w:t>Acta Orthop Belg</w:t>
      </w:r>
      <w:r>
        <w:rPr>
          <w:rFonts w:ascii="Arial" w:hAnsi="Arial" w:cs="Arial"/>
          <w:color w:val="000000"/>
          <w:sz w:val="28"/>
          <w:szCs w:val="28"/>
        </w:rPr>
        <w:t>. 2011;77(6):7</w:t>
      </w:r>
      <w:r>
        <w:rPr>
          <w:rFonts w:ascii="Arial" w:hAnsi="Arial" w:cs="Arial"/>
          <w:color w:val="000000"/>
          <w:sz w:val="28"/>
          <w:szCs w:val="28"/>
        </w:rPr>
        <w:t>33-736.</w:t>
      </w:r>
    </w:p>
    <w:p w14:paraId="38C79093"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282. Park JY, Pandher DS, Moon GH, Yoo MJ, Lee ST. Comparison of surgical outcome in impingement syndrome with and without stiff shoulder. </w:t>
      </w:r>
      <w:r>
        <w:rPr>
          <w:rFonts w:ascii="Arial" w:hAnsi="Arial" w:cs="Arial"/>
          <w:i/>
          <w:iCs/>
          <w:color w:val="000000"/>
          <w:sz w:val="28"/>
          <w:szCs w:val="28"/>
        </w:rPr>
        <w:t>Indian J Orthop</w:t>
      </w:r>
      <w:r>
        <w:rPr>
          <w:rFonts w:ascii="Arial" w:hAnsi="Arial" w:cs="Arial"/>
          <w:color w:val="000000"/>
          <w:sz w:val="28"/>
          <w:szCs w:val="28"/>
        </w:rPr>
        <w:t>. 2008;42(2):182-187. doi:10.4103/0019-5413.40255.</w:t>
      </w:r>
    </w:p>
    <w:p w14:paraId="5B022BB2"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283. Bansal S, Gaurang A, Sinha K, et al. Shoulder impingement syndrome among competitive swimmers in India - Prevalence, evaluation and risk factors[J]. </w:t>
      </w:r>
      <w:r>
        <w:rPr>
          <w:rFonts w:ascii="Arial" w:hAnsi="Arial" w:cs="Arial"/>
          <w:i/>
          <w:iCs/>
          <w:color w:val="000000"/>
          <w:sz w:val="28"/>
          <w:szCs w:val="28"/>
        </w:rPr>
        <w:t>Journal of exercise science and fitness (JESF).</w:t>
      </w:r>
      <w:r>
        <w:rPr>
          <w:rFonts w:ascii="Arial" w:hAnsi="Arial" w:cs="Arial"/>
          <w:color w:val="000000"/>
          <w:sz w:val="28"/>
          <w:szCs w:val="28"/>
        </w:rPr>
        <w:t xml:space="preserve"> 2007;5(2).</w:t>
      </w:r>
    </w:p>
    <w:p w14:paraId="7D533E3A"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284: Mal RK, Costello CH. Is </w:t>
      </w:r>
      <w:r>
        <w:rPr>
          <w:rFonts w:ascii="Arial" w:hAnsi="Arial" w:cs="Arial"/>
          <w:color w:val="000000"/>
          <w:sz w:val="28"/>
          <w:szCs w:val="28"/>
        </w:rPr>
        <w:t>shoulder impingement syndrome a problem in otolaryngologists?. </w:t>
      </w:r>
      <w:r>
        <w:rPr>
          <w:rFonts w:ascii="Arial" w:hAnsi="Arial" w:cs="Arial"/>
          <w:i/>
          <w:iCs/>
          <w:color w:val="000000"/>
          <w:sz w:val="28"/>
          <w:szCs w:val="28"/>
        </w:rPr>
        <w:t>Clin Otolaryngol Allied Sci</w:t>
      </w:r>
      <w:r>
        <w:rPr>
          <w:rFonts w:ascii="Arial" w:hAnsi="Arial" w:cs="Arial"/>
          <w:color w:val="000000"/>
          <w:sz w:val="28"/>
          <w:szCs w:val="28"/>
        </w:rPr>
        <w:t>. 2002;27(1):44-47. doi:10.1046/j.0307-7772.2001.00521.x</w:t>
      </w:r>
    </w:p>
    <w:p w14:paraId="7D872CDB" w14:textId="77777777" w:rsidR="00411D34" w:rsidRDefault="00F246B0">
      <w:pPr>
        <w:pStyle w:val="ListParagraph"/>
        <w:numPr>
          <w:ilvl w:val="0"/>
          <w:numId w:val="3"/>
        </w:numPr>
        <w:spacing w:line="360" w:lineRule="auto"/>
        <w:ind w:firstLineChars="0" w:firstLine="0"/>
        <w:rPr>
          <w:rFonts w:ascii="Arial" w:eastAsia="SimSun" w:hAnsi="Arial" w:cs="Arial"/>
          <w:color w:val="000000"/>
          <w:sz w:val="28"/>
          <w:szCs w:val="28"/>
        </w:rPr>
      </w:pPr>
      <w:r>
        <w:rPr>
          <w:rFonts w:ascii="Arial" w:eastAsia="SimSun" w:hAnsi="Arial" w:cs="Arial"/>
          <w:color w:val="000000"/>
          <w:kern w:val="0"/>
          <w:sz w:val="28"/>
          <w:szCs w:val="28"/>
        </w:rPr>
        <w:t xml:space="preserve">Hodler, J. Diagnosis of shoulder impingement syndrome. </w:t>
      </w:r>
      <w:r>
        <w:rPr>
          <w:rFonts w:ascii="Arial" w:eastAsia="SimSun" w:hAnsi="Arial" w:cs="Arial"/>
          <w:i/>
          <w:iCs/>
          <w:color w:val="000000"/>
          <w:kern w:val="0"/>
          <w:sz w:val="28"/>
          <w:szCs w:val="28"/>
        </w:rPr>
        <w:t>Radiologe</w:t>
      </w:r>
      <w:r>
        <w:rPr>
          <w:rFonts w:ascii="Arial" w:eastAsia="SimSun" w:hAnsi="Arial" w:cs="Arial"/>
          <w:color w:val="000000"/>
          <w:kern w:val="0"/>
          <w:sz w:val="28"/>
          <w:szCs w:val="28"/>
        </w:rPr>
        <w:t>. 1996;36(12):944-950.</w:t>
      </w:r>
    </w:p>
    <w:p w14:paraId="45D0BC14" w14:textId="77777777" w:rsidR="00411D34" w:rsidRDefault="00F246B0">
      <w:pPr>
        <w:pStyle w:val="ListParagraph"/>
        <w:numPr>
          <w:ilvl w:val="0"/>
          <w:numId w:val="3"/>
        </w:numPr>
        <w:spacing w:line="360" w:lineRule="auto"/>
        <w:ind w:firstLineChars="0" w:firstLine="0"/>
        <w:rPr>
          <w:rFonts w:ascii="Arial" w:hAnsi="Arial" w:cs="Arial"/>
          <w:color w:val="000000"/>
          <w:sz w:val="28"/>
          <w:szCs w:val="28"/>
        </w:rPr>
      </w:pPr>
      <w:r>
        <w:rPr>
          <w:rFonts w:ascii="Arial" w:hAnsi="Arial" w:cs="Arial"/>
          <w:color w:val="000000"/>
          <w:sz w:val="28"/>
          <w:szCs w:val="28"/>
        </w:rPr>
        <w:t>Solem-Bertoft E, Nordi</w:t>
      </w:r>
      <w:r>
        <w:rPr>
          <w:rFonts w:ascii="Arial" w:hAnsi="Arial" w:cs="Arial"/>
          <w:color w:val="000000"/>
          <w:sz w:val="28"/>
          <w:szCs w:val="28"/>
        </w:rPr>
        <w:t xml:space="preserve">n M, Rahme H, Westerberg CE. The hand in neck manoeuvre as a tool to analyze </w:t>
      </w:r>
      <w:r>
        <w:rPr>
          <w:rFonts w:ascii="Arial" w:hAnsi="Arial" w:cs="Arial"/>
          <w:color w:val="000000"/>
          <w:sz w:val="28"/>
          <w:szCs w:val="28"/>
        </w:rPr>
        <w:lastRenderedPageBreak/>
        <w:t>pain-generating mechanisms in the subacromial impingement syndrome. </w:t>
      </w:r>
      <w:r>
        <w:rPr>
          <w:rFonts w:ascii="Arial" w:hAnsi="Arial" w:cs="Arial"/>
          <w:i/>
          <w:iCs/>
          <w:color w:val="000000"/>
          <w:sz w:val="28"/>
          <w:szCs w:val="28"/>
        </w:rPr>
        <w:t>Scand J Rehabil Med</w:t>
      </w:r>
      <w:r>
        <w:rPr>
          <w:rFonts w:ascii="Arial" w:hAnsi="Arial" w:cs="Arial"/>
          <w:color w:val="000000"/>
          <w:sz w:val="28"/>
          <w:szCs w:val="28"/>
        </w:rPr>
        <w:t>. 1994;26(2):59-64.</w:t>
      </w:r>
    </w:p>
    <w:p w14:paraId="73CC221B" w14:textId="77777777" w:rsidR="00411D34" w:rsidRDefault="00F246B0">
      <w:pPr>
        <w:pStyle w:val="ListParagraph"/>
        <w:numPr>
          <w:ilvl w:val="0"/>
          <w:numId w:val="3"/>
        </w:numPr>
        <w:spacing w:line="360" w:lineRule="auto"/>
        <w:ind w:firstLineChars="0" w:firstLine="0"/>
        <w:rPr>
          <w:rFonts w:ascii="Arial" w:hAnsi="Arial" w:cs="Arial"/>
          <w:color w:val="000000"/>
          <w:sz w:val="28"/>
          <w:szCs w:val="28"/>
        </w:rPr>
      </w:pPr>
      <w:r>
        <w:rPr>
          <w:rFonts w:ascii="Arial" w:hAnsi="Arial" w:cs="Arial"/>
          <w:color w:val="000000"/>
          <w:sz w:val="28"/>
          <w:szCs w:val="28"/>
        </w:rPr>
        <w:t>Morimoto K, Mori E, Nakagawa Y. Calcification of the coracoacromial liga</w:t>
      </w:r>
      <w:r>
        <w:rPr>
          <w:rFonts w:ascii="Arial" w:hAnsi="Arial" w:cs="Arial"/>
          <w:color w:val="000000"/>
          <w:sz w:val="28"/>
          <w:szCs w:val="28"/>
        </w:rPr>
        <w:t>ment. A case report of the shoulder impingement syndrome. </w:t>
      </w:r>
      <w:r>
        <w:rPr>
          <w:rFonts w:ascii="Arial" w:hAnsi="Arial" w:cs="Arial"/>
          <w:i/>
          <w:iCs/>
          <w:color w:val="000000"/>
          <w:sz w:val="28"/>
          <w:szCs w:val="28"/>
        </w:rPr>
        <w:t>Am J Sports Med</w:t>
      </w:r>
      <w:r>
        <w:rPr>
          <w:rFonts w:ascii="Arial" w:hAnsi="Arial" w:cs="Arial"/>
          <w:color w:val="000000"/>
          <w:sz w:val="28"/>
          <w:szCs w:val="28"/>
        </w:rPr>
        <w:t>. 1988;16(1):80-81. doi:10.1177/036354658801600115.</w:t>
      </w:r>
    </w:p>
    <w:p w14:paraId="794553A6" w14:textId="77777777" w:rsidR="00411D34" w:rsidRDefault="00F246B0">
      <w:pPr>
        <w:pStyle w:val="ListParagraph"/>
        <w:numPr>
          <w:ilvl w:val="0"/>
          <w:numId w:val="3"/>
        </w:numPr>
        <w:spacing w:line="360" w:lineRule="auto"/>
        <w:ind w:firstLineChars="0" w:firstLine="0"/>
        <w:rPr>
          <w:rFonts w:ascii="Arial" w:hAnsi="Arial" w:cs="Arial"/>
          <w:color w:val="000000"/>
          <w:sz w:val="28"/>
          <w:szCs w:val="28"/>
        </w:rPr>
      </w:pPr>
      <w:r>
        <w:rPr>
          <w:rFonts w:ascii="Arial" w:hAnsi="Arial" w:cs="Arial"/>
          <w:color w:val="000000"/>
          <w:sz w:val="28"/>
          <w:szCs w:val="28"/>
        </w:rPr>
        <w:t>Craig EV. Subacromial impingement syndrome in hereditary multiple exostoses. </w:t>
      </w:r>
      <w:r>
        <w:rPr>
          <w:rFonts w:ascii="Arial" w:hAnsi="Arial" w:cs="Arial"/>
          <w:i/>
          <w:iCs/>
          <w:color w:val="000000"/>
          <w:sz w:val="28"/>
          <w:szCs w:val="28"/>
        </w:rPr>
        <w:t>Clin Orthop Relat Res</w:t>
      </w:r>
      <w:r>
        <w:rPr>
          <w:rFonts w:ascii="Arial" w:hAnsi="Arial" w:cs="Arial"/>
          <w:color w:val="000000"/>
          <w:sz w:val="28"/>
          <w:szCs w:val="28"/>
        </w:rPr>
        <w:t>. 1986;(209):182-184.</w:t>
      </w:r>
    </w:p>
    <w:p w14:paraId="73A71298" w14:textId="77777777" w:rsidR="00411D34" w:rsidRDefault="00F246B0">
      <w:pPr>
        <w:pStyle w:val="ListParagraph"/>
        <w:numPr>
          <w:ilvl w:val="0"/>
          <w:numId w:val="3"/>
        </w:numPr>
        <w:spacing w:line="360" w:lineRule="auto"/>
        <w:ind w:firstLineChars="0" w:firstLine="0"/>
        <w:rPr>
          <w:rFonts w:ascii="Arial" w:eastAsia="SimSun" w:hAnsi="Arial" w:cs="Arial"/>
          <w:color w:val="000000"/>
          <w:sz w:val="28"/>
          <w:szCs w:val="28"/>
        </w:rPr>
      </w:pPr>
      <w:r>
        <w:rPr>
          <w:rFonts w:ascii="Arial" w:hAnsi="Arial" w:cs="Arial"/>
          <w:color w:val="000000"/>
          <w:sz w:val="28"/>
          <w:szCs w:val="28"/>
        </w:rPr>
        <w:t>Gonzalez, P</w:t>
      </w:r>
      <w:r>
        <w:rPr>
          <w:rFonts w:ascii="Arial" w:hAnsi="Arial" w:cs="Arial"/>
          <w:color w:val="000000"/>
          <w:sz w:val="28"/>
          <w:szCs w:val="28"/>
        </w:rPr>
        <w:t xml:space="preserve">ablo Prieto; Ben Brahim, Mehdi. </w:t>
      </w:r>
      <w:r>
        <w:rPr>
          <w:rFonts w:ascii="Arial" w:eastAsia="SimSun" w:hAnsi="Arial" w:cs="Arial"/>
          <w:color w:val="000000"/>
          <w:kern w:val="0"/>
          <w:sz w:val="28"/>
          <w:szCs w:val="28"/>
        </w:rPr>
        <w:t xml:space="preserve">Treatment of shoulder impingement syndrome in adolescent tennis players. </w:t>
      </w:r>
      <w:r>
        <w:rPr>
          <w:rFonts w:ascii="Arial" w:eastAsia="SimSun" w:hAnsi="Arial" w:cs="Arial"/>
          <w:i/>
          <w:iCs/>
          <w:color w:val="000000"/>
          <w:kern w:val="0"/>
          <w:sz w:val="28"/>
          <w:szCs w:val="28"/>
        </w:rPr>
        <w:t xml:space="preserve">Apunts Educacion Fisica Y Deportes. </w:t>
      </w:r>
      <w:r>
        <w:rPr>
          <w:rFonts w:ascii="Arial" w:eastAsia="SimSun" w:hAnsi="Arial" w:cs="Arial"/>
          <w:color w:val="000000"/>
          <w:kern w:val="0"/>
          <w:sz w:val="28"/>
          <w:szCs w:val="28"/>
        </w:rPr>
        <w:t>2018.</w:t>
      </w:r>
    </w:p>
    <w:p w14:paraId="6B8144D5" w14:textId="77777777" w:rsidR="00411D34" w:rsidRDefault="00F246B0">
      <w:pPr>
        <w:pStyle w:val="ListParagraph"/>
        <w:numPr>
          <w:ilvl w:val="0"/>
          <w:numId w:val="3"/>
        </w:numPr>
        <w:spacing w:line="360" w:lineRule="auto"/>
        <w:ind w:firstLineChars="0" w:firstLine="0"/>
        <w:rPr>
          <w:rFonts w:ascii="Arial" w:hAnsi="Arial" w:cs="Arial"/>
          <w:color w:val="000000"/>
          <w:sz w:val="28"/>
          <w:szCs w:val="28"/>
        </w:rPr>
      </w:pPr>
      <w:r>
        <w:rPr>
          <w:rFonts w:ascii="Arial" w:hAnsi="Arial" w:cs="Arial"/>
          <w:color w:val="000000"/>
          <w:sz w:val="28"/>
          <w:szCs w:val="28"/>
        </w:rPr>
        <w:t>Turgut E, Duzgun I, Baltaci G. Stretching Exercises for Subacromial Impingement Syndrome: Effects of 6-Week P</w:t>
      </w:r>
      <w:r>
        <w:rPr>
          <w:rFonts w:ascii="Arial" w:hAnsi="Arial" w:cs="Arial"/>
          <w:color w:val="000000"/>
          <w:sz w:val="28"/>
          <w:szCs w:val="28"/>
        </w:rPr>
        <w:t>rogram on Shoulder Tightness, Pain, and Disability Status. </w:t>
      </w:r>
      <w:r>
        <w:rPr>
          <w:rFonts w:ascii="Arial" w:hAnsi="Arial" w:cs="Arial"/>
          <w:i/>
          <w:iCs/>
          <w:color w:val="000000"/>
          <w:sz w:val="28"/>
          <w:szCs w:val="28"/>
        </w:rPr>
        <w:t>J Sport Rehabil</w:t>
      </w:r>
      <w:r>
        <w:rPr>
          <w:rFonts w:ascii="Arial" w:hAnsi="Arial" w:cs="Arial"/>
          <w:color w:val="000000"/>
          <w:sz w:val="28"/>
          <w:szCs w:val="28"/>
        </w:rPr>
        <w:t>. 2018;27(2):132-137. doi:10.1123/jsr.2016-0182.</w:t>
      </w:r>
    </w:p>
    <w:p w14:paraId="593A83B5" w14:textId="77777777" w:rsidR="00411D34" w:rsidRDefault="00F246B0">
      <w:pPr>
        <w:pStyle w:val="ListParagraph"/>
        <w:numPr>
          <w:ilvl w:val="0"/>
          <w:numId w:val="3"/>
        </w:numPr>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Alizadehkhaiyat O, Roebuck MM, Makki AT, Frostick SP. Subacromial impingement syndrome: An </w:t>
      </w:r>
      <w:r>
        <w:rPr>
          <w:rFonts w:ascii="Arial" w:hAnsi="Arial" w:cs="Arial"/>
          <w:color w:val="000000"/>
          <w:sz w:val="28"/>
          <w:szCs w:val="28"/>
        </w:rPr>
        <w:lastRenderedPageBreak/>
        <w:t>electromyographic study of shoulder girdle</w:t>
      </w:r>
      <w:r>
        <w:rPr>
          <w:rFonts w:ascii="Arial" w:hAnsi="Arial" w:cs="Arial"/>
          <w:color w:val="000000"/>
          <w:sz w:val="28"/>
          <w:szCs w:val="28"/>
        </w:rPr>
        <w:t xml:space="preserve"> muscle fatigue. </w:t>
      </w:r>
      <w:r>
        <w:rPr>
          <w:rFonts w:ascii="Arial" w:hAnsi="Arial" w:cs="Arial"/>
          <w:i/>
          <w:iCs/>
          <w:color w:val="000000"/>
          <w:sz w:val="28"/>
          <w:szCs w:val="28"/>
        </w:rPr>
        <w:t>J Electromyogr Kinesiol</w:t>
      </w:r>
      <w:r>
        <w:rPr>
          <w:rFonts w:ascii="Arial" w:hAnsi="Arial" w:cs="Arial"/>
          <w:color w:val="000000"/>
          <w:sz w:val="28"/>
          <w:szCs w:val="28"/>
        </w:rPr>
        <w:t>. 2018;38:136-142. doi:10.1016/j.jelekin.2017.12.001.</w:t>
      </w:r>
    </w:p>
    <w:p w14:paraId="34DB98FC" w14:textId="77777777" w:rsidR="00411D34" w:rsidRDefault="00F246B0">
      <w:pPr>
        <w:pStyle w:val="ListParagraph"/>
        <w:numPr>
          <w:ilvl w:val="0"/>
          <w:numId w:val="3"/>
        </w:numPr>
        <w:spacing w:line="360" w:lineRule="auto"/>
        <w:ind w:firstLineChars="0" w:firstLine="0"/>
        <w:rPr>
          <w:rFonts w:ascii="Arial" w:hAnsi="Arial" w:cs="Arial"/>
          <w:color w:val="000000"/>
          <w:sz w:val="28"/>
          <w:szCs w:val="28"/>
        </w:rPr>
      </w:pPr>
      <w:r>
        <w:rPr>
          <w:rFonts w:ascii="Arial" w:hAnsi="Arial" w:cs="Arial"/>
          <w:color w:val="000000"/>
          <w:sz w:val="28"/>
          <w:szCs w:val="28"/>
        </w:rPr>
        <w:t>Consigliere P, Haddo O, Levy O, Sforza G. Subacromial impingement syndrome: management challenges. </w:t>
      </w:r>
      <w:r>
        <w:rPr>
          <w:rFonts w:ascii="Arial" w:hAnsi="Arial" w:cs="Arial"/>
          <w:i/>
          <w:iCs/>
          <w:color w:val="000000"/>
          <w:sz w:val="28"/>
          <w:szCs w:val="28"/>
        </w:rPr>
        <w:t>Orthop Res Rev</w:t>
      </w:r>
      <w:r>
        <w:rPr>
          <w:rFonts w:ascii="Arial" w:hAnsi="Arial" w:cs="Arial"/>
          <w:color w:val="000000"/>
          <w:sz w:val="28"/>
          <w:szCs w:val="28"/>
        </w:rPr>
        <w:t>. 2018;10:83-91. Published 2018 Oct 23. doi:10.21</w:t>
      </w:r>
      <w:r>
        <w:rPr>
          <w:rFonts w:ascii="Arial" w:hAnsi="Arial" w:cs="Arial"/>
          <w:color w:val="000000"/>
          <w:sz w:val="28"/>
          <w:szCs w:val="28"/>
        </w:rPr>
        <w:t>47/ORR.S157864.</w:t>
      </w:r>
    </w:p>
    <w:p w14:paraId="6788DA67"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293. Bennett S, Macfarlane C, Vaughan B. The Use of Osteopathic Manual Therapy and Rehabilitation for Subacromial Impingement Syndrome: A Case Report. </w:t>
      </w:r>
      <w:r>
        <w:rPr>
          <w:rFonts w:ascii="Arial" w:hAnsi="Arial" w:cs="Arial"/>
          <w:i/>
          <w:iCs/>
          <w:color w:val="000000"/>
          <w:sz w:val="28"/>
          <w:szCs w:val="28"/>
        </w:rPr>
        <w:t>Explore (NY)</w:t>
      </w:r>
      <w:r>
        <w:rPr>
          <w:rFonts w:ascii="Arial" w:hAnsi="Arial" w:cs="Arial"/>
          <w:color w:val="000000"/>
          <w:sz w:val="28"/>
          <w:szCs w:val="28"/>
        </w:rPr>
        <w:t>. 2017;13(5):339-343. doi:10.1016/j.explore.2017.01.002.</w:t>
      </w:r>
    </w:p>
    <w:p w14:paraId="082F9FFA"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294. Beirer M, Imhof</w:t>
      </w:r>
      <w:r>
        <w:rPr>
          <w:rFonts w:ascii="Arial" w:hAnsi="Arial" w:cs="Arial"/>
          <w:color w:val="000000"/>
          <w:sz w:val="28"/>
          <w:szCs w:val="28"/>
        </w:rPr>
        <w:t>f AB, Braun S. Impingement-Syndrome der Schulter [Impingement syndromes of the shoulder]. </w:t>
      </w:r>
      <w:r>
        <w:rPr>
          <w:rFonts w:ascii="Arial" w:hAnsi="Arial" w:cs="Arial"/>
          <w:i/>
          <w:iCs/>
          <w:color w:val="000000"/>
          <w:sz w:val="28"/>
          <w:szCs w:val="28"/>
        </w:rPr>
        <w:t>Orthopade</w:t>
      </w:r>
      <w:r>
        <w:rPr>
          <w:rFonts w:ascii="Arial" w:hAnsi="Arial" w:cs="Arial"/>
          <w:color w:val="000000"/>
          <w:sz w:val="28"/>
          <w:szCs w:val="28"/>
        </w:rPr>
        <w:t>. 2017;46(4):373-386. doi:10.1007/s00132-017-3402-x.</w:t>
      </w:r>
    </w:p>
    <w:p w14:paraId="2618E54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295. Kolber MJ, Hanney WJ, Cheatham SW, Salamh PA, Masaracchio M, Liu X. Shoulder Joint and Muscle Chara</w:t>
      </w:r>
      <w:r>
        <w:rPr>
          <w:rFonts w:ascii="Arial" w:hAnsi="Arial" w:cs="Arial"/>
          <w:color w:val="000000"/>
          <w:sz w:val="28"/>
          <w:szCs w:val="28"/>
        </w:rPr>
        <w:t>cteristics Among Weight-Training Participants With and Without Impingement Syndrome. </w:t>
      </w:r>
      <w:r>
        <w:rPr>
          <w:rFonts w:ascii="Arial" w:hAnsi="Arial" w:cs="Arial"/>
          <w:i/>
          <w:iCs/>
          <w:color w:val="000000"/>
          <w:sz w:val="28"/>
          <w:szCs w:val="28"/>
        </w:rPr>
        <w:t>J Strength Cond Res</w:t>
      </w:r>
      <w:r>
        <w:rPr>
          <w:rFonts w:ascii="Arial" w:hAnsi="Arial" w:cs="Arial"/>
          <w:color w:val="000000"/>
          <w:sz w:val="28"/>
          <w:szCs w:val="28"/>
        </w:rPr>
        <w:t>. 2017;31(4):1024-1032. doi:10.1519/JSC.0000000000001554.</w:t>
      </w:r>
    </w:p>
    <w:p w14:paraId="2420BC1F"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lastRenderedPageBreak/>
        <w:t>296. Aksakal M, Ermutlu C, Özkaya G, Özkan Y. Lornoxicam injection is inferior to betamethason</w:t>
      </w:r>
      <w:r>
        <w:rPr>
          <w:rFonts w:ascii="Arial" w:hAnsi="Arial" w:cs="Arial"/>
          <w:color w:val="000000"/>
          <w:sz w:val="28"/>
          <w:szCs w:val="28"/>
        </w:rPr>
        <w:t xml:space="preserve">e in the treatment of subacromial impingement syndrome : A prospective randomized study of functional outcomes. Unterlegenheit der Lornoxicaminjektion gegenüber Betamethason in der Therapie des subakromialen Impingementsyndroms : Prospektive randomisierte </w:t>
      </w:r>
      <w:r>
        <w:rPr>
          <w:rFonts w:ascii="Arial" w:hAnsi="Arial" w:cs="Arial"/>
          <w:color w:val="000000"/>
          <w:sz w:val="28"/>
          <w:szCs w:val="28"/>
        </w:rPr>
        <w:t>Studie zu funktionellen Ergebnissen. </w:t>
      </w:r>
      <w:r>
        <w:rPr>
          <w:rFonts w:ascii="Arial" w:hAnsi="Arial" w:cs="Arial"/>
          <w:i/>
          <w:iCs/>
          <w:color w:val="000000"/>
          <w:sz w:val="28"/>
          <w:szCs w:val="28"/>
        </w:rPr>
        <w:t>Orthopade</w:t>
      </w:r>
      <w:r>
        <w:rPr>
          <w:rFonts w:ascii="Arial" w:hAnsi="Arial" w:cs="Arial"/>
          <w:color w:val="000000"/>
          <w:sz w:val="28"/>
          <w:szCs w:val="28"/>
        </w:rPr>
        <w:t>. 2017;46(2):179-185. doi:10.1007/s00132-016-3302-5.</w:t>
      </w:r>
    </w:p>
    <w:p w14:paraId="16DDB73F"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297. Akkaya N, Akkaya S, Gungor HR, Yaşar G, Atalay NS, Sahin F. Effects of weighted and un-weighted pendulum exercises on ultrasonographic </w:t>
      </w:r>
      <w:r>
        <w:rPr>
          <w:rFonts w:ascii="Arial" w:hAnsi="Arial" w:cs="Arial"/>
          <w:color w:val="000000"/>
          <w:sz w:val="28"/>
          <w:szCs w:val="28"/>
        </w:rPr>
        <w:t>acromiohumeral distance in patients with subacromial impingement syndrome. </w:t>
      </w:r>
      <w:r>
        <w:rPr>
          <w:rFonts w:ascii="Arial" w:hAnsi="Arial" w:cs="Arial"/>
          <w:i/>
          <w:iCs/>
          <w:color w:val="000000"/>
          <w:sz w:val="28"/>
          <w:szCs w:val="28"/>
        </w:rPr>
        <w:t>J Back Musculoskelet Rehabil</w:t>
      </w:r>
      <w:r>
        <w:rPr>
          <w:rFonts w:ascii="Arial" w:hAnsi="Arial" w:cs="Arial"/>
          <w:color w:val="000000"/>
          <w:sz w:val="28"/>
          <w:szCs w:val="28"/>
        </w:rPr>
        <w:t>. 2017;30(2):221-228. doi:10.3233/BMR-160737.</w:t>
      </w:r>
    </w:p>
    <w:p w14:paraId="52CBB863"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298. Christiansen DH, Frost P, Falla D, et al. Effectiveness of Standardized Physical Therapy Exercises for</w:t>
      </w:r>
      <w:r>
        <w:rPr>
          <w:rFonts w:ascii="Arial" w:hAnsi="Arial" w:cs="Arial"/>
          <w:color w:val="000000"/>
          <w:sz w:val="28"/>
          <w:szCs w:val="28"/>
        </w:rPr>
        <w:t xml:space="preserve"> Patients With Difficulty Returning to Usual Activities After Decompression Surgery for Subacromial Impingement Syndrome: Randomized Controlled Trial. </w:t>
      </w:r>
      <w:r>
        <w:rPr>
          <w:rFonts w:ascii="Arial" w:hAnsi="Arial" w:cs="Arial"/>
          <w:i/>
          <w:iCs/>
          <w:color w:val="000000"/>
          <w:sz w:val="28"/>
          <w:szCs w:val="28"/>
        </w:rPr>
        <w:t>Phys Ther</w:t>
      </w:r>
      <w:r>
        <w:rPr>
          <w:rFonts w:ascii="Arial" w:hAnsi="Arial" w:cs="Arial"/>
          <w:color w:val="000000"/>
          <w:sz w:val="28"/>
          <w:szCs w:val="28"/>
        </w:rPr>
        <w:t>. 2016;96(6):787-796. doi:10.2522/ptj.20150652.</w:t>
      </w:r>
    </w:p>
    <w:p w14:paraId="6C6D9943"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299. Christiansen DH, Frost P, Frich LH, Falla D</w:t>
      </w:r>
      <w:r>
        <w:rPr>
          <w:rFonts w:ascii="Arial" w:hAnsi="Arial" w:cs="Arial"/>
          <w:color w:val="000000"/>
          <w:sz w:val="28"/>
          <w:szCs w:val="28"/>
        </w:rPr>
        <w:t xml:space="preserve">, Svendsen SW. The Use of Physiotherapy among Patients with </w:t>
      </w:r>
      <w:r>
        <w:rPr>
          <w:rFonts w:ascii="Arial" w:hAnsi="Arial" w:cs="Arial"/>
          <w:color w:val="000000"/>
          <w:sz w:val="28"/>
          <w:szCs w:val="28"/>
        </w:rPr>
        <w:lastRenderedPageBreak/>
        <w:t>Subacromial Impingement Syndrome: Impact of Sex, Socio-Demographic and Clinical Factors. </w:t>
      </w:r>
      <w:r>
        <w:rPr>
          <w:rFonts w:ascii="Arial" w:hAnsi="Arial" w:cs="Arial"/>
          <w:i/>
          <w:iCs/>
          <w:color w:val="000000"/>
          <w:sz w:val="28"/>
          <w:szCs w:val="28"/>
        </w:rPr>
        <w:t>PLoS One</w:t>
      </w:r>
      <w:r>
        <w:rPr>
          <w:rFonts w:ascii="Arial" w:hAnsi="Arial" w:cs="Arial"/>
          <w:color w:val="000000"/>
          <w:sz w:val="28"/>
          <w:szCs w:val="28"/>
        </w:rPr>
        <w:t>. 2016;11(3):e0151077. Published 2016 Mar 8. doi:10.1371/journal.pone.0151077.</w:t>
      </w:r>
    </w:p>
    <w:p w14:paraId="439D7D60"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300. Phadke V, Makhi</w:t>
      </w:r>
      <w:r>
        <w:rPr>
          <w:rFonts w:ascii="Arial" w:hAnsi="Arial" w:cs="Arial"/>
          <w:color w:val="000000"/>
          <w:sz w:val="28"/>
          <w:szCs w:val="28"/>
        </w:rPr>
        <w:t>ja M, Singh H. The use of evidence-based practices for the management of shoulder impingement syndrome among Indian physical therapists: a cross-sectional survey. </w:t>
      </w:r>
      <w:r>
        <w:rPr>
          <w:rFonts w:ascii="Arial" w:hAnsi="Arial" w:cs="Arial"/>
          <w:i/>
          <w:iCs/>
          <w:color w:val="000000"/>
          <w:sz w:val="28"/>
          <w:szCs w:val="28"/>
        </w:rPr>
        <w:t>Braz J Phys Ther</w:t>
      </w:r>
      <w:r>
        <w:rPr>
          <w:rFonts w:ascii="Arial" w:hAnsi="Arial" w:cs="Arial"/>
          <w:color w:val="000000"/>
          <w:sz w:val="28"/>
          <w:szCs w:val="28"/>
        </w:rPr>
        <w:t>. 2015;19(6):473-481. doi:10.1590/bjpt-rbf.2014.0115.</w:t>
      </w:r>
    </w:p>
    <w:p w14:paraId="0BDFA438" w14:textId="77777777" w:rsidR="00411D34" w:rsidRDefault="00F246B0">
      <w:pPr>
        <w:numPr>
          <w:ilvl w:val="0"/>
          <w:numId w:val="4"/>
        </w:numPr>
        <w:spacing w:line="240" w:lineRule="auto"/>
        <w:rPr>
          <w:rFonts w:ascii="Arial" w:hAnsi="Arial" w:cs="Arial"/>
          <w:color w:val="000000"/>
          <w:sz w:val="28"/>
          <w:szCs w:val="28"/>
        </w:rPr>
      </w:pPr>
      <w:r>
        <w:rPr>
          <w:rFonts w:ascii="Arial" w:hAnsi="Arial" w:cs="Arial"/>
          <w:color w:val="000000"/>
          <w:sz w:val="28"/>
          <w:szCs w:val="28"/>
        </w:rPr>
        <w:t>Jaclyn, N, Chopp-Hurley</w:t>
      </w:r>
      <w:r>
        <w:rPr>
          <w:rFonts w:ascii="Arial" w:hAnsi="Arial" w:cs="Arial"/>
          <w:color w:val="000000"/>
          <w:sz w:val="28"/>
          <w:szCs w:val="28"/>
        </w:rPr>
        <w:t xml:space="preserve">, et al. The potential role of upper extremity muscle fatigue in the generation of extrinsic subacromial impingement syndrome: a kinematic perspective[J]. </w:t>
      </w:r>
      <w:r>
        <w:rPr>
          <w:rFonts w:ascii="Arial" w:hAnsi="Arial" w:cs="Arial"/>
          <w:i/>
          <w:iCs/>
          <w:color w:val="000000"/>
          <w:sz w:val="28"/>
          <w:szCs w:val="28"/>
        </w:rPr>
        <w:t>Physical therapy reviews</w:t>
      </w:r>
      <w:r>
        <w:rPr>
          <w:rFonts w:ascii="Arial" w:hAnsi="Arial" w:cs="Arial"/>
          <w:color w:val="000000"/>
          <w:sz w:val="28"/>
          <w:szCs w:val="28"/>
        </w:rPr>
        <w:t>: PTR, 2015;20(3):201-209.</w:t>
      </w:r>
    </w:p>
    <w:p w14:paraId="1DABB1BE" w14:textId="77777777" w:rsidR="00411D34" w:rsidRDefault="00F246B0">
      <w:pPr>
        <w:spacing w:line="360" w:lineRule="auto"/>
        <w:rPr>
          <w:rFonts w:ascii="Arial" w:eastAsia="SimSun" w:hAnsi="Arial" w:cs="Arial"/>
          <w:color w:val="000000"/>
          <w:sz w:val="28"/>
          <w:szCs w:val="28"/>
        </w:rPr>
      </w:pPr>
      <w:r>
        <w:rPr>
          <w:rFonts w:ascii="Arial" w:hAnsi="Arial" w:cs="Arial"/>
          <w:color w:val="000000"/>
          <w:sz w:val="28"/>
          <w:szCs w:val="28"/>
        </w:rPr>
        <w:t xml:space="preserve">302. </w:t>
      </w:r>
      <w:r>
        <w:rPr>
          <w:rFonts w:ascii="Arial" w:eastAsia="Segoe UI" w:hAnsi="Arial" w:cs="Arial"/>
          <w:color w:val="000000"/>
          <w:sz w:val="28"/>
          <w:szCs w:val="28"/>
        </w:rPr>
        <w:t>Blume C, Wang SS. Comparison of changes in su</w:t>
      </w:r>
      <w:r>
        <w:rPr>
          <w:rFonts w:ascii="Arial" w:eastAsia="Segoe UI" w:hAnsi="Arial" w:cs="Arial"/>
          <w:color w:val="000000"/>
          <w:sz w:val="28"/>
          <w:szCs w:val="28"/>
        </w:rPr>
        <w:t>praspinatus muscle thickness in persons with subacromial impingement syndrome and asymptomatic adults. </w:t>
      </w:r>
      <w:r>
        <w:rPr>
          <w:rFonts w:ascii="Arial" w:eastAsia="Segoe UI" w:hAnsi="Arial" w:cs="Arial"/>
          <w:i/>
          <w:iCs/>
          <w:color w:val="000000"/>
          <w:sz w:val="28"/>
          <w:szCs w:val="28"/>
        </w:rPr>
        <w:t>Physiother Theory Pract</w:t>
      </w:r>
      <w:r>
        <w:rPr>
          <w:rFonts w:ascii="Arial" w:eastAsia="Segoe UI" w:hAnsi="Arial" w:cs="Arial"/>
          <w:color w:val="000000"/>
          <w:sz w:val="28"/>
          <w:szCs w:val="28"/>
        </w:rPr>
        <w:t>.</w:t>
      </w:r>
      <w:r>
        <w:rPr>
          <w:rFonts w:ascii="Arial" w:eastAsia="SimSun" w:hAnsi="Arial" w:cs="Arial"/>
          <w:color w:val="000000"/>
          <w:sz w:val="28"/>
          <w:szCs w:val="28"/>
        </w:rPr>
        <w:t xml:space="preserve"> </w:t>
      </w:r>
      <w:r>
        <w:rPr>
          <w:rFonts w:ascii="Arial" w:eastAsia="Segoe UI" w:hAnsi="Arial" w:cs="Arial"/>
          <w:color w:val="000000"/>
          <w:sz w:val="28"/>
          <w:szCs w:val="28"/>
        </w:rPr>
        <w:t>2014;30(8):544-551. doi:10.3109/09593985.2014.902522</w:t>
      </w:r>
      <w:r>
        <w:rPr>
          <w:rFonts w:ascii="Arial" w:eastAsia="SimSun" w:hAnsi="Arial" w:cs="Arial"/>
          <w:color w:val="000000"/>
          <w:sz w:val="28"/>
          <w:szCs w:val="28"/>
        </w:rPr>
        <w:t>.</w:t>
      </w:r>
    </w:p>
    <w:p w14:paraId="5ECE7EBE"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303. Korhan Barış Bayram,  Bal S ,  Satoglu I S , et al. Does Suprascapula</w:t>
      </w:r>
      <w:r>
        <w:rPr>
          <w:rFonts w:ascii="Arial" w:eastAsia="SimSun" w:hAnsi="Arial" w:cs="Arial"/>
          <w:color w:val="000000"/>
          <w:sz w:val="28"/>
          <w:szCs w:val="28"/>
        </w:rPr>
        <w:t xml:space="preserve">r Nerve Block Improve Shoulder </w:t>
      </w:r>
      <w:r>
        <w:rPr>
          <w:rFonts w:ascii="Arial" w:eastAsia="SimSun" w:hAnsi="Arial" w:cs="Arial"/>
          <w:color w:val="000000"/>
          <w:sz w:val="28"/>
          <w:szCs w:val="28"/>
        </w:rPr>
        <w:lastRenderedPageBreak/>
        <w:t xml:space="preserve">Disability in Impingement Syndrome? A Randomized Placebo-Contolled Study. </w:t>
      </w:r>
      <w:r>
        <w:rPr>
          <w:rFonts w:ascii="Arial" w:eastAsia="SimSun" w:hAnsi="Arial" w:cs="Arial"/>
          <w:i/>
          <w:iCs/>
          <w:color w:val="000000"/>
          <w:sz w:val="28"/>
          <w:szCs w:val="28"/>
        </w:rPr>
        <w:t>Journal of Musculoskeletal Pain</w:t>
      </w:r>
      <w:r>
        <w:rPr>
          <w:rFonts w:ascii="Arial" w:eastAsia="SimSun" w:hAnsi="Arial" w:cs="Arial"/>
          <w:color w:val="000000"/>
          <w:sz w:val="28"/>
          <w:szCs w:val="28"/>
        </w:rPr>
        <w:t>, 2014.</w:t>
      </w:r>
    </w:p>
    <w:p w14:paraId="32E12C1F"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304. </w:t>
      </w:r>
      <w:r>
        <w:rPr>
          <w:rFonts w:ascii="Arial" w:eastAsia="Segoe UI" w:hAnsi="Arial" w:cs="Arial"/>
          <w:color w:val="000000"/>
          <w:sz w:val="28"/>
          <w:szCs w:val="28"/>
        </w:rPr>
        <w:t>Lu Y, Zhang Q, Zhu Y, Jiang C. Is radiofrequency treatment effective for shoulder impingement syndrome? A p</w:t>
      </w:r>
      <w:r>
        <w:rPr>
          <w:rFonts w:ascii="Arial" w:eastAsia="Segoe UI" w:hAnsi="Arial" w:cs="Arial"/>
          <w:color w:val="000000"/>
          <w:sz w:val="28"/>
          <w:szCs w:val="28"/>
        </w:rPr>
        <w:t>rospective randomized controlled study. </w:t>
      </w:r>
      <w:r>
        <w:rPr>
          <w:rFonts w:ascii="Arial" w:eastAsia="Segoe UI" w:hAnsi="Arial" w:cs="Arial"/>
          <w:i/>
          <w:iCs/>
          <w:color w:val="000000"/>
          <w:sz w:val="28"/>
          <w:szCs w:val="28"/>
        </w:rPr>
        <w:t>J Shoulder Elbow Surg</w:t>
      </w:r>
      <w:r>
        <w:rPr>
          <w:rFonts w:ascii="Arial" w:eastAsia="Segoe UI" w:hAnsi="Arial" w:cs="Arial"/>
          <w:color w:val="000000"/>
          <w:sz w:val="28"/>
          <w:szCs w:val="28"/>
        </w:rPr>
        <w:t>. 2013;22(11):1488-1494. doi:10.1016/j.jse.2013.06.006</w:t>
      </w:r>
      <w:r>
        <w:rPr>
          <w:rFonts w:ascii="Arial" w:eastAsia="SimSun" w:hAnsi="Arial" w:cs="Arial"/>
          <w:color w:val="000000"/>
          <w:sz w:val="28"/>
          <w:szCs w:val="28"/>
        </w:rPr>
        <w:t>.</w:t>
      </w:r>
    </w:p>
    <w:p w14:paraId="036666B9"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305.  Akyol Y ,  Ulus Y ,  Durmus D , et al. Shoulder Muscle Strength in Patients With Subacromial Impingement Syndrome: Its Relationship W</w:t>
      </w:r>
      <w:r>
        <w:rPr>
          <w:rFonts w:ascii="Arial" w:eastAsia="SimSun" w:hAnsi="Arial" w:cs="Arial"/>
          <w:color w:val="000000"/>
          <w:sz w:val="28"/>
          <w:szCs w:val="28"/>
        </w:rPr>
        <w:t xml:space="preserve">ith Duration of Quality of Life and Emotional Status. </w:t>
      </w:r>
      <w:r>
        <w:rPr>
          <w:rFonts w:ascii="Arial" w:eastAsia="SimSun" w:hAnsi="Arial" w:cs="Arial"/>
          <w:i/>
          <w:iCs/>
          <w:color w:val="000000"/>
          <w:sz w:val="28"/>
          <w:szCs w:val="28"/>
        </w:rPr>
        <w:t>Ftr Turkiye Fiziksel Tip Ve Rehabilitasyon Dergisi</w:t>
      </w:r>
      <w:r>
        <w:rPr>
          <w:rFonts w:ascii="Arial" w:eastAsia="SimSun" w:hAnsi="Arial" w:cs="Arial"/>
          <w:color w:val="000000"/>
          <w:sz w:val="28"/>
          <w:szCs w:val="28"/>
        </w:rPr>
        <w:t>, 2013; 59(3):176-181.</w:t>
      </w:r>
    </w:p>
    <w:p w14:paraId="0A7F894C"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306. </w:t>
      </w:r>
      <w:r>
        <w:rPr>
          <w:rFonts w:ascii="Arial" w:eastAsia="Segoe UI" w:hAnsi="Arial" w:cs="Arial"/>
          <w:color w:val="000000"/>
          <w:sz w:val="28"/>
          <w:szCs w:val="28"/>
        </w:rPr>
        <w:t xml:space="preserve">Aktas I, Akgun K, Gunduz OH. Axillary mononeuropathy after herpes zoster infection mimicking subacromial </w:t>
      </w:r>
      <w:r>
        <w:rPr>
          <w:rFonts w:ascii="Arial" w:eastAsia="Segoe UI" w:hAnsi="Arial" w:cs="Arial"/>
          <w:color w:val="000000"/>
          <w:sz w:val="28"/>
          <w:szCs w:val="28"/>
        </w:rPr>
        <w:t>impingement syndrome. </w:t>
      </w:r>
      <w:r>
        <w:rPr>
          <w:rFonts w:ascii="Arial" w:eastAsia="Segoe UI" w:hAnsi="Arial" w:cs="Arial"/>
          <w:i/>
          <w:iCs/>
          <w:color w:val="000000"/>
          <w:sz w:val="28"/>
          <w:szCs w:val="28"/>
        </w:rPr>
        <w:t>Am J Phys Med Rehabil</w:t>
      </w:r>
      <w:r>
        <w:rPr>
          <w:rFonts w:ascii="Arial" w:eastAsia="Segoe UI" w:hAnsi="Arial" w:cs="Arial"/>
          <w:color w:val="000000"/>
          <w:sz w:val="28"/>
          <w:szCs w:val="28"/>
        </w:rPr>
        <w:t>. 2008;87(10):859-861. doi:10.1097/PHM.0b013e318186bb95</w:t>
      </w:r>
      <w:r>
        <w:rPr>
          <w:rFonts w:ascii="Arial" w:eastAsia="SimSun" w:hAnsi="Arial" w:cs="Arial"/>
          <w:color w:val="000000"/>
          <w:sz w:val="28"/>
          <w:szCs w:val="28"/>
        </w:rPr>
        <w:t>.</w:t>
      </w:r>
    </w:p>
    <w:p w14:paraId="59C2E407"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307. Yilmaz C ,  Golpinar A ,  Oztuna V . The efficacy of subacromial corticosteroid injections in impingement syndrome[J]. Eklem hastaliklari ve </w:t>
      </w:r>
      <w:r>
        <w:rPr>
          <w:rFonts w:ascii="Arial" w:eastAsia="SimSun" w:hAnsi="Arial" w:cs="Arial"/>
          <w:color w:val="000000"/>
          <w:sz w:val="28"/>
          <w:szCs w:val="28"/>
        </w:rPr>
        <w:t>cerrahisi = Joint diseases &amp; related surgery, 2000;19(1):24-26.</w:t>
      </w:r>
    </w:p>
    <w:p w14:paraId="24B2BBF5"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lastRenderedPageBreak/>
        <w:t xml:space="preserve">308. </w:t>
      </w:r>
      <w:r>
        <w:rPr>
          <w:rFonts w:ascii="Arial" w:eastAsia="Segoe UI" w:hAnsi="Arial" w:cs="Arial"/>
          <w:color w:val="000000"/>
          <w:sz w:val="28"/>
          <w:szCs w:val="28"/>
        </w:rPr>
        <w:t>Dorrestijn O, Stevens M, Diercks RL, van der Meer K, Winters JC. A new interdisciplinary treatment strategy versus usual medical care for the treatment of subacromial impingement syndrome</w:t>
      </w:r>
      <w:r>
        <w:rPr>
          <w:rFonts w:ascii="Arial" w:eastAsia="Segoe UI" w:hAnsi="Arial" w:cs="Arial"/>
          <w:color w:val="000000"/>
          <w:sz w:val="28"/>
          <w:szCs w:val="28"/>
        </w:rPr>
        <w:t>: a randomized controlled trial.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2007;8:15. Published 2007 Feb 22. doi:10.1186/1471-2474-8-15</w:t>
      </w:r>
      <w:r>
        <w:rPr>
          <w:rFonts w:ascii="Arial" w:eastAsia="SimSun" w:hAnsi="Arial" w:cs="Arial"/>
          <w:color w:val="000000"/>
          <w:sz w:val="28"/>
          <w:szCs w:val="28"/>
        </w:rPr>
        <w:t>.</w:t>
      </w:r>
    </w:p>
    <w:p w14:paraId="77E1708E"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309. Wuelker N ,  Plitz W ,  Roetman B . Biomechanical data concerning the shoulder impingement syndrome. </w:t>
      </w:r>
      <w:r>
        <w:rPr>
          <w:rFonts w:ascii="Arial" w:eastAsia="SimSun" w:hAnsi="Arial" w:cs="Arial"/>
          <w:i/>
          <w:iCs/>
          <w:color w:val="000000"/>
          <w:sz w:val="28"/>
          <w:szCs w:val="28"/>
        </w:rPr>
        <w:t>Clin Orthop Relat Res</w:t>
      </w:r>
      <w:r>
        <w:rPr>
          <w:rFonts w:ascii="Arial" w:eastAsia="SimSun" w:hAnsi="Arial" w:cs="Arial"/>
          <w:color w:val="000000"/>
          <w:sz w:val="28"/>
          <w:szCs w:val="28"/>
        </w:rPr>
        <w:t xml:space="preserve">, 1994; </w:t>
      </w:r>
      <w:r>
        <w:rPr>
          <w:rFonts w:ascii="Arial" w:eastAsia="SimSun" w:hAnsi="Arial" w:cs="Arial"/>
          <w:color w:val="000000"/>
          <w:sz w:val="28"/>
          <w:szCs w:val="28"/>
        </w:rPr>
        <w:t>&amp;NA;(303):242-249.</w:t>
      </w:r>
    </w:p>
    <w:p w14:paraId="1EA7ED87"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310. Sharma S ,  Hussain M E . Psychometric Properties of Hindi Version of SPADI Scale in Overhead Athletes With Shoulder Impingement Syndrome. </w:t>
      </w:r>
      <w:r>
        <w:rPr>
          <w:rFonts w:ascii="Arial" w:eastAsia="SimSun" w:hAnsi="Arial" w:cs="Arial"/>
          <w:i/>
          <w:iCs/>
          <w:color w:val="000000"/>
          <w:sz w:val="28"/>
          <w:szCs w:val="28"/>
        </w:rPr>
        <w:t>International Journal of Athletic Therapy &amp; Training</w:t>
      </w:r>
      <w:r>
        <w:rPr>
          <w:rFonts w:ascii="Arial" w:eastAsia="SimSun" w:hAnsi="Arial" w:cs="Arial"/>
          <w:color w:val="000000"/>
          <w:sz w:val="28"/>
          <w:szCs w:val="28"/>
        </w:rPr>
        <w:t>, 2018:1-20.</w:t>
      </w:r>
    </w:p>
    <w:p w14:paraId="2B5003EC"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311. </w:t>
      </w:r>
      <w:r>
        <w:rPr>
          <w:rFonts w:ascii="Arial" w:eastAsia="Segoe UI" w:hAnsi="Arial" w:cs="Arial"/>
          <w:color w:val="000000"/>
          <w:sz w:val="28"/>
          <w:szCs w:val="28"/>
        </w:rPr>
        <w:t xml:space="preserve">Nazligul T, Akpinar P, </w:t>
      </w:r>
      <w:r>
        <w:rPr>
          <w:rFonts w:ascii="Arial" w:eastAsia="Segoe UI" w:hAnsi="Arial" w:cs="Arial"/>
          <w:color w:val="000000"/>
          <w:sz w:val="28"/>
          <w:szCs w:val="28"/>
        </w:rPr>
        <w:t>Aktas I, Unlu Ozkan F, Cagliyan Hartevioglu H. The effect of interferential current therapy on patients with subacromial impingement syndrome: a randomized, double-blind, sham-controlled study. </w:t>
      </w:r>
      <w:r>
        <w:rPr>
          <w:rFonts w:ascii="Arial" w:eastAsia="Segoe UI" w:hAnsi="Arial" w:cs="Arial"/>
          <w:i/>
          <w:iCs/>
          <w:color w:val="000000"/>
          <w:sz w:val="28"/>
          <w:szCs w:val="28"/>
        </w:rPr>
        <w:t>Eur J Phys Rehabil Med</w:t>
      </w:r>
      <w:r>
        <w:rPr>
          <w:rFonts w:ascii="Arial" w:eastAsia="Segoe UI" w:hAnsi="Arial" w:cs="Arial"/>
          <w:color w:val="000000"/>
          <w:sz w:val="28"/>
          <w:szCs w:val="28"/>
        </w:rPr>
        <w:t>. 2018;54(3):351-357. doi:10.23736/S1973</w:t>
      </w:r>
      <w:r>
        <w:rPr>
          <w:rFonts w:ascii="Arial" w:eastAsia="Segoe UI" w:hAnsi="Arial" w:cs="Arial"/>
          <w:color w:val="000000"/>
          <w:sz w:val="28"/>
          <w:szCs w:val="28"/>
        </w:rPr>
        <w:t>-9087.17.04743-8</w:t>
      </w:r>
      <w:r>
        <w:rPr>
          <w:rFonts w:ascii="Arial" w:eastAsia="SimSun" w:hAnsi="Arial" w:cs="Arial"/>
          <w:color w:val="000000"/>
          <w:sz w:val="28"/>
          <w:szCs w:val="28"/>
        </w:rPr>
        <w:t>.</w:t>
      </w:r>
    </w:p>
    <w:p w14:paraId="37B35132"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312. </w:t>
      </w:r>
      <w:r>
        <w:rPr>
          <w:rFonts w:ascii="Arial" w:eastAsia="Segoe UI" w:hAnsi="Arial" w:cs="Arial"/>
          <w:color w:val="000000"/>
          <w:sz w:val="28"/>
          <w:szCs w:val="28"/>
        </w:rPr>
        <w:t>Savva C, Mougiaris P, Xadjimichael C, Karagiannis C, Efstathiou M. Test-Retest Reliability of Handgrip Strength as an Outcome Measure in Patients With Symptoms of Shoulder Impingement Syndrome. </w:t>
      </w:r>
      <w:r>
        <w:rPr>
          <w:rFonts w:ascii="Arial" w:eastAsia="Segoe UI" w:hAnsi="Arial" w:cs="Arial"/>
          <w:i/>
          <w:iCs/>
          <w:color w:val="000000"/>
          <w:sz w:val="28"/>
          <w:szCs w:val="28"/>
        </w:rPr>
        <w:t xml:space="preserve">J </w:t>
      </w:r>
      <w:r>
        <w:rPr>
          <w:rFonts w:ascii="Arial" w:eastAsia="Segoe UI" w:hAnsi="Arial" w:cs="Arial"/>
          <w:i/>
          <w:iCs/>
          <w:color w:val="000000"/>
          <w:sz w:val="28"/>
          <w:szCs w:val="28"/>
        </w:rPr>
        <w:lastRenderedPageBreak/>
        <w:t>Manipulative Physiol Ther</w:t>
      </w:r>
      <w:r>
        <w:rPr>
          <w:rFonts w:ascii="Arial" w:eastAsia="Segoe UI" w:hAnsi="Arial" w:cs="Arial"/>
          <w:color w:val="000000"/>
          <w:sz w:val="28"/>
          <w:szCs w:val="28"/>
        </w:rPr>
        <w:t>. 2018;41(3)</w:t>
      </w:r>
      <w:r>
        <w:rPr>
          <w:rFonts w:ascii="Arial" w:eastAsia="Segoe UI" w:hAnsi="Arial" w:cs="Arial"/>
          <w:color w:val="000000"/>
          <w:sz w:val="28"/>
          <w:szCs w:val="28"/>
        </w:rPr>
        <w:t>:252-257. doi:10.1016/j.jmpt.2017.09.005</w:t>
      </w:r>
      <w:r>
        <w:rPr>
          <w:rFonts w:ascii="Arial" w:eastAsia="SimSun" w:hAnsi="Arial" w:cs="Arial"/>
          <w:color w:val="000000"/>
          <w:sz w:val="28"/>
          <w:szCs w:val="28"/>
        </w:rPr>
        <w:t>.</w:t>
      </w:r>
    </w:p>
    <w:p w14:paraId="753ECA8B"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313. </w:t>
      </w:r>
      <w:r>
        <w:rPr>
          <w:rFonts w:ascii="Arial" w:eastAsia="Segoe UI" w:hAnsi="Arial" w:cs="Arial"/>
          <w:color w:val="000000"/>
          <w:sz w:val="28"/>
          <w:szCs w:val="28"/>
        </w:rPr>
        <w:t>Fieseler G, Laudner KG, Irlenbusch L, et al. Inter- and intrarater reliability of goniometry and hand held dynamometry for patients with subacromial impingement syndrome. </w:t>
      </w:r>
      <w:r>
        <w:rPr>
          <w:rFonts w:ascii="Arial" w:eastAsia="Segoe UI" w:hAnsi="Arial" w:cs="Arial"/>
          <w:i/>
          <w:iCs/>
          <w:color w:val="000000"/>
          <w:sz w:val="28"/>
          <w:szCs w:val="28"/>
        </w:rPr>
        <w:t>J Exerc Rehabil</w:t>
      </w:r>
      <w:r>
        <w:rPr>
          <w:rFonts w:ascii="Arial" w:eastAsia="Segoe UI" w:hAnsi="Arial" w:cs="Arial"/>
          <w:color w:val="000000"/>
          <w:sz w:val="28"/>
          <w:szCs w:val="28"/>
        </w:rPr>
        <w:t>. 2017;13(6):704-710. P</w:t>
      </w:r>
      <w:r>
        <w:rPr>
          <w:rFonts w:ascii="Arial" w:eastAsia="Segoe UI" w:hAnsi="Arial" w:cs="Arial"/>
          <w:color w:val="000000"/>
          <w:sz w:val="28"/>
          <w:szCs w:val="28"/>
        </w:rPr>
        <w:t>ublished 2017 Dec 27. doi:10.12965/jer.1735110.555</w:t>
      </w:r>
      <w:r>
        <w:rPr>
          <w:rFonts w:ascii="Arial" w:eastAsia="SimSun" w:hAnsi="Arial" w:cs="Arial"/>
          <w:color w:val="000000"/>
          <w:sz w:val="28"/>
          <w:szCs w:val="28"/>
        </w:rPr>
        <w:t>.</w:t>
      </w:r>
    </w:p>
    <w:p w14:paraId="04ED3F78"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314. </w:t>
      </w:r>
      <w:r>
        <w:rPr>
          <w:rFonts w:ascii="Arial" w:eastAsia="Segoe UI" w:hAnsi="Arial" w:cs="Arial"/>
          <w:color w:val="000000"/>
          <w:sz w:val="28"/>
          <w:szCs w:val="28"/>
        </w:rPr>
        <w:t>Stevenson K, Jackson S, Shufflebotham J, Roddy E, Foster NE. Development and delivery of a physiotherapist-led exercise intervention in a randomised controlled trial for subacromial impingement syndr</w:t>
      </w:r>
      <w:r>
        <w:rPr>
          <w:rFonts w:ascii="Arial" w:eastAsia="Segoe UI" w:hAnsi="Arial" w:cs="Arial"/>
          <w:color w:val="000000"/>
          <w:sz w:val="28"/>
          <w:szCs w:val="28"/>
        </w:rPr>
        <w:t>ome (the SUPPORT trial). </w:t>
      </w:r>
      <w:r>
        <w:rPr>
          <w:rFonts w:ascii="Arial" w:eastAsia="Segoe UI" w:hAnsi="Arial" w:cs="Arial"/>
          <w:i/>
          <w:iCs/>
          <w:color w:val="000000"/>
          <w:sz w:val="28"/>
          <w:szCs w:val="28"/>
        </w:rPr>
        <w:t>Physiotherapy</w:t>
      </w:r>
      <w:r>
        <w:rPr>
          <w:rFonts w:ascii="Arial" w:eastAsia="Segoe UI" w:hAnsi="Arial" w:cs="Arial"/>
          <w:color w:val="000000"/>
          <w:sz w:val="28"/>
          <w:szCs w:val="28"/>
        </w:rPr>
        <w:t>. 2017;103(4):379-386. doi:10.1016/j.physio.2017.03.005</w:t>
      </w:r>
      <w:r>
        <w:rPr>
          <w:rFonts w:ascii="Arial" w:eastAsia="SimSun" w:hAnsi="Arial" w:cs="Arial"/>
          <w:color w:val="000000"/>
          <w:sz w:val="28"/>
          <w:szCs w:val="28"/>
        </w:rPr>
        <w:t>.</w:t>
      </w:r>
    </w:p>
    <w:p w14:paraId="1CA89392"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315. </w:t>
      </w:r>
      <w:r>
        <w:rPr>
          <w:rFonts w:ascii="Arial" w:eastAsia="Segoe UI" w:hAnsi="Arial" w:cs="Arial"/>
          <w:color w:val="000000"/>
          <w:sz w:val="28"/>
          <w:szCs w:val="28"/>
        </w:rPr>
        <w:t>Haik MN, Alburquerque-Sendín F, Camargo PR. Short-Term Effects of Thoracic Spine Manipulation on Shoulder Impingement Syndrome: A Randomized Controlled Tria</w:t>
      </w:r>
      <w:r>
        <w:rPr>
          <w:rFonts w:ascii="Arial" w:eastAsia="Segoe UI" w:hAnsi="Arial" w:cs="Arial"/>
          <w:color w:val="000000"/>
          <w:sz w:val="28"/>
          <w:szCs w:val="28"/>
        </w:rPr>
        <w:t>l. </w:t>
      </w:r>
      <w:r>
        <w:rPr>
          <w:rFonts w:ascii="Arial" w:eastAsia="Segoe UI" w:hAnsi="Arial" w:cs="Arial"/>
          <w:i/>
          <w:iCs/>
          <w:color w:val="000000"/>
          <w:sz w:val="28"/>
          <w:szCs w:val="28"/>
        </w:rPr>
        <w:t>Arch Phys Med Rehabil</w:t>
      </w:r>
      <w:r>
        <w:rPr>
          <w:rFonts w:ascii="Arial" w:eastAsia="Segoe UI" w:hAnsi="Arial" w:cs="Arial"/>
          <w:color w:val="000000"/>
          <w:sz w:val="28"/>
          <w:szCs w:val="28"/>
        </w:rPr>
        <w:t>. 2017;98(8):1594-1605. doi:10.1016/j.apmr.2017.02.003</w:t>
      </w:r>
      <w:r>
        <w:rPr>
          <w:rFonts w:ascii="Arial" w:eastAsia="SimSun" w:hAnsi="Arial" w:cs="Arial"/>
          <w:color w:val="000000"/>
          <w:sz w:val="28"/>
          <w:szCs w:val="28"/>
        </w:rPr>
        <w:t>.</w:t>
      </w:r>
    </w:p>
    <w:p w14:paraId="0A320BA1"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316. </w:t>
      </w:r>
      <w:r>
        <w:rPr>
          <w:rFonts w:ascii="Arial" w:eastAsia="Segoe UI" w:hAnsi="Arial" w:cs="Arial"/>
          <w:color w:val="000000"/>
          <w:sz w:val="28"/>
          <w:szCs w:val="28"/>
        </w:rPr>
        <w:t>Yazmalar L, Sarıyıldız MA, Batmaz İ, et al. Efficiency of therapeutic ultrasound on pain, disability, anxiety, depression, sleep and quality of life in patients with subac</w:t>
      </w:r>
      <w:r>
        <w:rPr>
          <w:rFonts w:ascii="Arial" w:eastAsia="Segoe UI" w:hAnsi="Arial" w:cs="Arial"/>
          <w:color w:val="000000"/>
          <w:sz w:val="28"/>
          <w:szCs w:val="28"/>
        </w:rPr>
        <w:t xml:space="preserve">romial impingement syndrome: A randomized controlled </w:t>
      </w:r>
      <w:r>
        <w:rPr>
          <w:rFonts w:ascii="Arial" w:eastAsia="Segoe UI" w:hAnsi="Arial" w:cs="Arial"/>
          <w:color w:val="000000"/>
          <w:sz w:val="28"/>
          <w:szCs w:val="28"/>
        </w:rPr>
        <w:lastRenderedPageBreak/>
        <w:t>study. </w:t>
      </w:r>
      <w:r>
        <w:rPr>
          <w:rFonts w:ascii="Arial" w:eastAsia="Segoe UI" w:hAnsi="Arial" w:cs="Arial"/>
          <w:i/>
          <w:iCs/>
          <w:color w:val="000000"/>
          <w:sz w:val="28"/>
          <w:szCs w:val="28"/>
        </w:rPr>
        <w:t>J Back Musculoskelet Rehabil</w:t>
      </w:r>
      <w:r>
        <w:rPr>
          <w:rFonts w:ascii="Arial" w:eastAsia="Segoe UI" w:hAnsi="Arial" w:cs="Arial"/>
          <w:color w:val="000000"/>
          <w:sz w:val="28"/>
          <w:szCs w:val="28"/>
        </w:rPr>
        <w:t>. 2016;29(4):801-807. doi:10.3233/BMR-160692</w:t>
      </w:r>
      <w:r>
        <w:rPr>
          <w:rFonts w:ascii="Arial" w:eastAsia="SimSun" w:hAnsi="Arial" w:cs="Arial"/>
          <w:color w:val="000000"/>
          <w:sz w:val="28"/>
          <w:szCs w:val="28"/>
        </w:rPr>
        <w:t>.</w:t>
      </w:r>
    </w:p>
    <w:p w14:paraId="3CF4CCD2"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317. </w:t>
      </w:r>
      <w:r>
        <w:rPr>
          <w:rFonts w:ascii="Arial" w:eastAsia="Segoe UI" w:hAnsi="Arial" w:cs="Arial"/>
          <w:color w:val="000000"/>
          <w:sz w:val="28"/>
          <w:szCs w:val="28"/>
        </w:rPr>
        <w:t>Cheng X, Lu M, Yang X, et al. The effect of percutaneous ultrasound-guided subacromial bursography using microbubbles</w:t>
      </w:r>
      <w:r>
        <w:rPr>
          <w:rFonts w:ascii="Arial" w:eastAsia="Segoe UI" w:hAnsi="Arial" w:cs="Arial"/>
          <w:color w:val="000000"/>
          <w:sz w:val="28"/>
          <w:szCs w:val="28"/>
        </w:rPr>
        <w:t xml:space="preserve"> in the assessment of subacromial impingement syndrome: initial experience. </w:t>
      </w:r>
      <w:r>
        <w:rPr>
          <w:rFonts w:ascii="Arial" w:eastAsia="Segoe UI" w:hAnsi="Arial" w:cs="Arial"/>
          <w:i/>
          <w:iCs/>
          <w:color w:val="000000"/>
          <w:sz w:val="28"/>
          <w:szCs w:val="28"/>
        </w:rPr>
        <w:t>Eur Radiol</w:t>
      </w:r>
      <w:r>
        <w:rPr>
          <w:rFonts w:ascii="Arial" w:eastAsia="Segoe UI" w:hAnsi="Arial" w:cs="Arial"/>
          <w:color w:val="000000"/>
          <w:sz w:val="28"/>
          <w:szCs w:val="28"/>
        </w:rPr>
        <w:t>. 2015;25(8):2412-2418. doi:10.1007/s00330-015-3638-y</w:t>
      </w:r>
      <w:r>
        <w:rPr>
          <w:rFonts w:ascii="Arial" w:eastAsia="SimSun" w:hAnsi="Arial" w:cs="Arial"/>
          <w:color w:val="000000"/>
          <w:sz w:val="28"/>
          <w:szCs w:val="28"/>
        </w:rPr>
        <w:t>.</w:t>
      </w:r>
    </w:p>
    <w:p w14:paraId="16626A03"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318. </w:t>
      </w:r>
      <w:r>
        <w:rPr>
          <w:rFonts w:ascii="Arial" w:eastAsia="Segoe UI" w:hAnsi="Arial" w:cs="Arial"/>
          <w:color w:val="000000"/>
          <w:sz w:val="28"/>
          <w:szCs w:val="28"/>
        </w:rPr>
        <w:t xml:space="preserve">Kim SY, Kang MH, Lee DK, Oh JS. Effects of the Neurac(®) technique in patients with acute-phase </w:t>
      </w:r>
      <w:r>
        <w:rPr>
          <w:rFonts w:ascii="Arial" w:eastAsia="Segoe UI" w:hAnsi="Arial" w:cs="Arial"/>
          <w:color w:val="000000"/>
          <w:sz w:val="28"/>
          <w:szCs w:val="28"/>
        </w:rPr>
        <w:t>subacromial impingement syndrome. </w:t>
      </w:r>
      <w:r>
        <w:rPr>
          <w:rFonts w:ascii="Arial" w:eastAsia="Segoe UI" w:hAnsi="Arial" w:cs="Arial"/>
          <w:i/>
          <w:iCs/>
          <w:color w:val="000000"/>
          <w:sz w:val="28"/>
          <w:szCs w:val="28"/>
        </w:rPr>
        <w:t>J Phys Ther Sci</w:t>
      </w:r>
      <w:r>
        <w:rPr>
          <w:rFonts w:ascii="Arial" w:eastAsia="Segoe UI" w:hAnsi="Arial" w:cs="Arial"/>
          <w:color w:val="000000"/>
          <w:sz w:val="28"/>
          <w:szCs w:val="28"/>
        </w:rPr>
        <w:t>. 2015;27(5):1407-1409. doi:10.1589/jpts.27.1407</w:t>
      </w:r>
      <w:r>
        <w:rPr>
          <w:rFonts w:ascii="Arial" w:eastAsia="SimSun" w:hAnsi="Arial" w:cs="Arial"/>
          <w:color w:val="000000"/>
          <w:sz w:val="28"/>
          <w:szCs w:val="28"/>
        </w:rPr>
        <w:t>.</w:t>
      </w:r>
    </w:p>
    <w:p w14:paraId="5889A0C6"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319. </w:t>
      </w:r>
      <w:r>
        <w:rPr>
          <w:rFonts w:ascii="Arial" w:eastAsia="Segoe UI" w:hAnsi="Arial" w:cs="Arial"/>
          <w:color w:val="000000"/>
          <w:sz w:val="28"/>
          <w:szCs w:val="28"/>
        </w:rPr>
        <w:t>Çıtlak A, Akgün U, Bulut T, Aslan C, Mete BD, Şener M. Subacromial osteochondroma: A rare cause of impingement syndrome. </w:t>
      </w:r>
      <w:r>
        <w:rPr>
          <w:rFonts w:ascii="Arial" w:eastAsia="Segoe UI" w:hAnsi="Arial" w:cs="Arial"/>
          <w:i/>
          <w:iCs/>
          <w:color w:val="000000"/>
          <w:sz w:val="28"/>
          <w:szCs w:val="28"/>
        </w:rPr>
        <w:t>Int J Surg Case Rep</w:t>
      </w:r>
      <w:r>
        <w:rPr>
          <w:rFonts w:ascii="Arial" w:eastAsia="Segoe UI" w:hAnsi="Arial" w:cs="Arial"/>
          <w:color w:val="000000"/>
          <w:sz w:val="28"/>
          <w:szCs w:val="28"/>
        </w:rPr>
        <w:t>. 2015;6C:12</w:t>
      </w:r>
      <w:r>
        <w:rPr>
          <w:rFonts w:ascii="Arial" w:eastAsia="Segoe UI" w:hAnsi="Arial" w:cs="Arial"/>
          <w:color w:val="000000"/>
          <w:sz w:val="28"/>
          <w:szCs w:val="28"/>
        </w:rPr>
        <w:t>6-128. doi:10.1016/j.ijscr.2014.12.010</w:t>
      </w:r>
      <w:r>
        <w:rPr>
          <w:rFonts w:ascii="Arial" w:eastAsia="SimSun" w:hAnsi="Arial" w:cs="Arial"/>
          <w:color w:val="000000"/>
          <w:sz w:val="28"/>
          <w:szCs w:val="28"/>
        </w:rPr>
        <w:t>.</w:t>
      </w:r>
    </w:p>
    <w:p w14:paraId="32E9A1CC"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320. </w:t>
      </w:r>
      <w:r>
        <w:rPr>
          <w:rFonts w:ascii="Arial" w:eastAsia="Segoe UI" w:hAnsi="Arial" w:cs="Arial"/>
          <w:color w:val="000000"/>
          <w:sz w:val="28"/>
          <w:szCs w:val="28"/>
        </w:rPr>
        <w:t>Radnovich R, Trudeau J, Gammaitoni AR. A randomized clinical study of the heated lidocaine/tetracaine patch versus subacromial corticosteroid injection for the treatment of pain associated with shoulder impingem</w:t>
      </w:r>
      <w:r>
        <w:rPr>
          <w:rFonts w:ascii="Arial" w:eastAsia="Segoe UI" w:hAnsi="Arial" w:cs="Arial"/>
          <w:color w:val="000000"/>
          <w:sz w:val="28"/>
          <w:szCs w:val="28"/>
        </w:rPr>
        <w:t>ent syndrome. </w:t>
      </w:r>
      <w:r>
        <w:rPr>
          <w:rFonts w:ascii="Arial" w:eastAsia="Segoe UI" w:hAnsi="Arial" w:cs="Arial"/>
          <w:i/>
          <w:iCs/>
          <w:color w:val="000000"/>
          <w:sz w:val="28"/>
          <w:szCs w:val="28"/>
        </w:rPr>
        <w:t>J Pain Res</w:t>
      </w:r>
      <w:r>
        <w:rPr>
          <w:rFonts w:ascii="Arial" w:eastAsia="Segoe UI" w:hAnsi="Arial" w:cs="Arial"/>
          <w:color w:val="000000"/>
          <w:sz w:val="28"/>
          <w:szCs w:val="28"/>
        </w:rPr>
        <w:t>. 2014;7:727-735. Published 2014 Dec 9. doi:10.2147/JPR.S63118</w:t>
      </w:r>
      <w:r>
        <w:rPr>
          <w:rFonts w:ascii="Arial" w:eastAsia="SimSun" w:hAnsi="Arial" w:cs="Arial"/>
          <w:color w:val="000000"/>
          <w:sz w:val="28"/>
          <w:szCs w:val="28"/>
        </w:rPr>
        <w:t>.</w:t>
      </w:r>
    </w:p>
    <w:p w14:paraId="47F0EF18" w14:textId="77777777" w:rsidR="00411D34" w:rsidRDefault="00F246B0">
      <w:p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321. Hakgüder, Aral. Comparison of the Short-Term Efficacy of Physical Therapy in Subacromial Impingement </w:t>
      </w:r>
      <w:r>
        <w:rPr>
          <w:rFonts w:ascii="Arial" w:eastAsia="Segoe UI" w:hAnsi="Arial" w:cs="Arial"/>
          <w:color w:val="000000"/>
          <w:sz w:val="28"/>
          <w:szCs w:val="28"/>
        </w:rPr>
        <w:lastRenderedPageBreak/>
        <w:t>Syndrome Patients with Stage I and II Magnetic Resonance Imagi</w:t>
      </w:r>
      <w:r>
        <w:rPr>
          <w:rFonts w:ascii="Arial" w:eastAsia="Segoe UI" w:hAnsi="Arial" w:cs="Arial"/>
          <w:color w:val="000000"/>
          <w:sz w:val="28"/>
          <w:szCs w:val="28"/>
        </w:rPr>
        <w:t>ng Findings.</w:t>
      </w:r>
      <w:r>
        <w:rPr>
          <w:rFonts w:ascii="Arial" w:eastAsia="Segoe UI" w:hAnsi="Arial" w:cs="Arial"/>
          <w:i/>
          <w:iCs/>
          <w:color w:val="000000"/>
          <w:sz w:val="28"/>
          <w:szCs w:val="28"/>
        </w:rPr>
        <w:t xml:space="preserve"> Turkish Journal of Rheumatology</w:t>
      </w:r>
      <w:r>
        <w:rPr>
          <w:rFonts w:ascii="Arial" w:eastAsia="Segoe UI" w:hAnsi="Arial" w:cs="Arial"/>
          <w:color w:val="000000"/>
          <w:sz w:val="28"/>
          <w:szCs w:val="28"/>
        </w:rPr>
        <w:t>, 2011; 26(2):127-134.</w:t>
      </w:r>
    </w:p>
    <w:p w14:paraId="01113959" w14:textId="77777777" w:rsidR="00411D34" w:rsidRDefault="00F246B0">
      <w:pPr>
        <w:spacing w:line="360" w:lineRule="auto"/>
        <w:rPr>
          <w:rFonts w:ascii="Arial" w:eastAsia="SimSun" w:hAnsi="Arial" w:cs="Arial"/>
          <w:color w:val="000000"/>
          <w:sz w:val="28"/>
          <w:szCs w:val="28"/>
        </w:rPr>
      </w:pPr>
      <w:r>
        <w:rPr>
          <w:rFonts w:ascii="Arial" w:eastAsia="Segoe UI" w:hAnsi="Arial" w:cs="Arial"/>
          <w:color w:val="000000"/>
          <w:sz w:val="28"/>
          <w:szCs w:val="28"/>
        </w:rPr>
        <w:t>322. Alvarez-Nemegyei J, Canoso JJ. Evidence-based soft tissue rheumatology. Part I: subacromial impingement syndrome. </w:t>
      </w:r>
      <w:r>
        <w:rPr>
          <w:rFonts w:ascii="Arial" w:eastAsia="Segoe UI" w:hAnsi="Arial" w:cs="Arial"/>
          <w:i/>
          <w:iCs/>
          <w:color w:val="000000"/>
          <w:sz w:val="28"/>
          <w:szCs w:val="28"/>
        </w:rPr>
        <w:t>J Clin Rheumatol</w:t>
      </w:r>
      <w:r>
        <w:rPr>
          <w:rFonts w:ascii="Arial" w:eastAsia="Segoe UI" w:hAnsi="Arial" w:cs="Arial"/>
          <w:color w:val="000000"/>
          <w:sz w:val="28"/>
          <w:szCs w:val="28"/>
        </w:rPr>
        <w:t>. 2003;9(3):193-199. doi:10.1097/01.RHU.0000073588.181</w:t>
      </w:r>
      <w:r>
        <w:rPr>
          <w:rFonts w:ascii="Arial" w:eastAsia="Segoe UI" w:hAnsi="Arial" w:cs="Arial"/>
          <w:color w:val="000000"/>
          <w:sz w:val="28"/>
          <w:szCs w:val="28"/>
        </w:rPr>
        <w:t>77.79</w:t>
      </w:r>
      <w:r>
        <w:rPr>
          <w:rFonts w:ascii="Arial" w:eastAsia="SimSun" w:hAnsi="Arial" w:cs="Arial"/>
          <w:color w:val="000000"/>
          <w:sz w:val="28"/>
          <w:szCs w:val="28"/>
        </w:rPr>
        <w:t>.</w:t>
      </w:r>
    </w:p>
    <w:p w14:paraId="0CD1C5B4"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323. 20.Tahran Ö, Yeşilyaprak SS. Effects of Modified Posterior Shoulder Stretching Exercises on Shoulder Mobility, Pain, and Dysfunction in Patients With Subacromial Impingement Syndrome. Sports Health. 2020;12(2):139-148. doi:10.1177/1941738119900</w:t>
      </w:r>
      <w:r>
        <w:rPr>
          <w:rFonts w:ascii="Arial" w:eastAsia="SimSun" w:hAnsi="Arial" w:cs="Arial"/>
          <w:color w:val="000000"/>
          <w:sz w:val="28"/>
          <w:szCs w:val="28"/>
        </w:rPr>
        <w:t>532.</w:t>
      </w:r>
    </w:p>
    <w:p w14:paraId="669A50F9"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324. </w:t>
      </w:r>
      <w:r>
        <w:rPr>
          <w:rFonts w:ascii="Arial" w:eastAsia="Segoe UI" w:hAnsi="Arial" w:cs="Arial"/>
          <w:color w:val="000000"/>
          <w:sz w:val="28"/>
          <w:szCs w:val="28"/>
        </w:rPr>
        <w:t>Paolucci T, Pezzi L, Centra MA, et al. Effects of capacitive and resistive electric transfer therapy in patients with painful shoulder impingement syndrome: a comparative study. </w:t>
      </w:r>
      <w:r>
        <w:rPr>
          <w:rFonts w:ascii="Arial" w:eastAsia="Segoe UI" w:hAnsi="Arial" w:cs="Arial"/>
          <w:i/>
          <w:iCs/>
          <w:color w:val="000000"/>
          <w:sz w:val="28"/>
          <w:szCs w:val="28"/>
        </w:rPr>
        <w:t>J Int Med Res</w:t>
      </w:r>
      <w:r>
        <w:rPr>
          <w:rFonts w:ascii="Arial" w:eastAsia="Segoe UI" w:hAnsi="Arial" w:cs="Arial"/>
          <w:color w:val="000000"/>
          <w:sz w:val="28"/>
          <w:szCs w:val="28"/>
        </w:rPr>
        <w:t>. 2020;48(2):300060519883090. doi:10.1177/0300060519883</w:t>
      </w:r>
      <w:r>
        <w:rPr>
          <w:rFonts w:ascii="Arial" w:eastAsia="Segoe UI" w:hAnsi="Arial" w:cs="Arial"/>
          <w:color w:val="000000"/>
          <w:sz w:val="28"/>
          <w:szCs w:val="28"/>
        </w:rPr>
        <w:t>090</w:t>
      </w:r>
      <w:r>
        <w:rPr>
          <w:rFonts w:ascii="Arial" w:eastAsia="SimSun" w:hAnsi="Arial" w:cs="Arial"/>
          <w:color w:val="000000"/>
          <w:sz w:val="28"/>
          <w:szCs w:val="28"/>
        </w:rPr>
        <w:t>.</w:t>
      </w:r>
    </w:p>
    <w:p w14:paraId="492149D8"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325. </w:t>
      </w:r>
      <w:r>
        <w:rPr>
          <w:rFonts w:ascii="Arial" w:eastAsia="Segoe UI" w:hAnsi="Arial" w:cs="Arial"/>
          <w:color w:val="000000"/>
          <w:sz w:val="28"/>
          <w:szCs w:val="28"/>
        </w:rPr>
        <w:t>Dhillon KS. Subacromial Impingement Syndrome of the Shoulder: A Musculoskeletal Disorder or a Medical Myth?. </w:t>
      </w:r>
      <w:r>
        <w:rPr>
          <w:rFonts w:ascii="Arial" w:eastAsia="Segoe UI" w:hAnsi="Arial" w:cs="Arial"/>
          <w:i/>
          <w:iCs/>
          <w:color w:val="000000"/>
          <w:sz w:val="28"/>
          <w:szCs w:val="28"/>
        </w:rPr>
        <w:t>Malays Orthop J</w:t>
      </w:r>
      <w:r>
        <w:rPr>
          <w:rFonts w:ascii="Arial" w:eastAsia="Segoe UI" w:hAnsi="Arial" w:cs="Arial"/>
          <w:color w:val="000000"/>
          <w:sz w:val="28"/>
          <w:szCs w:val="28"/>
        </w:rPr>
        <w:t>. 2019;13(3):1-7. doi:10.5704/MOJ.1911.001</w:t>
      </w:r>
      <w:r>
        <w:rPr>
          <w:rFonts w:ascii="Arial" w:eastAsia="SimSun" w:hAnsi="Arial" w:cs="Arial"/>
          <w:color w:val="000000"/>
          <w:sz w:val="28"/>
          <w:szCs w:val="28"/>
        </w:rPr>
        <w:t>.</w:t>
      </w:r>
    </w:p>
    <w:p w14:paraId="1D1ABC7C"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lastRenderedPageBreak/>
        <w:t>326</w:t>
      </w:r>
      <w:r>
        <w:rPr>
          <w:rFonts w:ascii="Arial" w:eastAsia="SimSun" w:hAnsi="Arial" w:cs="Arial"/>
          <w:color w:val="000000"/>
          <w:sz w:val="28"/>
          <w:szCs w:val="28"/>
        </w:rPr>
        <w:t>：</w:t>
      </w:r>
      <w:r>
        <w:rPr>
          <w:rFonts w:ascii="Arial" w:eastAsia="Segoe UI" w:hAnsi="Arial" w:cs="Arial"/>
          <w:color w:val="000000"/>
          <w:sz w:val="28"/>
          <w:szCs w:val="28"/>
        </w:rPr>
        <w:t>Larsson R, Bernhardsson S, Nordeman L. Effects of eccentric exercise in pa</w:t>
      </w:r>
      <w:r>
        <w:rPr>
          <w:rFonts w:ascii="Arial" w:eastAsia="Segoe UI" w:hAnsi="Arial" w:cs="Arial"/>
          <w:color w:val="000000"/>
          <w:sz w:val="28"/>
          <w:szCs w:val="28"/>
        </w:rPr>
        <w:t>tients with subacromial impingement syndrome: a systematic review and meta-analysis.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2019;20(1):446. Published 2019 Oct 14. doi:10.1186/s12891-019-2796-5</w:t>
      </w:r>
      <w:r>
        <w:rPr>
          <w:rFonts w:ascii="Arial" w:eastAsia="SimSun" w:hAnsi="Arial" w:cs="Arial"/>
          <w:color w:val="000000"/>
          <w:sz w:val="28"/>
          <w:szCs w:val="28"/>
        </w:rPr>
        <w:t>.</w:t>
      </w:r>
    </w:p>
    <w:p w14:paraId="25BDB2CC"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Circi E, Okur SC, Aksu O, Mumcuoglu E, Tuzuner T, Caglar N. The effectivene</w:t>
      </w:r>
      <w:r>
        <w:rPr>
          <w:rFonts w:ascii="Arial" w:eastAsia="Segoe UI" w:hAnsi="Arial" w:cs="Arial"/>
          <w:color w:val="000000"/>
          <w:sz w:val="28"/>
          <w:szCs w:val="28"/>
        </w:rPr>
        <w:t>ss of extracorporeal shockwave treatment in subacromial impingement syndrome and its relation with acromion morphology. </w:t>
      </w:r>
      <w:r>
        <w:rPr>
          <w:rFonts w:ascii="Arial" w:eastAsia="Segoe UI" w:hAnsi="Arial" w:cs="Arial"/>
          <w:i/>
          <w:iCs/>
          <w:color w:val="000000"/>
          <w:sz w:val="28"/>
          <w:szCs w:val="28"/>
        </w:rPr>
        <w:t>Acta Orthop Traumatol Turc</w:t>
      </w:r>
      <w:r>
        <w:rPr>
          <w:rFonts w:ascii="Arial" w:eastAsia="Segoe UI" w:hAnsi="Arial" w:cs="Arial"/>
          <w:color w:val="000000"/>
          <w:sz w:val="28"/>
          <w:szCs w:val="28"/>
        </w:rPr>
        <w:t>. 2018;52(1):17-21. doi:10.1016/j.aott.2017.10.007</w:t>
      </w:r>
      <w:r>
        <w:rPr>
          <w:rFonts w:ascii="Arial" w:eastAsia="SimSun" w:hAnsi="Arial" w:cs="Arial"/>
          <w:color w:val="000000"/>
          <w:sz w:val="28"/>
          <w:szCs w:val="28"/>
        </w:rPr>
        <w:t>.</w:t>
      </w:r>
    </w:p>
    <w:p w14:paraId="7980F61A"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Pastora-Bernal JM, Martín-Valero R, Barón-López FJ, García</w:t>
      </w:r>
      <w:r>
        <w:rPr>
          <w:rFonts w:ascii="Arial" w:eastAsia="Segoe UI" w:hAnsi="Arial" w:cs="Arial"/>
          <w:color w:val="000000"/>
          <w:sz w:val="28"/>
          <w:szCs w:val="28"/>
        </w:rPr>
        <w:t>-Gómez O. Effectiveness of telerehabilitation programme following surgery in shoulder impingement syndrome (SIS): study protocol for a randomized controlled non-inferiority trial. </w:t>
      </w:r>
      <w:r>
        <w:rPr>
          <w:rFonts w:ascii="Arial" w:eastAsia="Segoe UI" w:hAnsi="Arial" w:cs="Arial"/>
          <w:i/>
          <w:iCs/>
          <w:color w:val="000000"/>
          <w:sz w:val="28"/>
          <w:szCs w:val="28"/>
        </w:rPr>
        <w:t>Trials</w:t>
      </w:r>
      <w:r>
        <w:rPr>
          <w:rFonts w:ascii="Arial" w:eastAsia="Segoe UI" w:hAnsi="Arial" w:cs="Arial"/>
          <w:color w:val="000000"/>
          <w:sz w:val="28"/>
          <w:szCs w:val="28"/>
        </w:rPr>
        <w:t>. 2017;18(1):82. Published 2017 Feb 23. doi:10.1186/s13063-017-1822-x</w:t>
      </w:r>
      <w:r>
        <w:rPr>
          <w:rFonts w:ascii="Arial" w:eastAsia="SimSun" w:hAnsi="Arial" w:cs="Arial"/>
          <w:color w:val="000000"/>
          <w:sz w:val="28"/>
          <w:szCs w:val="28"/>
        </w:rPr>
        <w:t>.</w:t>
      </w:r>
    </w:p>
    <w:p w14:paraId="636E33E9"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Burger M, Africa C, Droomer K, et al. Effect of corticosteroid injections versus physiotherapy on pain, shoulder range of motion and shoulder function in patients with subacromial impingement syndrome: A systematic review and meta-analysis. </w:t>
      </w:r>
      <w:r>
        <w:rPr>
          <w:rFonts w:ascii="Arial" w:eastAsia="Segoe UI" w:hAnsi="Arial" w:cs="Arial"/>
          <w:i/>
          <w:iCs/>
          <w:color w:val="000000"/>
          <w:sz w:val="28"/>
          <w:szCs w:val="28"/>
        </w:rPr>
        <w:t>S Afr J Physio</w:t>
      </w:r>
      <w:r>
        <w:rPr>
          <w:rFonts w:ascii="Arial" w:eastAsia="Segoe UI" w:hAnsi="Arial" w:cs="Arial"/>
          <w:i/>
          <w:iCs/>
          <w:color w:val="000000"/>
          <w:sz w:val="28"/>
          <w:szCs w:val="28"/>
        </w:rPr>
        <w:t>ther</w:t>
      </w:r>
      <w:r>
        <w:rPr>
          <w:rFonts w:ascii="Arial" w:eastAsia="Segoe UI" w:hAnsi="Arial" w:cs="Arial"/>
          <w:color w:val="000000"/>
          <w:sz w:val="28"/>
          <w:szCs w:val="28"/>
        </w:rPr>
        <w:t xml:space="preserve">. 2016;72(1):318. Published 2016 Sep 27. </w:t>
      </w:r>
      <w:r>
        <w:rPr>
          <w:rFonts w:ascii="Arial" w:eastAsia="Segoe UI" w:hAnsi="Arial" w:cs="Arial"/>
          <w:color w:val="000000"/>
          <w:sz w:val="28"/>
          <w:szCs w:val="28"/>
        </w:rPr>
        <w:lastRenderedPageBreak/>
        <w:t>doi:10.4102/sajp.v72i1.318</w:t>
      </w:r>
      <w:r>
        <w:rPr>
          <w:rFonts w:ascii="Arial" w:eastAsia="SimSun" w:hAnsi="Arial" w:cs="Arial"/>
          <w:color w:val="000000"/>
          <w:sz w:val="28"/>
          <w:szCs w:val="28"/>
        </w:rPr>
        <w:t>.</w:t>
      </w:r>
    </w:p>
    <w:p w14:paraId="15CA6436"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Morton S, Chan O, Ghozlan A, Price J, Perry J, Morrissey D. High volume image guided injections and structured rehabilitation in shoulder impingement syndrome: a retrospective study. </w:t>
      </w:r>
      <w:r>
        <w:rPr>
          <w:rFonts w:ascii="Arial" w:eastAsia="Segoe UI" w:hAnsi="Arial" w:cs="Arial"/>
          <w:i/>
          <w:iCs/>
          <w:color w:val="000000"/>
          <w:sz w:val="28"/>
          <w:szCs w:val="28"/>
        </w:rPr>
        <w:t>Muscles Ligaments Tendons J</w:t>
      </w:r>
      <w:r>
        <w:rPr>
          <w:rFonts w:ascii="Arial" w:eastAsia="Segoe UI" w:hAnsi="Arial" w:cs="Arial"/>
          <w:color w:val="000000"/>
          <w:sz w:val="28"/>
          <w:szCs w:val="28"/>
        </w:rPr>
        <w:t>. 2015;5(3):195-199. Published 2015 Oct 20. doi:10.11138/mltj/2015.5.3.195</w:t>
      </w:r>
      <w:r>
        <w:rPr>
          <w:rFonts w:ascii="Arial" w:eastAsia="SimSun" w:hAnsi="Arial" w:cs="Arial"/>
          <w:color w:val="000000"/>
          <w:sz w:val="28"/>
          <w:szCs w:val="28"/>
        </w:rPr>
        <w:t>.</w:t>
      </w:r>
    </w:p>
    <w:p w14:paraId="10733B0B"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Melchiorre D, Maresca M, Bracci R, et al. Muscle shortening manoeuvre reduces pain and functional impairment in shoulder impingement syndrome: clinical a</w:t>
      </w:r>
      <w:r>
        <w:rPr>
          <w:rFonts w:ascii="Arial" w:eastAsia="Segoe UI" w:hAnsi="Arial" w:cs="Arial"/>
          <w:color w:val="000000"/>
          <w:sz w:val="28"/>
          <w:szCs w:val="28"/>
        </w:rPr>
        <w:t>nd ultrasonographic evidence. </w:t>
      </w:r>
      <w:r>
        <w:rPr>
          <w:rFonts w:ascii="Arial" w:eastAsia="Segoe UI" w:hAnsi="Arial" w:cs="Arial"/>
          <w:i/>
          <w:iCs/>
          <w:color w:val="000000"/>
          <w:sz w:val="28"/>
          <w:szCs w:val="28"/>
        </w:rPr>
        <w:t>Clin Exp Rheumatol</w:t>
      </w:r>
      <w:r>
        <w:rPr>
          <w:rFonts w:ascii="Arial" w:eastAsia="Segoe UI" w:hAnsi="Arial" w:cs="Arial"/>
          <w:color w:val="000000"/>
          <w:sz w:val="28"/>
          <w:szCs w:val="28"/>
        </w:rPr>
        <w:t>. 2014;32(1):5-10.</w:t>
      </w:r>
    </w:p>
    <w:p w14:paraId="2FACDD27"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Deniz, Dulgeroglu, Eylem, et al. Evaluation of Shoulder Rotational Strength in Patients with Subacromial Impingement Syndrome Using a Computerized Isokinetic Dynamometer. </w:t>
      </w:r>
      <w:r>
        <w:rPr>
          <w:rFonts w:ascii="Arial" w:eastAsia="Segoe UI" w:hAnsi="Arial" w:cs="Arial"/>
          <w:i/>
          <w:iCs/>
          <w:color w:val="000000"/>
          <w:sz w:val="28"/>
          <w:szCs w:val="28"/>
        </w:rPr>
        <w:t>Journal of Musculo</w:t>
      </w:r>
      <w:r>
        <w:rPr>
          <w:rFonts w:ascii="Arial" w:eastAsia="Segoe UI" w:hAnsi="Arial" w:cs="Arial"/>
          <w:i/>
          <w:iCs/>
          <w:color w:val="000000"/>
          <w:sz w:val="28"/>
          <w:szCs w:val="28"/>
        </w:rPr>
        <w:t>skeletal Pain</w:t>
      </w:r>
      <w:r>
        <w:rPr>
          <w:rFonts w:ascii="Arial" w:eastAsia="Segoe UI" w:hAnsi="Arial" w:cs="Arial"/>
          <w:color w:val="000000"/>
          <w:sz w:val="28"/>
          <w:szCs w:val="28"/>
        </w:rPr>
        <w:t>, 2013.</w:t>
      </w:r>
    </w:p>
    <w:p w14:paraId="15ACF7F0"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Bjordal JM. Review conclusion for low-level laser therapy in shoulder impingement syndrome appears to be sensitive to alternative interpretations of trial results. </w:t>
      </w:r>
      <w:r>
        <w:rPr>
          <w:rFonts w:ascii="Arial" w:eastAsia="Segoe UI" w:hAnsi="Arial" w:cs="Arial"/>
          <w:i/>
          <w:iCs/>
          <w:color w:val="000000"/>
          <w:sz w:val="28"/>
          <w:szCs w:val="28"/>
        </w:rPr>
        <w:t>J Rehabil Med</w:t>
      </w:r>
      <w:r>
        <w:rPr>
          <w:rFonts w:ascii="Arial" w:eastAsia="Segoe UI" w:hAnsi="Arial" w:cs="Arial"/>
          <w:color w:val="000000"/>
          <w:sz w:val="28"/>
          <w:szCs w:val="28"/>
        </w:rPr>
        <w:t>. 2010;42(7):700-702. doi:10.2340/16501977-0576</w:t>
      </w:r>
      <w:r>
        <w:rPr>
          <w:rFonts w:ascii="Arial" w:eastAsia="SimSun" w:hAnsi="Arial" w:cs="Arial"/>
          <w:color w:val="000000"/>
          <w:sz w:val="28"/>
          <w:szCs w:val="28"/>
        </w:rPr>
        <w:t>.</w:t>
      </w:r>
    </w:p>
    <w:p w14:paraId="27B072B4"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lastRenderedPageBreak/>
        <w:t>En U, M K</w:t>
      </w:r>
      <w:r>
        <w:rPr>
          <w:rFonts w:ascii="Arial" w:eastAsia="Segoe UI" w:hAnsi="Arial" w:cs="Arial"/>
          <w:color w:val="000000"/>
          <w:sz w:val="28"/>
          <w:szCs w:val="28"/>
        </w:rPr>
        <w:t xml:space="preserve">aragülle, ünal Erkorkmaz. The Efficacy of Balneotherapy in the Patients with Subacromial Impingement Syndrome. </w:t>
      </w:r>
      <w:r>
        <w:rPr>
          <w:rFonts w:ascii="Arial" w:eastAsia="Segoe UI" w:hAnsi="Arial" w:cs="Arial"/>
          <w:i/>
          <w:iCs/>
          <w:color w:val="000000"/>
          <w:sz w:val="28"/>
          <w:szCs w:val="28"/>
        </w:rPr>
        <w:t xml:space="preserve">Turkiye Klinikleri Journal of Medical Science. </w:t>
      </w:r>
      <w:r>
        <w:rPr>
          <w:rFonts w:ascii="Arial" w:eastAsia="Segoe UI" w:hAnsi="Arial" w:cs="Arial"/>
          <w:color w:val="000000"/>
          <w:sz w:val="28"/>
          <w:szCs w:val="28"/>
        </w:rPr>
        <w:t xml:space="preserve"> 2010; 30(3):906-913.</w:t>
      </w:r>
    </w:p>
    <w:p w14:paraId="372D25EE"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Doiron Y, Delacroix S, Denninger M, Simoneau M. Kinetic strategies of </w:t>
      </w:r>
      <w:r>
        <w:rPr>
          <w:rFonts w:ascii="Arial" w:eastAsia="Segoe UI" w:hAnsi="Arial" w:cs="Arial"/>
          <w:color w:val="000000"/>
          <w:sz w:val="28"/>
          <w:szCs w:val="28"/>
        </w:rPr>
        <w:t>patients with shoulder impingement syndrome. </w:t>
      </w:r>
      <w:r>
        <w:rPr>
          <w:rFonts w:ascii="Arial" w:eastAsia="Segoe UI" w:hAnsi="Arial" w:cs="Arial"/>
          <w:i/>
          <w:iCs/>
          <w:color w:val="000000"/>
          <w:sz w:val="28"/>
          <w:szCs w:val="28"/>
        </w:rPr>
        <w:t>J Orthop Res</w:t>
      </w:r>
      <w:r>
        <w:rPr>
          <w:rFonts w:ascii="Arial" w:eastAsia="Segoe UI" w:hAnsi="Arial" w:cs="Arial"/>
          <w:color w:val="000000"/>
          <w:sz w:val="28"/>
          <w:szCs w:val="28"/>
        </w:rPr>
        <w:t>. 2010;28(1):6-11. doi:10.1002/jor.20940</w:t>
      </w:r>
      <w:r>
        <w:rPr>
          <w:rFonts w:ascii="Arial" w:eastAsia="SimSun" w:hAnsi="Arial" w:cs="Arial"/>
          <w:color w:val="000000"/>
          <w:sz w:val="28"/>
          <w:szCs w:val="28"/>
        </w:rPr>
        <w:t>.</w:t>
      </w:r>
    </w:p>
    <w:p w14:paraId="5A14DA53"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Hayal G, AD Turhanoğlu, İnanoğlu Kerem, et al. Comparison of Ketoprofen Phonophoresis with Ketoprofen and Lidocaine-Prilocaine Phonophoresis in Patients with</w:t>
      </w:r>
      <w:r>
        <w:rPr>
          <w:rFonts w:ascii="Arial" w:eastAsia="Segoe UI" w:hAnsi="Arial" w:cs="Arial"/>
          <w:color w:val="000000"/>
          <w:sz w:val="28"/>
          <w:szCs w:val="28"/>
        </w:rPr>
        <w:t xml:space="preserve"> Subacromial Impingement Syndrome.</w:t>
      </w:r>
      <w:r>
        <w:rPr>
          <w:rFonts w:ascii="Arial" w:eastAsia="Segoe UI" w:hAnsi="Arial" w:cs="Arial"/>
          <w:i/>
          <w:iCs/>
          <w:color w:val="000000"/>
          <w:sz w:val="28"/>
          <w:szCs w:val="28"/>
        </w:rPr>
        <w:t xml:space="preserve"> Turkish Journal of Rheumatology.</w:t>
      </w:r>
      <w:r>
        <w:rPr>
          <w:rFonts w:ascii="Arial" w:eastAsia="Segoe UI" w:hAnsi="Arial" w:cs="Arial"/>
          <w:color w:val="000000"/>
          <w:sz w:val="28"/>
          <w:szCs w:val="28"/>
        </w:rPr>
        <w:t xml:space="preserve"> 2009; 24(02):88-93.</w:t>
      </w:r>
    </w:p>
    <w:p w14:paraId="6D088B33"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Sivan M, Venkateswaran B, Mullett H, et al. Peripheral paresthesia in patients with subacromial impingement syndrome. </w:t>
      </w:r>
      <w:r>
        <w:rPr>
          <w:rFonts w:ascii="Arial" w:eastAsia="Segoe UI" w:hAnsi="Arial" w:cs="Arial"/>
          <w:i/>
          <w:iCs/>
          <w:color w:val="000000"/>
          <w:sz w:val="28"/>
          <w:szCs w:val="28"/>
        </w:rPr>
        <w:t>Arch Orthop Trauma Surg</w:t>
      </w:r>
      <w:r>
        <w:rPr>
          <w:rFonts w:ascii="Arial" w:eastAsia="Segoe UI" w:hAnsi="Arial" w:cs="Arial"/>
          <w:color w:val="000000"/>
          <w:sz w:val="28"/>
          <w:szCs w:val="28"/>
        </w:rPr>
        <w:t>. 2007;127(7):609-612. doi:</w:t>
      </w:r>
      <w:r>
        <w:rPr>
          <w:rFonts w:ascii="Arial" w:eastAsia="Segoe UI" w:hAnsi="Arial" w:cs="Arial"/>
          <w:color w:val="000000"/>
          <w:sz w:val="28"/>
          <w:szCs w:val="28"/>
        </w:rPr>
        <w:t>10.1007/s00402-007-0409-5</w:t>
      </w:r>
      <w:r>
        <w:rPr>
          <w:rFonts w:ascii="Arial" w:eastAsia="SimSun" w:hAnsi="Arial" w:cs="Arial"/>
          <w:color w:val="000000"/>
          <w:sz w:val="28"/>
          <w:szCs w:val="28"/>
        </w:rPr>
        <w:t>.</w:t>
      </w:r>
    </w:p>
    <w:p w14:paraId="7BD116B0"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Schmitt L, Snyder-Mackler L. Treatment of shoulder impingement syndrome.</w:t>
      </w:r>
      <w:r>
        <w:rPr>
          <w:rFonts w:ascii="Arial" w:eastAsia="Segoe UI" w:hAnsi="Arial" w:cs="Arial"/>
          <w:i/>
          <w:iCs/>
          <w:color w:val="000000"/>
          <w:sz w:val="28"/>
          <w:szCs w:val="28"/>
        </w:rPr>
        <w:t xml:space="preserve"> Journal of Orthopaedic &amp; Sports Physical Therapy.</w:t>
      </w:r>
      <w:r>
        <w:rPr>
          <w:rFonts w:ascii="Arial" w:eastAsia="Segoe UI" w:hAnsi="Arial" w:cs="Arial"/>
          <w:color w:val="000000"/>
          <w:sz w:val="28"/>
          <w:szCs w:val="28"/>
        </w:rPr>
        <w:t xml:space="preserve"> 1999; 29(6):357.</w:t>
      </w:r>
    </w:p>
    <w:p w14:paraId="1F60652F"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Bandinelli I, Caserio M, Pasquetti P. Hyperthermic treatment of shoulder impingement synd</w:t>
      </w:r>
      <w:r>
        <w:rPr>
          <w:rFonts w:ascii="Arial" w:eastAsia="Segoe UI" w:hAnsi="Arial" w:cs="Arial"/>
          <w:color w:val="000000"/>
          <w:sz w:val="28"/>
          <w:szCs w:val="28"/>
        </w:rPr>
        <w:t xml:space="preserve">rome In athletes. </w:t>
      </w:r>
      <w:r>
        <w:rPr>
          <w:rFonts w:ascii="Arial" w:eastAsia="Segoe UI" w:hAnsi="Arial" w:cs="Arial"/>
          <w:i/>
          <w:iCs/>
          <w:color w:val="000000"/>
          <w:sz w:val="28"/>
          <w:szCs w:val="28"/>
        </w:rPr>
        <w:lastRenderedPageBreak/>
        <w:t>XXVII National Congress of the Federazione-Medico-Sportiva-Italiana. 47. Taormina, Italy: Edizioni Minerva Medica.</w:t>
      </w:r>
      <w:r>
        <w:rPr>
          <w:rFonts w:ascii="Arial" w:eastAsia="Segoe UI" w:hAnsi="Arial" w:cs="Arial"/>
          <w:color w:val="000000"/>
          <w:sz w:val="28"/>
          <w:szCs w:val="28"/>
        </w:rPr>
        <w:t xml:space="preserve"> 1994;715-720.</w:t>
      </w:r>
    </w:p>
    <w:p w14:paraId="501690AB"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Biedert R, Kentsch A. Arthroscopic subacromial decompression in chronic impingement syndrome. </w:t>
      </w:r>
      <w:r>
        <w:rPr>
          <w:rFonts w:ascii="Arial" w:eastAsia="Segoe UI" w:hAnsi="Arial" w:cs="Arial"/>
          <w:i/>
          <w:iCs/>
          <w:color w:val="000000"/>
          <w:sz w:val="28"/>
          <w:szCs w:val="28"/>
        </w:rPr>
        <w:t>Unfallchirurg</w:t>
      </w:r>
      <w:r>
        <w:rPr>
          <w:rFonts w:ascii="Arial" w:eastAsia="Segoe UI" w:hAnsi="Arial" w:cs="Arial"/>
          <w:color w:val="000000"/>
          <w:sz w:val="28"/>
          <w:szCs w:val="28"/>
        </w:rPr>
        <w:t xml:space="preserve">. </w:t>
      </w:r>
      <w:r>
        <w:rPr>
          <w:rFonts w:ascii="Arial" w:eastAsia="Segoe UI" w:hAnsi="Arial" w:cs="Arial"/>
          <w:color w:val="000000"/>
          <w:sz w:val="28"/>
          <w:szCs w:val="28"/>
        </w:rPr>
        <w:t>1989;92(10): 500-504.</w:t>
      </w:r>
    </w:p>
    <w:p w14:paraId="0CB8CCBC"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Peteraitis T, Smedes F. Scapula motor control training with Proprioceptive Neuromuscular Facilitation in chronic subacromial impingement syndrome: A case report. </w:t>
      </w:r>
      <w:r>
        <w:rPr>
          <w:rFonts w:ascii="Arial" w:eastAsia="Segoe UI" w:hAnsi="Arial" w:cs="Arial"/>
          <w:i/>
          <w:iCs/>
          <w:color w:val="000000"/>
          <w:sz w:val="28"/>
          <w:szCs w:val="28"/>
        </w:rPr>
        <w:t>J Bodyw Mov Ther</w:t>
      </w:r>
      <w:r>
        <w:rPr>
          <w:rFonts w:ascii="Arial" w:eastAsia="Segoe UI" w:hAnsi="Arial" w:cs="Arial"/>
          <w:color w:val="000000"/>
          <w:sz w:val="28"/>
          <w:szCs w:val="28"/>
        </w:rPr>
        <w:t>. 2020;24(3):165-171. doi:10.1016/j.jbmt.2020.03.005</w:t>
      </w:r>
      <w:r>
        <w:rPr>
          <w:rFonts w:ascii="Arial" w:eastAsia="SimSun" w:hAnsi="Arial" w:cs="Arial"/>
          <w:color w:val="000000"/>
          <w:sz w:val="28"/>
          <w:szCs w:val="28"/>
        </w:rPr>
        <w:t>.</w:t>
      </w:r>
    </w:p>
    <w:p w14:paraId="28930F41"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Jo</w:t>
      </w:r>
      <w:r>
        <w:rPr>
          <w:rFonts w:ascii="Arial" w:eastAsia="Segoe UI" w:hAnsi="Arial" w:cs="Arial"/>
          <w:color w:val="000000"/>
          <w:sz w:val="28"/>
          <w:szCs w:val="28"/>
        </w:rPr>
        <w:t>o Y, Cho HR, Kim YU. Evaluation of the cross-sectional area of acromion process for shoulder impingement syndrome. </w:t>
      </w:r>
      <w:r>
        <w:rPr>
          <w:rFonts w:ascii="Arial" w:eastAsia="Segoe UI" w:hAnsi="Arial" w:cs="Arial"/>
          <w:i/>
          <w:iCs/>
          <w:color w:val="000000"/>
          <w:sz w:val="28"/>
          <w:szCs w:val="28"/>
        </w:rPr>
        <w:t>Korean J Pain</w:t>
      </w:r>
      <w:r>
        <w:rPr>
          <w:rFonts w:ascii="Arial" w:eastAsia="Segoe UI" w:hAnsi="Arial" w:cs="Arial"/>
          <w:color w:val="000000"/>
          <w:sz w:val="28"/>
          <w:szCs w:val="28"/>
        </w:rPr>
        <w:t>. 2020;33(1):60-65. doi:10.3344/kjp.2020.33.1.60</w:t>
      </w:r>
      <w:r>
        <w:rPr>
          <w:rFonts w:ascii="Arial" w:eastAsia="SimSun" w:hAnsi="Arial" w:cs="Arial"/>
          <w:color w:val="000000"/>
          <w:sz w:val="28"/>
          <w:szCs w:val="28"/>
        </w:rPr>
        <w:t>.</w:t>
      </w:r>
    </w:p>
    <w:p w14:paraId="2CBD0AFA"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Kara D, Harput G, Duzgun I. Trapezius muscle activation levels and ratios duri</w:t>
      </w:r>
      <w:r>
        <w:rPr>
          <w:rFonts w:ascii="Arial" w:eastAsia="Segoe UI" w:hAnsi="Arial" w:cs="Arial"/>
          <w:color w:val="000000"/>
          <w:sz w:val="28"/>
          <w:szCs w:val="28"/>
        </w:rPr>
        <w:t>ng scapular retraction exercises: A comparative study between patients with subacromial impingement syndrome and healthy controls. </w:t>
      </w:r>
      <w:r>
        <w:rPr>
          <w:rFonts w:ascii="Arial" w:eastAsia="Segoe UI" w:hAnsi="Arial" w:cs="Arial"/>
          <w:i/>
          <w:iCs/>
          <w:color w:val="000000"/>
          <w:sz w:val="28"/>
          <w:szCs w:val="28"/>
        </w:rPr>
        <w:t>Clin Biomech (Bristol, Avon)</w:t>
      </w:r>
      <w:r>
        <w:rPr>
          <w:rFonts w:ascii="Arial" w:eastAsia="Segoe UI" w:hAnsi="Arial" w:cs="Arial"/>
          <w:color w:val="000000"/>
          <w:sz w:val="28"/>
          <w:szCs w:val="28"/>
        </w:rPr>
        <w:t>. 2019;67:119-126. doi:10.1016/j.clinbiomech.2019.05.020</w:t>
      </w:r>
      <w:r>
        <w:rPr>
          <w:rFonts w:ascii="Arial" w:eastAsia="SimSun" w:hAnsi="Arial" w:cs="Arial"/>
          <w:color w:val="000000"/>
          <w:sz w:val="28"/>
          <w:szCs w:val="28"/>
        </w:rPr>
        <w:t>.</w:t>
      </w:r>
    </w:p>
    <w:p w14:paraId="6B5AF4E8"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lastRenderedPageBreak/>
        <w:t>Clausen MB, Bandholm T, Rathleff MS, et</w:t>
      </w:r>
      <w:r>
        <w:rPr>
          <w:rFonts w:ascii="Arial" w:eastAsia="Segoe UI" w:hAnsi="Arial" w:cs="Arial"/>
          <w:color w:val="000000"/>
          <w:sz w:val="28"/>
          <w:szCs w:val="28"/>
        </w:rPr>
        <w:t xml:space="preserve"> al. The Strengthening Exercises in Shoulder Impingement trial (The SExSI-trial) investigating the effectiveness of a simple add-on shoulder strengthening exercise programme in patients with long-lasting subacromial impingement syndrome: Study protocol for</w:t>
      </w:r>
      <w:r>
        <w:rPr>
          <w:rFonts w:ascii="Arial" w:eastAsia="Segoe UI" w:hAnsi="Arial" w:cs="Arial"/>
          <w:color w:val="000000"/>
          <w:sz w:val="28"/>
          <w:szCs w:val="28"/>
        </w:rPr>
        <w:t xml:space="preserve"> a pragmatic, assessor blinded, parallel-group, randomised, controlled trial. </w:t>
      </w:r>
      <w:r>
        <w:rPr>
          <w:rFonts w:ascii="Arial" w:eastAsia="Segoe UI" w:hAnsi="Arial" w:cs="Arial"/>
          <w:i/>
          <w:iCs/>
          <w:color w:val="000000"/>
          <w:sz w:val="28"/>
          <w:szCs w:val="28"/>
        </w:rPr>
        <w:t>Trials</w:t>
      </w:r>
      <w:r>
        <w:rPr>
          <w:rFonts w:ascii="Arial" w:eastAsia="Segoe UI" w:hAnsi="Arial" w:cs="Arial"/>
          <w:color w:val="000000"/>
          <w:sz w:val="28"/>
          <w:szCs w:val="28"/>
        </w:rPr>
        <w:t>. 2018;19(1):154. Published 2018 Mar 2. doi:10.1186/s13063-018-2509-7</w:t>
      </w:r>
      <w:r>
        <w:rPr>
          <w:rFonts w:ascii="Arial" w:eastAsia="SimSun" w:hAnsi="Arial" w:cs="Arial"/>
          <w:color w:val="000000"/>
          <w:sz w:val="28"/>
          <w:szCs w:val="28"/>
        </w:rPr>
        <w:t>.</w:t>
      </w:r>
    </w:p>
    <w:p w14:paraId="1B724B30"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Rizzo JR, Thai P, Li EJ, et al. Structured Wii protocol for rehabilitation of shoulder impingement sy</w:t>
      </w:r>
      <w:r>
        <w:rPr>
          <w:rFonts w:ascii="Arial" w:eastAsia="Segoe UI" w:hAnsi="Arial" w:cs="Arial"/>
          <w:color w:val="000000"/>
          <w:sz w:val="28"/>
          <w:szCs w:val="28"/>
        </w:rPr>
        <w:t>ndrome: A pilot study. </w:t>
      </w:r>
      <w:r>
        <w:rPr>
          <w:rFonts w:ascii="Arial" w:eastAsia="Segoe UI" w:hAnsi="Arial" w:cs="Arial"/>
          <w:i/>
          <w:iCs/>
          <w:color w:val="000000"/>
          <w:sz w:val="28"/>
          <w:szCs w:val="28"/>
        </w:rPr>
        <w:t>Ann Phys Rehabil Med</w:t>
      </w:r>
      <w:r>
        <w:rPr>
          <w:rFonts w:ascii="Arial" w:eastAsia="Segoe UI" w:hAnsi="Arial" w:cs="Arial"/>
          <w:color w:val="000000"/>
          <w:sz w:val="28"/>
          <w:szCs w:val="28"/>
        </w:rPr>
        <w:t>. 2017;60(6):363-370. doi:10.1016/j.rehab.2016.10.004</w:t>
      </w:r>
      <w:r>
        <w:rPr>
          <w:rFonts w:ascii="Arial" w:eastAsia="SimSun" w:hAnsi="Arial" w:cs="Arial"/>
          <w:color w:val="000000"/>
          <w:sz w:val="28"/>
          <w:szCs w:val="28"/>
        </w:rPr>
        <w:t>.</w:t>
      </w:r>
    </w:p>
    <w:p w14:paraId="0ABB414A"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Ayatollahi K, Okhovatian F, Kalantari KK, Baghban AA. A comparison of scapulothoracic muscle electromyographic activity in subjects with and without </w:t>
      </w:r>
      <w:r>
        <w:rPr>
          <w:rFonts w:ascii="Arial" w:eastAsia="Segoe UI" w:hAnsi="Arial" w:cs="Arial"/>
          <w:color w:val="000000"/>
          <w:sz w:val="28"/>
          <w:szCs w:val="28"/>
        </w:rPr>
        <w:t>subacromial impingement syndrome during a functional task. </w:t>
      </w:r>
      <w:r>
        <w:rPr>
          <w:rFonts w:ascii="Arial" w:eastAsia="Segoe UI" w:hAnsi="Arial" w:cs="Arial"/>
          <w:i/>
          <w:iCs/>
          <w:color w:val="000000"/>
          <w:sz w:val="28"/>
          <w:szCs w:val="28"/>
        </w:rPr>
        <w:t>J Bodyw Mov Ther</w:t>
      </w:r>
      <w:r>
        <w:rPr>
          <w:rFonts w:ascii="Arial" w:eastAsia="Segoe UI" w:hAnsi="Arial" w:cs="Arial"/>
          <w:color w:val="000000"/>
          <w:sz w:val="28"/>
          <w:szCs w:val="28"/>
        </w:rPr>
        <w:t>. 2017;21(3):719-724. doi:10.1016/j.jbmt.2016.12.002</w:t>
      </w:r>
      <w:r>
        <w:rPr>
          <w:rFonts w:ascii="Arial" w:eastAsia="SimSun" w:hAnsi="Arial" w:cs="Arial"/>
          <w:color w:val="000000"/>
          <w:sz w:val="28"/>
          <w:szCs w:val="28"/>
        </w:rPr>
        <w:t>.</w:t>
      </w:r>
    </w:p>
    <w:p w14:paraId="4CC466FC"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Wright AA, Donaldson M, Wassinger CA, Emerson-Kavchak AJ. Subacute effects of cervicothoracic spinal thrust/non-thrust in addit</w:t>
      </w:r>
      <w:r>
        <w:rPr>
          <w:rFonts w:ascii="Arial" w:eastAsia="Segoe UI" w:hAnsi="Arial" w:cs="Arial"/>
          <w:color w:val="000000"/>
          <w:sz w:val="28"/>
          <w:szCs w:val="28"/>
        </w:rPr>
        <w:t xml:space="preserve">ion to shoulder manual therapy plus exercise intervention in individuals with subacromial </w:t>
      </w:r>
      <w:r>
        <w:rPr>
          <w:rFonts w:ascii="Arial" w:eastAsia="Segoe UI" w:hAnsi="Arial" w:cs="Arial"/>
          <w:color w:val="000000"/>
          <w:sz w:val="28"/>
          <w:szCs w:val="28"/>
        </w:rPr>
        <w:lastRenderedPageBreak/>
        <w:t>impingement syndrome: a prospective, randomized controlled clinical trial pilot study. </w:t>
      </w:r>
      <w:r>
        <w:rPr>
          <w:rFonts w:ascii="Arial" w:eastAsia="Segoe UI" w:hAnsi="Arial" w:cs="Arial"/>
          <w:i/>
          <w:iCs/>
          <w:color w:val="000000"/>
          <w:sz w:val="28"/>
          <w:szCs w:val="28"/>
        </w:rPr>
        <w:t>J Man Manip Ther</w:t>
      </w:r>
      <w:r>
        <w:rPr>
          <w:rFonts w:ascii="Arial" w:eastAsia="Segoe UI" w:hAnsi="Arial" w:cs="Arial"/>
          <w:color w:val="000000"/>
          <w:sz w:val="28"/>
          <w:szCs w:val="28"/>
        </w:rPr>
        <w:t>. 2017;25(4):190-200. doi:10.1080/10669817.2016.1251377</w:t>
      </w:r>
      <w:r>
        <w:rPr>
          <w:rFonts w:ascii="Arial" w:eastAsia="SimSun" w:hAnsi="Arial" w:cs="Arial"/>
          <w:color w:val="000000"/>
          <w:sz w:val="28"/>
          <w:szCs w:val="28"/>
        </w:rPr>
        <w:t>.</w:t>
      </w:r>
    </w:p>
    <w:p w14:paraId="25AFA6BE"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Gomora</w:t>
      </w:r>
      <w:r>
        <w:rPr>
          <w:rFonts w:ascii="Arial" w:eastAsia="Segoe UI" w:hAnsi="Arial" w:cs="Arial"/>
          <w:color w:val="000000"/>
          <w:sz w:val="28"/>
          <w:szCs w:val="28"/>
        </w:rPr>
        <w:t>-García M, Rojano-Mejía D, Solis-Hernández JL, Escamilla-Chávez C. Efectividad de los medios físicos en el síndrome de abducción dolorosa de hombro [Effectiveness of physiotherapy on painful shoulder impingement syndrome]. </w:t>
      </w:r>
      <w:r>
        <w:rPr>
          <w:rFonts w:ascii="Arial" w:eastAsia="Segoe UI" w:hAnsi="Arial" w:cs="Arial"/>
          <w:i/>
          <w:iCs/>
          <w:color w:val="000000"/>
          <w:sz w:val="28"/>
          <w:szCs w:val="28"/>
        </w:rPr>
        <w:t>Cir Cir</w:t>
      </w:r>
      <w:r>
        <w:rPr>
          <w:rFonts w:ascii="Arial" w:eastAsia="Segoe UI" w:hAnsi="Arial" w:cs="Arial"/>
          <w:color w:val="000000"/>
          <w:sz w:val="28"/>
          <w:szCs w:val="28"/>
        </w:rPr>
        <w:t>. 2016;84(3):203-207. doi:</w:t>
      </w:r>
      <w:r>
        <w:rPr>
          <w:rFonts w:ascii="Arial" w:eastAsia="Segoe UI" w:hAnsi="Arial" w:cs="Arial"/>
          <w:color w:val="000000"/>
          <w:sz w:val="28"/>
          <w:szCs w:val="28"/>
        </w:rPr>
        <w:t>10.1016/j.circir.2015.08.007</w:t>
      </w:r>
      <w:r>
        <w:rPr>
          <w:rFonts w:ascii="Arial" w:eastAsia="SimSun" w:hAnsi="Arial" w:cs="Arial"/>
          <w:color w:val="000000"/>
          <w:sz w:val="28"/>
          <w:szCs w:val="28"/>
        </w:rPr>
        <w:t>.</w:t>
      </w:r>
    </w:p>
    <w:p w14:paraId="5E9C8EA7"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Williams R, Morton DG. Knowledge of practising radiographers of the supraspinatus outlet projection for shoulder impingement syndrome in the Eastern Cape, South Africa. </w:t>
      </w:r>
      <w:r>
        <w:rPr>
          <w:rFonts w:ascii="Arial" w:eastAsia="Segoe UI" w:hAnsi="Arial" w:cs="Arial"/>
          <w:i/>
          <w:iCs/>
          <w:color w:val="000000"/>
          <w:sz w:val="28"/>
          <w:szCs w:val="28"/>
        </w:rPr>
        <w:t>Radiography.</w:t>
      </w:r>
      <w:r>
        <w:rPr>
          <w:rFonts w:ascii="Arial" w:eastAsia="Segoe UI" w:hAnsi="Arial" w:cs="Arial"/>
          <w:color w:val="000000"/>
          <w:sz w:val="28"/>
          <w:szCs w:val="28"/>
        </w:rPr>
        <w:t xml:space="preserve"> 2016; 22(2):e81-e85.</w:t>
      </w:r>
    </w:p>
    <w:p w14:paraId="37198F62"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Gammaitoni AR, Trudeau </w:t>
      </w:r>
      <w:r>
        <w:rPr>
          <w:rFonts w:ascii="Arial" w:eastAsia="Segoe UI" w:hAnsi="Arial" w:cs="Arial"/>
          <w:color w:val="000000"/>
          <w:sz w:val="28"/>
          <w:szCs w:val="28"/>
        </w:rPr>
        <w:t>JJ, Radnovich R, Galer BS, Jensen MP. Predicting Response to Subacromial Injections and Lidocaine/Tetracaine Patch from Pretreatment Pain Quality in Patients with Shoulder Impingement Syndrome. </w:t>
      </w:r>
      <w:r>
        <w:rPr>
          <w:rFonts w:ascii="Arial" w:eastAsia="Segoe UI" w:hAnsi="Arial" w:cs="Arial"/>
          <w:i/>
          <w:iCs/>
          <w:color w:val="000000"/>
          <w:sz w:val="28"/>
          <w:szCs w:val="28"/>
        </w:rPr>
        <w:t>Pain Med</w:t>
      </w:r>
      <w:r>
        <w:rPr>
          <w:rFonts w:ascii="Arial" w:eastAsia="Segoe UI" w:hAnsi="Arial" w:cs="Arial"/>
          <w:color w:val="000000"/>
          <w:sz w:val="28"/>
          <w:szCs w:val="28"/>
        </w:rPr>
        <w:t>. 2015;16(7):1333-1340. doi:10.1111/pme.12758</w:t>
      </w:r>
      <w:r>
        <w:rPr>
          <w:rFonts w:ascii="Arial" w:eastAsia="SimSun" w:hAnsi="Arial" w:cs="Arial"/>
          <w:color w:val="000000"/>
          <w:sz w:val="28"/>
          <w:szCs w:val="28"/>
        </w:rPr>
        <w:t>.</w:t>
      </w:r>
    </w:p>
    <w:p w14:paraId="6A9E7FF6"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Ravish </w:t>
      </w:r>
      <w:r>
        <w:rPr>
          <w:rFonts w:ascii="Arial" w:eastAsia="Segoe UI" w:hAnsi="Arial" w:cs="Arial"/>
          <w:color w:val="000000"/>
          <w:sz w:val="28"/>
          <w:szCs w:val="28"/>
        </w:rPr>
        <w:t xml:space="preserve">V N ,  Ranganath H D ,  Sharath U R , et al. To compare the effectiveness of therapeutic kinesio taping and exercises and ultrasound with therapeutic kinesio taping and exercises and low intensity laser in </w:t>
      </w:r>
      <w:r>
        <w:rPr>
          <w:rFonts w:ascii="Arial" w:eastAsia="Segoe UI" w:hAnsi="Arial" w:cs="Arial"/>
          <w:color w:val="000000"/>
          <w:sz w:val="28"/>
          <w:szCs w:val="28"/>
        </w:rPr>
        <w:lastRenderedPageBreak/>
        <w:t>treating patients with subacromial impingement syn</w:t>
      </w:r>
      <w:r>
        <w:rPr>
          <w:rFonts w:ascii="Arial" w:eastAsia="Segoe UI" w:hAnsi="Arial" w:cs="Arial"/>
          <w:color w:val="000000"/>
          <w:sz w:val="28"/>
          <w:szCs w:val="28"/>
        </w:rPr>
        <w:t>drome.  2015.</w:t>
      </w:r>
    </w:p>
    <w:p w14:paraId="5D9FE6A5"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Assem Y, Arora M. Glyceryl trinitrate patches-An alternative treatment for shoulder impingement syndrome. </w:t>
      </w:r>
      <w:r>
        <w:rPr>
          <w:rFonts w:ascii="Arial" w:eastAsia="Segoe UI" w:hAnsi="Arial" w:cs="Arial"/>
          <w:i/>
          <w:iCs/>
          <w:color w:val="000000"/>
          <w:sz w:val="28"/>
          <w:szCs w:val="28"/>
        </w:rPr>
        <w:t>J Orthop Translat</w:t>
      </w:r>
      <w:r>
        <w:rPr>
          <w:rFonts w:ascii="Arial" w:eastAsia="Segoe UI" w:hAnsi="Arial" w:cs="Arial"/>
          <w:color w:val="000000"/>
          <w:sz w:val="28"/>
          <w:szCs w:val="28"/>
        </w:rPr>
        <w:t>. 2014;3(1):12-20. Published 2014 Dec 12. doi:10.1016/j.jot.2014.11.001</w:t>
      </w:r>
      <w:r>
        <w:rPr>
          <w:rFonts w:ascii="Arial" w:eastAsia="SimSun" w:hAnsi="Arial" w:cs="Arial"/>
          <w:color w:val="000000"/>
          <w:sz w:val="28"/>
          <w:szCs w:val="28"/>
        </w:rPr>
        <w:t>.</w:t>
      </w:r>
    </w:p>
    <w:p w14:paraId="5A601F75"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Holmgren T, Hallgren HB, Oberg B, Adolfsson L,</w:t>
      </w:r>
      <w:r>
        <w:rPr>
          <w:rFonts w:ascii="Arial" w:eastAsia="Segoe UI" w:hAnsi="Arial" w:cs="Arial"/>
          <w:color w:val="000000"/>
          <w:sz w:val="28"/>
          <w:szCs w:val="28"/>
        </w:rPr>
        <w:t xml:space="preserve"> Johansson K. Republished research: effect of specific exercise strategy on need for surgery in patients with subacromial impingement syndrome: randomised controlled study. </w:t>
      </w:r>
      <w:r>
        <w:rPr>
          <w:rFonts w:ascii="Arial" w:eastAsia="Segoe UI" w:hAnsi="Arial" w:cs="Arial"/>
          <w:i/>
          <w:iCs/>
          <w:color w:val="000000"/>
          <w:sz w:val="28"/>
          <w:szCs w:val="28"/>
        </w:rPr>
        <w:t>Br J Sports Med</w:t>
      </w:r>
      <w:r>
        <w:rPr>
          <w:rFonts w:ascii="Arial" w:eastAsia="Segoe UI" w:hAnsi="Arial" w:cs="Arial"/>
          <w:color w:val="000000"/>
          <w:sz w:val="28"/>
          <w:szCs w:val="28"/>
        </w:rPr>
        <w:t>. 2013;47(14):908. doi:10.1136/bjsports-2012-e787rep</w:t>
      </w:r>
      <w:r>
        <w:rPr>
          <w:rFonts w:ascii="Arial" w:eastAsia="SimSun" w:hAnsi="Arial" w:cs="Arial"/>
          <w:color w:val="000000"/>
          <w:sz w:val="28"/>
          <w:szCs w:val="28"/>
        </w:rPr>
        <w:t>.</w:t>
      </w:r>
    </w:p>
    <w:p w14:paraId="34A3AB57" w14:textId="77777777" w:rsidR="00411D34" w:rsidRDefault="00F246B0">
      <w:pPr>
        <w:numPr>
          <w:ilvl w:val="0"/>
          <w:numId w:val="5"/>
        </w:numPr>
        <w:spacing w:line="360" w:lineRule="auto"/>
        <w:rPr>
          <w:rFonts w:ascii="Arial" w:eastAsia="Segoe UI" w:hAnsi="Arial" w:cs="Arial"/>
          <w:i/>
          <w:iCs/>
          <w:color w:val="000000"/>
          <w:sz w:val="28"/>
          <w:szCs w:val="28"/>
        </w:rPr>
      </w:pPr>
      <w:r>
        <w:rPr>
          <w:rFonts w:ascii="Arial" w:eastAsia="Segoe UI" w:hAnsi="Arial" w:cs="Arial"/>
          <w:color w:val="000000"/>
          <w:sz w:val="28"/>
          <w:szCs w:val="28"/>
        </w:rPr>
        <w:t xml:space="preserve">Marcondes FB. </w:t>
      </w:r>
      <w:r>
        <w:rPr>
          <w:rFonts w:ascii="Arial" w:eastAsia="Segoe UI" w:hAnsi="Arial" w:cs="Arial"/>
          <w:color w:val="000000"/>
          <w:sz w:val="28"/>
          <w:szCs w:val="28"/>
        </w:rPr>
        <w:t>Rosa SG. de Vasconcelos RA. Basta A. Freitas DG. Fukuda TY. Rotator cuff strength in subjects with shoulder impingement syndrome compared with the asymptomatic side.</w:t>
      </w:r>
      <w:r>
        <w:rPr>
          <w:rFonts w:ascii="Arial" w:eastAsia="Segoe UI" w:hAnsi="Arial" w:cs="Arial"/>
          <w:i/>
          <w:iCs/>
          <w:color w:val="000000"/>
          <w:sz w:val="28"/>
          <w:szCs w:val="28"/>
        </w:rPr>
        <w:t xml:space="preserve"> Acta Ortopedica Brasileira. </w:t>
      </w:r>
      <w:r>
        <w:rPr>
          <w:rFonts w:ascii="Arial" w:eastAsia="Segoe UI" w:hAnsi="Arial" w:cs="Arial"/>
          <w:color w:val="000000"/>
          <w:sz w:val="28"/>
          <w:szCs w:val="28"/>
        </w:rPr>
        <w:t>2011;19(6):333-337.</w:t>
      </w:r>
    </w:p>
    <w:p w14:paraId="05F0E84C" w14:textId="77777777" w:rsidR="00411D34" w:rsidRDefault="00F246B0">
      <w:pPr>
        <w:numPr>
          <w:ilvl w:val="0"/>
          <w:numId w:val="5"/>
        </w:numPr>
        <w:spacing w:line="360" w:lineRule="auto"/>
        <w:rPr>
          <w:rFonts w:ascii="Arial" w:eastAsia="Segoe UI" w:hAnsi="Arial" w:cs="Arial"/>
          <w:i/>
          <w:iCs/>
          <w:color w:val="000000"/>
          <w:sz w:val="28"/>
          <w:szCs w:val="28"/>
        </w:rPr>
      </w:pPr>
      <w:r>
        <w:rPr>
          <w:rFonts w:ascii="Arial" w:eastAsia="Segoe UI" w:hAnsi="Arial" w:cs="Arial"/>
          <w:color w:val="000000"/>
          <w:sz w:val="28"/>
          <w:szCs w:val="28"/>
        </w:rPr>
        <w:t>Orhun H, Gürkan V, Dursun M, Orhun E, Sene</w:t>
      </w:r>
      <w:r>
        <w:rPr>
          <w:rFonts w:ascii="Arial" w:eastAsia="Segoe UI" w:hAnsi="Arial" w:cs="Arial"/>
          <w:color w:val="000000"/>
          <w:sz w:val="28"/>
          <w:szCs w:val="28"/>
        </w:rPr>
        <w:t>r B. Subakromiyal sikişma sendromu ile birlikte rotator manşet yirtiğinin, kismi akromiyoplasti ile sinirli açik rotator manşet tamiri sonuçlari [Results of limited open rotator cuff repair with partial acromioplasty for rotator cuff tears with subacromial</w:t>
      </w:r>
      <w:r>
        <w:rPr>
          <w:rFonts w:ascii="Arial" w:eastAsia="Segoe UI" w:hAnsi="Arial" w:cs="Arial"/>
          <w:color w:val="000000"/>
          <w:sz w:val="28"/>
          <w:szCs w:val="28"/>
        </w:rPr>
        <w:t xml:space="preserve"> impingement syndrome]. </w:t>
      </w:r>
      <w:r>
        <w:rPr>
          <w:rFonts w:ascii="Arial" w:eastAsia="Segoe UI" w:hAnsi="Arial" w:cs="Arial"/>
          <w:i/>
          <w:iCs/>
          <w:color w:val="000000"/>
          <w:sz w:val="28"/>
          <w:szCs w:val="28"/>
        </w:rPr>
        <w:t xml:space="preserve">Eklem Hastalik </w:t>
      </w:r>
      <w:r>
        <w:rPr>
          <w:rFonts w:ascii="Arial" w:eastAsia="Segoe UI" w:hAnsi="Arial" w:cs="Arial"/>
          <w:i/>
          <w:iCs/>
          <w:color w:val="000000"/>
          <w:sz w:val="28"/>
          <w:szCs w:val="28"/>
        </w:rPr>
        <w:lastRenderedPageBreak/>
        <w:t>Cerrahisi</w:t>
      </w:r>
      <w:r>
        <w:rPr>
          <w:rFonts w:ascii="Arial" w:eastAsia="Segoe UI" w:hAnsi="Arial" w:cs="Arial"/>
          <w:color w:val="000000"/>
          <w:sz w:val="28"/>
          <w:szCs w:val="28"/>
        </w:rPr>
        <w:t>. 2010;21(2):73-79.</w:t>
      </w:r>
    </w:p>
    <w:p w14:paraId="060C6E39" w14:textId="77777777" w:rsidR="00411D34" w:rsidRDefault="00F246B0">
      <w:pPr>
        <w:numPr>
          <w:ilvl w:val="0"/>
          <w:numId w:val="5"/>
        </w:numPr>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Bal A , E Ekşioǧlu,  Guercay E , et al. Assessment of factors affecting shoulder disability in patients with subacromial impingement syndrome. </w:t>
      </w:r>
      <w:r>
        <w:rPr>
          <w:rFonts w:ascii="Arial" w:eastAsia="Segoe UI" w:hAnsi="Arial" w:cs="Arial"/>
          <w:i/>
          <w:iCs/>
          <w:color w:val="000000"/>
          <w:sz w:val="28"/>
          <w:szCs w:val="28"/>
        </w:rPr>
        <w:t>Turkiye Klinikleri Journal of Medical Science</w:t>
      </w:r>
      <w:r>
        <w:rPr>
          <w:rFonts w:ascii="Arial" w:eastAsia="Segoe UI" w:hAnsi="Arial" w:cs="Arial"/>
          <w:i/>
          <w:iCs/>
          <w:color w:val="000000"/>
          <w:sz w:val="28"/>
          <w:szCs w:val="28"/>
        </w:rPr>
        <w:t>s.</w:t>
      </w:r>
      <w:r>
        <w:rPr>
          <w:rFonts w:ascii="Arial" w:eastAsia="Segoe UI" w:hAnsi="Arial" w:cs="Arial"/>
          <w:color w:val="000000"/>
          <w:sz w:val="28"/>
          <w:szCs w:val="28"/>
        </w:rPr>
        <w:t xml:space="preserve"> 2008;28(4):468-472.</w:t>
      </w:r>
    </w:p>
    <w:p w14:paraId="25ED468B"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Nagaraj C, Singh S, Singh B, Trikha V, Rastogi S. Tuberculosis of the shoulder joint with impingement syndrome as initial presentation. </w:t>
      </w:r>
      <w:r>
        <w:rPr>
          <w:rFonts w:ascii="Arial" w:eastAsia="Segoe UI" w:hAnsi="Arial" w:cs="Arial"/>
          <w:i/>
          <w:iCs/>
          <w:color w:val="000000"/>
          <w:sz w:val="28"/>
          <w:szCs w:val="28"/>
        </w:rPr>
        <w:t>J Microbiol Immunol Infect</w:t>
      </w:r>
      <w:r>
        <w:rPr>
          <w:rFonts w:ascii="Arial" w:eastAsia="Segoe UI" w:hAnsi="Arial" w:cs="Arial"/>
          <w:color w:val="000000"/>
          <w:sz w:val="28"/>
          <w:szCs w:val="28"/>
        </w:rPr>
        <w:t>. 2008;41(3):275-278.</w:t>
      </w:r>
    </w:p>
    <w:p w14:paraId="1AB80110"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Henrichs J, Stone D. Shoulder impingement syndrom</w:t>
      </w:r>
      <w:r>
        <w:rPr>
          <w:rFonts w:ascii="Arial" w:eastAsia="Segoe UI" w:hAnsi="Arial" w:cs="Arial"/>
          <w:color w:val="000000"/>
          <w:sz w:val="28"/>
          <w:szCs w:val="28"/>
        </w:rPr>
        <w:t>e. </w:t>
      </w:r>
      <w:r>
        <w:rPr>
          <w:rFonts w:ascii="Arial" w:eastAsia="Segoe UI" w:hAnsi="Arial" w:cs="Arial"/>
          <w:i/>
          <w:iCs/>
          <w:color w:val="000000"/>
          <w:sz w:val="28"/>
          <w:szCs w:val="28"/>
        </w:rPr>
        <w:t>Prim Care</w:t>
      </w:r>
      <w:r>
        <w:rPr>
          <w:rFonts w:ascii="Arial" w:eastAsia="Segoe UI" w:hAnsi="Arial" w:cs="Arial"/>
          <w:color w:val="000000"/>
          <w:sz w:val="28"/>
          <w:szCs w:val="28"/>
        </w:rPr>
        <w:t>. 2004;31(4):789-vii. doi:10.1016/j.pop.2004.08.003</w:t>
      </w:r>
      <w:r>
        <w:rPr>
          <w:rFonts w:ascii="Arial" w:eastAsia="SimSun" w:hAnsi="Arial" w:cs="Arial"/>
          <w:color w:val="000000"/>
          <w:sz w:val="28"/>
          <w:szCs w:val="28"/>
        </w:rPr>
        <w:t>.</w:t>
      </w:r>
    </w:p>
    <w:p w14:paraId="200D8FFE"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Myers,  Joseph B. Conservative Management of Shoulder Impingement Syndrome in the Athletic Population. </w:t>
      </w:r>
      <w:r>
        <w:rPr>
          <w:rFonts w:ascii="Arial" w:eastAsia="Segoe UI" w:hAnsi="Arial" w:cs="Arial"/>
          <w:i/>
          <w:iCs/>
          <w:color w:val="000000"/>
          <w:sz w:val="28"/>
          <w:szCs w:val="28"/>
        </w:rPr>
        <w:t>Journal of Sport Rehabilitatio.</w:t>
      </w:r>
      <w:r>
        <w:rPr>
          <w:rFonts w:ascii="Arial" w:eastAsia="Segoe UI" w:hAnsi="Arial" w:cs="Arial"/>
          <w:color w:val="000000"/>
          <w:sz w:val="28"/>
          <w:szCs w:val="28"/>
        </w:rPr>
        <w:t>1999.</w:t>
      </w:r>
    </w:p>
    <w:p w14:paraId="4359BA32"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Cohen J. Current concepts review. </w:t>
      </w:r>
      <w:r>
        <w:rPr>
          <w:rFonts w:ascii="Arial" w:eastAsia="Segoe UI" w:hAnsi="Arial" w:cs="Arial"/>
          <w:color w:val="000000"/>
          <w:sz w:val="28"/>
          <w:szCs w:val="28"/>
        </w:rPr>
        <w:t>Subacromial impingement syndrome (79-A: 1854-1868, Dec. 1997). </w:t>
      </w:r>
      <w:r>
        <w:rPr>
          <w:rFonts w:ascii="Arial" w:eastAsia="Segoe UI" w:hAnsi="Arial" w:cs="Arial"/>
          <w:i/>
          <w:iCs/>
          <w:color w:val="000000"/>
          <w:sz w:val="28"/>
          <w:szCs w:val="28"/>
        </w:rPr>
        <w:t>J Bone Joint Surg Am</w:t>
      </w:r>
      <w:r>
        <w:rPr>
          <w:rFonts w:ascii="Arial" w:eastAsia="Segoe UI" w:hAnsi="Arial" w:cs="Arial"/>
          <w:color w:val="000000"/>
          <w:sz w:val="28"/>
          <w:szCs w:val="28"/>
        </w:rPr>
        <w:t>. 1998;80(12):1851-1852.</w:t>
      </w:r>
    </w:p>
    <w:p w14:paraId="6448EF79"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Sarkisian GC. Current concepts review. Subacromial impingement syndrome (79-A: 1854-1868, Dec. </w:t>
      </w:r>
      <w:r>
        <w:rPr>
          <w:rFonts w:ascii="Arial" w:eastAsia="Segoe UI" w:hAnsi="Arial" w:cs="Arial"/>
          <w:color w:val="000000"/>
          <w:sz w:val="28"/>
          <w:szCs w:val="28"/>
        </w:rPr>
        <w:lastRenderedPageBreak/>
        <w:t>1997). </w:t>
      </w:r>
      <w:r>
        <w:rPr>
          <w:rFonts w:ascii="Arial" w:eastAsia="Segoe UI" w:hAnsi="Arial" w:cs="Arial"/>
          <w:i/>
          <w:iCs/>
          <w:color w:val="000000"/>
          <w:sz w:val="28"/>
          <w:szCs w:val="28"/>
        </w:rPr>
        <w:t>J Bone Joint Surg Am</w:t>
      </w:r>
      <w:r>
        <w:rPr>
          <w:rFonts w:ascii="Arial" w:eastAsia="Segoe UI" w:hAnsi="Arial" w:cs="Arial"/>
          <w:color w:val="000000"/>
          <w:sz w:val="28"/>
          <w:szCs w:val="28"/>
        </w:rPr>
        <w:t>. 1998;80(12):1851.</w:t>
      </w:r>
    </w:p>
    <w:p w14:paraId="5D17D098"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Nasca RJ, Salter EG, Weil CE. Current concepts review. Subacromial impingement syndrome (79-A: 1854-1868, Dec. 1997). </w:t>
      </w:r>
      <w:r>
        <w:rPr>
          <w:rFonts w:ascii="Arial" w:eastAsia="Segoe UI" w:hAnsi="Arial" w:cs="Arial"/>
          <w:i/>
          <w:iCs/>
          <w:color w:val="000000"/>
          <w:sz w:val="28"/>
          <w:szCs w:val="28"/>
        </w:rPr>
        <w:t>J Bone Joint Surg Am</w:t>
      </w:r>
      <w:r>
        <w:rPr>
          <w:rFonts w:ascii="Arial" w:eastAsia="Segoe UI" w:hAnsi="Arial" w:cs="Arial"/>
          <w:color w:val="000000"/>
          <w:sz w:val="28"/>
          <w:szCs w:val="28"/>
        </w:rPr>
        <w:t>. 1998;80(12):1852-1853.</w:t>
      </w:r>
    </w:p>
    <w:p w14:paraId="75AA36AD"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Kujat R. Das Impingementsyndrom der Schulter [Impingement syndrome of the shoulder]. </w:t>
      </w:r>
      <w:r>
        <w:rPr>
          <w:rFonts w:ascii="Arial" w:eastAsia="Segoe UI" w:hAnsi="Arial" w:cs="Arial"/>
          <w:i/>
          <w:iCs/>
          <w:color w:val="000000"/>
          <w:sz w:val="28"/>
          <w:szCs w:val="28"/>
        </w:rPr>
        <w:t>Unfallch</w:t>
      </w:r>
      <w:r>
        <w:rPr>
          <w:rFonts w:ascii="Arial" w:eastAsia="Segoe UI" w:hAnsi="Arial" w:cs="Arial"/>
          <w:i/>
          <w:iCs/>
          <w:color w:val="000000"/>
          <w:sz w:val="28"/>
          <w:szCs w:val="28"/>
        </w:rPr>
        <w:t>irurg</w:t>
      </w:r>
      <w:r>
        <w:rPr>
          <w:rFonts w:ascii="Arial" w:eastAsia="Segoe UI" w:hAnsi="Arial" w:cs="Arial"/>
          <w:color w:val="000000"/>
          <w:sz w:val="28"/>
          <w:szCs w:val="28"/>
        </w:rPr>
        <w:t>. 1986;89(9):409-417.</w:t>
      </w:r>
    </w:p>
    <w:p w14:paraId="1E00746D"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Roddy E, Ogollah RO, Oppong R, et al. Optimising outcomes of exercise and corticosteroid injection in patients with subacromial pain (impingement) syndrome: a factorial randomised trial. </w:t>
      </w:r>
      <w:r>
        <w:rPr>
          <w:rFonts w:ascii="Arial" w:eastAsia="Segoe UI" w:hAnsi="Arial" w:cs="Arial"/>
          <w:i/>
          <w:iCs/>
          <w:color w:val="000000"/>
          <w:sz w:val="28"/>
          <w:szCs w:val="28"/>
        </w:rPr>
        <w:t>Br J Sports Med</w:t>
      </w:r>
      <w:r>
        <w:rPr>
          <w:rFonts w:ascii="Arial" w:eastAsia="Segoe UI" w:hAnsi="Arial" w:cs="Arial"/>
          <w:color w:val="000000"/>
          <w:sz w:val="28"/>
          <w:szCs w:val="28"/>
        </w:rPr>
        <w:t>. 2021;55(5):262-271. doi:1</w:t>
      </w:r>
      <w:r>
        <w:rPr>
          <w:rFonts w:ascii="Arial" w:eastAsia="Segoe UI" w:hAnsi="Arial" w:cs="Arial"/>
          <w:color w:val="000000"/>
          <w:sz w:val="28"/>
          <w:szCs w:val="28"/>
        </w:rPr>
        <w:t>0.1136/bjsports-2019-101268</w:t>
      </w:r>
      <w:r>
        <w:rPr>
          <w:rFonts w:ascii="Arial" w:eastAsia="SimSun" w:hAnsi="Arial" w:cs="Arial"/>
          <w:color w:val="000000"/>
          <w:sz w:val="28"/>
          <w:szCs w:val="28"/>
        </w:rPr>
        <w:t>.</w:t>
      </w:r>
    </w:p>
    <w:p w14:paraId="127F2A87"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BaĞcier F, Geler KÜlcÜ D, Yorulmaz E, Altunok EÇ. Intra- and Inter-Rater Reliability of Ultrasound Measurements of Supraspinatus Tendon Thickness, Acromiohumeral Distance, and Occupation Ratio in Patients With Shoulder Impingem</w:t>
      </w:r>
      <w:r>
        <w:rPr>
          <w:rFonts w:ascii="Arial" w:eastAsia="Segoe UI" w:hAnsi="Arial" w:cs="Arial"/>
          <w:color w:val="000000"/>
          <w:sz w:val="28"/>
          <w:szCs w:val="28"/>
        </w:rPr>
        <w:t>ent Syndrome. </w:t>
      </w:r>
      <w:r>
        <w:rPr>
          <w:rFonts w:ascii="Arial" w:eastAsia="Segoe UI" w:hAnsi="Arial" w:cs="Arial"/>
          <w:i/>
          <w:iCs/>
          <w:color w:val="000000"/>
          <w:sz w:val="28"/>
          <w:szCs w:val="28"/>
        </w:rPr>
        <w:t>Arch Rheumatol</w:t>
      </w:r>
      <w:r>
        <w:rPr>
          <w:rFonts w:ascii="Arial" w:eastAsia="Segoe UI" w:hAnsi="Arial" w:cs="Arial"/>
          <w:color w:val="000000"/>
          <w:sz w:val="28"/>
          <w:szCs w:val="28"/>
        </w:rPr>
        <w:t>. 2020;35(3):385-393. Published 2020 Feb 7. doi:10.46497/ArchRheumatol.2020.7515</w:t>
      </w:r>
      <w:r>
        <w:rPr>
          <w:rFonts w:ascii="Arial" w:eastAsia="SimSun" w:hAnsi="Arial" w:cs="Arial"/>
          <w:color w:val="000000"/>
          <w:sz w:val="28"/>
          <w:szCs w:val="28"/>
        </w:rPr>
        <w:t>.</w:t>
      </w:r>
    </w:p>
    <w:p w14:paraId="338F47F9"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lastRenderedPageBreak/>
        <w:t>BaĞcier F, Geler KÜlcÜ D, Yorulmaz E, Altunok EÇ. Intra- and Inter-Rater Reliability of Ultrasound Measurements of Supraspinatus Tendon Thickness,</w:t>
      </w:r>
      <w:r>
        <w:rPr>
          <w:rFonts w:ascii="Arial" w:eastAsia="Segoe UI" w:hAnsi="Arial" w:cs="Arial"/>
          <w:color w:val="000000"/>
          <w:sz w:val="28"/>
          <w:szCs w:val="28"/>
        </w:rPr>
        <w:t xml:space="preserve"> Acromiohumeral Distance, and Occupation Ratio in Patients With Shoulder Impingement Syndrome. </w:t>
      </w:r>
      <w:r>
        <w:rPr>
          <w:rFonts w:ascii="Arial" w:eastAsia="Segoe UI" w:hAnsi="Arial" w:cs="Arial"/>
          <w:i/>
          <w:iCs/>
          <w:color w:val="000000"/>
          <w:sz w:val="28"/>
          <w:szCs w:val="28"/>
        </w:rPr>
        <w:t>Arch Rheumatol</w:t>
      </w:r>
      <w:r>
        <w:rPr>
          <w:rFonts w:ascii="Arial" w:eastAsia="Segoe UI" w:hAnsi="Arial" w:cs="Arial"/>
          <w:color w:val="000000"/>
          <w:sz w:val="28"/>
          <w:szCs w:val="28"/>
        </w:rPr>
        <w:t>. 2020;35(3):385-393. Published 2020 Feb 7. doi:10.46497/ArchRheumatol.2020.7515</w:t>
      </w:r>
      <w:r>
        <w:rPr>
          <w:rFonts w:ascii="Arial" w:eastAsia="SimSun" w:hAnsi="Arial" w:cs="Arial"/>
          <w:color w:val="000000"/>
          <w:sz w:val="28"/>
          <w:szCs w:val="28"/>
        </w:rPr>
        <w:t>.</w:t>
      </w:r>
    </w:p>
    <w:p w14:paraId="1AC8E783"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Nascimento JDSD, Alburquerque-Sendín F, Vigolvino LP, Oliveira WF</w:t>
      </w:r>
      <w:r>
        <w:rPr>
          <w:rFonts w:ascii="Arial" w:eastAsia="Segoe UI" w:hAnsi="Arial" w:cs="Arial"/>
          <w:color w:val="000000"/>
          <w:sz w:val="28"/>
          <w:szCs w:val="28"/>
        </w:rPr>
        <w:t>, Sousa CO. Absolute and Relative Reliability of Pressure Pain Threshold Assessments in the Shoulder Muscles of Participants With and Without Unilateral Subacromial Impingement Syndrome. </w:t>
      </w:r>
      <w:r>
        <w:rPr>
          <w:rFonts w:ascii="Arial" w:eastAsia="Segoe UI" w:hAnsi="Arial" w:cs="Arial"/>
          <w:i/>
          <w:iCs/>
          <w:color w:val="000000"/>
          <w:sz w:val="28"/>
          <w:szCs w:val="28"/>
        </w:rPr>
        <w:t>J Manipulative Physiol Ther</w:t>
      </w:r>
      <w:r>
        <w:rPr>
          <w:rFonts w:ascii="Arial" w:eastAsia="Segoe UI" w:hAnsi="Arial" w:cs="Arial"/>
          <w:color w:val="000000"/>
          <w:sz w:val="28"/>
          <w:szCs w:val="28"/>
        </w:rPr>
        <w:t>. 2020;43(1):57-67. doi:10.1016/j.jmpt.201</w:t>
      </w:r>
      <w:r>
        <w:rPr>
          <w:rFonts w:ascii="Arial" w:eastAsia="Segoe UI" w:hAnsi="Arial" w:cs="Arial"/>
          <w:color w:val="000000"/>
          <w:sz w:val="28"/>
          <w:szCs w:val="28"/>
        </w:rPr>
        <w:t>9.04.002</w:t>
      </w:r>
      <w:r>
        <w:rPr>
          <w:rFonts w:ascii="Arial" w:eastAsia="SimSun" w:hAnsi="Arial" w:cs="Arial"/>
          <w:color w:val="000000"/>
          <w:sz w:val="28"/>
          <w:szCs w:val="28"/>
        </w:rPr>
        <w:t>.</w:t>
      </w:r>
    </w:p>
    <w:p w14:paraId="28664E14"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Akbari N, Ozen S, Şenlikçi HB, Haberal M, Çetin N. Ultrasound-guided versus blind subacromial corticosteroid and local anesthetic injection in the treatment of subacromial impingement syndrome: A randomized study of efficacy. </w:t>
      </w:r>
      <w:r>
        <w:rPr>
          <w:rFonts w:ascii="Arial" w:eastAsia="Segoe UI" w:hAnsi="Arial" w:cs="Arial"/>
          <w:i/>
          <w:iCs/>
          <w:color w:val="000000"/>
          <w:sz w:val="28"/>
          <w:szCs w:val="28"/>
        </w:rPr>
        <w:t>Jt Dis Relat Surg</w:t>
      </w:r>
      <w:r>
        <w:rPr>
          <w:rFonts w:ascii="Arial" w:eastAsia="Segoe UI" w:hAnsi="Arial" w:cs="Arial"/>
          <w:color w:val="000000"/>
          <w:sz w:val="28"/>
          <w:szCs w:val="28"/>
        </w:rPr>
        <w:t>. 2</w:t>
      </w:r>
      <w:r>
        <w:rPr>
          <w:rFonts w:ascii="Arial" w:eastAsia="Segoe UI" w:hAnsi="Arial" w:cs="Arial"/>
          <w:color w:val="000000"/>
          <w:sz w:val="28"/>
          <w:szCs w:val="28"/>
        </w:rPr>
        <w:t>020;31(1):115-122. doi:10.5606/ehc.2020.71056</w:t>
      </w:r>
      <w:r>
        <w:rPr>
          <w:rFonts w:ascii="Arial" w:eastAsia="SimSun" w:hAnsi="Arial" w:cs="Arial"/>
          <w:color w:val="000000"/>
          <w:sz w:val="28"/>
          <w:szCs w:val="28"/>
        </w:rPr>
        <w:t>.</w:t>
      </w:r>
    </w:p>
    <w:p w14:paraId="77CE25A9"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El-Shewi E ,  Aziz Y H ,  Gadalla A . Role of dynamic ultrasound versus MRI in diagnosis and assessment </w:t>
      </w:r>
      <w:r>
        <w:rPr>
          <w:rFonts w:ascii="Arial" w:eastAsia="Segoe UI" w:hAnsi="Arial" w:cs="Arial"/>
          <w:color w:val="000000"/>
          <w:sz w:val="28"/>
          <w:szCs w:val="28"/>
        </w:rPr>
        <w:lastRenderedPageBreak/>
        <w:t xml:space="preserve">of shoulder impingement syndrome. </w:t>
      </w:r>
      <w:r>
        <w:rPr>
          <w:rFonts w:ascii="Arial" w:eastAsia="Segoe UI" w:hAnsi="Arial" w:cs="Arial"/>
          <w:i/>
          <w:iCs/>
          <w:color w:val="000000"/>
          <w:sz w:val="28"/>
          <w:szCs w:val="28"/>
        </w:rPr>
        <w:t>Egyptian Journal of Radiology and Nuclear Medicine.</w:t>
      </w:r>
      <w:r>
        <w:rPr>
          <w:rFonts w:ascii="Arial" w:eastAsia="Segoe UI" w:hAnsi="Arial" w:cs="Arial"/>
          <w:color w:val="000000"/>
          <w:sz w:val="28"/>
          <w:szCs w:val="28"/>
        </w:rPr>
        <w:t xml:space="preserve"> 2019;50(1).</w:t>
      </w:r>
    </w:p>
    <w:p w14:paraId="3A87C0C7"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Dalbøge</w:t>
      </w:r>
      <w:r>
        <w:rPr>
          <w:rFonts w:ascii="Arial" w:eastAsia="Segoe UI" w:hAnsi="Arial" w:cs="Arial"/>
          <w:color w:val="000000"/>
          <w:sz w:val="28"/>
          <w:szCs w:val="28"/>
        </w:rPr>
        <w:t xml:space="preserve"> A, Frost P, Andersen JH, Svendsen SW. Exposure-response relationships between cumulative occupational shoulder exposures and different diagnoses related to surgery for subacromial impingement syndrome. </w:t>
      </w:r>
      <w:r>
        <w:rPr>
          <w:rFonts w:ascii="Arial" w:eastAsia="Segoe UI" w:hAnsi="Arial" w:cs="Arial"/>
          <w:i/>
          <w:iCs/>
          <w:color w:val="000000"/>
          <w:sz w:val="28"/>
          <w:szCs w:val="28"/>
        </w:rPr>
        <w:t>Int Arch Occup Environ Health</w:t>
      </w:r>
      <w:r>
        <w:rPr>
          <w:rFonts w:ascii="Arial" w:eastAsia="Segoe UI" w:hAnsi="Arial" w:cs="Arial"/>
          <w:color w:val="000000"/>
          <w:sz w:val="28"/>
          <w:szCs w:val="28"/>
        </w:rPr>
        <w:t>. 2020;93(3):375-380. do</w:t>
      </w:r>
      <w:r>
        <w:rPr>
          <w:rFonts w:ascii="Arial" w:eastAsia="Segoe UI" w:hAnsi="Arial" w:cs="Arial"/>
          <w:color w:val="000000"/>
          <w:sz w:val="28"/>
          <w:szCs w:val="28"/>
        </w:rPr>
        <w:t>i:10.1007/s00420-019-01485-6</w:t>
      </w:r>
      <w:r>
        <w:rPr>
          <w:rFonts w:ascii="Arial" w:eastAsia="SimSun" w:hAnsi="Arial" w:cs="Arial"/>
          <w:color w:val="000000"/>
          <w:sz w:val="28"/>
          <w:szCs w:val="28"/>
        </w:rPr>
        <w:t>.</w:t>
      </w:r>
    </w:p>
    <w:p w14:paraId="04FB59DA"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Kenmoku T, Matsuki K, Ochiai N, et al. Comparison of glenohumeral joint rotation between asymptomatic subjects and patients with subacromial impingement syndrome using cine-magnetic resonance imaging: a cross-sectional study.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2019;20(1):475. Published 2019 Oct 25. doi:10.1186/s12891-019-2818-3</w:t>
      </w:r>
      <w:r>
        <w:rPr>
          <w:rFonts w:ascii="Arial" w:eastAsia="SimSun" w:hAnsi="Arial" w:cs="Arial"/>
          <w:color w:val="000000"/>
          <w:sz w:val="28"/>
          <w:szCs w:val="28"/>
        </w:rPr>
        <w:t>.</w:t>
      </w:r>
    </w:p>
    <w:p w14:paraId="39B2C594"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Mohamed S, Alatawi SF. Comparison of kinesio taping and manual therapy with supervised exercise therapy for the treatment of shoulder impingement syndrome.</w:t>
      </w:r>
      <w:r>
        <w:rPr>
          <w:rFonts w:ascii="Arial" w:eastAsia="Segoe UI" w:hAnsi="Arial" w:cs="Arial"/>
          <w:i/>
          <w:iCs/>
          <w:color w:val="000000"/>
          <w:sz w:val="28"/>
          <w:szCs w:val="28"/>
        </w:rPr>
        <w:t xml:space="preserve"> Inte</w:t>
      </w:r>
      <w:r>
        <w:rPr>
          <w:rFonts w:ascii="Arial" w:eastAsia="Segoe UI" w:hAnsi="Arial" w:cs="Arial"/>
          <w:i/>
          <w:iCs/>
          <w:color w:val="000000"/>
          <w:sz w:val="28"/>
          <w:szCs w:val="28"/>
        </w:rPr>
        <w:t xml:space="preserve">rnational Journal of Physiotherapy. </w:t>
      </w:r>
      <w:r>
        <w:rPr>
          <w:rFonts w:ascii="Arial" w:eastAsia="Segoe UI" w:hAnsi="Arial" w:cs="Arial"/>
          <w:color w:val="000000"/>
          <w:sz w:val="28"/>
          <w:szCs w:val="28"/>
        </w:rPr>
        <w:t>2019, 6(5).</w:t>
      </w:r>
    </w:p>
    <w:p w14:paraId="1A52A040"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Pasin T, Ataoğlu S, Pasin Ö, Ankarali H. Comparison of the Effectiveness of Platelet-Rich Plasma, Corticosteroid, and Physical Therapy in Subacromial Impingement Syndrome. </w:t>
      </w:r>
      <w:r>
        <w:rPr>
          <w:rFonts w:ascii="Arial" w:eastAsia="Segoe UI" w:hAnsi="Arial" w:cs="Arial"/>
          <w:i/>
          <w:iCs/>
          <w:color w:val="000000"/>
          <w:sz w:val="28"/>
          <w:szCs w:val="28"/>
        </w:rPr>
        <w:t>Arch Rheumatol</w:t>
      </w:r>
      <w:r>
        <w:rPr>
          <w:rFonts w:ascii="Arial" w:eastAsia="Segoe UI" w:hAnsi="Arial" w:cs="Arial"/>
          <w:color w:val="000000"/>
          <w:sz w:val="28"/>
          <w:szCs w:val="28"/>
        </w:rPr>
        <w:t xml:space="preserve">. </w:t>
      </w:r>
      <w:r>
        <w:rPr>
          <w:rFonts w:ascii="Arial" w:eastAsia="Segoe UI" w:hAnsi="Arial" w:cs="Arial"/>
          <w:color w:val="000000"/>
          <w:sz w:val="28"/>
          <w:szCs w:val="28"/>
        </w:rPr>
        <w:lastRenderedPageBreak/>
        <w:t xml:space="preserve">2019;34(3):308-316. </w:t>
      </w:r>
      <w:r>
        <w:rPr>
          <w:rFonts w:ascii="Arial" w:eastAsia="Segoe UI" w:hAnsi="Arial" w:cs="Arial"/>
          <w:color w:val="000000"/>
          <w:sz w:val="28"/>
          <w:szCs w:val="28"/>
        </w:rPr>
        <w:t>Published 2019 Mar 28. doi:10.5606/ArchRheumatol.2019.7225</w:t>
      </w:r>
      <w:r>
        <w:rPr>
          <w:rFonts w:ascii="Arial" w:eastAsia="SimSun" w:hAnsi="Arial" w:cs="Arial"/>
          <w:color w:val="000000"/>
          <w:sz w:val="28"/>
          <w:szCs w:val="28"/>
        </w:rPr>
        <w:t>.</w:t>
      </w:r>
    </w:p>
    <w:p w14:paraId="6EDA76C9"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Gutiérrez-Espinoza H, Araya-Quintanilla F, Zavala-González J, et al. Rationale and methods of a randomized clinical trial to compare specific exercise programs versus home exercises in patients wi</w:t>
      </w:r>
      <w:r>
        <w:rPr>
          <w:rFonts w:ascii="Arial" w:eastAsia="Segoe UI" w:hAnsi="Arial" w:cs="Arial"/>
          <w:color w:val="000000"/>
          <w:sz w:val="28"/>
          <w:szCs w:val="28"/>
        </w:rPr>
        <w:t>th subacromial impingement syndrome. </w:t>
      </w:r>
      <w:r>
        <w:rPr>
          <w:rFonts w:ascii="Arial" w:eastAsia="Segoe UI" w:hAnsi="Arial" w:cs="Arial"/>
          <w:i/>
          <w:iCs/>
          <w:color w:val="000000"/>
          <w:sz w:val="28"/>
          <w:szCs w:val="28"/>
        </w:rPr>
        <w:t>Medicine (Baltimore)</w:t>
      </w:r>
      <w:r>
        <w:rPr>
          <w:rFonts w:ascii="Arial" w:eastAsia="Segoe UI" w:hAnsi="Arial" w:cs="Arial"/>
          <w:color w:val="000000"/>
          <w:sz w:val="28"/>
          <w:szCs w:val="28"/>
        </w:rPr>
        <w:t>. 2019;98(30):e16139. doi:10.1097/MD.0000000000016139</w:t>
      </w:r>
      <w:r>
        <w:rPr>
          <w:rFonts w:ascii="Arial" w:eastAsia="SimSun" w:hAnsi="Arial" w:cs="Arial"/>
          <w:color w:val="000000"/>
          <w:sz w:val="28"/>
          <w:szCs w:val="28"/>
        </w:rPr>
        <w:t>.</w:t>
      </w:r>
    </w:p>
    <w:p w14:paraId="4E0BFE6C"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Fong SM, Ng LK, Ma WW, et al. Effects of kinesiology taping on shoulder girdle muscle activity and sports performance during badminton forehand </w:t>
      </w:r>
      <w:r>
        <w:rPr>
          <w:rFonts w:ascii="Arial" w:eastAsia="Segoe UI" w:hAnsi="Arial" w:cs="Arial"/>
          <w:color w:val="000000"/>
          <w:sz w:val="28"/>
          <w:szCs w:val="28"/>
        </w:rPr>
        <w:t>overhead strokes in amateur badminton players with shoulder impingement syndrome. </w:t>
      </w:r>
      <w:r>
        <w:rPr>
          <w:rFonts w:ascii="Arial" w:eastAsia="Segoe UI" w:hAnsi="Arial" w:cs="Arial"/>
          <w:i/>
          <w:iCs/>
          <w:color w:val="000000"/>
          <w:sz w:val="28"/>
          <w:szCs w:val="28"/>
        </w:rPr>
        <w:t>J Sports Med Phys Fitness</w:t>
      </w:r>
      <w:r>
        <w:rPr>
          <w:rFonts w:ascii="Arial" w:eastAsia="Segoe UI" w:hAnsi="Arial" w:cs="Arial"/>
          <w:color w:val="000000"/>
          <w:sz w:val="28"/>
          <w:szCs w:val="28"/>
        </w:rPr>
        <w:t>. 2019;59(6):994-1000. doi:10.23736/S0022-4707.18.09125-9</w:t>
      </w:r>
      <w:r>
        <w:rPr>
          <w:rFonts w:ascii="Arial" w:eastAsia="SimSun" w:hAnsi="Arial" w:cs="Arial"/>
          <w:color w:val="000000"/>
          <w:sz w:val="28"/>
          <w:szCs w:val="28"/>
        </w:rPr>
        <w:t>.</w:t>
      </w:r>
    </w:p>
    <w:p w14:paraId="3D2C4363"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Kim SY, Weon JH, Jung DY, Oh JS. Effect of the scapula-setting exercise on </w:t>
      </w:r>
      <w:r>
        <w:rPr>
          <w:rFonts w:ascii="Arial" w:eastAsia="Segoe UI" w:hAnsi="Arial" w:cs="Arial"/>
          <w:color w:val="000000"/>
          <w:sz w:val="28"/>
          <w:szCs w:val="28"/>
        </w:rPr>
        <w:t>acromio-humeral distance and scapula muscle activity in patients with subacromial impingement syndrome. </w:t>
      </w:r>
      <w:r>
        <w:rPr>
          <w:rFonts w:ascii="Arial" w:eastAsia="Segoe UI" w:hAnsi="Arial" w:cs="Arial"/>
          <w:i/>
          <w:iCs/>
          <w:color w:val="000000"/>
          <w:sz w:val="28"/>
          <w:szCs w:val="28"/>
        </w:rPr>
        <w:t>Phys Ther Sport</w:t>
      </w:r>
      <w:r>
        <w:rPr>
          <w:rFonts w:ascii="Arial" w:eastAsia="Segoe UI" w:hAnsi="Arial" w:cs="Arial"/>
          <w:color w:val="000000"/>
          <w:sz w:val="28"/>
          <w:szCs w:val="28"/>
        </w:rPr>
        <w:t>. 2019;37:99-104. doi:10.1016/j.ptsp.2019.03.006</w:t>
      </w:r>
      <w:r>
        <w:rPr>
          <w:rFonts w:ascii="Arial" w:eastAsia="SimSun" w:hAnsi="Arial" w:cs="Arial"/>
          <w:color w:val="000000"/>
          <w:sz w:val="28"/>
          <w:szCs w:val="28"/>
        </w:rPr>
        <w:t>.</w:t>
      </w:r>
    </w:p>
    <w:p w14:paraId="6621F1BF"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lastRenderedPageBreak/>
        <w:t>Grawe B. In Shoulder Impingement Syndrome, Subacromial Decompression Did Not Differ fro</w:t>
      </w:r>
      <w:r>
        <w:rPr>
          <w:rFonts w:ascii="Arial" w:eastAsia="Segoe UI" w:hAnsi="Arial" w:cs="Arial"/>
          <w:color w:val="000000"/>
          <w:sz w:val="28"/>
          <w:szCs w:val="28"/>
        </w:rPr>
        <w:t>m Diagnostic Arthroscopy for Shoulder Pain at 24 Months. </w:t>
      </w:r>
      <w:r>
        <w:rPr>
          <w:rFonts w:ascii="Arial" w:eastAsia="Segoe UI" w:hAnsi="Arial" w:cs="Arial"/>
          <w:i/>
          <w:iCs/>
          <w:color w:val="000000"/>
          <w:sz w:val="28"/>
          <w:szCs w:val="28"/>
        </w:rPr>
        <w:t>J Bone Joint Surg Am</w:t>
      </w:r>
      <w:r>
        <w:rPr>
          <w:rFonts w:ascii="Arial" w:eastAsia="Segoe UI" w:hAnsi="Arial" w:cs="Arial"/>
          <w:color w:val="000000"/>
          <w:sz w:val="28"/>
          <w:szCs w:val="28"/>
        </w:rPr>
        <w:t>. 2019;101(4):369. doi:10.2106/JBJS.18.01342</w:t>
      </w:r>
      <w:r>
        <w:rPr>
          <w:rFonts w:ascii="Arial" w:eastAsia="SimSun" w:hAnsi="Arial" w:cs="Arial"/>
          <w:color w:val="000000"/>
          <w:sz w:val="28"/>
          <w:szCs w:val="28"/>
        </w:rPr>
        <w:t>.</w:t>
      </w:r>
    </w:p>
    <w:p w14:paraId="3F4422D9"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Semjonova G ,Vetra J, Oks A, et al. Development of a New Method to Monitor Shoulder Girdle Motion for Ballerina with Shoulder Impinge</w:t>
      </w:r>
      <w:r>
        <w:rPr>
          <w:rFonts w:ascii="Arial" w:eastAsia="Segoe UI" w:hAnsi="Arial" w:cs="Arial"/>
          <w:color w:val="000000"/>
          <w:sz w:val="28"/>
          <w:szCs w:val="28"/>
        </w:rPr>
        <w:t>ment Syndrome Based on DAid Smart Shirt Application. 2019.</w:t>
      </w:r>
    </w:p>
    <w:p w14:paraId="33F9BF57"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Greenhalgh J, Whan A, Page RS. Combined arthroscopic and open operative management of an intramuscular supraspinatus lipoma in the treatment of subacromial impingement syndrome: A case report. </w:t>
      </w:r>
      <w:r>
        <w:rPr>
          <w:rFonts w:ascii="Arial" w:eastAsia="Segoe UI" w:hAnsi="Arial" w:cs="Arial"/>
          <w:i/>
          <w:iCs/>
          <w:color w:val="000000"/>
          <w:sz w:val="28"/>
          <w:szCs w:val="28"/>
        </w:rPr>
        <w:t xml:space="preserve">Int </w:t>
      </w:r>
      <w:r>
        <w:rPr>
          <w:rFonts w:ascii="Arial" w:eastAsia="Segoe UI" w:hAnsi="Arial" w:cs="Arial"/>
          <w:i/>
          <w:iCs/>
          <w:color w:val="000000"/>
          <w:sz w:val="28"/>
          <w:szCs w:val="28"/>
        </w:rPr>
        <w:t>J Surg Case Rep</w:t>
      </w:r>
      <w:r>
        <w:rPr>
          <w:rFonts w:ascii="Arial" w:eastAsia="Segoe UI" w:hAnsi="Arial" w:cs="Arial"/>
          <w:color w:val="000000"/>
          <w:sz w:val="28"/>
          <w:szCs w:val="28"/>
        </w:rPr>
        <w:t>. 2018;51:147-149. doi:10.1016/j.ijscr.2018.08.008</w:t>
      </w:r>
      <w:r>
        <w:rPr>
          <w:rFonts w:ascii="Arial" w:eastAsia="SimSun" w:hAnsi="Arial" w:cs="Arial"/>
          <w:color w:val="000000"/>
          <w:sz w:val="28"/>
          <w:szCs w:val="28"/>
        </w:rPr>
        <w:t>.</w:t>
      </w:r>
    </w:p>
    <w:p w14:paraId="0F2E44A6"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Pankaj S. Effect of Kinesio Taping on Motion, Pain with Functional Performance and Subsequent Quality of Life in Subject with Subacromial Impingement Syndrome. 2017.</w:t>
      </w:r>
    </w:p>
    <w:p w14:paraId="7D0C5830"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Sucuoglu H, Akgun K. Su</w:t>
      </w:r>
      <w:r>
        <w:rPr>
          <w:rFonts w:ascii="Arial" w:eastAsia="Segoe UI" w:hAnsi="Arial" w:cs="Arial"/>
          <w:color w:val="000000"/>
          <w:sz w:val="28"/>
          <w:szCs w:val="28"/>
        </w:rPr>
        <w:t>bacromial lipoma causing shoulder impingement syndrome. </w:t>
      </w:r>
      <w:r>
        <w:rPr>
          <w:rFonts w:ascii="Arial" w:eastAsia="Segoe UI" w:hAnsi="Arial" w:cs="Arial"/>
          <w:i/>
          <w:iCs/>
          <w:color w:val="000000"/>
          <w:sz w:val="28"/>
          <w:szCs w:val="28"/>
        </w:rPr>
        <w:t>J Back Musculoskelet Rehabil</w:t>
      </w:r>
      <w:r>
        <w:rPr>
          <w:rFonts w:ascii="Arial" w:eastAsia="Segoe UI" w:hAnsi="Arial" w:cs="Arial"/>
          <w:color w:val="000000"/>
          <w:sz w:val="28"/>
          <w:szCs w:val="28"/>
        </w:rPr>
        <w:t>. 2017;30(4):707-710. doi:10.3233/BMR-140222</w:t>
      </w:r>
      <w:r>
        <w:rPr>
          <w:rFonts w:ascii="Arial" w:eastAsia="SimSun" w:hAnsi="Arial" w:cs="Arial"/>
          <w:color w:val="000000"/>
          <w:sz w:val="28"/>
          <w:szCs w:val="28"/>
        </w:rPr>
        <w:t>.</w:t>
      </w:r>
    </w:p>
    <w:p w14:paraId="5DA01901"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lastRenderedPageBreak/>
        <w:t>Saha S,  Vasudeva N,  Aneja P S , et al. Acromial morphology and subacromial impingement syndrome: A clinico-anatomical study.</w:t>
      </w:r>
      <w:r>
        <w:rPr>
          <w:rFonts w:ascii="Arial" w:eastAsia="Segoe UI" w:hAnsi="Arial" w:cs="Arial"/>
          <w:color w:val="000000"/>
          <w:sz w:val="28"/>
          <w:szCs w:val="28"/>
        </w:rPr>
        <w:t xml:space="preserve"> </w:t>
      </w:r>
      <w:r>
        <w:rPr>
          <w:rFonts w:ascii="Arial" w:eastAsia="Segoe UI" w:hAnsi="Arial" w:cs="Arial"/>
          <w:i/>
          <w:iCs/>
          <w:color w:val="000000"/>
          <w:sz w:val="28"/>
          <w:szCs w:val="28"/>
        </w:rPr>
        <w:t>Journal of the Anatomical Society of India.</w:t>
      </w:r>
      <w:r>
        <w:rPr>
          <w:rFonts w:ascii="Arial" w:eastAsia="Segoe UI" w:hAnsi="Arial" w:cs="Arial"/>
          <w:color w:val="000000"/>
          <w:sz w:val="28"/>
          <w:szCs w:val="28"/>
        </w:rPr>
        <w:t xml:space="preserve"> 2017;66:S48.</w:t>
      </w:r>
    </w:p>
    <w:p w14:paraId="61EC2709"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Singh R, Malhotra A, Cribb G, Cool P, Hay S. Unusual lesions mimicking impingement syndrome in the shoulder joint - Think medially. </w:t>
      </w:r>
      <w:r>
        <w:rPr>
          <w:rFonts w:ascii="Arial" w:eastAsia="Segoe UI" w:hAnsi="Arial" w:cs="Arial"/>
          <w:i/>
          <w:iCs/>
          <w:color w:val="000000"/>
          <w:sz w:val="28"/>
          <w:szCs w:val="28"/>
        </w:rPr>
        <w:t>Ann Med Surg (Lond)</w:t>
      </w:r>
      <w:r>
        <w:rPr>
          <w:rFonts w:ascii="Arial" w:eastAsia="Segoe UI" w:hAnsi="Arial" w:cs="Arial"/>
          <w:color w:val="000000"/>
          <w:sz w:val="28"/>
          <w:szCs w:val="28"/>
        </w:rPr>
        <w:t>. 2016;10:88-91. Published 2016 Aug 13. doi:10.</w:t>
      </w:r>
      <w:r>
        <w:rPr>
          <w:rFonts w:ascii="Arial" w:eastAsia="Segoe UI" w:hAnsi="Arial" w:cs="Arial"/>
          <w:color w:val="000000"/>
          <w:sz w:val="28"/>
          <w:szCs w:val="28"/>
        </w:rPr>
        <w:t>1016/j.amsu.2016.08.006</w:t>
      </w:r>
      <w:r>
        <w:rPr>
          <w:rFonts w:ascii="Arial" w:eastAsia="SimSun" w:hAnsi="Arial" w:cs="Arial"/>
          <w:color w:val="000000"/>
          <w:sz w:val="28"/>
          <w:szCs w:val="28"/>
        </w:rPr>
        <w:t>.</w:t>
      </w:r>
    </w:p>
    <w:p w14:paraId="3BA25EC9"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Lee DR, Kim LJ. Internal- and External-Rotation Peak Toque in Little League Baseball Players With Subacromial Impingement Syndrome: Improved by Closed Kinetic Chain Shoulder Training. </w:t>
      </w:r>
      <w:r>
        <w:rPr>
          <w:rFonts w:ascii="Arial" w:eastAsia="Segoe UI" w:hAnsi="Arial" w:cs="Arial"/>
          <w:i/>
          <w:iCs/>
          <w:color w:val="000000"/>
          <w:sz w:val="28"/>
          <w:szCs w:val="28"/>
        </w:rPr>
        <w:t>J Sport Rehabil</w:t>
      </w:r>
      <w:r>
        <w:rPr>
          <w:rFonts w:ascii="Arial" w:eastAsia="Segoe UI" w:hAnsi="Arial" w:cs="Arial"/>
          <w:color w:val="000000"/>
          <w:sz w:val="28"/>
          <w:szCs w:val="28"/>
        </w:rPr>
        <w:t>. 2016;25(3):263-265. doi:10.112</w:t>
      </w:r>
      <w:r>
        <w:rPr>
          <w:rFonts w:ascii="Arial" w:eastAsia="Segoe UI" w:hAnsi="Arial" w:cs="Arial"/>
          <w:color w:val="000000"/>
          <w:sz w:val="28"/>
          <w:szCs w:val="28"/>
        </w:rPr>
        <w:t>3/jsr.2014-0333</w:t>
      </w:r>
      <w:r>
        <w:rPr>
          <w:rFonts w:ascii="Arial" w:eastAsia="SimSun" w:hAnsi="Arial" w:cs="Arial"/>
          <w:color w:val="000000"/>
          <w:sz w:val="28"/>
          <w:szCs w:val="28"/>
        </w:rPr>
        <w:t>.</w:t>
      </w:r>
    </w:p>
    <w:p w14:paraId="5F1B08AE"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Karim K, Sah RK, Rasheed A, et al. Functional Improvement after Sub-Acromial Corticosteroid Injection in Patient with Shoulder Impingement Syndrome. </w:t>
      </w:r>
      <w:r>
        <w:rPr>
          <w:rFonts w:ascii="Arial" w:eastAsia="Segoe UI" w:hAnsi="Arial" w:cs="Arial"/>
          <w:i/>
          <w:iCs/>
          <w:color w:val="000000"/>
          <w:sz w:val="28"/>
          <w:szCs w:val="28"/>
        </w:rPr>
        <w:t>Annals of King Edward Medical University Lahore Pakistan.</w:t>
      </w:r>
      <w:r>
        <w:rPr>
          <w:rFonts w:ascii="Arial" w:eastAsia="Segoe UI" w:hAnsi="Arial" w:cs="Arial"/>
          <w:color w:val="000000"/>
          <w:sz w:val="28"/>
          <w:szCs w:val="28"/>
        </w:rPr>
        <w:t xml:space="preserve"> 2016; 22(2).</w:t>
      </w:r>
    </w:p>
    <w:p w14:paraId="2B28D5E0"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Kim SH, Park DJ. Ef</w:t>
      </w:r>
      <w:r>
        <w:rPr>
          <w:rFonts w:ascii="Arial" w:eastAsia="Segoe UI" w:hAnsi="Arial" w:cs="Arial"/>
          <w:color w:val="000000"/>
          <w:sz w:val="28"/>
          <w:szCs w:val="28"/>
        </w:rPr>
        <w:t xml:space="preserve">fects of diagonal shoulder training in a closed kinematic chain for secondary </w:t>
      </w:r>
      <w:r>
        <w:rPr>
          <w:rFonts w:ascii="Arial" w:eastAsia="Segoe UI" w:hAnsi="Arial" w:cs="Arial"/>
          <w:color w:val="000000"/>
          <w:sz w:val="28"/>
          <w:szCs w:val="28"/>
        </w:rPr>
        <w:lastRenderedPageBreak/>
        <w:t>impingement syndrome: a case study. </w:t>
      </w:r>
      <w:r>
        <w:rPr>
          <w:rFonts w:ascii="Arial" w:eastAsia="Segoe UI" w:hAnsi="Arial" w:cs="Arial"/>
          <w:i/>
          <w:iCs/>
          <w:color w:val="000000"/>
          <w:sz w:val="28"/>
          <w:szCs w:val="28"/>
        </w:rPr>
        <w:t>J Phys Ther Sci</w:t>
      </w:r>
      <w:r>
        <w:rPr>
          <w:rFonts w:ascii="Arial" w:eastAsia="Segoe UI" w:hAnsi="Arial" w:cs="Arial"/>
          <w:color w:val="000000"/>
          <w:sz w:val="28"/>
          <w:szCs w:val="28"/>
        </w:rPr>
        <w:t>. 2015;27(6):2019-2020. doi:10.1589/jpts.27.2019</w:t>
      </w:r>
      <w:r>
        <w:rPr>
          <w:rFonts w:ascii="Arial" w:eastAsia="SimSun" w:hAnsi="Arial" w:cs="Arial"/>
          <w:color w:val="000000"/>
          <w:sz w:val="28"/>
          <w:szCs w:val="28"/>
        </w:rPr>
        <w:t>.</w:t>
      </w:r>
    </w:p>
    <w:p w14:paraId="58A1C3F9"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Yuksel E, Yesilyaprak SS . THU0621-HPRThe Effectiveness of Scapular Stabiliza</w:t>
      </w:r>
      <w:r>
        <w:rPr>
          <w:rFonts w:ascii="Arial" w:eastAsia="Segoe UI" w:hAnsi="Arial" w:cs="Arial"/>
          <w:color w:val="000000"/>
          <w:sz w:val="28"/>
          <w:szCs w:val="28"/>
        </w:rPr>
        <w:t>tion Exercises in Patients with Subacromial Impingement Syndrome and Scapular Dyskinesis[J]. Annals of the Rheumatic Diseases, 2015, 74(Suppl 2):1316.1-1316.</w:t>
      </w:r>
    </w:p>
    <w:p w14:paraId="50E7F9E1"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Jensen MP, Trudeau JJ, Radnovich R, Galer BS, Gammaitoni AR. The pain quality response profile of </w:t>
      </w:r>
      <w:r>
        <w:rPr>
          <w:rFonts w:ascii="Arial" w:eastAsia="Segoe UI" w:hAnsi="Arial" w:cs="Arial"/>
          <w:color w:val="000000"/>
          <w:sz w:val="28"/>
          <w:szCs w:val="28"/>
        </w:rPr>
        <w:t>a corticosteroid injections and heated lidocaine/tetracaine patch in the treatment of shoulder impingement syndrome. </w:t>
      </w:r>
      <w:r>
        <w:rPr>
          <w:rFonts w:ascii="Arial" w:eastAsia="Segoe UI" w:hAnsi="Arial" w:cs="Arial"/>
          <w:i/>
          <w:iCs/>
          <w:color w:val="000000"/>
          <w:sz w:val="28"/>
          <w:szCs w:val="28"/>
        </w:rPr>
        <w:t>Clin J Pain</w:t>
      </w:r>
      <w:r>
        <w:rPr>
          <w:rFonts w:ascii="Arial" w:eastAsia="Segoe UI" w:hAnsi="Arial" w:cs="Arial"/>
          <w:color w:val="000000"/>
          <w:sz w:val="28"/>
          <w:szCs w:val="28"/>
        </w:rPr>
        <w:t>. 2015;31(4):342-348. doi:10.1097/AJP.0000000000000130</w:t>
      </w:r>
      <w:r>
        <w:rPr>
          <w:rFonts w:ascii="Arial" w:eastAsia="SimSun" w:hAnsi="Arial" w:cs="Arial"/>
          <w:color w:val="000000"/>
          <w:sz w:val="28"/>
          <w:szCs w:val="28"/>
        </w:rPr>
        <w:t>.</w:t>
      </w:r>
    </w:p>
    <w:p w14:paraId="6E69FF15"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Y Çalık, AF Çalık. The Relationship between the Mean Platelet Volume and</w:t>
      </w:r>
      <w:r>
        <w:rPr>
          <w:rFonts w:ascii="Arial" w:eastAsia="Segoe UI" w:hAnsi="Arial" w:cs="Arial"/>
          <w:color w:val="000000"/>
          <w:sz w:val="28"/>
          <w:szCs w:val="28"/>
        </w:rPr>
        <w:t xml:space="preserve"> Subacromial Impingement Syndrome. </w:t>
      </w:r>
      <w:r>
        <w:rPr>
          <w:rFonts w:ascii="Arial" w:eastAsia="Segoe UI" w:hAnsi="Arial" w:cs="Arial"/>
          <w:i/>
          <w:iCs/>
          <w:color w:val="000000"/>
          <w:sz w:val="28"/>
          <w:szCs w:val="28"/>
        </w:rPr>
        <w:t xml:space="preserve">Turkish Journal of Osteoporosis. </w:t>
      </w:r>
      <w:r>
        <w:rPr>
          <w:rFonts w:ascii="Arial" w:eastAsia="Segoe UI" w:hAnsi="Arial" w:cs="Arial"/>
          <w:color w:val="000000"/>
          <w:sz w:val="28"/>
          <w:szCs w:val="28"/>
        </w:rPr>
        <w:t>2015;21(1):15-18.</w:t>
      </w:r>
    </w:p>
    <w:p w14:paraId="736BBA5E"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Rhon, Daniel I, Boyles, et al. Management of the Unilateral Shoulder Impingement Syndrome RESPONSE.</w:t>
      </w:r>
      <w:r>
        <w:rPr>
          <w:rFonts w:ascii="Arial" w:eastAsia="Segoe UI" w:hAnsi="Arial" w:cs="Arial"/>
          <w:i/>
          <w:iCs/>
          <w:color w:val="000000"/>
          <w:sz w:val="28"/>
          <w:szCs w:val="28"/>
        </w:rPr>
        <w:t xml:space="preserve"> Annals of Internal Medicine</w:t>
      </w:r>
      <w:r>
        <w:rPr>
          <w:rFonts w:ascii="Arial" w:eastAsia="Segoe UI" w:hAnsi="Arial" w:cs="Arial"/>
          <w:color w:val="000000"/>
          <w:sz w:val="28"/>
          <w:szCs w:val="28"/>
        </w:rPr>
        <w:t>, 2015.</w:t>
      </w:r>
    </w:p>
    <w:p w14:paraId="06D99E2A"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Edward R, Reuben O, Irena Z, et al. 233. Clinical Effectiveness of Exercise and Corticosteroid Injection for </w:t>
      </w:r>
      <w:r>
        <w:rPr>
          <w:rFonts w:ascii="Arial" w:eastAsia="Segoe UI" w:hAnsi="Arial" w:cs="Arial"/>
          <w:color w:val="000000"/>
          <w:sz w:val="28"/>
          <w:szCs w:val="28"/>
        </w:rPr>
        <w:lastRenderedPageBreak/>
        <w:t xml:space="preserve">Subacromial Impingement Syndrome: A Randomized Controlled Trial. </w:t>
      </w:r>
      <w:r>
        <w:rPr>
          <w:rFonts w:ascii="Arial" w:eastAsia="Segoe UI" w:hAnsi="Arial" w:cs="Arial"/>
          <w:i/>
          <w:iCs/>
          <w:color w:val="000000"/>
          <w:sz w:val="28"/>
          <w:szCs w:val="28"/>
        </w:rPr>
        <w:t>Rheumatology.</w:t>
      </w:r>
      <w:r>
        <w:rPr>
          <w:rFonts w:ascii="Arial" w:eastAsia="Segoe UI" w:hAnsi="Arial" w:cs="Arial"/>
          <w:color w:val="000000"/>
          <w:sz w:val="28"/>
          <w:szCs w:val="28"/>
        </w:rPr>
        <w:t xml:space="preserve"> 2015(suppl_1);i140-i140.</w:t>
      </w:r>
    </w:p>
    <w:p w14:paraId="65956807"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Coombes BK, Vicenzino B. Pragmatic study of</w:t>
      </w:r>
      <w:r>
        <w:rPr>
          <w:rFonts w:ascii="Arial" w:eastAsia="Segoe UI" w:hAnsi="Arial" w:cs="Arial"/>
          <w:color w:val="000000"/>
          <w:sz w:val="28"/>
          <w:szCs w:val="28"/>
        </w:rPr>
        <w:t xml:space="preserve"> corticosteroid injections and manual physical therapy for the shoulder impingement syndrome. </w:t>
      </w:r>
      <w:r>
        <w:rPr>
          <w:rFonts w:ascii="Arial" w:eastAsia="Segoe UI" w:hAnsi="Arial" w:cs="Arial"/>
          <w:i/>
          <w:iCs/>
          <w:color w:val="000000"/>
          <w:sz w:val="28"/>
          <w:szCs w:val="28"/>
        </w:rPr>
        <w:t>Ann Intern Med</w:t>
      </w:r>
      <w:r>
        <w:rPr>
          <w:rFonts w:ascii="Arial" w:eastAsia="Segoe UI" w:hAnsi="Arial" w:cs="Arial"/>
          <w:color w:val="000000"/>
          <w:sz w:val="28"/>
          <w:szCs w:val="28"/>
        </w:rPr>
        <w:t>. 2014;161(3):224-225. doi:10.7326/M14-1405</w:t>
      </w:r>
      <w:r>
        <w:rPr>
          <w:rFonts w:ascii="Arial" w:eastAsia="SimSun" w:hAnsi="Arial" w:cs="Arial"/>
          <w:color w:val="000000"/>
          <w:sz w:val="28"/>
          <w:szCs w:val="28"/>
        </w:rPr>
        <w:t>.</w:t>
      </w:r>
    </w:p>
    <w:p w14:paraId="2FC4CC48" w14:textId="77777777" w:rsidR="00411D34" w:rsidRDefault="00F246B0">
      <w:pPr>
        <w:numPr>
          <w:ilvl w:val="0"/>
          <w:numId w:val="5"/>
        </w:numPr>
        <w:tabs>
          <w:tab w:val="left" w:pos="519"/>
        </w:tabs>
        <w:spacing w:line="360" w:lineRule="auto"/>
        <w:rPr>
          <w:rFonts w:ascii="Arial" w:eastAsia="Segoe UI" w:hAnsi="Arial" w:cs="Arial"/>
          <w:color w:val="000000"/>
          <w:sz w:val="28"/>
          <w:szCs w:val="28"/>
        </w:rPr>
      </w:pPr>
      <w:r>
        <w:rPr>
          <w:rFonts w:ascii="Arial" w:eastAsia="Segoe UI" w:hAnsi="Arial" w:cs="Arial"/>
          <w:color w:val="000000"/>
          <w:sz w:val="28"/>
          <w:szCs w:val="28"/>
        </w:rPr>
        <w:t xml:space="preserve">Littlewood C. Scapular-focused treatment in patients with shoulder impingement syndrome: a </w:t>
      </w:r>
      <w:r>
        <w:rPr>
          <w:rFonts w:ascii="Arial" w:eastAsia="Segoe UI" w:hAnsi="Arial" w:cs="Arial"/>
          <w:color w:val="000000"/>
          <w:sz w:val="28"/>
          <w:szCs w:val="28"/>
        </w:rPr>
        <w:t>randomised clinical trial. </w:t>
      </w:r>
      <w:r>
        <w:rPr>
          <w:rFonts w:ascii="Arial" w:eastAsia="Segoe UI" w:hAnsi="Arial" w:cs="Arial"/>
          <w:i/>
          <w:iCs/>
          <w:color w:val="000000"/>
          <w:sz w:val="28"/>
          <w:szCs w:val="28"/>
        </w:rPr>
        <w:t>Clin Rheumatol</w:t>
      </w:r>
      <w:r>
        <w:rPr>
          <w:rFonts w:ascii="Arial" w:eastAsia="Segoe UI" w:hAnsi="Arial" w:cs="Arial"/>
          <w:color w:val="000000"/>
          <w:sz w:val="28"/>
          <w:szCs w:val="28"/>
        </w:rPr>
        <w:t>. 2013;32(3):417. doi:10.1007/s10067-013-2208-4</w:t>
      </w:r>
      <w:r>
        <w:rPr>
          <w:rFonts w:ascii="Arial" w:eastAsia="SimSun" w:hAnsi="Arial" w:cs="Arial"/>
          <w:color w:val="000000"/>
          <w:sz w:val="28"/>
          <w:szCs w:val="28"/>
        </w:rPr>
        <w:t>.</w:t>
      </w:r>
    </w:p>
    <w:p w14:paraId="2BDDA3AD"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Ma R. Ibrahim, D.Campos JS, Ryan, L. A. Shoulder Impingement Syndromes</w:t>
      </w:r>
      <w:r>
        <w:rPr>
          <w:rFonts w:ascii="Arial" w:eastAsia="SimSun" w:hAnsi="Arial" w:cs="Arial"/>
          <w:color w:val="000000"/>
          <w:sz w:val="28"/>
          <w:szCs w:val="28"/>
        </w:rPr>
        <w:t>.</w:t>
      </w:r>
      <w:r>
        <w:rPr>
          <w:rFonts w:ascii="Arial" w:eastAsia="SimSun" w:hAnsi="Arial" w:cs="Arial"/>
          <w:i/>
          <w:iCs/>
          <w:color w:val="000000"/>
          <w:sz w:val="28"/>
          <w:szCs w:val="28"/>
        </w:rPr>
        <w:t xml:space="preserve"> </w:t>
      </w:r>
      <w:r>
        <w:rPr>
          <w:rFonts w:ascii="Arial" w:eastAsia="Segoe UI" w:hAnsi="Arial" w:cs="Arial"/>
          <w:i/>
          <w:iCs/>
          <w:color w:val="000000"/>
          <w:sz w:val="28"/>
          <w:szCs w:val="28"/>
        </w:rPr>
        <w:t>Therapeutic Programs for Musculoskeletal Disorders</w:t>
      </w:r>
      <w:r>
        <w:rPr>
          <w:rFonts w:ascii="Arial" w:eastAsia="SimSun" w:hAnsi="Arial" w:cs="Arial"/>
          <w:color w:val="000000"/>
          <w:sz w:val="28"/>
          <w:szCs w:val="28"/>
        </w:rPr>
        <w:t>. 2013;</w:t>
      </w:r>
      <w:r>
        <w:rPr>
          <w:rFonts w:ascii="Arial" w:eastAsia="Segoe UI" w:hAnsi="Arial" w:cs="Arial"/>
          <w:color w:val="000000"/>
          <w:sz w:val="28"/>
          <w:szCs w:val="28"/>
        </w:rPr>
        <w:t>39-48</w:t>
      </w:r>
      <w:r>
        <w:rPr>
          <w:rFonts w:ascii="Arial" w:eastAsia="SimSun" w:hAnsi="Arial" w:cs="Arial"/>
          <w:color w:val="000000"/>
          <w:sz w:val="28"/>
          <w:szCs w:val="28"/>
        </w:rPr>
        <w:t>.</w:t>
      </w:r>
    </w:p>
    <w:p w14:paraId="70DCDC31"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 xml:space="preserve">Bjordal JM. Review conclusion </w:t>
      </w:r>
      <w:r>
        <w:rPr>
          <w:rFonts w:ascii="Arial" w:eastAsia="Segoe UI" w:hAnsi="Arial" w:cs="Arial"/>
          <w:color w:val="000000"/>
          <w:sz w:val="28"/>
          <w:szCs w:val="28"/>
        </w:rPr>
        <w:t>for low-level laser therapy in shoulder impingement syndrome appears to be sensitive to alternative interpretations of trial results. </w:t>
      </w:r>
      <w:r>
        <w:rPr>
          <w:rFonts w:ascii="Arial" w:eastAsia="Segoe UI" w:hAnsi="Arial" w:cs="Arial"/>
          <w:i/>
          <w:iCs/>
          <w:color w:val="000000"/>
          <w:sz w:val="28"/>
          <w:szCs w:val="28"/>
        </w:rPr>
        <w:t>J Rehabil Med</w:t>
      </w:r>
      <w:r>
        <w:rPr>
          <w:rFonts w:ascii="Arial" w:eastAsia="Segoe UI" w:hAnsi="Arial" w:cs="Arial"/>
          <w:color w:val="000000"/>
          <w:sz w:val="28"/>
          <w:szCs w:val="28"/>
        </w:rPr>
        <w:t>. 2010;42(7):700-702. doi:10.2340/16501977-0576</w:t>
      </w:r>
      <w:r>
        <w:rPr>
          <w:rFonts w:ascii="Arial" w:eastAsia="SimSun" w:hAnsi="Arial" w:cs="Arial"/>
          <w:color w:val="000000"/>
          <w:sz w:val="28"/>
          <w:szCs w:val="28"/>
        </w:rPr>
        <w:t>.</w:t>
      </w:r>
    </w:p>
    <w:p w14:paraId="63F8346B"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Kuhn JE. Current evidence fails to show differences in effec</w:t>
      </w:r>
      <w:r>
        <w:rPr>
          <w:rFonts w:ascii="Arial" w:eastAsia="Segoe UI" w:hAnsi="Arial" w:cs="Arial"/>
          <w:color w:val="000000"/>
          <w:sz w:val="28"/>
          <w:szCs w:val="28"/>
        </w:rPr>
        <w:t>tiveness between conservative and surgical treatment of subacromial impingement syndrome. </w:t>
      </w:r>
      <w:r>
        <w:rPr>
          <w:rFonts w:ascii="Arial" w:eastAsia="Segoe UI" w:hAnsi="Arial" w:cs="Arial"/>
          <w:i/>
          <w:iCs/>
          <w:color w:val="000000"/>
          <w:sz w:val="28"/>
          <w:szCs w:val="28"/>
        </w:rPr>
        <w:t>J Bone Joint Surg Am</w:t>
      </w:r>
      <w:r>
        <w:rPr>
          <w:rFonts w:ascii="Arial" w:eastAsia="Segoe UI" w:hAnsi="Arial" w:cs="Arial"/>
          <w:color w:val="000000"/>
          <w:sz w:val="28"/>
          <w:szCs w:val="28"/>
        </w:rPr>
        <w:t xml:space="preserve">. 2010;92(2):474. </w:t>
      </w:r>
      <w:r>
        <w:rPr>
          <w:rFonts w:ascii="Arial" w:eastAsia="Segoe UI" w:hAnsi="Arial" w:cs="Arial"/>
          <w:color w:val="000000"/>
          <w:sz w:val="28"/>
          <w:szCs w:val="28"/>
        </w:rPr>
        <w:lastRenderedPageBreak/>
        <w:t>doi:10.2106/JBJS.9202.ebo579</w:t>
      </w:r>
      <w:r>
        <w:rPr>
          <w:rFonts w:ascii="Arial" w:eastAsia="SimSun" w:hAnsi="Arial" w:cs="Arial"/>
          <w:color w:val="000000"/>
          <w:sz w:val="28"/>
          <w:szCs w:val="28"/>
        </w:rPr>
        <w:t>.</w:t>
      </w:r>
    </w:p>
    <w:p w14:paraId="43FFC703"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Attiq-ur-Rehman, Wajid MA, Ahmad T. Shoulder impingement syndrome: outcome of arthroscopic subacro</w:t>
      </w:r>
      <w:r>
        <w:rPr>
          <w:rFonts w:ascii="Arial" w:eastAsia="Segoe UI" w:hAnsi="Arial" w:cs="Arial"/>
          <w:color w:val="000000"/>
          <w:sz w:val="28"/>
          <w:szCs w:val="28"/>
        </w:rPr>
        <w:t>mial decompression. </w:t>
      </w:r>
      <w:r>
        <w:rPr>
          <w:rFonts w:ascii="Arial" w:eastAsia="Segoe UI" w:hAnsi="Arial" w:cs="Arial"/>
          <w:i/>
          <w:iCs/>
          <w:color w:val="000000"/>
          <w:sz w:val="28"/>
          <w:szCs w:val="28"/>
        </w:rPr>
        <w:t>J Coll Physicians Surg Pak</w:t>
      </w:r>
      <w:r>
        <w:rPr>
          <w:rFonts w:ascii="Arial" w:eastAsia="Segoe UI" w:hAnsi="Arial" w:cs="Arial"/>
          <w:color w:val="000000"/>
          <w:sz w:val="28"/>
          <w:szCs w:val="28"/>
        </w:rPr>
        <w:t>. 2009;19(10):636-639. doi:10.2009/JCPSP.636639</w:t>
      </w:r>
      <w:r>
        <w:rPr>
          <w:rFonts w:ascii="Arial" w:eastAsia="SimSun" w:hAnsi="Arial" w:cs="Arial"/>
          <w:color w:val="000000"/>
          <w:sz w:val="28"/>
          <w:szCs w:val="28"/>
        </w:rPr>
        <w:t>.</w:t>
      </w:r>
    </w:p>
    <w:p w14:paraId="46828546"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Aktas I, Akgun K. Re: shoulder impingement syndrome: relationships between clinical, functional, and radiologic findings. </w:t>
      </w:r>
      <w:r>
        <w:rPr>
          <w:rFonts w:ascii="Arial" w:eastAsia="Segoe UI" w:hAnsi="Arial" w:cs="Arial"/>
          <w:i/>
          <w:iCs/>
          <w:color w:val="000000"/>
          <w:sz w:val="28"/>
          <w:szCs w:val="28"/>
        </w:rPr>
        <w:t>Am J Phys Med Rehabil</w:t>
      </w:r>
      <w:r>
        <w:rPr>
          <w:rFonts w:ascii="Arial" w:eastAsia="Segoe UI" w:hAnsi="Arial" w:cs="Arial"/>
          <w:color w:val="000000"/>
          <w:sz w:val="28"/>
          <w:szCs w:val="28"/>
        </w:rPr>
        <w:t>. 2007;86(12):1035</w:t>
      </w:r>
      <w:r>
        <w:rPr>
          <w:rFonts w:ascii="Arial" w:eastAsia="Segoe UI" w:hAnsi="Arial" w:cs="Arial"/>
          <w:color w:val="000000"/>
          <w:sz w:val="28"/>
          <w:szCs w:val="28"/>
        </w:rPr>
        <w:t>-1036. doi:10.1097/01.phm.0000297449.72296.3d</w:t>
      </w:r>
      <w:r>
        <w:rPr>
          <w:rFonts w:ascii="Arial" w:eastAsia="SimSun" w:hAnsi="Arial" w:cs="Arial"/>
          <w:color w:val="000000"/>
          <w:sz w:val="28"/>
          <w:szCs w:val="28"/>
        </w:rPr>
        <w:t>.</w:t>
      </w:r>
    </w:p>
    <w:p w14:paraId="183F9756"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Trommer T, Fuhrmann R, Liesaus E, Venbrocks RA. Das subakromiale Impingementsyndrom [The subacromial impingement syndrome]. </w:t>
      </w:r>
      <w:r>
        <w:rPr>
          <w:rFonts w:ascii="Arial" w:eastAsia="Segoe UI" w:hAnsi="Arial" w:cs="Arial"/>
          <w:i/>
          <w:iCs/>
          <w:color w:val="000000"/>
          <w:sz w:val="28"/>
          <w:szCs w:val="28"/>
        </w:rPr>
        <w:t>Z Orthop Ihre Grenzgeb</w:t>
      </w:r>
      <w:r>
        <w:rPr>
          <w:rFonts w:ascii="Arial" w:eastAsia="Segoe UI" w:hAnsi="Arial" w:cs="Arial"/>
          <w:color w:val="000000"/>
          <w:sz w:val="28"/>
          <w:szCs w:val="28"/>
        </w:rPr>
        <w:t>. 2006;144(5):R83-R101. doi:10.1055/s-2006-924117</w:t>
      </w:r>
      <w:r>
        <w:rPr>
          <w:rFonts w:ascii="Arial" w:eastAsia="SimSun" w:hAnsi="Arial" w:cs="Arial"/>
          <w:color w:val="000000"/>
          <w:sz w:val="28"/>
          <w:szCs w:val="28"/>
        </w:rPr>
        <w:t>.</w:t>
      </w:r>
    </w:p>
    <w:p w14:paraId="5A9D8DF7"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Hyvönen P, F</w:t>
      </w:r>
      <w:r>
        <w:rPr>
          <w:rFonts w:ascii="Arial" w:eastAsia="Segoe UI" w:hAnsi="Arial" w:cs="Arial"/>
          <w:color w:val="000000"/>
          <w:sz w:val="28"/>
          <w:szCs w:val="28"/>
        </w:rPr>
        <w:t>linkkilä T, Leppilahti J, Jalovaara P. Early recovery of isometric shoulder muscle strength after open acromioplasty in stage II impingement syndrome. </w:t>
      </w:r>
      <w:r>
        <w:rPr>
          <w:rFonts w:ascii="Arial" w:eastAsia="Segoe UI" w:hAnsi="Arial" w:cs="Arial"/>
          <w:i/>
          <w:iCs/>
          <w:color w:val="000000"/>
          <w:sz w:val="28"/>
          <w:szCs w:val="28"/>
        </w:rPr>
        <w:t>Arch Orthop Trauma Surg</w:t>
      </w:r>
      <w:r>
        <w:rPr>
          <w:rFonts w:ascii="Arial" w:eastAsia="Segoe UI" w:hAnsi="Arial" w:cs="Arial"/>
          <w:color w:val="000000"/>
          <w:sz w:val="28"/>
          <w:szCs w:val="28"/>
        </w:rPr>
        <w:t>. 2000;120(5-6):290-293. doi:10.1007/s004020050467</w:t>
      </w:r>
      <w:r>
        <w:rPr>
          <w:rFonts w:ascii="Arial" w:eastAsia="SimSun" w:hAnsi="Arial" w:cs="Arial"/>
          <w:color w:val="000000"/>
          <w:sz w:val="28"/>
          <w:szCs w:val="28"/>
        </w:rPr>
        <w:t>.</w:t>
      </w:r>
    </w:p>
    <w:p w14:paraId="695C20C2"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lastRenderedPageBreak/>
        <w:t>Bigliani LU, Levine WN. Curren</w:t>
      </w:r>
      <w:r>
        <w:rPr>
          <w:rFonts w:ascii="Arial" w:eastAsia="Segoe UI" w:hAnsi="Arial" w:cs="Arial"/>
          <w:color w:val="000000"/>
          <w:sz w:val="28"/>
          <w:szCs w:val="28"/>
        </w:rPr>
        <w:t>t concepts review—Subacromial impingement syndrome.</w:t>
      </w:r>
      <w:r>
        <w:rPr>
          <w:rFonts w:ascii="Arial" w:eastAsia="Segoe UI" w:hAnsi="Arial" w:cs="Arial"/>
          <w:i/>
          <w:iCs/>
          <w:color w:val="000000"/>
          <w:sz w:val="28"/>
          <w:szCs w:val="28"/>
        </w:rPr>
        <w:t xml:space="preserve"> The Journal of Bone and Joint Surger</w:t>
      </w:r>
      <w:r>
        <w:rPr>
          <w:rFonts w:ascii="Arial" w:eastAsia="Segoe UI" w:hAnsi="Arial" w:cs="Arial"/>
          <w:color w:val="000000"/>
          <w:sz w:val="28"/>
          <w:szCs w:val="28"/>
        </w:rPr>
        <w:t>y. 1998;79(12):1854-1868.</w:t>
      </w:r>
    </w:p>
    <w:p w14:paraId="0E619F20"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Bigliani LU, Levine WN. Current concepts review—Subacromial impingement syndrome.</w:t>
      </w:r>
      <w:r>
        <w:rPr>
          <w:rFonts w:ascii="Arial" w:eastAsia="Segoe UI" w:hAnsi="Arial" w:cs="Arial"/>
          <w:i/>
          <w:iCs/>
          <w:color w:val="000000"/>
          <w:sz w:val="28"/>
          <w:szCs w:val="28"/>
        </w:rPr>
        <w:t xml:space="preserve"> The Journal of Bone and Joint Surger</w:t>
      </w:r>
      <w:r>
        <w:rPr>
          <w:rFonts w:ascii="Arial" w:eastAsia="Segoe UI" w:hAnsi="Arial" w:cs="Arial"/>
          <w:color w:val="000000"/>
          <w:sz w:val="28"/>
          <w:szCs w:val="28"/>
        </w:rPr>
        <w:t>y. 1998;79(12):1854-1868</w:t>
      </w:r>
      <w:r>
        <w:rPr>
          <w:rFonts w:ascii="Arial" w:eastAsia="Segoe UI" w:hAnsi="Arial" w:cs="Arial"/>
          <w:color w:val="000000"/>
          <w:sz w:val="28"/>
          <w:szCs w:val="28"/>
        </w:rPr>
        <w:t>.</w:t>
      </w:r>
    </w:p>
    <w:p w14:paraId="522250A3"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 xml:space="preserve">Huy J, Tonino A. Partial acromionectomy in impingement syndrome of the shoulder. </w:t>
      </w:r>
      <w:r>
        <w:rPr>
          <w:rFonts w:ascii="Arial" w:eastAsia="Segoe UI" w:hAnsi="Arial" w:cs="Arial"/>
          <w:i/>
          <w:iCs/>
          <w:color w:val="000000"/>
          <w:sz w:val="28"/>
          <w:szCs w:val="28"/>
        </w:rPr>
        <w:t>Acta Orthopaedica Scandinavica.</w:t>
      </w:r>
      <w:r>
        <w:rPr>
          <w:rFonts w:ascii="Arial" w:eastAsia="Segoe UI" w:hAnsi="Arial" w:cs="Arial"/>
          <w:color w:val="000000"/>
          <w:sz w:val="28"/>
          <w:szCs w:val="28"/>
        </w:rPr>
        <w:t xml:space="preserve"> 1984;55.</w:t>
      </w:r>
    </w:p>
    <w:p w14:paraId="097C5808"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 xml:space="preserve">Clausen MB, Nielsen MF, Merrild MB, Hölmich P, Thorborg K. High incidence of lost workdays in patients with subacromial impingement </w:t>
      </w:r>
      <w:r>
        <w:rPr>
          <w:rFonts w:ascii="Arial" w:eastAsia="Segoe UI" w:hAnsi="Arial" w:cs="Arial"/>
          <w:color w:val="000000"/>
          <w:sz w:val="28"/>
          <w:szCs w:val="28"/>
        </w:rPr>
        <w:t>syndrome. </w:t>
      </w:r>
      <w:r>
        <w:rPr>
          <w:rFonts w:ascii="Arial" w:eastAsia="Segoe UI" w:hAnsi="Arial" w:cs="Arial"/>
          <w:i/>
          <w:iCs/>
          <w:color w:val="000000"/>
          <w:sz w:val="28"/>
          <w:szCs w:val="28"/>
        </w:rPr>
        <w:t>Dan Med J</w:t>
      </w:r>
      <w:r>
        <w:rPr>
          <w:rFonts w:ascii="Arial" w:eastAsia="Segoe UI" w:hAnsi="Arial" w:cs="Arial"/>
          <w:color w:val="000000"/>
          <w:sz w:val="28"/>
          <w:szCs w:val="28"/>
        </w:rPr>
        <w:t>. 2021;68(6):A07200496. Published 2021 May 28.</w:t>
      </w:r>
    </w:p>
    <w:p w14:paraId="0249E415"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Ma Q, Sun C, Du R, et al. Morphological Characteristics of Acromion and Acromioclavicular Joint in Patients with Shoulder Impingement Syndrome and Related Recommendations: A Three-Dimensiona</w:t>
      </w:r>
      <w:r>
        <w:rPr>
          <w:rFonts w:ascii="Arial" w:eastAsia="Segoe UI" w:hAnsi="Arial" w:cs="Arial"/>
          <w:color w:val="000000"/>
          <w:sz w:val="28"/>
          <w:szCs w:val="28"/>
        </w:rPr>
        <w:t>l Analysis Based on Multiplanar Reconstruction of Computed Tomography Scans. </w:t>
      </w:r>
      <w:r>
        <w:rPr>
          <w:rFonts w:ascii="Arial" w:eastAsia="Segoe UI" w:hAnsi="Arial" w:cs="Arial"/>
          <w:i/>
          <w:iCs/>
          <w:color w:val="000000"/>
          <w:sz w:val="28"/>
          <w:szCs w:val="28"/>
        </w:rPr>
        <w:t>Orthop Surg</w:t>
      </w:r>
      <w:r>
        <w:rPr>
          <w:rFonts w:ascii="Arial" w:eastAsia="Segoe UI" w:hAnsi="Arial" w:cs="Arial"/>
          <w:color w:val="000000"/>
          <w:sz w:val="28"/>
          <w:szCs w:val="28"/>
        </w:rPr>
        <w:t>. 2021;13(4):1309-1318. doi:10.1111/os.13001</w:t>
      </w:r>
      <w:r>
        <w:rPr>
          <w:rFonts w:ascii="Arial" w:eastAsia="SimSun" w:hAnsi="Arial" w:cs="Arial"/>
          <w:color w:val="000000"/>
          <w:sz w:val="28"/>
          <w:szCs w:val="28"/>
        </w:rPr>
        <w:t>.</w:t>
      </w:r>
    </w:p>
    <w:p w14:paraId="67BF9D71"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lastRenderedPageBreak/>
        <w:t>Jiang XF.</w:t>
      </w:r>
      <w:r>
        <w:rPr>
          <w:rFonts w:ascii="Arial" w:eastAsia="SimSun" w:hAnsi="Arial" w:cs="Arial"/>
          <w:color w:val="000000"/>
          <w:sz w:val="28"/>
          <w:szCs w:val="28"/>
        </w:rPr>
        <w:t xml:space="preserve"> </w:t>
      </w:r>
      <w:r>
        <w:rPr>
          <w:rFonts w:ascii="Arial" w:eastAsia="Segoe UI" w:hAnsi="Arial" w:cs="Arial"/>
          <w:color w:val="000000"/>
          <w:sz w:val="28"/>
          <w:szCs w:val="28"/>
        </w:rPr>
        <w:t>Guo ZY.</w:t>
      </w:r>
      <w:r>
        <w:rPr>
          <w:rFonts w:ascii="Arial" w:eastAsia="SimSun" w:hAnsi="Arial" w:cs="Arial"/>
          <w:color w:val="000000"/>
          <w:sz w:val="28"/>
          <w:szCs w:val="28"/>
        </w:rPr>
        <w:t xml:space="preserve"> </w:t>
      </w:r>
      <w:r>
        <w:rPr>
          <w:rFonts w:ascii="Arial" w:eastAsia="Segoe UI" w:hAnsi="Arial" w:cs="Arial"/>
          <w:color w:val="000000"/>
          <w:sz w:val="28"/>
          <w:szCs w:val="28"/>
        </w:rPr>
        <w:t>Hu LL.</w:t>
      </w:r>
      <w:r>
        <w:rPr>
          <w:rFonts w:ascii="Arial" w:eastAsia="SimSun" w:hAnsi="Arial" w:cs="Arial"/>
          <w:color w:val="000000"/>
          <w:sz w:val="28"/>
          <w:szCs w:val="28"/>
        </w:rPr>
        <w:t xml:space="preserve"> </w:t>
      </w:r>
      <w:r>
        <w:rPr>
          <w:rFonts w:ascii="Arial" w:eastAsia="Segoe UI" w:hAnsi="Arial" w:cs="Arial"/>
          <w:color w:val="000000"/>
          <w:sz w:val="28"/>
          <w:szCs w:val="28"/>
        </w:rPr>
        <w:t>Liu</w:t>
      </w:r>
      <w:r>
        <w:rPr>
          <w:rFonts w:ascii="Arial" w:eastAsia="SimSun" w:hAnsi="Arial" w:cs="Arial"/>
          <w:color w:val="000000"/>
          <w:sz w:val="28"/>
          <w:szCs w:val="28"/>
        </w:rPr>
        <w:t xml:space="preserve"> </w:t>
      </w:r>
      <w:r>
        <w:rPr>
          <w:rFonts w:ascii="Arial" w:eastAsia="Segoe UI" w:hAnsi="Arial" w:cs="Arial"/>
          <w:color w:val="000000"/>
          <w:sz w:val="28"/>
          <w:szCs w:val="28"/>
        </w:rPr>
        <w:t>P.</w:t>
      </w:r>
      <w:r>
        <w:rPr>
          <w:rFonts w:ascii="Arial" w:eastAsia="SimSun" w:hAnsi="Arial" w:cs="Arial"/>
          <w:color w:val="000000"/>
          <w:sz w:val="28"/>
          <w:szCs w:val="28"/>
        </w:rPr>
        <w:t xml:space="preserve"> </w:t>
      </w:r>
      <w:r>
        <w:rPr>
          <w:rFonts w:ascii="Arial" w:eastAsia="Segoe UI" w:hAnsi="Arial" w:cs="Arial"/>
          <w:color w:val="000000"/>
          <w:sz w:val="28"/>
          <w:szCs w:val="28"/>
        </w:rPr>
        <w:t>Xu LM</w:t>
      </w:r>
      <w:r>
        <w:rPr>
          <w:rFonts w:ascii="Arial" w:eastAsia="SimSun" w:hAnsi="Arial" w:cs="Arial"/>
          <w:color w:val="000000"/>
          <w:sz w:val="28"/>
          <w:szCs w:val="28"/>
        </w:rPr>
        <w:t xml:space="preserve">, </w:t>
      </w:r>
      <w:r>
        <w:rPr>
          <w:rFonts w:ascii="Arial" w:eastAsia="Segoe UI" w:hAnsi="Arial" w:cs="Arial"/>
          <w:color w:val="000000"/>
          <w:sz w:val="28"/>
          <w:szCs w:val="28"/>
        </w:rPr>
        <w:t>Pan</w:t>
      </w:r>
      <w:r>
        <w:rPr>
          <w:rFonts w:ascii="Arial" w:eastAsia="SimSun" w:hAnsi="Arial" w:cs="Arial"/>
          <w:color w:val="000000"/>
          <w:sz w:val="28"/>
          <w:szCs w:val="28"/>
        </w:rPr>
        <w:t xml:space="preserve"> </w:t>
      </w:r>
      <w:r>
        <w:rPr>
          <w:rFonts w:ascii="Arial" w:eastAsia="Segoe UI" w:hAnsi="Arial" w:cs="Arial"/>
          <w:color w:val="000000"/>
          <w:sz w:val="28"/>
          <w:szCs w:val="28"/>
        </w:rPr>
        <w:t>JF.</w:t>
      </w:r>
      <w:r>
        <w:rPr>
          <w:rFonts w:ascii="Arial" w:eastAsia="SimSun" w:hAnsi="Arial" w:cs="Arial"/>
          <w:color w:val="000000"/>
          <w:sz w:val="28"/>
          <w:szCs w:val="28"/>
        </w:rPr>
        <w:t xml:space="preserve"> </w:t>
      </w:r>
      <w:r>
        <w:rPr>
          <w:rFonts w:ascii="Arial" w:eastAsia="Segoe UI" w:hAnsi="Arial" w:cs="Arial"/>
          <w:color w:val="000000"/>
          <w:sz w:val="28"/>
          <w:szCs w:val="28"/>
        </w:rPr>
        <w:t>Tan</w:t>
      </w:r>
      <w:r>
        <w:rPr>
          <w:rFonts w:ascii="Arial" w:eastAsia="SimSun" w:hAnsi="Arial" w:cs="Arial"/>
          <w:color w:val="000000"/>
          <w:sz w:val="28"/>
          <w:szCs w:val="28"/>
        </w:rPr>
        <w:t xml:space="preserve"> </w:t>
      </w:r>
      <w:r>
        <w:rPr>
          <w:rFonts w:ascii="Arial" w:eastAsia="Segoe UI" w:hAnsi="Arial" w:cs="Arial"/>
          <w:color w:val="000000"/>
          <w:sz w:val="28"/>
          <w:szCs w:val="28"/>
        </w:rPr>
        <w:t>SW.</w:t>
      </w:r>
      <w:r>
        <w:rPr>
          <w:rFonts w:ascii="Arial" w:eastAsia="SimSun" w:hAnsi="Arial" w:cs="Arial"/>
          <w:color w:val="000000"/>
          <w:sz w:val="28"/>
          <w:szCs w:val="28"/>
        </w:rPr>
        <w:t xml:space="preserve"> </w:t>
      </w:r>
      <w:r>
        <w:rPr>
          <w:rFonts w:ascii="Arial" w:eastAsia="Segoe UI" w:hAnsi="Arial" w:cs="Arial"/>
          <w:color w:val="000000"/>
          <w:sz w:val="28"/>
          <w:szCs w:val="28"/>
        </w:rPr>
        <w:t xml:space="preserve">Values of Magnetic Resonance Imaging and Computed </w:t>
      </w:r>
      <w:r>
        <w:rPr>
          <w:rFonts w:ascii="Arial" w:eastAsia="Segoe UI" w:hAnsi="Arial" w:cs="Arial"/>
          <w:color w:val="000000"/>
          <w:sz w:val="28"/>
          <w:szCs w:val="28"/>
        </w:rPr>
        <w:t>Tomography in the Diagnosis of Patients with Syndromes of Subacromial Impingement</w:t>
      </w:r>
      <w:r>
        <w:rPr>
          <w:rFonts w:ascii="Arial" w:eastAsia="SimSun" w:hAnsi="Arial" w:cs="Arial"/>
          <w:color w:val="000000"/>
          <w:sz w:val="28"/>
          <w:szCs w:val="28"/>
        </w:rPr>
        <w:t xml:space="preserve">. </w:t>
      </w:r>
      <w:r>
        <w:rPr>
          <w:rFonts w:ascii="Arial" w:eastAsia="Segoe UI" w:hAnsi="Arial" w:cs="Arial"/>
          <w:i/>
          <w:iCs/>
          <w:color w:val="000000"/>
          <w:sz w:val="28"/>
          <w:szCs w:val="28"/>
        </w:rPr>
        <w:t>Journal of Nanomaterials</w:t>
      </w:r>
      <w:r>
        <w:rPr>
          <w:rFonts w:ascii="Arial" w:eastAsia="SimSun" w:hAnsi="Arial" w:cs="Arial"/>
          <w:i/>
          <w:iCs/>
          <w:color w:val="000000"/>
          <w:sz w:val="28"/>
          <w:szCs w:val="28"/>
        </w:rPr>
        <w:t>.</w:t>
      </w:r>
      <w:r>
        <w:rPr>
          <w:rFonts w:ascii="Arial" w:eastAsia="SimSun" w:hAnsi="Arial" w:cs="Arial"/>
          <w:color w:val="000000"/>
          <w:sz w:val="28"/>
          <w:szCs w:val="28"/>
        </w:rPr>
        <w:t xml:space="preserve"> </w:t>
      </w:r>
      <w:r>
        <w:rPr>
          <w:rFonts w:ascii="Arial" w:eastAsia="Segoe UI" w:hAnsi="Arial" w:cs="Arial"/>
          <w:color w:val="000000"/>
          <w:sz w:val="28"/>
          <w:szCs w:val="28"/>
        </w:rPr>
        <w:t>2021</w:t>
      </w:r>
      <w:r>
        <w:rPr>
          <w:rFonts w:ascii="Arial" w:eastAsia="SimSun" w:hAnsi="Arial" w:cs="Arial"/>
          <w:color w:val="000000"/>
          <w:sz w:val="28"/>
          <w:szCs w:val="28"/>
        </w:rPr>
        <w:t>;</w:t>
      </w:r>
      <w:r>
        <w:rPr>
          <w:rFonts w:ascii="Arial" w:eastAsia="Segoe UI" w:hAnsi="Arial" w:cs="Arial"/>
          <w:color w:val="000000"/>
          <w:sz w:val="28"/>
          <w:szCs w:val="28"/>
        </w:rPr>
        <w:t>5</w:t>
      </w:r>
      <w:r>
        <w:rPr>
          <w:rFonts w:ascii="Arial" w:eastAsia="SimSun" w:hAnsi="Arial" w:cs="Arial"/>
          <w:color w:val="000000"/>
          <w:sz w:val="28"/>
          <w:szCs w:val="28"/>
        </w:rPr>
        <w:t xml:space="preserve">. </w:t>
      </w:r>
      <w:r>
        <w:rPr>
          <w:rFonts w:ascii="Arial" w:eastAsia="Segoe UI" w:hAnsi="Arial" w:cs="Arial"/>
          <w:color w:val="000000"/>
          <w:sz w:val="28"/>
          <w:szCs w:val="28"/>
        </w:rPr>
        <w:t>doi:10.1155/2021/9920481</w:t>
      </w:r>
      <w:r>
        <w:rPr>
          <w:rFonts w:ascii="Arial" w:eastAsia="SimSun" w:hAnsi="Arial" w:cs="Arial"/>
          <w:color w:val="000000"/>
          <w:sz w:val="28"/>
          <w:szCs w:val="28"/>
        </w:rPr>
        <w:t>.</w:t>
      </w:r>
    </w:p>
    <w:p w14:paraId="3D07F183"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 xml:space="preserve">Jalilipanah P, Okhovatian F, Serri RA, Bagban AA, Zamani S. The effect of dry needling &amp; muscle energy technique </w:t>
      </w:r>
      <w:r>
        <w:rPr>
          <w:rFonts w:ascii="Arial" w:eastAsia="Segoe UI" w:hAnsi="Arial" w:cs="Arial"/>
          <w:color w:val="000000"/>
          <w:sz w:val="28"/>
          <w:szCs w:val="28"/>
        </w:rPr>
        <w:t>separately and in combination in patients suffering shoulder impingement syndrome and active trigger points of infraspinatus. </w:t>
      </w:r>
      <w:r>
        <w:rPr>
          <w:rFonts w:ascii="Arial" w:eastAsia="Segoe UI" w:hAnsi="Arial" w:cs="Arial"/>
          <w:i/>
          <w:iCs/>
          <w:color w:val="000000"/>
          <w:sz w:val="28"/>
          <w:szCs w:val="28"/>
        </w:rPr>
        <w:t>J Bodyw Mov Ther</w:t>
      </w:r>
      <w:r>
        <w:rPr>
          <w:rFonts w:ascii="Arial" w:eastAsia="Segoe UI" w:hAnsi="Arial" w:cs="Arial"/>
          <w:color w:val="000000"/>
          <w:sz w:val="28"/>
          <w:szCs w:val="28"/>
        </w:rPr>
        <w:t>. 2021;26:94-100. doi:10.1016/j.jbmt.2020.12.030</w:t>
      </w:r>
      <w:r>
        <w:rPr>
          <w:rFonts w:ascii="Arial" w:eastAsia="SimSun" w:hAnsi="Arial" w:cs="Arial"/>
          <w:color w:val="000000"/>
          <w:sz w:val="28"/>
          <w:szCs w:val="28"/>
        </w:rPr>
        <w:t>.</w:t>
      </w:r>
    </w:p>
    <w:p w14:paraId="74C909ED"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Qiao R, Yang J, Zhang K, Song Z. To explore the reasonable selec</w:t>
      </w:r>
      <w:r>
        <w:rPr>
          <w:rFonts w:ascii="Arial" w:eastAsia="Segoe UI" w:hAnsi="Arial" w:cs="Arial"/>
          <w:color w:val="000000"/>
          <w:sz w:val="28"/>
          <w:szCs w:val="28"/>
        </w:rPr>
        <w:t>tion of clavicular hook plate to reduce the occurrence of subacromial impingement syndrome after operation. </w:t>
      </w:r>
      <w:r>
        <w:rPr>
          <w:rFonts w:ascii="Arial" w:eastAsia="Segoe UI" w:hAnsi="Arial" w:cs="Arial"/>
          <w:i/>
          <w:iCs/>
          <w:color w:val="000000"/>
          <w:sz w:val="28"/>
          <w:szCs w:val="28"/>
        </w:rPr>
        <w:t>J Orthop Surg Res</w:t>
      </w:r>
      <w:r>
        <w:rPr>
          <w:rFonts w:ascii="Arial" w:eastAsia="Segoe UI" w:hAnsi="Arial" w:cs="Arial"/>
          <w:color w:val="000000"/>
          <w:sz w:val="28"/>
          <w:szCs w:val="28"/>
        </w:rPr>
        <w:t>. 2021;16(1):180. Published 2021 Mar 9. doi:10.1186/s13018-021-02325-5</w:t>
      </w:r>
      <w:r>
        <w:rPr>
          <w:rFonts w:ascii="Arial" w:eastAsia="SimSun" w:hAnsi="Arial" w:cs="Arial"/>
          <w:color w:val="000000"/>
          <w:sz w:val="28"/>
          <w:szCs w:val="28"/>
        </w:rPr>
        <w:t>.</w:t>
      </w:r>
    </w:p>
    <w:p w14:paraId="5F8EB30B"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Sarioglu K, Pekyavas NO. A Comparison Between People With a</w:t>
      </w:r>
      <w:r>
        <w:rPr>
          <w:rFonts w:ascii="Arial" w:eastAsia="Segoe UI" w:hAnsi="Arial" w:cs="Arial"/>
          <w:color w:val="000000"/>
          <w:sz w:val="28"/>
          <w:szCs w:val="28"/>
        </w:rPr>
        <w:t>nd Without Subacromial Impingement Syndrome and a New Method for Measuring Thoracolumbar Fascia Flexibility. </w:t>
      </w:r>
      <w:r>
        <w:rPr>
          <w:rFonts w:ascii="Arial" w:eastAsia="Segoe UI" w:hAnsi="Arial" w:cs="Arial"/>
          <w:i/>
          <w:iCs/>
          <w:color w:val="000000"/>
          <w:sz w:val="28"/>
          <w:szCs w:val="28"/>
        </w:rPr>
        <w:t>J Chiropr Med</w:t>
      </w:r>
      <w:r>
        <w:rPr>
          <w:rFonts w:ascii="Arial" w:eastAsia="Segoe UI" w:hAnsi="Arial" w:cs="Arial"/>
          <w:color w:val="000000"/>
          <w:sz w:val="28"/>
          <w:szCs w:val="28"/>
        </w:rPr>
        <w:t>. 2021;20(1):9-15. doi:10.1016/j.jcm.2021.01.003</w:t>
      </w:r>
      <w:r>
        <w:rPr>
          <w:rFonts w:ascii="Arial" w:eastAsia="SimSun" w:hAnsi="Arial" w:cs="Arial"/>
          <w:color w:val="000000"/>
          <w:sz w:val="28"/>
          <w:szCs w:val="28"/>
        </w:rPr>
        <w:t>.</w:t>
      </w:r>
    </w:p>
    <w:p w14:paraId="0077A735"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lastRenderedPageBreak/>
        <w:t>Tozzo MC, Ansanello W, Martins J, Zatiti SCA, de Oliveira AS. Inclinometer Reliabili</w:t>
      </w:r>
      <w:r>
        <w:rPr>
          <w:rFonts w:ascii="Arial" w:eastAsia="Segoe UI" w:hAnsi="Arial" w:cs="Arial"/>
          <w:color w:val="000000"/>
          <w:sz w:val="28"/>
          <w:szCs w:val="28"/>
        </w:rPr>
        <w:t>ty for Shoulder Ranges of Motion in Individuals With Subacromial Impingement Syndrome. </w:t>
      </w:r>
      <w:r>
        <w:rPr>
          <w:rFonts w:ascii="Arial" w:eastAsia="Segoe UI" w:hAnsi="Arial" w:cs="Arial"/>
          <w:i/>
          <w:iCs/>
          <w:color w:val="000000"/>
          <w:sz w:val="28"/>
          <w:szCs w:val="28"/>
        </w:rPr>
        <w:t>J Manipulative Physiol Ther</w:t>
      </w:r>
      <w:r>
        <w:rPr>
          <w:rFonts w:ascii="Arial" w:eastAsia="Segoe UI" w:hAnsi="Arial" w:cs="Arial"/>
          <w:color w:val="000000"/>
          <w:sz w:val="28"/>
          <w:szCs w:val="28"/>
        </w:rPr>
        <w:t>. 2021;44(3):236-243. doi:10.1016/j.jmpt.2020.12.001</w:t>
      </w:r>
      <w:r>
        <w:rPr>
          <w:rFonts w:ascii="Arial" w:eastAsia="SimSun" w:hAnsi="Arial" w:cs="Arial"/>
          <w:color w:val="000000"/>
          <w:sz w:val="28"/>
          <w:szCs w:val="28"/>
        </w:rPr>
        <w:t>.</w:t>
      </w:r>
    </w:p>
    <w:p w14:paraId="0956598D" w14:textId="77777777" w:rsidR="00411D34" w:rsidRDefault="00F246B0">
      <w:pPr>
        <w:numPr>
          <w:ilvl w:val="0"/>
          <w:numId w:val="5"/>
        </w:numPr>
        <w:rPr>
          <w:rFonts w:ascii="Arial" w:eastAsia="SimSun" w:hAnsi="Arial" w:cs="Arial"/>
          <w:color w:val="000000"/>
          <w:sz w:val="28"/>
          <w:szCs w:val="28"/>
        </w:rPr>
      </w:pPr>
      <w:r>
        <w:rPr>
          <w:rFonts w:ascii="Arial" w:eastAsia="SimSun" w:hAnsi="Arial" w:cs="Arial"/>
          <w:color w:val="000000"/>
          <w:sz w:val="28"/>
          <w:szCs w:val="28"/>
        </w:rPr>
        <w:t>Paul J,  Keerthana K, Sathya P. Comparison of Hold-Relax Technique and Active Release Te</w:t>
      </w:r>
      <w:r>
        <w:rPr>
          <w:rFonts w:ascii="Arial" w:eastAsia="SimSun" w:hAnsi="Arial" w:cs="Arial"/>
          <w:color w:val="000000"/>
          <w:sz w:val="28"/>
          <w:szCs w:val="28"/>
        </w:rPr>
        <w:t>chnique in Shoulder Impingement Syndrome.</w:t>
      </w:r>
      <w:r>
        <w:rPr>
          <w:rFonts w:ascii="Arial" w:eastAsia="SimSun" w:hAnsi="Arial" w:cs="Arial"/>
          <w:i/>
          <w:iCs/>
          <w:color w:val="000000"/>
          <w:sz w:val="28"/>
          <w:szCs w:val="28"/>
        </w:rPr>
        <w:t xml:space="preserve"> International Journal of Physiotherapy.</w:t>
      </w:r>
      <w:r>
        <w:rPr>
          <w:rFonts w:ascii="Arial" w:eastAsia="SimSun" w:hAnsi="Arial" w:cs="Arial"/>
          <w:color w:val="000000"/>
          <w:sz w:val="28"/>
          <w:szCs w:val="28"/>
        </w:rPr>
        <w:t xml:space="preserve"> 2021; 8(1).</w:t>
      </w:r>
    </w:p>
    <w:p w14:paraId="50B619AA"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Yılmaz M, Eroglu S, Dundar U, Toktas H. The effectiveness of high-intensity laser therapy on pain, range of motion, functional capacity, quality of life, and musc</w:t>
      </w:r>
      <w:r>
        <w:rPr>
          <w:rFonts w:ascii="Arial" w:eastAsia="Segoe UI" w:hAnsi="Arial" w:cs="Arial"/>
          <w:color w:val="000000"/>
          <w:sz w:val="28"/>
          <w:szCs w:val="28"/>
        </w:rPr>
        <w:t>le strength in subacromial impingement syndrome: a 3-month follow-up, double-blinded, randomized, placebo-controlled trial. </w:t>
      </w:r>
      <w:r>
        <w:rPr>
          <w:rFonts w:ascii="Arial" w:eastAsia="Segoe UI" w:hAnsi="Arial" w:cs="Arial"/>
          <w:i/>
          <w:iCs/>
          <w:color w:val="000000"/>
          <w:sz w:val="28"/>
          <w:szCs w:val="28"/>
        </w:rPr>
        <w:t>Lasers Med Sci</w:t>
      </w:r>
      <w:r>
        <w:rPr>
          <w:rFonts w:ascii="Arial" w:eastAsia="Segoe UI" w:hAnsi="Arial" w:cs="Arial"/>
          <w:color w:val="000000"/>
          <w:sz w:val="28"/>
          <w:szCs w:val="28"/>
        </w:rPr>
        <w:t>. 2022;37(1):241-250. doi:10.1007/s10103-020-03224-7</w:t>
      </w:r>
      <w:r>
        <w:rPr>
          <w:rFonts w:ascii="Arial" w:eastAsia="SimSun" w:hAnsi="Arial" w:cs="Arial"/>
          <w:color w:val="000000"/>
          <w:sz w:val="28"/>
          <w:szCs w:val="28"/>
        </w:rPr>
        <w:t>.</w:t>
      </w:r>
    </w:p>
    <w:p w14:paraId="750370E0"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 xml:space="preserve">Bolia IK, Collon K, Bogdanov J, Lan R, Petrigliano FA. </w:t>
      </w:r>
      <w:r>
        <w:rPr>
          <w:rFonts w:ascii="Arial" w:eastAsia="Segoe UI" w:hAnsi="Arial" w:cs="Arial"/>
          <w:color w:val="000000"/>
          <w:sz w:val="28"/>
          <w:szCs w:val="28"/>
        </w:rPr>
        <w:t>Management Options for Shoulder Impingement Syndrome in Athletes: Insights and Future Directions. </w:t>
      </w:r>
      <w:r>
        <w:rPr>
          <w:rFonts w:ascii="Arial" w:eastAsia="Segoe UI" w:hAnsi="Arial" w:cs="Arial"/>
          <w:i/>
          <w:iCs/>
          <w:color w:val="000000"/>
          <w:sz w:val="28"/>
          <w:szCs w:val="28"/>
        </w:rPr>
        <w:t>Open Access J Sports Med</w:t>
      </w:r>
      <w:r>
        <w:rPr>
          <w:rFonts w:ascii="Arial" w:eastAsia="Segoe UI" w:hAnsi="Arial" w:cs="Arial"/>
          <w:color w:val="000000"/>
          <w:sz w:val="28"/>
          <w:szCs w:val="28"/>
        </w:rPr>
        <w:t>. 2021;12:43-53. Published 2021 Apr 13. doi:10.2147/OAJSM.S281100</w:t>
      </w:r>
      <w:r>
        <w:rPr>
          <w:rFonts w:ascii="Arial" w:eastAsia="SimSun" w:hAnsi="Arial" w:cs="Arial"/>
          <w:color w:val="000000"/>
          <w:sz w:val="28"/>
          <w:szCs w:val="28"/>
        </w:rPr>
        <w:t>.</w:t>
      </w:r>
    </w:p>
    <w:p w14:paraId="200E28EE"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lastRenderedPageBreak/>
        <w:t xml:space="preserve">Imani M, Abbasi L, Taghizadeh S, Amiri M. Comparison of the effect </w:t>
      </w:r>
      <w:r>
        <w:rPr>
          <w:rFonts w:ascii="Arial" w:eastAsia="Segoe UI" w:hAnsi="Arial" w:cs="Arial"/>
          <w:color w:val="000000"/>
          <w:sz w:val="28"/>
          <w:szCs w:val="28"/>
        </w:rPr>
        <w:t>of two different types of dry-needling techniques on subacromial impingement syndrome. </w:t>
      </w:r>
      <w:r>
        <w:rPr>
          <w:rFonts w:ascii="Arial" w:eastAsia="Segoe UI" w:hAnsi="Arial" w:cs="Arial"/>
          <w:i/>
          <w:iCs/>
          <w:color w:val="000000"/>
          <w:sz w:val="28"/>
          <w:szCs w:val="28"/>
        </w:rPr>
        <w:t>J Bodyw Mov Ther</w:t>
      </w:r>
      <w:r>
        <w:rPr>
          <w:rFonts w:ascii="Arial" w:eastAsia="Segoe UI" w:hAnsi="Arial" w:cs="Arial"/>
          <w:color w:val="000000"/>
          <w:sz w:val="28"/>
          <w:szCs w:val="28"/>
        </w:rPr>
        <w:t>. 2021;25:35-40. doi:10.1016/j.jbmt.2020.10.018</w:t>
      </w:r>
      <w:r>
        <w:rPr>
          <w:rFonts w:ascii="Arial" w:eastAsia="SimSun" w:hAnsi="Arial" w:cs="Arial"/>
          <w:color w:val="000000"/>
          <w:sz w:val="28"/>
          <w:szCs w:val="28"/>
        </w:rPr>
        <w:t>.</w:t>
      </w:r>
    </w:p>
    <w:p w14:paraId="5A44E722"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Chughtai RR, Rathore FA. Comments on Effects of routine physiotherapy with and without neuromobilization</w:t>
      </w:r>
      <w:r>
        <w:rPr>
          <w:rFonts w:ascii="Arial" w:eastAsia="Segoe UI" w:hAnsi="Arial" w:cs="Arial"/>
          <w:color w:val="000000"/>
          <w:sz w:val="28"/>
          <w:szCs w:val="28"/>
        </w:rPr>
        <w:t xml:space="preserve"> in the management of internal shoulder impingement syndrome: A randomized controlled trial. </w:t>
      </w:r>
      <w:r>
        <w:rPr>
          <w:rFonts w:ascii="Arial" w:eastAsia="Segoe UI" w:hAnsi="Arial" w:cs="Arial"/>
          <w:i/>
          <w:iCs/>
          <w:color w:val="000000"/>
          <w:sz w:val="28"/>
          <w:szCs w:val="28"/>
        </w:rPr>
        <w:t>Pak J Med Sci</w:t>
      </w:r>
      <w:r>
        <w:rPr>
          <w:rFonts w:ascii="Arial" w:eastAsia="Segoe UI" w:hAnsi="Arial" w:cs="Arial"/>
          <w:color w:val="000000"/>
          <w:sz w:val="28"/>
          <w:szCs w:val="28"/>
        </w:rPr>
        <w:t>. 2021;37(1):296-297. doi:10.12669/pjms.37.1.3880</w:t>
      </w:r>
      <w:r>
        <w:rPr>
          <w:rFonts w:ascii="Arial" w:eastAsia="SimSun" w:hAnsi="Arial" w:cs="Arial"/>
          <w:color w:val="000000"/>
          <w:sz w:val="28"/>
          <w:szCs w:val="28"/>
        </w:rPr>
        <w:t>.</w:t>
      </w:r>
    </w:p>
    <w:p w14:paraId="2063F7CB"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Akhtar M, Karimi H, Gilani SA, Ahmad A, Raza A. The effectiveness of routine physiotherapy with and</w:t>
      </w:r>
      <w:r>
        <w:rPr>
          <w:rFonts w:ascii="Arial" w:eastAsia="Segoe UI" w:hAnsi="Arial" w:cs="Arial"/>
          <w:color w:val="000000"/>
          <w:sz w:val="28"/>
          <w:szCs w:val="28"/>
        </w:rPr>
        <w:t xml:space="preserve"> without neuromobilization on pain and functional disability in patients with shoulder impingement syndrome; a randomized control clinical trial. </w:t>
      </w:r>
      <w:r>
        <w:rPr>
          <w:rFonts w:ascii="Arial" w:eastAsia="Segoe UI" w:hAnsi="Arial" w:cs="Arial"/>
          <w:i/>
          <w:iCs/>
          <w:color w:val="000000"/>
          <w:sz w:val="28"/>
          <w:szCs w:val="28"/>
        </w:rPr>
        <w:t>BMC Musculoskelet Disord</w:t>
      </w:r>
      <w:r>
        <w:rPr>
          <w:rFonts w:ascii="Arial" w:eastAsia="Segoe UI" w:hAnsi="Arial" w:cs="Arial"/>
          <w:color w:val="000000"/>
          <w:sz w:val="28"/>
          <w:szCs w:val="28"/>
        </w:rPr>
        <w:t>. 2020;21(1):770. Published 2020 Nov 21. doi:10.1186/s12891-020-03787-0</w:t>
      </w:r>
      <w:r>
        <w:rPr>
          <w:rFonts w:ascii="Arial" w:eastAsia="SimSun" w:hAnsi="Arial" w:cs="Arial"/>
          <w:color w:val="000000"/>
          <w:sz w:val="28"/>
          <w:szCs w:val="28"/>
        </w:rPr>
        <w:t>.</w:t>
      </w:r>
    </w:p>
    <w:p w14:paraId="3625E490"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Alfredo PP, Bjordal JM, Junior WS, Marques AP, Casarotto RA. Efficacy of low-level laser therapy combined with exercise for subacromial impingement syndrome: A randomised controlled trial. </w:t>
      </w:r>
      <w:r>
        <w:rPr>
          <w:rFonts w:ascii="Arial" w:eastAsia="Segoe UI" w:hAnsi="Arial" w:cs="Arial"/>
          <w:i/>
          <w:iCs/>
          <w:color w:val="000000"/>
          <w:sz w:val="28"/>
          <w:szCs w:val="28"/>
        </w:rPr>
        <w:t>Clin Rehabil</w:t>
      </w:r>
      <w:r>
        <w:rPr>
          <w:rFonts w:ascii="Arial" w:eastAsia="Segoe UI" w:hAnsi="Arial" w:cs="Arial"/>
          <w:color w:val="000000"/>
          <w:sz w:val="28"/>
          <w:szCs w:val="28"/>
        </w:rPr>
        <w:t xml:space="preserve">. </w:t>
      </w:r>
      <w:r>
        <w:rPr>
          <w:rFonts w:ascii="Arial" w:eastAsia="Segoe UI" w:hAnsi="Arial" w:cs="Arial"/>
          <w:color w:val="000000"/>
          <w:sz w:val="28"/>
          <w:szCs w:val="28"/>
        </w:rPr>
        <w:lastRenderedPageBreak/>
        <w:t>2021;35(6):851-860. doi:10.1177/0269215520980984</w:t>
      </w:r>
      <w:r>
        <w:rPr>
          <w:rFonts w:ascii="Arial" w:eastAsia="SimSun" w:hAnsi="Arial" w:cs="Arial"/>
          <w:color w:val="000000"/>
          <w:sz w:val="28"/>
          <w:szCs w:val="28"/>
        </w:rPr>
        <w:t>.</w:t>
      </w:r>
    </w:p>
    <w:p w14:paraId="66BE3C88"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Kol</w:t>
      </w:r>
      <w:r>
        <w:rPr>
          <w:rFonts w:ascii="Arial" w:eastAsia="Segoe UI" w:hAnsi="Arial" w:cs="Arial"/>
          <w:color w:val="000000"/>
          <w:sz w:val="28"/>
          <w:szCs w:val="28"/>
        </w:rPr>
        <w:t>lar, D.</w:t>
      </w:r>
      <w:r>
        <w:rPr>
          <w:rFonts w:ascii="Arial" w:eastAsia="SimSun" w:hAnsi="Arial" w:cs="Arial"/>
          <w:color w:val="000000"/>
          <w:sz w:val="28"/>
          <w:szCs w:val="28"/>
        </w:rPr>
        <w:t xml:space="preserve"> </w:t>
      </w:r>
      <w:r>
        <w:rPr>
          <w:rFonts w:ascii="Arial" w:eastAsia="Segoe UI" w:hAnsi="Arial" w:cs="Arial"/>
          <w:color w:val="000000"/>
          <w:sz w:val="28"/>
          <w:szCs w:val="28"/>
        </w:rPr>
        <w:t>Vavro, M.</w:t>
      </w:r>
      <w:r>
        <w:rPr>
          <w:rFonts w:ascii="Arial" w:eastAsia="SimSun" w:hAnsi="Arial" w:cs="Arial"/>
          <w:color w:val="000000"/>
          <w:sz w:val="28"/>
          <w:szCs w:val="28"/>
        </w:rPr>
        <w:t xml:space="preserve"> </w:t>
      </w:r>
      <w:r>
        <w:rPr>
          <w:rFonts w:ascii="Arial" w:eastAsia="Segoe UI" w:hAnsi="Arial" w:cs="Arial"/>
          <w:color w:val="000000"/>
          <w:sz w:val="28"/>
          <w:szCs w:val="28"/>
        </w:rPr>
        <w:t>Knoskova, E.</w:t>
      </w:r>
      <w:r>
        <w:rPr>
          <w:rFonts w:ascii="Arial" w:eastAsia="SimSun" w:hAnsi="Arial" w:cs="Arial"/>
          <w:color w:val="000000"/>
          <w:sz w:val="28"/>
          <w:szCs w:val="28"/>
        </w:rPr>
        <w:t xml:space="preserve"> </w:t>
      </w:r>
      <w:r>
        <w:rPr>
          <w:rFonts w:ascii="Arial" w:eastAsia="Segoe UI" w:hAnsi="Arial" w:cs="Arial"/>
          <w:color w:val="000000"/>
          <w:sz w:val="28"/>
          <w:szCs w:val="28"/>
        </w:rPr>
        <w:t>Subacromial impingement syndrome: Evaluation of 60 patients based upon oxford shoulder score after arthroscopic subacromial decompression surgery</w:t>
      </w:r>
      <w:r>
        <w:rPr>
          <w:rFonts w:ascii="Arial" w:eastAsia="SimSun" w:hAnsi="Arial" w:cs="Arial"/>
          <w:color w:val="000000"/>
          <w:sz w:val="28"/>
          <w:szCs w:val="28"/>
        </w:rPr>
        <w:t>.</w:t>
      </w:r>
      <w:r>
        <w:rPr>
          <w:rFonts w:ascii="Arial" w:eastAsia="SimSun" w:hAnsi="Arial" w:cs="Arial"/>
          <w:i/>
          <w:iCs/>
          <w:color w:val="000000"/>
          <w:sz w:val="28"/>
          <w:szCs w:val="28"/>
        </w:rPr>
        <w:t xml:space="preserve"> </w:t>
      </w:r>
      <w:r>
        <w:rPr>
          <w:rFonts w:ascii="Arial" w:eastAsia="Segoe UI" w:hAnsi="Arial" w:cs="Arial"/>
          <w:i/>
          <w:iCs/>
          <w:color w:val="000000"/>
          <w:sz w:val="28"/>
          <w:szCs w:val="28"/>
        </w:rPr>
        <w:t>Osteoporosis International</w:t>
      </w:r>
      <w:r>
        <w:rPr>
          <w:rFonts w:ascii="Arial" w:eastAsia="SimSun" w:hAnsi="Arial" w:cs="Arial"/>
          <w:color w:val="000000"/>
          <w:sz w:val="28"/>
          <w:szCs w:val="28"/>
        </w:rPr>
        <w:t>.2020;</w:t>
      </w:r>
      <w:r>
        <w:rPr>
          <w:rFonts w:ascii="Arial" w:eastAsia="Segoe UI" w:hAnsi="Arial" w:cs="Arial"/>
          <w:color w:val="000000"/>
          <w:sz w:val="28"/>
          <w:szCs w:val="28"/>
        </w:rPr>
        <w:t>31</w:t>
      </w:r>
      <w:r>
        <w:rPr>
          <w:rFonts w:ascii="Arial" w:eastAsia="SimSun" w:hAnsi="Arial" w:cs="Arial"/>
          <w:color w:val="000000"/>
          <w:sz w:val="28"/>
          <w:szCs w:val="28"/>
        </w:rPr>
        <w:t xml:space="preserve">. </w:t>
      </w:r>
      <w:r>
        <w:rPr>
          <w:rFonts w:ascii="Arial" w:eastAsia="Segoe UI" w:hAnsi="Arial" w:cs="Arial"/>
          <w:color w:val="000000"/>
          <w:sz w:val="28"/>
          <w:szCs w:val="28"/>
        </w:rPr>
        <w:t>SUPPL1</w:t>
      </w:r>
      <w:r>
        <w:rPr>
          <w:rFonts w:ascii="Arial" w:eastAsia="SimSun" w:hAnsi="Arial" w:cs="Arial"/>
          <w:color w:val="000000"/>
          <w:sz w:val="28"/>
          <w:szCs w:val="28"/>
        </w:rPr>
        <w:t>:</w:t>
      </w:r>
      <w:r>
        <w:rPr>
          <w:rFonts w:ascii="Arial" w:eastAsia="Segoe UI" w:hAnsi="Arial" w:cs="Arial"/>
          <w:color w:val="000000"/>
          <w:sz w:val="28"/>
          <w:szCs w:val="28"/>
        </w:rPr>
        <w:t>S221-S222</w:t>
      </w:r>
      <w:r>
        <w:rPr>
          <w:rFonts w:ascii="Arial" w:eastAsia="SimSun" w:hAnsi="Arial" w:cs="Arial"/>
          <w:color w:val="000000"/>
          <w:sz w:val="28"/>
          <w:szCs w:val="28"/>
        </w:rPr>
        <w:t xml:space="preserve">. </w:t>
      </w:r>
    </w:p>
    <w:p w14:paraId="2B250D8A"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Chaimongkhol T, Benjach</w:t>
      </w:r>
      <w:r>
        <w:rPr>
          <w:rFonts w:ascii="Arial" w:eastAsia="Segoe UI" w:hAnsi="Arial" w:cs="Arial"/>
          <w:color w:val="000000"/>
          <w:sz w:val="28"/>
          <w:szCs w:val="28"/>
        </w:rPr>
        <w:t>aya S, Mahakkanukrauh P. Acromial morphology and morphometry associated with subacromial impingement syndrome. </w:t>
      </w:r>
      <w:r>
        <w:rPr>
          <w:rFonts w:ascii="Arial" w:eastAsia="Segoe UI" w:hAnsi="Arial" w:cs="Arial"/>
          <w:i/>
          <w:iCs/>
          <w:color w:val="000000"/>
          <w:sz w:val="28"/>
          <w:szCs w:val="28"/>
        </w:rPr>
        <w:t>Anat Cell Biol</w:t>
      </w:r>
      <w:r>
        <w:rPr>
          <w:rFonts w:ascii="Arial" w:eastAsia="Segoe UI" w:hAnsi="Arial" w:cs="Arial"/>
          <w:color w:val="000000"/>
          <w:sz w:val="28"/>
          <w:szCs w:val="28"/>
        </w:rPr>
        <w:t>. 2020;53(4):435-443. doi:10.5115/acb.20.166</w:t>
      </w:r>
      <w:r>
        <w:rPr>
          <w:rFonts w:ascii="Arial" w:eastAsia="SimSun" w:hAnsi="Arial" w:cs="Arial"/>
          <w:color w:val="000000"/>
          <w:sz w:val="28"/>
          <w:szCs w:val="28"/>
        </w:rPr>
        <w:t>.</w:t>
      </w:r>
    </w:p>
    <w:p w14:paraId="478542B2" w14:textId="77777777" w:rsidR="00411D34" w:rsidRDefault="00F246B0">
      <w:pPr>
        <w:numPr>
          <w:ilvl w:val="0"/>
          <w:numId w:val="5"/>
        </w:numPr>
        <w:rPr>
          <w:rFonts w:ascii="Arial" w:eastAsia="SimSun" w:hAnsi="Arial" w:cs="Arial"/>
          <w:color w:val="000000"/>
          <w:sz w:val="28"/>
          <w:szCs w:val="28"/>
        </w:rPr>
      </w:pPr>
      <w:r>
        <w:rPr>
          <w:rFonts w:ascii="Arial" w:eastAsia="SimSun" w:hAnsi="Arial" w:cs="Arial"/>
          <w:color w:val="000000"/>
          <w:sz w:val="28"/>
          <w:szCs w:val="28"/>
        </w:rPr>
        <w:t xml:space="preserve"> Bacer, F. , DG Külcü,  Mesci, N. , &amp;  Temel, M. H. The effect of kinesiotaping on pa</w:t>
      </w:r>
      <w:r>
        <w:rPr>
          <w:rFonts w:ascii="Arial" w:eastAsia="SimSun" w:hAnsi="Arial" w:cs="Arial"/>
          <w:color w:val="000000"/>
          <w:sz w:val="28"/>
          <w:szCs w:val="28"/>
        </w:rPr>
        <w:t>in, functionality and ultrasound parameters in patients with shoulder impingement syndrome: a randomised sham-controlled study.</w:t>
      </w:r>
      <w:r>
        <w:rPr>
          <w:rFonts w:ascii="Arial" w:eastAsia="SimSun" w:hAnsi="Arial" w:cs="Arial"/>
          <w:i/>
          <w:iCs/>
          <w:color w:val="000000"/>
          <w:sz w:val="28"/>
          <w:szCs w:val="28"/>
        </w:rPr>
        <w:t xml:space="preserve"> Turkish Journal of Osteoporosis</w:t>
      </w:r>
      <w:r>
        <w:rPr>
          <w:rFonts w:ascii="Arial" w:eastAsia="SimSun" w:hAnsi="Arial" w:cs="Arial"/>
          <w:color w:val="000000"/>
          <w:sz w:val="28"/>
          <w:szCs w:val="28"/>
        </w:rPr>
        <w:t>. 2020;26(3):151-159.</w:t>
      </w:r>
    </w:p>
    <w:p w14:paraId="5E5C7F27"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Letafatkar A, Rabiei P, Kazempour S, Alaei-Parapari S. Comparing the effect</w:t>
      </w:r>
      <w:r>
        <w:rPr>
          <w:rFonts w:ascii="Arial" w:eastAsia="Segoe UI" w:hAnsi="Arial" w:cs="Arial"/>
          <w:color w:val="000000"/>
          <w:sz w:val="28"/>
          <w:szCs w:val="28"/>
        </w:rPr>
        <w:t>s of no intervention with therapeutic exercise, and exercise with additional Kinesio tape in patients with shoulder impingement syndrome. A three-arm randomized controlled trial. </w:t>
      </w:r>
      <w:r>
        <w:rPr>
          <w:rFonts w:ascii="Arial" w:eastAsia="Segoe UI" w:hAnsi="Arial" w:cs="Arial"/>
          <w:i/>
          <w:iCs/>
          <w:color w:val="000000"/>
          <w:sz w:val="28"/>
          <w:szCs w:val="28"/>
        </w:rPr>
        <w:t>Clin Rehabil</w:t>
      </w:r>
      <w:r>
        <w:rPr>
          <w:rFonts w:ascii="Arial" w:eastAsia="Segoe UI" w:hAnsi="Arial" w:cs="Arial"/>
          <w:color w:val="000000"/>
          <w:sz w:val="28"/>
          <w:szCs w:val="28"/>
        </w:rPr>
        <w:t>. 2021;35(4):558-567. doi:10.1177/0269215520971764</w:t>
      </w:r>
      <w:r>
        <w:rPr>
          <w:rFonts w:ascii="Arial" w:eastAsia="SimSun" w:hAnsi="Arial" w:cs="Arial"/>
          <w:color w:val="000000"/>
          <w:sz w:val="28"/>
          <w:szCs w:val="28"/>
        </w:rPr>
        <w:t>.</w:t>
      </w:r>
    </w:p>
    <w:p w14:paraId="1D86E8DE"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lastRenderedPageBreak/>
        <w:t>KÖhler HC, Ti</w:t>
      </w:r>
      <w:r>
        <w:rPr>
          <w:rFonts w:ascii="Arial" w:eastAsia="Segoe UI" w:hAnsi="Arial" w:cs="Arial"/>
          <w:color w:val="000000"/>
          <w:sz w:val="28"/>
          <w:szCs w:val="28"/>
        </w:rPr>
        <w:t>scher T, Hacke C, Gutcke A, Schulze C. Outcome of Surgical and Conservative Treatment of Patients with Shoulder Impingement Syndrome - a Prospective Comparative Clinical Study. Výsledky chirurgické a konzervativní léčby pacientů s ramenním impingement synd</w:t>
      </w:r>
      <w:r>
        <w:rPr>
          <w:rFonts w:ascii="Arial" w:eastAsia="Segoe UI" w:hAnsi="Arial" w:cs="Arial"/>
          <w:color w:val="000000"/>
          <w:sz w:val="28"/>
          <w:szCs w:val="28"/>
        </w:rPr>
        <w:t>romem – prospektivní srovnávací klinická studie. </w:t>
      </w:r>
      <w:r>
        <w:rPr>
          <w:rFonts w:ascii="Arial" w:eastAsia="Segoe UI" w:hAnsi="Arial" w:cs="Arial"/>
          <w:i/>
          <w:iCs/>
          <w:color w:val="000000"/>
          <w:sz w:val="28"/>
          <w:szCs w:val="28"/>
        </w:rPr>
        <w:t>Acta Chir Orthop Traumatol Cech</w:t>
      </w:r>
      <w:r>
        <w:rPr>
          <w:rFonts w:ascii="Arial" w:eastAsia="Segoe UI" w:hAnsi="Arial" w:cs="Arial"/>
          <w:color w:val="000000"/>
          <w:sz w:val="28"/>
          <w:szCs w:val="28"/>
        </w:rPr>
        <w:t>. 2020;87(5):340-345.</w:t>
      </w:r>
    </w:p>
    <w:p w14:paraId="5BA03D20"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 xml:space="preserve">Park SJ, Kim SH, Kim SH. Effects of Thoracic Mobilization and Extension Exercise on Thoracic Alignment and Shoulder Function in Patients with </w:t>
      </w:r>
      <w:r>
        <w:rPr>
          <w:rFonts w:ascii="Arial" w:eastAsia="Segoe UI" w:hAnsi="Arial" w:cs="Arial"/>
          <w:color w:val="000000"/>
          <w:sz w:val="28"/>
          <w:szCs w:val="28"/>
        </w:rPr>
        <w:t>Subacromial Impingement Syndrome: A Randomized Controlled Pilot Study. </w:t>
      </w:r>
      <w:r>
        <w:rPr>
          <w:rFonts w:ascii="Arial" w:eastAsia="Segoe UI" w:hAnsi="Arial" w:cs="Arial"/>
          <w:i/>
          <w:iCs/>
          <w:color w:val="000000"/>
          <w:sz w:val="28"/>
          <w:szCs w:val="28"/>
        </w:rPr>
        <w:t>Healthcare (Basel)</w:t>
      </w:r>
      <w:r>
        <w:rPr>
          <w:rFonts w:ascii="Arial" w:eastAsia="Segoe UI" w:hAnsi="Arial" w:cs="Arial"/>
          <w:color w:val="000000"/>
          <w:sz w:val="28"/>
          <w:szCs w:val="28"/>
        </w:rPr>
        <w:t>. 2020;8(3):316. Published 2020 Sep 2. doi:10.3390/healthcare8030316</w:t>
      </w:r>
      <w:r>
        <w:rPr>
          <w:rFonts w:ascii="Arial" w:eastAsia="SimSun" w:hAnsi="Arial" w:cs="Arial"/>
          <w:color w:val="000000"/>
          <w:sz w:val="28"/>
          <w:szCs w:val="28"/>
        </w:rPr>
        <w:t>.</w:t>
      </w:r>
    </w:p>
    <w:p w14:paraId="2D55E279"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Cheng B, Ning Y, Liang C, et al. Genome-Wide Association Analysis Identified ANXA1 Associated wit</w:t>
      </w:r>
      <w:r>
        <w:rPr>
          <w:rFonts w:ascii="Arial" w:eastAsia="Segoe UI" w:hAnsi="Arial" w:cs="Arial"/>
          <w:color w:val="000000"/>
          <w:sz w:val="28"/>
          <w:szCs w:val="28"/>
        </w:rPr>
        <w:t>h Shoulder Impingement Syndrome in UK Biobank Samples. </w:t>
      </w:r>
      <w:r>
        <w:rPr>
          <w:rFonts w:ascii="Arial" w:eastAsia="Segoe UI" w:hAnsi="Arial" w:cs="Arial"/>
          <w:i/>
          <w:iCs/>
          <w:color w:val="000000"/>
          <w:sz w:val="28"/>
          <w:szCs w:val="28"/>
        </w:rPr>
        <w:t>G3 (Bethesda)</w:t>
      </w:r>
      <w:r>
        <w:rPr>
          <w:rFonts w:ascii="Arial" w:eastAsia="Segoe UI" w:hAnsi="Arial" w:cs="Arial"/>
          <w:color w:val="000000"/>
          <w:sz w:val="28"/>
          <w:szCs w:val="28"/>
        </w:rPr>
        <w:t>. 2020;10(9):3279-3284. Published 2020 Sep 2. doi:10.1534/g3.120.401257</w:t>
      </w:r>
      <w:r>
        <w:rPr>
          <w:rFonts w:ascii="Arial" w:eastAsia="SimSun" w:hAnsi="Arial" w:cs="Arial"/>
          <w:color w:val="000000"/>
          <w:sz w:val="28"/>
          <w:szCs w:val="28"/>
        </w:rPr>
        <w:t>.</w:t>
      </w:r>
    </w:p>
    <w:p w14:paraId="52DDFA5F"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Moslehi M, Letafatkar A, Miri H. Feedback improves the scapular-focused treatment effects in patients with shoulder</w:t>
      </w:r>
      <w:r>
        <w:rPr>
          <w:rFonts w:ascii="Arial" w:eastAsia="Segoe UI" w:hAnsi="Arial" w:cs="Arial"/>
          <w:color w:val="000000"/>
          <w:sz w:val="28"/>
          <w:szCs w:val="28"/>
        </w:rPr>
        <w:t xml:space="preserve"> impingement syndrome. </w:t>
      </w:r>
      <w:r>
        <w:rPr>
          <w:rFonts w:ascii="Arial" w:eastAsia="Segoe UI" w:hAnsi="Arial" w:cs="Arial"/>
          <w:i/>
          <w:iCs/>
          <w:color w:val="000000"/>
          <w:sz w:val="28"/>
          <w:szCs w:val="28"/>
        </w:rPr>
        <w:t>Knee Surg Sports Traumatol Arthrosc</w:t>
      </w:r>
      <w:r>
        <w:rPr>
          <w:rFonts w:ascii="Arial" w:eastAsia="Segoe UI" w:hAnsi="Arial" w:cs="Arial"/>
          <w:color w:val="000000"/>
          <w:sz w:val="28"/>
          <w:szCs w:val="28"/>
        </w:rPr>
        <w:t xml:space="preserve">. 2021;29(7):2281-2288. </w:t>
      </w:r>
      <w:r>
        <w:rPr>
          <w:rFonts w:ascii="Arial" w:eastAsia="Segoe UI" w:hAnsi="Arial" w:cs="Arial"/>
          <w:color w:val="000000"/>
          <w:sz w:val="28"/>
          <w:szCs w:val="28"/>
        </w:rPr>
        <w:lastRenderedPageBreak/>
        <w:t>doi:10.1007/s00167-020-06178-z</w:t>
      </w:r>
      <w:r>
        <w:rPr>
          <w:rFonts w:ascii="Arial" w:eastAsia="SimSun" w:hAnsi="Arial" w:cs="Arial"/>
          <w:color w:val="000000"/>
          <w:sz w:val="28"/>
          <w:szCs w:val="28"/>
        </w:rPr>
        <w:t>.</w:t>
      </w:r>
    </w:p>
    <w:p w14:paraId="28DAF41E"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Badıl Güloğlu S. Comparison of low-level laser treatment and extracorporeal shock wave therapy in subacromial impingement syndrome: a randomiz</w:t>
      </w:r>
      <w:r>
        <w:rPr>
          <w:rFonts w:ascii="Arial" w:eastAsia="Segoe UI" w:hAnsi="Arial" w:cs="Arial"/>
          <w:color w:val="000000"/>
          <w:sz w:val="28"/>
          <w:szCs w:val="28"/>
        </w:rPr>
        <w:t>ed, prospective clinical study. </w:t>
      </w:r>
      <w:r>
        <w:rPr>
          <w:rFonts w:ascii="Arial" w:eastAsia="Segoe UI" w:hAnsi="Arial" w:cs="Arial"/>
          <w:i/>
          <w:iCs/>
          <w:color w:val="000000"/>
          <w:sz w:val="28"/>
          <w:szCs w:val="28"/>
        </w:rPr>
        <w:t>Lasers Med Sci</w:t>
      </w:r>
      <w:r>
        <w:rPr>
          <w:rFonts w:ascii="Arial" w:eastAsia="Segoe UI" w:hAnsi="Arial" w:cs="Arial"/>
          <w:color w:val="000000"/>
          <w:sz w:val="28"/>
          <w:szCs w:val="28"/>
        </w:rPr>
        <w:t>. 2021;36(4):773-781. doi:10.1007/s10103-020-03093-0</w:t>
      </w:r>
      <w:r>
        <w:rPr>
          <w:rFonts w:ascii="Arial" w:eastAsia="SimSun" w:hAnsi="Arial" w:cs="Arial"/>
          <w:color w:val="000000"/>
          <w:sz w:val="28"/>
          <w:szCs w:val="28"/>
        </w:rPr>
        <w:t>.</w:t>
      </w:r>
    </w:p>
    <w:p w14:paraId="72D3E20F" w14:textId="77777777" w:rsidR="00411D34" w:rsidRDefault="00F246B0">
      <w:pPr>
        <w:numPr>
          <w:ilvl w:val="0"/>
          <w:numId w:val="5"/>
        </w:numPr>
        <w:rPr>
          <w:rFonts w:ascii="Arial" w:eastAsia="SimSun" w:hAnsi="Arial" w:cs="Arial"/>
          <w:color w:val="000000"/>
          <w:sz w:val="28"/>
          <w:szCs w:val="28"/>
        </w:rPr>
      </w:pPr>
      <w:r>
        <w:rPr>
          <w:rFonts w:ascii="Arial" w:eastAsia="SimSun" w:hAnsi="Arial" w:cs="Arial"/>
          <w:color w:val="000000"/>
          <w:sz w:val="28"/>
          <w:szCs w:val="28"/>
        </w:rPr>
        <w:t>Turksan HE, Yesilyaprak SS, Erduran M, &amp; Ozcan C. The effects of isolytic and static posterior shoulder stretching in individuals with subacromial impingeme</w:t>
      </w:r>
      <w:r>
        <w:rPr>
          <w:rFonts w:ascii="Arial" w:eastAsia="SimSun" w:hAnsi="Arial" w:cs="Arial"/>
          <w:color w:val="000000"/>
          <w:sz w:val="28"/>
          <w:szCs w:val="28"/>
        </w:rPr>
        <w:t xml:space="preserve">nt syndrome: 362 board #178 may 27 10:30 am - 12:00 pm. </w:t>
      </w:r>
      <w:r>
        <w:rPr>
          <w:rFonts w:ascii="Arial" w:eastAsia="SimSun" w:hAnsi="Arial" w:cs="Arial"/>
          <w:i/>
          <w:iCs/>
          <w:color w:val="000000"/>
          <w:sz w:val="28"/>
          <w:szCs w:val="28"/>
        </w:rPr>
        <w:t>Medicine and Science in Sports and Exercise;</w:t>
      </w:r>
      <w:r>
        <w:rPr>
          <w:rFonts w:ascii="Arial" w:eastAsia="SimSun" w:hAnsi="Arial" w:cs="Arial"/>
          <w:color w:val="000000"/>
          <w:sz w:val="28"/>
          <w:szCs w:val="28"/>
        </w:rPr>
        <w:t>2020;52(7S):87-87.</w:t>
      </w:r>
    </w:p>
    <w:p w14:paraId="45945E5F"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Kara M, Gürçay E. A Single-Dose Injection of Ozone Is Not an Alternative of Corticosteroid Injection in Shoulder Impingement Syndrome. </w:t>
      </w:r>
      <w:r>
        <w:rPr>
          <w:rFonts w:ascii="Arial" w:eastAsia="Segoe UI" w:hAnsi="Arial" w:cs="Arial"/>
          <w:i/>
          <w:iCs/>
          <w:color w:val="000000"/>
          <w:sz w:val="28"/>
          <w:szCs w:val="28"/>
        </w:rPr>
        <w:t>Am</w:t>
      </w:r>
      <w:r>
        <w:rPr>
          <w:rFonts w:ascii="Arial" w:eastAsia="Segoe UI" w:hAnsi="Arial" w:cs="Arial"/>
          <w:i/>
          <w:iCs/>
          <w:color w:val="000000"/>
          <w:sz w:val="28"/>
          <w:szCs w:val="28"/>
        </w:rPr>
        <w:t xml:space="preserve"> J Phys Med Rehabil</w:t>
      </w:r>
      <w:r>
        <w:rPr>
          <w:rFonts w:ascii="Arial" w:eastAsia="Segoe UI" w:hAnsi="Arial" w:cs="Arial"/>
          <w:color w:val="000000"/>
          <w:sz w:val="28"/>
          <w:szCs w:val="28"/>
        </w:rPr>
        <w:t>. 2020;99(7):e89. doi:10.1097/PHM.0000000000001303</w:t>
      </w:r>
      <w:r>
        <w:rPr>
          <w:rFonts w:ascii="Arial" w:eastAsia="SimSun" w:hAnsi="Arial" w:cs="Arial"/>
          <w:color w:val="000000"/>
          <w:sz w:val="28"/>
          <w:szCs w:val="28"/>
        </w:rPr>
        <w:t>.</w:t>
      </w:r>
    </w:p>
    <w:p w14:paraId="67F54557"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Vergili O, Oktas B, Canbeyli ID. Comparison of Kinesiotaping, Exercise and Subacromial Injection Treatments on Functionality and Life Quality in Shoulder Impingement Syndrome: A Randomi</w:t>
      </w:r>
      <w:r>
        <w:rPr>
          <w:rFonts w:ascii="Arial" w:eastAsia="Segoe UI" w:hAnsi="Arial" w:cs="Arial"/>
          <w:color w:val="000000"/>
          <w:sz w:val="28"/>
          <w:szCs w:val="28"/>
        </w:rPr>
        <w:t xml:space="preserve">zed Controlled </w:t>
      </w:r>
      <w:r>
        <w:rPr>
          <w:rFonts w:ascii="Arial" w:eastAsia="Segoe UI" w:hAnsi="Arial" w:cs="Arial"/>
          <w:color w:val="000000"/>
          <w:sz w:val="28"/>
          <w:szCs w:val="28"/>
        </w:rPr>
        <w:lastRenderedPageBreak/>
        <w:t>Study. </w:t>
      </w:r>
      <w:r>
        <w:rPr>
          <w:rFonts w:ascii="Arial" w:eastAsia="Segoe UI" w:hAnsi="Arial" w:cs="Arial"/>
          <w:i/>
          <w:iCs/>
          <w:color w:val="000000"/>
          <w:sz w:val="28"/>
          <w:szCs w:val="28"/>
        </w:rPr>
        <w:t>Indian J Orthop</w:t>
      </w:r>
      <w:r>
        <w:rPr>
          <w:rFonts w:ascii="Arial" w:eastAsia="Segoe UI" w:hAnsi="Arial" w:cs="Arial"/>
          <w:color w:val="000000"/>
          <w:sz w:val="28"/>
          <w:szCs w:val="28"/>
        </w:rPr>
        <w:t>. 2020;55(1):195-202. Published 2020 Jun 11. doi:10.1007/s43465-020-00167-7</w:t>
      </w:r>
      <w:r>
        <w:rPr>
          <w:rFonts w:ascii="Arial" w:eastAsia="SimSun" w:hAnsi="Arial" w:cs="Arial"/>
          <w:color w:val="000000"/>
          <w:sz w:val="28"/>
          <w:szCs w:val="28"/>
        </w:rPr>
        <w:t>.</w:t>
      </w:r>
    </w:p>
    <w:p w14:paraId="47720AD9" w14:textId="77777777" w:rsidR="00411D34" w:rsidRDefault="00F246B0">
      <w:pPr>
        <w:numPr>
          <w:ilvl w:val="0"/>
          <w:numId w:val="5"/>
        </w:numPr>
        <w:rPr>
          <w:rFonts w:ascii="Arial" w:eastAsia="SimSun" w:hAnsi="Arial" w:cs="Arial"/>
          <w:color w:val="000000"/>
          <w:sz w:val="28"/>
          <w:szCs w:val="28"/>
        </w:rPr>
      </w:pPr>
      <w:r>
        <w:rPr>
          <w:rFonts w:ascii="Arial" w:eastAsia="SimSun" w:hAnsi="Arial" w:cs="Arial"/>
          <w:color w:val="000000"/>
          <w:sz w:val="28"/>
          <w:szCs w:val="28"/>
        </w:rPr>
        <w:t>Jang, S. W. ,  Yoo, Y. S. , &amp;  Kim, Y. S. A new method of contact stress measurement for analyzing internal impingement syndrome of the should</w:t>
      </w:r>
      <w:r>
        <w:rPr>
          <w:rFonts w:ascii="Arial" w:eastAsia="SimSun" w:hAnsi="Arial" w:cs="Arial"/>
          <w:color w:val="000000"/>
          <w:sz w:val="28"/>
          <w:szCs w:val="28"/>
        </w:rPr>
        <w:t>er: potentials and preliminary evaluation.</w:t>
      </w:r>
      <w:r>
        <w:rPr>
          <w:rFonts w:ascii="Arial" w:eastAsia="SimSun" w:hAnsi="Arial" w:cs="Arial"/>
          <w:i/>
          <w:iCs/>
          <w:color w:val="000000"/>
          <w:sz w:val="28"/>
          <w:szCs w:val="28"/>
        </w:rPr>
        <w:t xml:space="preserve"> Applied Sciences,</w:t>
      </w:r>
      <w:r>
        <w:rPr>
          <w:rFonts w:ascii="Arial" w:eastAsia="SimSun" w:hAnsi="Arial" w:cs="Arial"/>
          <w:color w:val="000000"/>
          <w:sz w:val="28"/>
          <w:szCs w:val="28"/>
        </w:rPr>
        <w:t xml:space="preserve"> 2020;10(12):4165.</w:t>
      </w:r>
    </w:p>
    <w:p w14:paraId="7D17046A"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Ravichandran H, Janakiraman B, Gelaw AY, Fisseha B, Sundaram S, Sharma HR. Effect of scapular stabilization exercise program in patients with subacromial impingement syndrome: a</w:t>
      </w:r>
      <w:r>
        <w:rPr>
          <w:rFonts w:ascii="Arial" w:eastAsia="Segoe UI" w:hAnsi="Arial" w:cs="Arial"/>
          <w:color w:val="000000"/>
          <w:sz w:val="28"/>
          <w:szCs w:val="28"/>
        </w:rPr>
        <w:t xml:space="preserve"> systematic review. </w:t>
      </w:r>
      <w:r>
        <w:rPr>
          <w:rFonts w:ascii="Arial" w:eastAsia="Segoe UI" w:hAnsi="Arial" w:cs="Arial"/>
          <w:i/>
          <w:iCs/>
          <w:color w:val="000000"/>
          <w:sz w:val="28"/>
          <w:szCs w:val="28"/>
        </w:rPr>
        <w:t>J Exerc Rehabil</w:t>
      </w:r>
      <w:r>
        <w:rPr>
          <w:rFonts w:ascii="Arial" w:eastAsia="Segoe UI" w:hAnsi="Arial" w:cs="Arial"/>
          <w:color w:val="000000"/>
          <w:sz w:val="28"/>
          <w:szCs w:val="28"/>
        </w:rPr>
        <w:t>. 2020;16(3):216-226. Published 2020 Jun 30. doi:10.12965/jer.2040256.128</w:t>
      </w:r>
      <w:r>
        <w:rPr>
          <w:rFonts w:ascii="Arial" w:eastAsia="SimSun" w:hAnsi="Arial" w:cs="Arial"/>
          <w:color w:val="000000"/>
          <w:sz w:val="28"/>
          <w:szCs w:val="28"/>
        </w:rPr>
        <w:t>.</w:t>
      </w:r>
    </w:p>
    <w:p w14:paraId="771151B0"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Chiu YC, Tsai YS, Shen CL, Wang TG, Yang JL, Lin JJ. The immediate effects of a shoulder brace on muscle activity and scapular kinematics in subje</w:t>
      </w:r>
      <w:r>
        <w:rPr>
          <w:rFonts w:ascii="Arial" w:eastAsia="Segoe UI" w:hAnsi="Arial" w:cs="Arial"/>
          <w:color w:val="000000"/>
          <w:sz w:val="28"/>
          <w:szCs w:val="28"/>
        </w:rPr>
        <w:t>cts with shoulder impingement syndrome and rounded shoulder posture: A randomized crossover design. </w:t>
      </w:r>
      <w:r>
        <w:rPr>
          <w:rFonts w:ascii="Arial" w:eastAsia="Segoe UI" w:hAnsi="Arial" w:cs="Arial"/>
          <w:i/>
          <w:iCs/>
          <w:color w:val="000000"/>
          <w:sz w:val="28"/>
          <w:szCs w:val="28"/>
        </w:rPr>
        <w:t>Gait Posture</w:t>
      </w:r>
      <w:r>
        <w:rPr>
          <w:rFonts w:ascii="Arial" w:eastAsia="Segoe UI" w:hAnsi="Arial" w:cs="Arial"/>
          <w:color w:val="000000"/>
          <w:sz w:val="28"/>
          <w:szCs w:val="28"/>
        </w:rPr>
        <w:t>. 2020;79:162-169. doi:10.1016/j.gaitpost.2020.04.028</w:t>
      </w:r>
      <w:r>
        <w:rPr>
          <w:rFonts w:ascii="Arial" w:eastAsia="SimSun" w:hAnsi="Arial" w:cs="Arial"/>
          <w:color w:val="000000"/>
          <w:sz w:val="28"/>
          <w:szCs w:val="28"/>
        </w:rPr>
        <w:t>.</w:t>
      </w:r>
    </w:p>
    <w:p w14:paraId="6E77BE74"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Yilmaz E. A prospective, comparative study of subacromial corticosteroid injection and su</w:t>
      </w:r>
      <w:r>
        <w:rPr>
          <w:rFonts w:ascii="Arial" w:eastAsia="Segoe UI" w:hAnsi="Arial" w:cs="Arial"/>
          <w:color w:val="000000"/>
          <w:sz w:val="28"/>
          <w:szCs w:val="28"/>
        </w:rPr>
        <w:t>bacromial corticosteroid injection plus suprascapular nerve block in patients with shoulder impingement syndrome. </w:t>
      </w:r>
      <w:r>
        <w:rPr>
          <w:rFonts w:ascii="Arial" w:eastAsia="Segoe UI" w:hAnsi="Arial" w:cs="Arial"/>
          <w:i/>
          <w:iCs/>
          <w:color w:val="000000"/>
          <w:sz w:val="28"/>
          <w:szCs w:val="28"/>
        </w:rPr>
        <w:t xml:space="preserve">Arch </w:t>
      </w:r>
      <w:r>
        <w:rPr>
          <w:rFonts w:ascii="Arial" w:eastAsia="Segoe UI" w:hAnsi="Arial" w:cs="Arial"/>
          <w:i/>
          <w:iCs/>
          <w:color w:val="000000"/>
          <w:sz w:val="28"/>
          <w:szCs w:val="28"/>
        </w:rPr>
        <w:lastRenderedPageBreak/>
        <w:t>Orthop Trauma Surg</w:t>
      </w:r>
      <w:r>
        <w:rPr>
          <w:rFonts w:ascii="Arial" w:eastAsia="Segoe UI" w:hAnsi="Arial" w:cs="Arial"/>
          <w:color w:val="000000"/>
          <w:sz w:val="28"/>
          <w:szCs w:val="28"/>
        </w:rPr>
        <w:t>. 2021;141(5):733-741. doi:10.1007/s00402-020-03455-x</w:t>
      </w:r>
    </w:p>
    <w:p w14:paraId="02D2492D"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Arif M.</w:t>
      </w:r>
      <w:r>
        <w:rPr>
          <w:rFonts w:ascii="Arial" w:eastAsia="SimSun" w:hAnsi="Arial" w:cs="Arial"/>
          <w:color w:val="000000"/>
          <w:sz w:val="28"/>
          <w:szCs w:val="28"/>
        </w:rPr>
        <w:t xml:space="preserve"> </w:t>
      </w:r>
      <w:r>
        <w:rPr>
          <w:rFonts w:ascii="Arial" w:eastAsia="Segoe UI" w:hAnsi="Arial" w:cs="Arial"/>
          <w:color w:val="000000"/>
          <w:sz w:val="28"/>
          <w:szCs w:val="28"/>
        </w:rPr>
        <w:t>Hannan MA.</w:t>
      </w:r>
      <w:r>
        <w:rPr>
          <w:rFonts w:ascii="Arial" w:eastAsia="SimSun" w:hAnsi="Arial" w:cs="Arial"/>
          <w:color w:val="000000"/>
          <w:sz w:val="28"/>
          <w:szCs w:val="28"/>
        </w:rPr>
        <w:t xml:space="preserve"> </w:t>
      </w:r>
      <w:r>
        <w:rPr>
          <w:rFonts w:ascii="Arial" w:eastAsia="Segoe UI" w:hAnsi="Arial" w:cs="Arial"/>
          <w:color w:val="000000"/>
          <w:sz w:val="28"/>
          <w:szCs w:val="28"/>
        </w:rPr>
        <w:t>Tanveer OF.</w:t>
      </w:r>
      <w:r>
        <w:rPr>
          <w:rFonts w:ascii="Arial" w:eastAsia="SimSun" w:hAnsi="Arial" w:cs="Arial"/>
          <w:color w:val="000000"/>
          <w:sz w:val="28"/>
          <w:szCs w:val="28"/>
        </w:rPr>
        <w:t xml:space="preserve"> </w:t>
      </w:r>
      <w:r>
        <w:rPr>
          <w:rFonts w:ascii="Arial" w:eastAsia="Segoe UI" w:hAnsi="Arial" w:cs="Arial"/>
          <w:color w:val="000000"/>
          <w:sz w:val="28"/>
          <w:szCs w:val="28"/>
        </w:rPr>
        <w:t>Haider</w:t>
      </w:r>
      <w:r>
        <w:rPr>
          <w:rFonts w:ascii="Arial" w:eastAsia="SimSun" w:hAnsi="Arial" w:cs="Arial"/>
          <w:color w:val="000000"/>
          <w:sz w:val="28"/>
          <w:szCs w:val="28"/>
        </w:rPr>
        <w:t xml:space="preserve"> </w:t>
      </w:r>
      <w:r>
        <w:rPr>
          <w:rFonts w:ascii="Arial" w:eastAsia="Segoe UI" w:hAnsi="Arial" w:cs="Arial"/>
          <w:color w:val="000000"/>
          <w:sz w:val="28"/>
          <w:szCs w:val="28"/>
        </w:rPr>
        <w:t>T.</w:t>
      </w:r>
      <w:r>
        <w:rPr>
          <w:rFonts w:ascii="Arial" w:eastAsia="SimSun" w:hAnsi="Arial" w:cs="Arial"/>
          <w:color w:val="000000"/>
          <w:sz w:val="28"/>
          <w:szCs w:val="28"/>
        </w:rPr>
        <w:t xml:space="preserve"> </w:t>
      </w:r>
      <w:r>
        <w:rPr>
          <w:rFonts w:ascii="Arial" w:eastAsia="Segoe UI" w:hAnsi="Arial" w:cs="Arial"/>
          <w:color w:val="000000"/>
          <w:sz w:val="28"/>
          <w:szCs w:val="28"/>
        </w:rPr>
        <w:t>Saeed MA.</w:t>
      </w:r>
      <w:r>
        <w:rPr>
          <w:rFonts w:ascii="Arial" w:eastAsia="SimSun" w:hAnsi="Arial" w:cs="Arial"/>
          <w:color w:val="000000"/>
          <w:sz w:val="28"/>
          <w:szCs w:val="28"/>
        </w:rPr>
        <w:t xml:space="preserve"> </w:t>
      </w:r>
      <w:r>
        <w:rPr>
          <w:rFonts w:ascii="Arial" w:eastAsia="Segoe UI" w:hAnsi="Arial" w:cs="Arial"/>
          <w:color w:val="000000"/>
          <w:sz w:val="28"/>
          <w:szCs w:val="28"/>
        </w:rPr>
        <w:t>Anwar</w:t>
      </w:r>
      <w:r>
        <w:rPr>
          <w:rFonts w:ascii="Arial" w:eastAsia="SimSun" w:hAnsi="Arial" w:cs="Arial"/>
          <w:color w:val="000000"/>
          <w:sz w:val="28"/>
          <w:szCs w:val="28"/>
        </w:rPr>
        <w:t xml:space="preserve"> </w:t>
      </w:r>
      <w:r>
        <w:rPr>
          <w:rFonts w:ascii="Arial" w:eastAsia="Segoe UI" w:hAnsi="Arial" w:cs="Arial"/>
          <w:color w:val="000000"/>
          <w:sz w:val="28"/>
          <w:szCs w:val="28"/>
        </w:rPr>
        <w:t>R.</w:t>
      </w:r>
      <w:r>
        <w:rPr>
          <w:rFonts w:ascii="Arial" w:eastAsia="SimSun" w:hAnsi="Arial" w:cs="Arial"/>
          <w:color w:val="000000"/>
          <w:sz w:val="28"/>
          <w:szCs w:val="28"/>
        </w:rPr>
        <w:t xml:space="preserve"> </w:t>
      </w:r>
      <w:r>
        <w:rPr>
          <w:rFonts w:ascii="Arial" w:eastAsia="Segoe UI" w:hAnsi="Arial" w:cs="Arial"/>
          <w:color w:val="000000"/>
          <w:sz w:val="28"/>
          <w:szCs w:val="28"/>
        </w:rPr>
        <w:t>Role of Steroid Injection in Treatment of Impingement Syndrome of Shoulder</w:t>
      </w:r>
      <w:r>
        <w:rPr>
          <w:rFonts w:ascii="Arial" w:eastAsia="SimSun" w:hAnsi="Arial" w:cs="Arial"/>
          <w:color w:val="000000"/>
          <w:sz w:val="28"/>
          <w:szCs w:val="28"/>
        </w:rPr>
        <w:t>.</w:t>
      </w:r>
      <w:r>
        <w:rPr>
          <w:rFonts w:ascii="Arial" w:eastAsia="SimSun" w:hAnsi="Arial" w:cs="Arial"/>
          <w:i/>
          <w:iCs/>
          <w:color w:val="000000"/>
          <w:sz w:val="28"/>
          <w:szCs w:val="28"/>
        </w:rPr>
        <w:t xml:space="preserve"> </w:t>
      </w:r>
      <w:r>
        <w:rPr>
          <w:rFonts w:ascii="Arial" w:eastAsia="Segoe UI" w:hAnsi="Arial" w:cs="Arial"/>
          <w:i/>
          <w:iCs/>
          <w:color w:val="000000"/>
          <w:sz w:val="28"/>
          <w:szCs w:val="28"/>
        </w:rPr>
        <w:t>Pakistan Journal of Medical &amp; Health</w:t>
      </w:r>
      <w:r>
        <w:rPr>
          <w:rFonts w:ascii="Arial" w:eastAsia="SimSun" w:hAnsi="Arial" w:cs="Arial"/>
          <w:i/>
          <w:iCs/>
          <w:color w:val="000000"/>
          <w:sz w:val="28"/>
          <w:szCs w:val="28"/>
        </w:rPr>
        <w:t xml:space="preserve"> </w:t>
      </w:r>
      <w:r>
        <w:rPr>
          <w:rFonts w:ascii="Arial" w:eastAsia="Segoe UI" w:hAnsi="Arial" w:cs="Arial"/>
          <w:i/>
          <w:iCs/>
          <w:color w:val="000000"/>
          <w:sz w:val="28"/>
          <w:szCs w:val="28"/>
        </w:rPr>
        <w:t>Sciences</w:t>
      </w:r>
      <w:r>
        <w:rPr>
          <w:rFonts w:ascii="Arial" w:eastAsia="SimSun" w:hAnsi="Arial" w:cs="Arial"/>
          <w:color w:val="000000"/>
          <w:sz w:val="28"/>
          <w:szCs w:val="28"/>
        </w:rPr>
        <w:t>.</w:t>
      </w:r>
      <w:r>
        <w:rPr>
          <w:rFonts w:ascii="Arial" w:eastAsia="Segoe UI" w:hAnsi="Arial" w:cs="Arial"/>
          <w:color w:val="000000"/>
          <w:sz w:val="28"/>
          <w:szCs w:val="28"/>
        </w:rPr>
        <w:t>2020</w:t>
      </w:r>
      <w:r>
        <w:rPr>
          <w:rFonts w:ascii="Arial" w:eastAsia="SimSun" w:hAnsi="Arial" w:cs="Arial"/>
          <w:color w:val="000000"/>
          <w:sz w:val="28"/>
          <w:szCs w:val="28"/>
        </w:rPr>
        <w:t>;</w:t>
      </w:r>
      <w:r>
        <w:rPr>
          <w:rFonts w:ascii="Arial" w:eastAsia="Segoe UI" w:hAnsi="Arial" w:cs="Arial"/>
          <w:color w:val="000000"/>
          <w:sz w:val="28"/>
          <w:szCs w:val="28"/>
        </w:rPr>
        <w:t>14</w:t>
      </w:r>
      <w:r>
        <w:rPr>
          <w:rFonts w:ascii="Arial" w:eastAsia="SimSun" w:hAnsi="Arial" w:cs="Arial"/>
          <w:color w:val="000000"/>
          <w:sz w:val="28"/>
          <w:szCs w:val="28"/>
        </w:rPr>
        <w:t>;(</w:t>
      </w:r>
      <w:r>
        <w:rPr>
          <w:rFonts w:ascii="Arial" w:eastAsia="Segoe UI" w:hAnsi="Arial" w:cs="Arial"/>
          <w:color w:val="000000"/>
          <w:sz w:val="28"/>
          <w:szCs w:val="28"/>
        </w:rPr>
        <w:t>2</w:t>
      </w:r>
      <w:r>
        <w:rPr>
          <w:rFonts w:ascii="Arial" w:eastAsia="SimSun" w:hAnsi="Arial" w:cs="Arial"/>
          <w:color w:val="000000"/>
          <w:sz w:val="28"/>
          <w:szCs w:val="28"/>
        </w:rPr>
        <w:t>):</w:t>
      </w:r>
      <w:r>
        <w:rPr>
          <w:rFonts w:ascii="Arial" w:eastAsia="Segoe UI" w:hAnsi="Arial" w:cs="Arial"/>
          <w:color w:val="000000"/>
          <w:sz w:val="28"/>
          <w:szCs w:val="28"/>
        </w:rPr>
        <w:t>619-621</w:t>
      </w:r>
      <w:r>
        <w:rPr>
          <w:rFonts w:ascii="Arial" w:eastAsia="SimSun" w:hAnsi="Arial" w:cs="Arial"/>
          <w:color w:val="000000"/>
          <w:sz w:val="28"/>
          <w:szCs w:val="28"/>
        </w:rPr>
        <w:t>.</w:t>
      </w:r>
    </w:p>
    <w:p w14:paraId="584DFF84"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Dhein W, Wagner Neto ES, Miranda IF, Pinto AB, Moraes LR, Loss JF. Effects of Kinesio Taping on scapular kinemati</w:t>
      </w:r>
      <w:r>
        <w:rPr>
          <w:rFonts w:ascii="Arial" w:eastAsia="Segoe UI" w:hAnsi="Arial" w:cs="Arial"/>
          <w:color w:val="000000"/>
          <w:sz w:val="28"/>
          <w:szCs w:val="28"/>
        </w:rPr>
        <w:t>cs and electromyographic activity in subjects with shoulder impingement syndrome. </w:t>
      </w:r>
      <w:r>
        <w:rPr>
          <w:rFonts w:ascii="Arial" w:eastAsia="Segoe UI" w:hAnsi="Arial" w:cs="Arial"/>
          <w:i/>
          <w:iCs/>
          <w:color w:val="000000"/>
          <w:sz w:val="28"/>
          <w:szCs w:val="28"/>
        </w:rPr>
        <w:t>J Bodyw Mov Ther</w:t>
      </w:r>
      <w:r>
        <w:rPr>
          <w:rFonts w:ascii="Arial" w:eastAsia="Segoe UI" w:hAnsi="Arial" w:cs="Arial"/>
          <w:color w:val="000000"/>
          <w:sz w:val="28"/>
          <w:szCs w:val="28"/>
        </w:rPr>
        <w:t>. 2020;24(2):109-117. doi:10.1016/j.jbmt.2019.10.007</w:t>
      </w:r>
      <w:r>
        <w:rPr>
          <w:rFonts w:ascii="Arial" w:eastAsia="SimSun" w:hAnsi="Arial" w:cs="Arial"/>
          <w:color w:val="000000"/>
          <w:sz w:val="28"/>
          <w:szCs w:val="28"/>
        </w:rPr>
        <w:t>.</w:t>
      </w:r>
    </w:p>
    <w:p w14:paraId="43503F53" w14:textId="77777777" w:rsidR="00411D34" w:rsidRDefault="00F246B0">
      <w:pPr>
        <w:numPr>
          <w:ilvl w:val="0"/>
          <w:numId w:val="5"/>
        </w:numPr>
        <w:tabs>
          <w:tab w:val="left" w:pos="2215"/>
        </w:tabs>
        <w:rPr>
          <w:rFonts w:ascii="Arial" w:eastAsia="SimSun" w:hAnsi="Arial" w:cs="Arial"/>
          <w:color w:val="000000"/>
          <w:sz w:val="28"/>
          <w:szCs w:val="28"/>
        </w:rPr>
      </w:pPr>
      <w:r>
        <w:rPr>
          <w:rFonts w:ascii="Arial" w:eastAsia="SimSun" w:hAnsi="Arial" w:cs="Arial"/>
          <w:color w:val="000000"/>
          <w:sz w:val="28"/>
          <w:szCs w:val="28"/>
        </w:rPr>
        <w:t>Hunter DJ, Rivett DA, McKeirnan S, Smith L, Snodgrass SJ. Relationship Between Shoulder Impingement Synd</w:t>
      </w:r>
      <w:r>
        <w:rPr>
          <w:rFonts w:ascii="Arial" w:eastAsia="SimSun" w:hAnsi="Arial" w:cs="Arial"/>
          <w:color w:val="000000"/>
          <w:sz w:val="28"/>
          <w:szCs w:val="28"/>
        </w:rPr>
        <w:t>rome and Thoracic Posture.</w:t>
      </w:r>
      <w:r>
        <w:rPr>
          <w:rFonts w:ascii="Arial" w:eastAsia="SimSun" w:hAnsi="Arial" w:cs="Arial"/>
          <w:i/>
          <w:iCs/>
          <w:color w:val="000000"/>
          <w:sz w:val="28"/>
          <w:szCs w:val="28"/>
        </w:rPr>
        <w:t> Phys Ther.</w:t>
      </w:r>
      <w:r>
        <w:rPr>
          <w:rFonts w:ascii="Arial" w:eastAsia="SimSun" w:hAnsi="Arial" w:cs="Arial"/>
          <w:color w:val="000000"/>
          <w:sz w:val="28"/>
          <w:szCs w:val="28"/>
        </w:rPr>
        <w:t xml:space="preserve"> 2020;100(4):677-686. doi:10.1093/ptj/pzz182.</w:t>
      </w:r>
    </w:p>
    <w:p w14:paraId="789A31DC"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Kim SY, Dvir Z, Oh JS. The application of the Neurac technique vs. manual therapy in patients during the acute phase of subacromial impingement syndrome: A randomized single</w:t>
      </w:r>
      <w:r>
        <w:rPr>
          <w:rFonts w:ascii="Arial" w:eastAsia="Segoe UI" w:hAnsi="Arial" w:cs="Arial"/>
          <w:color w:val="000000"/>
          <w:sz w:val="28"/>
          <w:szCs w:val="28"/>
        </w:rPr>
        <w:t>-blinded controlled trial. </w:t>
      </w:r>
      <w:r>
        <w:rPr>
          <w:rFonts w:ascii="Arial" w:eastAsia="Segoe UI" w:hAnsi="Arial" w:cs="Arial"/>
          <w:i/>
          <w:iCs/>
          <w:color w:val="000000"/>
          <w:sz w:val="28"/>
          <w:szCs w:val="28"/>
        </w:rPr>
        <w:t>J Back Musculoskelet Rehabil</w:t>
      </w:r>
      <w:r>
        <w:rPr>
          <w:rFonts w:ascii="Arial" w:eastAsia="Segoe UI" w:hAnsi="Arial" w:cs="Arial"/>
          <w:color w:val="000000"/>
          <w:sz w:val="28"/>
          <w:szCs w:val="28"/>
        </w:rPr>
        <w:t>. 2020;33(4):645-653. doi:10.3233/BMR-170884</w:t>
      </w:r>
      <w:r>
        <w:rPr>
          <w:rFonts w:ascii="Arial" w:eastAsia="SimSun" w:hAnsi="Arial" w:cs="Arial"/>
          <w:color w:val="000000"/>
          <w:sz w:val="28"/>
          <w:szCs w:val="28"/>
        </w:rPr>
        <w:t>.</w:t>
      </w:r>
    </w:p>
    <w:p w14:paraId="4E77B58A"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 xml:space="preserve">Pekgöz F, Taşkıran H, Kaya Mutlu E, Atalay A, Çeliker R. Comparison of mobilization with supervised </w:t>
      </w:r>
      <w:r>
        <w:rPr>
          <w:rFonts w:ascii="Arial" w:eastAsia="Segoe UI" w:hAnsi="Arial" w:cs="Arial"/>
          <w:color w:val="000000"/>
          <w:sz w:val="28"/>
          <w:szCs w:val="28"/>
        </w:rPr>
        <w:lastRenderedPageBreak/>
        <w:t>exercise for patients with subacromial impingement synd</w:t>
      </w:r>
      <w:r>
        <w:rPr>
          <w:rFonts w:ascii="Arial" w:eastAsia="Segoe UI" w:hAnsi="Arial" w:cs="Arial"/>
          <w:color w:val="000000"/>
          <w:sz w:val="28"/>
          <w:szCs w:val="28"/>
        </w:rPr>
        <w:t>rome. </w:t>
      </w:r>
      <w:r>
        <w:rPr>
          <w:rFonts w:ascii="Arial" w:eastAsia="Segoe UI" w:hAnsi="Arial" w:cs="Arial"/>
          <w:i/>
          <w:iCs/>
          <w:color w:val="000000"/>
          <w:sz w:val="28"/>
          <w:szCs w:val="28"/>
        </w:rPr>
        <w:t>Turk J Phys Med Rehabil</w:t>
      </w:r>
      <w:r>
        <w:rPr>
          <w:rFonts w:ascii="Arial" w:eastAsia="Segoe UI" w:hAnsi="Arial" w:cs="Arial"/>
          <w:color w:val="000000"/>
          <w:sz w:val="28"/>
          <w:szCs w:val="28"/>
        </w:rPr>
        <w:t>. 2020;66(2):184-192. Published 2020 May 18. doi:10.5606/tftrd.2020.3649</w:t>
      </w:r>
      <w:r>
        <w:rPr>
          <w:rFonts w:ascii="Arial" w:eastAsia="SimSun" w:hAnsi="Arial" w:cs="Arial"/>
          <w:color w:val="000000"/>
          <w:sz w:val="28"/>
          <w:szCs w:val="28"/>
        </w:rPr>
        <w:t>.</w:t>
      </w:r>
    </w:p>
    <w:p w14:paraId="617C4945"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Kulakli F, Ilhanli I, Sari IF, Türköz A, Çelik C. Can the efficacy of subacromial corticosteroid injection be improved using a single- session mobilizati</w:t>
      </w:r>
      <w:r>
        <w:rPr>
          <w:rFonts w:ascii="Arial" w:eastAsia="Segoe UI" w:hAnsi="Arial" w:cs="Arial"/>
          <w:color w:val="000000"/>
          <w:sz w:val="28"/>
          <w:szCs w:val="28"/>
        </w:rPr>
        <w:t>on treatment in subacromial impingement syndrome? A randomized single-blind controlled trial. </w:t>
      </w:r>
      <w:r>
        <w:rPr>
          <w:rFonts w:ascii="Arial" w:eastAsia="Segoe UI" w:hAnsi="Arial" w:cs="Arial"/>
          <w:i/>
          <w:iCs/>
          <w:color w:val="000000"/>
          <w:sz w:val="28"/>
          <w:szCs w:val="28"/>
        </w:rPr>
        <w:t>Turk J Med Sci</w:t>
      </w:r>
      <w:r>
        <w:rPr>
          <w:rFonts w:ascii="Arial" w:eastAsia="Segoe UI" w:hAnsi="Arial" w:cs="Arial"/>
          <w:color w:val="000000"/>
          <w:sz w:val="28"/>
          <w:szCs w:val="28"/>
        </w:rPr>
        <w:t>. 2020;50(1):205-212. Published 2020 Feb 13. doi:10.3906/sag-1909-51</w:t>
      </w:r>
      <w:r>
        <w:rPr>
          <w:rFonts w:ascii="Arial" w:eastAsia="SimSun" w:hAnsi="Arial" w:cs="Arial"/>
          <w:color w:val="000000"/>
          <w:sz w:val="28"/>
          <w:szCs w:val="28"/>
        </w:rPr>
        <w:t>.</w:t>
      </w:r>
    </w:p>
    <w:p w14:paraId="7813C99C"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Meadows S, Smith G, Vaswani R. Physiotherapist survey: Increasing thoracic spi</w:t>
      </w:r>
      <w:r>
        <w:rPr>
          <w:rFonts w:ascii="Arial" w:eastAsia="Segoe UI" w:hAnsi="Arial" w:cs="Arial"/>
          <w:color w:val="000000"/>
          <w:sz w:val="28"/>
          <w:szCs w:val="28"/>
        </w:rPr>
        <w:t>ne movement within the management of chronic subacromial impingement syndrome. </w:t>
      </w:r>
      <w:r>
        <w:rPr>
          <w:rFonts w:ascii="Arial" w:eastAsia="Segoe UI" w:hAnsi="Arial" w:cs="Arial"/>
          <w:i/>
          <w:iCs/>
          <w:color w:val="000000"/>
          <w:sz w:val="28"/>
          <w:szCs w:val="28"/>
        </w:rPr>
        <w:t>J Bodyw Mov Ther</w:t>
      </w:r>
      <w:r>
        <w:rPr>
          <w:rFonts w:ascii="Arial" w:eastAsia="Segoe UI" w:hAnsi="Arial" w:cs="Arial"/>
          <w:color w:val="000000"/>
          <w:sz w:val="28"/>
          <w:szCs w:val="28"/>
        </w:rPr>
        <w:t>. 2020;24(1):93-99. doi:10.1016/j.jbmt.2019.06.013</w:t>
      </w:r>
      <w:r>
        <w:rPr>
          <w:rFonts w:ascii="Arial" w:eastAsia="SimSun" w:hAnsi="Arial" w:cs="Arial"/>
          <w:color w:val="000000"/>
          <w:sz w:val="28"/>
          <w:szCs w:val="28"/>
        </w:rPr>
        <w:t>.</w:t>
      </w:r>
    </w:p>
    <w:p w14:paraId="2A2A54F1"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Kang FJ, Chiu YC, Wu SC, Wang TG, Yang JL, Lin JJ. Kinesiology taping with exercise does not provide addition</w:t>
      </w:r>
      <w:r>
        <w:rPr>
          <w:rFonts w:ascii="Arial" w:eastAsia="Segoe UI" w:hAnsi="Arial" w:cs="Arial"/>
          <w:color w:val="000000"/>
          <w:sz w:val="28"/>
          <w:szCs w:val="28"/>
        </w:rPr>
        <w:t>al improvement in round shoulder subjects with impingement syndrome: A single-blinded randomized controlled trial. </w:t>
      </w:r>
      <w:r>
        <w:rPr>
          <w:rFonts w:ascii="Arial" w:eastAsia="Segoe UI" w:hAnsi="Arial" w:cs="Arial"/>
          <w:i/>
          <w:iCs/>
          <w:color w:val="000000"/>
          <w:sz w:val="28"/>
          <w:szCs w:val="28"/>
        </w:rPr>
        <w:t>Phys Ther Sport</w:t>
      </w:r>
      <w:r>
        <w:rPr>
          <w:rFonts w:ascii="Arial" w:eastAsia="Segoe UI" w:hAnsi="Arial" w:cs="Arial"/>
          <w:color w:val="000000"/>
          <w:sz w:val="28"/>
          <w:szCs w:val="28"/>
        </w:rPr>
        <w:t>. 2019;40:99-106. doi:10.1016/j.ptsp.2019.09.001</w:t>
      </w:r>
      <w:r>
        <w:rPr>
          <w:rFonts w:ascii="Arial" w:eastAsia="SimSun" w:hAnsi="Arial" w:cs="Arial"/>
          <w:color w:val="000000"/>
          <w:sz w:val="28"/>
          <w:szCs w:val="28"/>
        </w:rPr>
        <w:t>.</w:t>
      </w:r>
    </w:p>
    <w:p w14:paraId="3509715A"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lastRenderedPageBreak/>
        <w:t>Lee JH, Choi IR. Effect of Balance Taping Using Kinesiology Tape and Cross T</w:t>
      </w:r>
      <w:r>
        <w:rPr>
          <w:rFonts w:ascii="Arial" w:eastAsia="Segoe UI" w:hAnsi="Arial" w:cs="Arial"/>
          <w:color w:val="000000"/>
          <w:sz w:val="28"/>
          <w:szCs w:val="28"/>
        </w:rPr>
        <w:t>aping on Shoulder Impingement Syndrome: A Case Report. </w:t>
      </w:r>
      <w:r>
        <w:rPr>
          <w:rFonts w:ascii="Arial" w:eastAsia="Segoe UI" w:hAnsi="Arial" w:cs="Arial"/>
          <w:i/>
          <w:iCs/>
          <w:color w:val="000000"/>
          <w:sz w:val="28"/>
          <w:szCs w:val="28"/>
        </w:rPr>
        <w:t>Medicina (Kaunas)</w:t>
      </w:r>
      <w:r>
        <w:rPr>
          <w:rFonts w:ascii="Arial" w:eastAsia="Segoe UI" w:hAnsi="Arial" w:cs="Arial"/>
          <w:color w:val="000000"/>
          <w:sz w:val="28"/>
          <w:szCs w:val="28"/>
        </w:rPr>
        <w:t>. 2019;55(10):648. Published 2019 Sep 26. doi:10.3390/medicina55100648</w:t>
      </w:r>
      <w:r>
        <w:rPr>
          <w:rFonts w:ascii="Arial" w:eastAsia="SimSun" w:hAnsi="Arial" w:cs="Arial"/>
          <w:color w:val="000000"/>
          <w:sz w:val="28"/>
          <w:szCs w:val="28"/>
        </w:rPr>
        <w:t>.</w:t>
      </w:r>
    </w:p>
    <w:p w14:paraId="464E4E54" w14:textId="77777777" w:rsidR="00411D34" w:rsidRDefault="00F246B0">
      <w:pPr>
        <w:numPr>
          <w:ilvl w:val="0"/>
          <w:numId w:val="5"/>
        </w:numPr>
        <w:rPr>
          <w:rFonts w:ascii="Arial" w:eastAsia="SimSun" w:hAnsi="Arial" w:cs="Arial"/>
          <w:color w:val="000000"/>
          <w:sz w:val="28"/>
          <w:szCs w:val="28"/>
        </w:rPr>
      </w:pPr>
      <w:r>
        <w:rPr>
          <w:rFonts w:ascii="Arial" w:eastAsia="Segoe UI" w:hAnsi="Arial" w:cs="Arial"/>
          <w:color w:val="000000"/>
          <w:sz w:val="28"/>
          <w:szCs w:val="28"/>
        </w:rPr>
        <w:t>Ogbeivor C, Bandaru S, Milton C. A comparison of the effectiveness of lateral versus posterior approach to shoul</w:t>
      </w:r>
      <w:r>
        <w:rPr>
          <w:rFonts w:ascii="Arial" w:eastAsia="Segoe UI" w:hAnsi="Arial" w:cs="Arial"/>
          <w:color w:val="000000"/>
          <w:sz w:val="28"/>
          <w:szCs w:val="28"/>
        </w:rPr>
        <w:t>der injection in patients with subacromial impingement syndrome: A pragmatic randomized controlled trial. </w:t>
      </w:r>
      <w:r>
        <w:rPr>
          <w:rFonts w:ascii="Arial" w:eastAsia="Segoe UI" w:hAnsi="Arial" w:cs="Arial"/>
          <w:i/>
          <w:iCs/>
          <w:color w:val="000000"/>
          <w:sz w:val="28"/>
          <w:szCs w:val="28"/>
        </w:rPr>
        <w:t>Musculoskeletal Care</w:t>
      </w:r>
      <w:r>
        <w:rPr>
          <w:rFonts w:ascii="Arial" w:eastAsia="Segoe UI" w:hAnsi="Arial" w:cs="Arial"/>
          <w:color w:val="000000"/>
          <w:sz w:val="28"/>
          <w:szCs w:val="28"/>
        </w:rPr>
        <w:t>. 2019;17(3):257-268. doi:10.1002/msc.1416</w:t>
      </w:r>
      <w:r>
        <w:rPr>
          <w:rFonts w:ascii="Arial" w:eastAsia="SimSun" w:hAnsi="Arial" w:cs="Arial"/>
          <w:color w:val="000000"/>
          <w:sz w:val="28"/>
          <w:szCs w:val="28"/>
        </w:rPr>
        <w:t>.</w:t>
      </w:r>
    </w:p>
    <w:p w14:paraId="451FD50A" w14:textId="77777777" w:rsidR="00411D34" w:rsidRDefault="00F246B0">
      <w:pPr>
        <w:numPr>
          <w:ilvl w:val="0"/>
          <w:numId w:val="5"/>
        </w:numPr>
        <w:rPr>
          <w:rFonts w:ascii="Arial" w:eastAsia="SimSun" w:hAnsi="Arial" w:cs="Arial"/>
          <w:color w:val="000000"/>
          <w:sz w:val="28"/>
          <w:szCs w:val="28"/>
        </w:rPr>
      </w:pPr>
      <w:r>
        <w:rPr>
          <w:rFonts w:ascii="Arial" w:eastAsia="SimSun" w:hAnsi="Arial" w:cs="Arial"/>
          <w:color w:val="000000"/>
          <w:sz w:val="28"/>
          <w:szCs w:val="28"/>
        </w:rPr>
        <w:t xml:space="preserve">Keles BY, Vural M, Ersoy S, Onder B, &amp; Bardak AN.The effects of vitamin d in </w:t>
      </w:r>
      <w:r>
        <w:rPr>
          <w:rFonts w:ascii="Arial" w:eastAsia="SimSun" w:hAnsi="Arial" w:cs="Arial"/>
          <w:color w:val="000000"/>
          <w:sz w:val="28"/>
          <w:szCs w:val="28"/>
        </w:rPr>
        <w:t>patients with subacromial impingement syndrome.</w:t>
      </w:r>
      <w:r>
        <w:rPr>
          <w:rFonts w:ascii="Arial" w:eastAsia="SimSun" w:hAnsi="Arial" w:cs="Arial"/>
          <w:i/>
          <w:iCs/>
          <w:color w:val="000000"/>
          <w:sz w:val="28"/>
          <w:szCs w:val="28"/>
        </w:rPr>
        <w:t xml:space="preserve"> Journal of Academic Research in Medicine</w:t>
      </w:r>
      <w:r>
        <w:rPr>
          <w:rFonts w:ascii="Arial" w:eastAsia="SimSun" w:hAnsi="Arial" w:cs="Arial"/>
          <w:color w:val="000000"/>
          <w:sz w:val="28"/>
          <w:szCs w:val="28"/>
        </w:rPr>
        <w:t>. 2019;9(2):61-65.</w:t>
      </w:r>
    </w:p>
    <w:p w14:paraId="713CC961" w14:textId="77777777" w:rsidR="00411D34" w:rsidRDefault="00F246B0">
      <w:pPr>
        <w:numPr>
          <w:ilvl w:val="0"/>
          <w:numId w:val="5"/>
        </w:numPr>
        <w:rPr>
          <w:rFonts w:ascii="Arial" w:eastAsia="SimSun" w:hAnsi="Arial" w:cs="Arial"/>
          <w:color w:val="000000"/>
          <w:sz w:val="28"/>
          <w:szCs w:val="28"/>
        </w:rPr>
      </w:pPr>
      <w:r>
        <w:rPr>
          <w:rFonts w:ascii="Arial" w:eastAsia="SimSun" w:hAnsi="Arial" w:cs="Arial"/>
          <w:color w:val="000000"/>
          <w:sz w:val="28"/>
          <w:szCs w:val="28"/>
        </w:rPr>
        <w:t xml:space="preserve">Abolhasani H, Falsafi M, Khafri S, &amp; Frydoni MB. Comparison of efficacy of ketorolac, triamcinolone and betamethasone injections in the </w:t>
      </w:r>
      <w:r>
        <w:rPr>
          <w:rFonts w:ascii="Arial" w:eastAsia="SimSun" w:hAnsi="Arial" w:cs="Arial"/>
          <w:color w:val="000000"/>
          <w:sz w:val="28"/>
          <w:szCs w:val="28"/>
        </w:rPr>
        <w:t>treatment of shoulder impingement syndrome. Journal of Evolution of Medical and Dental Sciences. 2019;8(26):2050-2054.</w:t>
      </w:r>
    </w:p>
    <w:p w14:paraId="44068BE5"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Ozkaraoglu, B.</w:t>
      </w:r>
      <w:r>
        <w:rPr>
          <w:rFonts w:ascii="Arial" w:eastAsia="SimSun" w:hAnsi="Arial" w:cs="Arial"/>
          <w:color w:val="000000"/>
          <w:sz w:val="28"/>
          <w:szCs w:val="28"/>
        </w:rPr>
        <w:t xml:space="preserve"> </w:t>
      </w:r>
      <w:r>
        <w:rPr>
          <w:rFonts w:ascii="Arial" w:eastAsia="Segoe UI" w:hAnsi="Arial" w:cs="Arial"/>
          <w:color w:val="000000"/>
          <w:sz w:val="28"/>
          <w:szCs w:val="28"/>
        </w:rPr>
        <w:t>Coskunsu, D. K.</w:t>
      </w:r>
      <w:r>
        <w:rPr>
          <w:rFonts w:ascii="Arial" w:eastAsia="SimSun" w:hAnsi="Arial" w:cs="Arial"/>
          <w:color w:val="000000"/>
          <w:sz w:val="28"/>
          <w:szCs w:val="28"/>
        </w:rPr>
        <w:t xml:space="preserve"> </w:t>
      </w:r>
      <w:r>
        <w:rPr>
          <w:rFonts w:ascii="Arial" w:eastAsia="Segoe UI" w:hAnsi="Arial" w:cs="Arial"/>
          <w:color w:val="000000"/>
          <w:sz w:val="28"/>
          <w:szCs w:val="28"/>
        </w:rPr>
        <w:t>Ozkaraoglu, D.</w:t>
      </w:r>
      <w:r>
        <w:rPr>
          <w:rFonts w:ascii="Arial" w:eastAsia="SimSun" w:hAnsi="Arial" w:cs="Arial"/>
          <w:color w:val="000000"/>
          <w:sz w:val="28"/>
          <w:szCs w:val="28"/>
        </w:rPr>
        <w:t xml:space="preserve"> </w:t>
      </w:r>
      <w:r>
        <w:rPr>
          <w:rFonts w:ascii="Arial" w:eastAsia="Segoe UI" w:hAnsi="Arial" w:cs="Arial"/>
          <w:color w:val="000000"/>
          <w:sz w:val="28"/>
          <w:szCs w:val="28"/>
        </w:rPr>
        <w:t xml:space="preserve">COMPARISON OF TWO DIFFERENT MOBILIZATION </w:t>
      </w:r>
      <w:r>
        <w:rPr>
          <w:rFonts w:ascii="Arial" w:eastAsia="Segoe UI" w:hAnsi="Arial" w:cs="Arial"/>
          <w:color w:val="000000"/>
          <w:sz w:val="28"/>
          <w:szCs w:val="28"/>
        </w:rPr>
        <w:lastRenderedPageBreak/>
        <w:t>TECHNIQUES IN SUBACROMIAL IMPINGEMENT SYNDROME</w:t>
      </w:r>
      <w:r>
        <w:rPr>
          <w:rFonts w:ascii="Arial" w:eastAsia="SimSun" w:hAnsi="Arial" w:cs="Arial"/>
          <w:color w:val="000000"/>
          <w:sz w:val="28"/>
          <w:szCs w:val="28"/>
        </w:rPr>
        <w:t xml:space="preserve">. </w:t>
      </w:r>
      <w:r>
        <w:rPr>
          <w:rFonts w:ascii="Arial" w:eastAsia="Segoe UI" w:hAnsi="Arial" w:cs="Arial"/>
          <w:i/>
          <w:iCs/>
          <w:color w:val="000000"/>
          <w:sz w:val="28"/>
          <w:szCs w:val="28"/>
        </w:rPr>
        <w:t>Os</w:t>
      </w:r>
      <w:r>
        <w:rPr>
          <w:rFonts w:ascii="Arial" w:eastAsia="Segoe UI" w:hAnsi="Arial" w:cs="Arial"/>
          <w:i/>
          <w:iCs/>
          <w:color w:val="000000"/>
          <w:sz w:val="28"/>
          <w:szCs w:val="28"/>
        </w:rPr>
        <w:t>teoporosis International</w:t>
      </w:r>
      <w:r>
        <w:rPr>
          <w:rFonts w:ascii="Arial" w:eastAsia="SimSun" w:hAnsi="Arial" w:cs="Arial"/>
          <w:color w:val="000000"/>
          <w:sz w:val="28"/>
          <w:szCs w:val="28"/>
        </w:rPr>
        <w:t xml:space="preserve">. </w:t>
      </w:r>
      <w:r>
        <w:rPr>
          <w:rFonts w:ascii="Arial" w:eastAsia="Segoe UI" w:hAnsi="Arial" w:cs="Arial"/>
          <w:color w:val="000000"/>
          <w:sz w:val="28"/>
          <w:szCs w:val="28"/>
        </w:rPr>
        <w:t>2019</w:t>
      </w:r>
      <w:r>
        <w:rPr>
          <w:rFonts w:ascii="Arial" w:eastAsia="SimSun" w:hAnsi="Arial" w:cs="Arial"/>
          <w:color w:val="000000"/>
          <w:sz w:val="28"/>
          <w:szCs w:val="28"/>
        </w:rPr>
        <w:t>;</w:t>
      </w:r>
      <w:r>
        <w:rPr>
          <w:rFonts w:ascii="Arial" w:eastAsia="Segoe UI" w:hAnsi="Arial" w:cs="Arial"/>
          <w:color w:val="000000"/>
          <w:sz w:val="28"/>
          <w:szCs w:val="28"/>
        </w:rPr>
        <w:t>30</w:t>
      </w:r>
      <w:r>
        <w:rPr>
          <w:rFonts w:ascii="Arial" w:eastAsia="SimSun" w:hAnsi="Arial" w:cs="Arial"/>
          <w:color w:val="000000"/>
          <w:sz w:val="28"/>
          <w:szCs w:val="28"/>
        </w:rPr>
        <w:t xml:space="preserve">: </w:t>
      </w:r>
      <w:r>
        <w:rPr>
          <w:rFonts w:ascii="Arial" w:eastAsia="Segoe UI" w:hAnsi="Arial" w:cs="Arial"/>
          <w:color w:val="000000"/>
          <w:sz w:val="28"/>
          <w:szCs w:val="28"/>
        </w:rPr>
        <w:t>S411-S412</w:t>
      </w:r>
      <w:r>
        <w:rPr>
          <w:rFonts w:ascii="Arial" w:eastAsia="SimSun" w:hAnsi="Arial" w:cs="Arial"/>
          <w:color w:val="000000"/>
          <w:sz w:val="28"/>
          <w:szCs w:val="28"/>
        </w:rPr>
        <w:t>.</w:t>
      </w:r>
    </w:p>
    <w:p w14:paraId="4A319B32" w14:textId="77777777" w:rsidR="00411D34" w:rsidRDefault="00F246B0">
      <w:pPr>
        <w:numPr>
          <w:ilvl w:val="0"/>
          <w:numId w:val="5"/>
        </w:numPr>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Sharma, S.</w:t>
      </w:r>
      <w:r>
        <w:rPr>
          <w:rFonts w:ascii="Arial" w:eastAsia="SimSun" w:hAnsi="Arial" w:cs="Arial"/>
          <w:color w:val="000000"/>
          <w:sz w:val="28"/>
          <w:szCs w:val="28"/>
        </w:rPr>
        <w:t xml:space="preserve"> </w:t>
      </w:r>
      <w:r>
        <w:rPr>
          <w:rFonts w:ascii="Arial" w:eastAsia="Segoe UI" w:hAnsi="Arial" w:cs="Arial"/>
          <w:color w:val="000000"/>
          <w:sz w:val="28"/>
          <w:szCs w:val="28"/>
        </w:rPr>
        <w:t>Hussain, M. E.</w:t>
      </w:r>
      <w:r>
        <w:rPr>
          <w:rFonts w:ascii="Arial" w:eastAsia="SimSun" w:hAnsi="Arial" w:cs="Arial"/>
          <w:color w:val="000000"/>
          <w:sz w:val="28"/>
          <w:szCs w:val="28"/>
        </w:rPr>
        <w:t xml:space="preserve"> </w:t>
      </w:r>
      <w:r>
        <w:rPr>
          <w:rFonts w:ascii="Arial" w:eastAsia="Segoe UI" w:hAnsi="Arial" w:cs="Arial"/>
          <w:color w:val="000000"/>
          <w:sz w:val="28"/>
          <w:szCs w:val="28"/>
        </w:rPr>
        <w:t>Confirmatory Factor Analysis of Hind Version SPADI Scale in Overhead Athletes with Shoulder Impingement Syndrome</w:t>
      </w:r>
      <w:r>
        <w:rPr>
          <w:rFonts w:ascii="Arial" w:eastAsia="SimSun" w:hAnsi="Arial" w:cs="Arial"/>
          <w:i/>
          <w:iCs/>
          <w:color w:val="000000"/>
          <w:sz w:val="28"/>
          <w:szCs w:val="28"/>
        </w:rPr>
        <w:t xml:space="preserve">. </w:t>
      </w:r>
      <w:r>
        <w:rPr>
          <w:rFonts w:ascii="Arial" w:eastAsia="Segoe UI" w:hAnsi="Arial" w:cs="Arial"/>
          <w:i/>
          <w:iCs/>
          <w:color w:val="000000"/>
          <w:sz w:val="28"/>
          <w:szCs w:val="28"/>
        </w:rPr>
        <w:t>Journal of Clinical and Diagnostic Research</w:t>
      </w:r>
      <w:r>
        <w:rPr>
          <w:rFonts w:ascii="Arial" w:eastAsia="SimSun" w:hAnsi="Arial" w:cs="Arial"/>
          <w:i/>
          <w:iCs/>
          <w:color w:val="000000"/>
          <w:sz w:val="28"/>
          <w:szCs w:val="28"/>
        </w:rPr>
        <w:t xml:space="preserve">. </w:t>
      </w:r>
      <w:r>
        <w:rPr>
          <w:rFonts w:ascii="Arial" w:eastAsia="SimSun" w:hAnsi="Arial" w:cs="Arial"/>
          <w:color w:val="000000"/>
          <w:sz w:val="28"/>
          <w:szCs w:val="28"/>
        </w:rPr>
        <w:t>2019;13(7):</w:t>
      </w:r>
      <w:r>
        <w:rPr>
          <w:rFonts w:ascii="Arial" w:eastAsia="Segoe UI" w:hAnsi="Arial" w:cs="Arial"/>
          <w:color w:val="000000"/>
          <w:sz w:val="28"/>
          <w:szCs w:val="28"/>
        </w:rPr>
        <w:t>YC12-+</w:t>
      </w:r>
      <w:r>
        <w:rPr>
          <w:rFonts w:ascii="Arial" w:eastAsia="SimSun" w:hAnsi="Arial" w:cs="Arial"/>
          <w:color w:val="000000"/>
          <w:sz w:val="28"/>
          <w:szCs w:val="28"/>
        </w:rPr>
        <w:t>.</w:t>
      </w:r>
    </w:p>
    <w:p w14:paraId="6C1BA02F"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Zengi</w:t>
      </w:r>
      <w:r>
        <w:rPr>
          <w:rFonts w:ascii="Arial" w:eastAsia="Segoe UI" w:hAnsi="Arial" w:cs="Arial"/>
          <w:color w:val="000000"/>
          <w:sz w:val="28"/>
          <w:szCs w:val="28"/>
        </w:rPr>
        <w:t>n E C . Osteochondroma of shoulder originating from glenoid: A rare cause of impingement syndrome.  2019.</w:t>
      </w:r>
    </w:p>
    <w:p w14:paraId="7ADD0ECD" w14:textId="77777777" w:rsidR="00411D34" w:rsidRDefault="00F246B0">
      <w:pPr>
        <w:numPr>
          <w:ilvl w:val="0"/>
          <w:numId w:val="5"/>
        </w:numPr>
        <w:rPr>
          <w:rFonts w:ascii="Arial" w:eastAsia="Segoe UI" w:hAnsi="Arial" w:cs="Arial"/>
          <w:color w:val="000000"/>
          <w:sz w:val="28"/>
          <w:szCs w:val="28"/>
        </w:rPr>
      </w:pPr>
      <w:r>
        <w:rPr>
          <w:rFonts w:ascii="Arial" w:eastAsia="Segoe UI" w:hAnsi="Arial" w:cs="Arial"/>
          <w:color w:val="000000"/>
          <w:sz w:val="28"/>
          <w:szCs w:val="28"/>
        </w:rPr>
        <w:t xml:space="preserve">Kachanathu SJ, Zedan AME, Hafez AR, Alodaibi FA, Alenazi AM, Nuhmani S. Effect of shoulder stability exercises on hand grip strength in patients with </w:t>
      </w:r>
      <w:r>
        <w:rPr>
          <w:rFonts w:ascii="Arial" w:eastAsia="Segoe UI" w:hAnsi="Arial" w:cs="Arial"/>
          <w:color w:val="000000"/>
          <w:sz w:val="28"/>
          <w:szCs w:val="28"/>
        </w:rPr>
        <w:t>shoulder impingement syndrome. </w:t>
      </w:r>
      <w:r>
        <w:rPr>
          <w:rFonts w:ascii="Arial" w:eastAsia="Segoe UI" w:hAnsi="Arial" w:cs="Arial"/>
          <w:i/>
          <w:iCs/>
          <w:color w:val="000000"/>
          <w:sz w:val="28"/>
          <w:szCs w:val="28"/>
        </w:rPr>
        <w:t>Somatosens Mot Res</w:t>
      </w:r>
      <w:r>
        <w:rPr>
          <w:rFonts w:ascii="Arial" w:eastAsia="Segoe UI" w:hAnsi="Arial" w:cs="Arial"/>
          <w:color w:val="000000"/>
          <w:sz w:val="28"/>
          <w:szCs w:val="28"/>
        </w:rPr>
        <w:t>. 2019;36(2):97-101. doi:10.1080/08990220.2019.1604335</w:t>
      </w:r>
      <w:r>
        <w:rPr>
          <w:rFonts w:ascii="Arial" w:eastAsia="SimSun" w:hAnsi="Arial" w:cs="Arial"/>
          <w:color w:val="000000"/>
          <w:sz w:val="28"/>
          <w:szCs w:val="28"/>
        </w:rPr>
        <w:t>.</w:t>
      </w:r>
    </w:p>
    <w:p w14:paraId="0D8DC5B0" w14:textId="77777777" w:rsidR="00411D34" w:rsidRDefault="00F246B0">
      <w:pPr>
        <w:numPr>
          <w:ilvl w:val="0"/>
          <w:numId w:val="6"/>
        </w:numPr>
        <w:spacing w:line="360" w:lineRule="auto"/>
        <w:rPr>
          <w:rFonts w:ascii="Arial" w:eastAsia="SimSun" w:hAnsi="Arial" w:cs="Arial"/>
          <w:color w:val="000000"/>
          <w:sz w:val="28"/>
          <w:szCs w:val="28"/>
        </w:rPr>
      </w:pPr>
      <w:hyperlink r:id="rId8" w:tooltip="查找此作者的更多记录" w:history="1">
        <w:r>
          <w:rPr>
            <w:rFonts w:ascii="Arial" w:eastAsia="SimSun" w:hAnsi="Arial" w:cs="Arial"/>
            <w:color w:val="000000"/>
            <w:kern w:val="0"/>
            <w:sz w:val="28"/>
            <w:szCs w:val="28"/>
          </w:rPr>
          <w:t>Yildiz, Vahit</w:t>
        </w:r>
      </w:hyperlink>
      <w:r>
        <w:rPr>
          <w:rFonts w:ascii="Arial" w:eastAsia="SimSun" w:hAnsi="Arial" w:cs="Arial"/>
          <w:color w:val="000000"/>
          <w:kern w:val="0"/>
          <w:sz w:val="28"/>
          <w:szCs w:val="28"/>
        </w:rPr>
        <w:t>; </w:t>
      </w:r>
      <w:hyperlink r:id="rId9" w:tooltip="查找此作者的更多记录" w:history="1">
        <w:r>
          <w:rPr>
            <w:rFonts w:ascii="Arial" w:eastAsia="SimSun" w:hAnsi="Arial" w:cs="Arial"/>
            <w:color w:val="000000"/>
            <w:kern w:val="0"/>
            <w:sz w:val="28"/>
            <w:szCs w:val="28"/>
          </w:rPr>
          <w:t>Yildirim, Omer Selim</w:t>
        </w:r>
      </w:hyperlink>
      <w:r>
        <w:rPr>
          <w:rFonts w:ascii="Arial" w:eastAsia="SimSun" w:hAnsi="Arial" w:cs="Arial"/>
          <w:color w:val="000000"/>
          <w:kern w:val="0"/>
          <w:sz w:val="28"/>
          <w:szCs w:val="28"/>
        </w:rPr>
        <w:t>. Arthroscopic decompression in subacromial impingem</w:t>
      </w:r>
      <w:r>
        <w:rPr>
          <w:rFonts w:ascii="Arial" w:eastAsia="SimSun" w:hAnsi="Arial" w:cs="Arial"/>
          <w:color w:val="000000"/>
          <w:kern w:val="0"/>
          <w:sz w:val="28"/>
          <w:szCs w:val="28"/>
        </w:rPr>
        <w:t xml:space="preserve">ent syndrome: an overview of our outcomes. </w:t>
      </w:r>
      <w:r>
        <w:rPr>
          <w:rFonts w:ascii="Arial" w:eastAsia="SimSun" w:hAnsi="Arial" w:cs="Arial"/>
          <w:i/>
          <w:iCs/>
          <w:color w:val="000000"/>
          <w:kern w:val="0"/>
          <w:sz w:val="28"/>
          <w:szCs w:val="28"/>
        </w:rPr>
        <w:t xml:space="preserve">Meandros Medical And Dental Journal. </w:t>
      </w:r>
      <w:r>
        <w:rPr>
          <w:rFonts w:ascii="Arial" w:eastAsia="SimSun" w:hAnsi="Arial" w:cs="Arial"/>
          <w:color w:val="000000"/>
          <w:kern w:val="0"/>
          <w:sz w:val="28"/>
          <w:szCs w:val="28"/>
        </w:rPr>
        <w:t>2019; 20(1):87-93.</w:t>
      </w:r>
    </w:p>
    <w:p w14:paraId="12E5A41E"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 xml:space="preserve">Ogbeivor C. Needle placement approach to subacromial injection in patients with subacromial impingement </w:t>
      </w:r>
      <w:r>
        <w:rPr>
          <w:rFonts w:ascii="Arial" w:eastAsia="Segoe UI" w:hAnsi="Arial" w:cs="Arial"/>
          <w:color w:val="000000"/>
          <w:sz w:val="28"/>
          <w:szCs w:val="28"/>
        </w:rPr>
        <w:lastRenderedPageBreak/>
        <w:t>syndrome: A systematic review. </w:t>
      </w:r>
      <w:r>
        <w:rPr>
          <w:rFonts w:ascii="Arial" w:eastAsia="Segoe UI" w:hAnsi="Arial" w:cs="Arial"/>
          <w:i/>
          <w:iCs/>
          <w:color w:val="000000"/>
          <w:sz w:val="28"/>
          <w:szCs w:val="28"/>
        </w:rPr>
        <w:t>Musculoskeletal Care</w:t>
      </w:r>
      <w:r>
        <w:rPr>
          <w:rFonts w:ascii="Arial" w:eastAsia="Segoe UI" w:hAnsi="Arial" w:cs="Arial"/>
          <w:color w:val="000000"/>
          <w:sz w:val="28"/>
          <w:szCs w:val="28"/>
        </w:rPr>
        <w:t>.</w:t>
      </w:r>
      <w:r>
        <w:rPr>
          <w:rFonts w:ascii="Arial" w:eastAsia="Segoe UI" w:hAnsi="Arial" w:cs="Arial"/>
          <w:color w:val="000000"/>
          <w:sz w:val="28"/>
          <w:szCs w:val="28"/>
        </w:rPr>
        <w:t xml:space="preserve"> 2019;17(1):13-22. doi:10.1002/msc.1375</w:t>
      </w:r>
      <w:r>
        <w:rPr>
          <w:rFonts w:ascii="Arial" w:eastAsia="SimSun" w:hAnsi="Arial" w:cs="Arial"/>
          <w:color w:val="000000"/>
          <w:sz w:val="28"/>
          <w:szCs w:val="28"/>
        </w:rPr>
        <w:t>.</w:t>
      </w:r>
    </w:p>
    <w:p w14:paraId="0ED5C8B3"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Shaughnessy AF. Decompression Surgery No More Effective Than Exercise for Shoulder Impingement Syndrome. </w:t>
      </w:r>
      <w:r>
        <w:rPr>
          <w:rFonts w:ascii="Arial" w:eastAsia="Segoe UI" w:hAnsi="Arial" w:cs="Arial"/>
          <w:i/>
          <w:iCs/>
          <w:color w:val="000000"/>
          <w:sz w:val="28"/>
          <w:szCs w:val="28"/>
        </w:rPr>
        <w:t>Am Fam Physician</w:t>
      </w:r>
      <w:r>
        <w:rPr>
          <w:rFonts w:ascii="Arial" w:eastAsia="Segoe UI" w:hAnsi="Arial" w:cs="Arial"/>
          <w:color w:val="000000"/>
          <w:sz w:val="28"/>
          <w:szCs w:val="28"/>
        </w:rPr>
        <w:t>. 2019;99(3):190.</w:t>
      </w:r>
    </w:p>
    <w:p w14:paraId="3A813E8A"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egoe UI" w:hAnsi="Arial" w:cs="Arial"/>
          <w:color w:val="000000"/>
          <w:sz w:val="28"/>
          <w:szCs w:val="28"/>
        </w:rPr>
        <w:t>Mannsbart, I.</w:t>
      </w:r>
      <w:r>
        <w:rPr>
          <w:rFonts w:ascii="Arial" w:eastAsia="SimSun" w:hAnsi="Arial" w:cs="Arial"/>
          <w:color w:val="000000"/>
          <w:sz w:val="28"/>
          <w:szCs w:val="28"/>
        </w:rPr>
        <w:t xml:space="preserve"> </w:t>
      </w:r>
      <w:r>
        <w:rPr>
          <w:rFonts w:ascii="Arial" w:eastAsia="Segoe UI" w:hAnsi="Arial" w:cs="Arial"/>
          <w:color w:val="000000"/>
          <w:sz w:val="28"/>
          <w:szCs w:val="28"/>
        </w:rPr>
        <w:t>Step-by-Step Therapy for Patients with subacromial Impingemen</w:t>
      </w:r>
      <w:r>
        <w:rPr>
          <w:rFonts w:ascii="Arial" w:eastAsia="Segoe UI" w:hAnsi="Arial" w:cs="Arial"/>
          <w:color w:val="000000"/>
          <w:sz w:val="28"/>
          <w:szCs w:val="28"/>
        </w:rPr>
        <w:t>t Syndrome</w:t>
      </w:r>
      <w:r>
        <w:rPr>
          <w:rFonts w:ascii="Arial" w:eastAsia="SimSun" w:hAnsi="Arial" w:cs="Arial"/>
          <w:color w:val="000000"/>
          <w:sz w:val="28"/>
          <w:szCs w:val="28"/>
        </w:rPr>
        <w:t xml:space="preserve">. </w:t>
      </w:r>
      <w:r>
        <w:rPr>
          <w:rFonts w:ascii="Arial" w:eastAsia="Segoe UI" w:hAnsi="Arial" w:cs="Arial"/>
          <w:i/>
          <w:iCs/>
          <w:color w:val="000000"/>
          <w:sz w:val="28"/>
          <w:szCs w:val="28"/>
        </w:rPr>
        <w:t>Orthopade</w:t>
      </w:r>
      <w:r>
        <w:rPr>
          <w:rFonts w:ascii="Arial" w:eastAsia="SimSun" w:hAnsi="Arial" w:cs="Arial"/>
          <w:i/>
          <w:iCs/>
          <w:color w:val="000000"/>
          <w:sz w:val="28"/>
          <w:szCs w:val="28"/>
        </w:rPr>
        <w:t xml:space="preserve">. 2019; </w:t>
      </w:r>
      <w:r>
        <w:rPr>
          <w:rFonts w:ascii="Arial" w:eastAsia="Segoe UI" w:hAnsi="Arial" w:cs="Arial"/>
          <w:color w:val="000000"/>
          <w:sz w:val="28"/>
          <w:szCs w:val="28"/>
        </w:rPr>
        <w:t>48</w:t>
      </w:r>
      <w:r>
        <w:rPr>
          <w:rFonts w:ascii="Arial" w:eastAsia="SimSun" w:hAnsi="Arial" w:cs="Arial"/>
          <w:color w:val="000000"/>
          <w:sz w:val="28"/>
          <w:szCs w:val="28"/>
        </w:rPr>
        <w:t>(2):176-176.</w:t>
      </w:r>
    </w:p>
    <w:p w14:paraId="0B4900DD"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Wen ZQ, Pan J, Chen Z, et al. Diminutive Incision Acromioplasty Assisted with Arthroscopy in the Treatment of Chinese Patients with Subacromial Impingement Syndrome. </w:t>
      </w:r>
      <w:r>
        <w:rPr>
          <w:rFonts w:ascii="Arial" w:eastAsia="SimSun" w:hAnsi="Arial" w:cs="Arial"/>
          <w:i/>
          <w:iCs/>
          <w:color w:val="000000"/>
          <w:sz w:val="28"/>
          <w:szCs w:val="28"/>
        </w:rPr>
        <w:t>West Indian Med J.</w:t>
      </w:r>
      <w:r>
        <w:rPr>
          <w:rFonts w:ascii="Arial" w:eastAsia="SimSun" w:hAnsi="Arial" w:cs="Arial"/>
          <w:color w:val="000000"/>
          <w:sz w:val="28"/>
          <w:szCs w:val="28"/>
        </w:rPr>
        <w:t xml:space="preserve"> 2015.</w:t>
      </w:r>
    </w:p>
    <w:p w14:paraId="0AB2D1C4" w14:textId="77777777" w:rsidR="00411D34" w:rsidRDefault="00F246B0">
      <w:pPr>
        <w:numPr>
          <w:ilvl w:val="0"/>
          <w:numId w:val="6"/>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Stephen PC, Prasad M, Rout S. Acromion Morphology and Morphometry in the Light of Impingement Syndrome and Rotator Cuff Pathology. </w:t>
      </w:r>
      <w:r>
        <w:rPr>
          <w:rFonts w:ascii="Arial" w:eastAsia="SimSun" w:hAnsi="Arial" w:cs="Arial"/>
          <w:i/>
          <w:iCs/>
          <w:color w:val="000000"/>
          <w:kern w:val="0"/>
          <w:sz w:val="28"/>
          <w:szCs w:val="28"/>
        </w:rPr>
        <w:t xml:space="preserve">Journal of The Anatomical Society of india. </w:t>
      </w:r>
      <w:r>
        <w:rPr>
          <w:rFonts w:ascii="Arial" w:eastAsia="SimSun" w:hAnsi="Arial" w:cs="Arial"/>
          <w:color w:val="000000"/>
          <w:sz w:val="28"/>
          <w:szCs w:val="28"/>
        </w:rPr>
        <w:t>2019.</w:t>
      </w:r>
    </w:p>
    <w:p w14:paraId="0925F784"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egoe UI" w:hAnsi="Arial" w:cs="Arial"/>
          <w:color w:val="000000"/>
          <w:sz w:val="28"/>
          <w:szCs w:val="28"/>
        </w:rPr>
        <w:t>Gencbay, M. B.</w:t>
      </w:r>
      <w:r>
        <w:rPr>
          <w:rFonts w:ascii="Arial" w:eastAsia="SimSun" w:hAnsi="Arial" w:cs="Arial"/>
          <w:color w:val="000000"/>
          <w:sz w:val="28"/>
          <w:szCs w:val="28"/>
        </w:rPr>
        <w:t xml:space="preserve"> </w:t>
      </w:r>
      <w:r>
        <w:rPr>
          <w:rFonts w:ascii="Arial" w:eastAsia="Segoe UI" w:hAnsi="Arial" w:cs="Arial"/>
          <w:color w:val="000000"/>
          <w:sz w:val="28"/>
          <w:szCs w:val="28"/>
        </w:rPr>
        <w:t>Isiksacan, N.</w:t>
      </w:r>
      <w:r>
        <w:rPr>
          <w:rFonts w:ascii="Arial" w:eastAsia="SimSun" w:hAnsi="Arial" w:cs="Arial"/>
          <w:color w:val="000000"/>
          <w:sz w:val="28"/>
          <w:szCs w:val="28"/>
        </w:rPr>
        <w:t xml:space="preserve"> </w:t>
      </w:r>
      <w:r>
        <w:rPr>
          <w:rFonts w:ascii="Arial" w:eastAsia="Segoe UI" w:hAnsi="Arial" w:cs="Arial"/>
          <w:color w:val="000000"/>
          <w:sz w:val="28"/>
          <w:szCs w:val="28"/>
        </w:rPr>
        <w:t>Koser, M.</w:t>
      </w:r>
      <w:r>
        <w:rPr>
          <w:rFonts w:ascii="Arial" w:eastAsia="SimSun" w:hAnsi="Arial" w:cs="Arial"/>
          <w:color w:val="000000"/>
          <w:sz w:val="28"/>
          <w:szCs w:val="28"/>
        </w:rPr>
        <w:t xml:space="preserve"> </w:t>
      </w:r>
      <w:r>
        <w:rPr>
          <w:rFonts w:ascii="Arial" w:eastAsia="Segoe UI" w:hAnsi="Arial" w:cs="Arial"/>
          <w:color w:val="000000"/>
          <w:sz w:val="28"/>
          <w:szCs w:val="28"/>
        </w:rPr>
        <w:t>Kasapoglu, P.</w:t>
      </w:r>
      <w:r>
        <w:rPr>
          <w:rFonts w:ascii="Arial" w:eastAsia="SimSun" w:hAnsi="Arial" w:cs="Arial"/>
          <w:color w:val="000000"/>
          <w:sz w:val="28"/>
          <w:szCs w:val="28"/>
        </w:rPr>
        <w:t xml:space="preserve"> </w:t>
      </w:r>
      <w:r>
        <w:rPr>
          <w:rFonts w:ascii="Arial" w:eastAsia="Segoe UI" w:hAnsi="Arial" w:cs="Arial"/>
          <w:color w:val="000000"/>
          <w:sz w:val="28"/>
          <w:szCs w:val="28"/>
        </w:rPr>
        <w:t>Akbas, O.</w:t>
      </w:r>
      <w:r>
        <w:rPr>
          <w:rFonts w:ascii="Arial" w:eastAsia="SimSun" w:hAnsi="Arial" w:cs="Arial"/>
          <w:color w:val="000000"/>
          <w:sz w:val="28"/>
          <w:szCs w:val="28"/>
        </w:rPr>
        <w:t xml:space="preserve"> </w:t>
      </w:r>
      <w:r>
        <w:rPr>
          <w:rFonts w:ascii="Arial" w:eastAsia="Segoe UI" w:hAnsi="Arial" w:cs="Arial"/>
          <w:color w:val="000000"/>
          <w:sz w:val="28"/>
          <w:szCs w:val="28"/>
        </w:rPr>
        <w:t>Pekedis, K.</w:t>
      </w:r>
      <w:r>
        <w:rPr>
          <w:rFonts w:ascii="Arial" w:eastAsia="SimSun" w:hAnsi="Arial" w:cs="Arial"/>
          <w:color w:val="000000"/>
          <w:sz w:val="28"/>
          <w:szCs w:val="28"/>
        </w:rPr>
        <w:t xml:space="preserve"> </w:t>
      </w:r>
      <w:r>
        <w:rPr>
          <w:rFonts w:ascii="Arial" w:eastAsia="SimSun" w:hAnsi="Arial" w:cs="Arial"/>
          <w:color w:val="000000"/>
          <w:kern w:val="0"/>
          <w:sz w:val="28"/>
          <w:szCs w:val="28"/>
        </w:rPr>
        <w:t xml:space="preserve">The effectiveness of extracorporeal shock wave and kinesio tape treatments in shoulder impingement syndrome. </w:t>
      </w:r>
      <w:r>
        <w:rPr>
          <w:rFonts w:ascii="Arial" w:eastAsia="SimSun" w:hAnsi="Arial" w:cs="Arial"/>
          <w:color w:val="000000"/>
          <w:sz w:val="28"/>
          <w:szCs w:val="28"/>
        </w:rPr>
        <w:t xml:space="preserve">  </w:t>
      </w:r>
      <w:r>
        <w:rPr>
          <w:rFonts w:ascii="Arial" w:eastAsia="SimSun" w:hAnsi="Arial" w:cs="Arial"/>
          <w:i/>
          <w:iCs/>
          <w:color w:val="000000"/>
          <w:kern w:val="0"/>
          <w:sz w:val="28"/>
          <w:szCs w:val="28"/>
        </w:rPr>
        <w:t xml:space="preserve">Nobel Medicus. </w:t>
      </w:r>
      <w:r>
        <w:rPr>
          <w:rFonts w:ascii="Arial" w:eastAsia="SimSun" w:hAnsi="Arial" w:cs="Arial"/>
          <w:color w:val="000000"/>
          <w:kern w:val="0"/>
          <w:sz w:val="28"/>
          <w:szCs w:val="28"/>
        </w:rPr>
        <w:t>2019; 15(1):56-62.</w:t>
      </w:r>
    </w:p>
    <w:p w14:paraId="109535FC"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lastRenderedPageBreak/>
        <w:t xml:space="preserve"> </w:t>
      </w:r>
      <w:r>
        <w:rPr>
          <w:rFonts w:ascii="Arial" w:eastAsia="Segoe UI" w:hAnsi="Arial" w:cs="Arial"/>
          <w:color w:val="000000"/>
          <w:sz w:val="28"/>
          <w:szCs w:val="28"/>
        </w:rPr>
        <w:t>Trolle N, Christiansen DH. Measurement properties of the Fear-Avoidance Belief Questionnaire for physical acti</w:t>
      </w:r>
      <w:r>
        <w:rPr>
          <w:rFonts w:ascii="Arial" w:eastAsia="Segoe UI" w:hAnsi="Arial" w:cs="Arial"/>
          <w:color w:val="000000"/>
          <w:sz w:val="28"/>
          <w:szCs w:val="28"/>
        </w:rPr>
        <w:t>vity in patients with shoulder impingement syndrome. </w:t>
      </w:r>
      <w:r>
        <w:rPr>
          <w:rFonts w:ascii="Arial" w:eastAsia="Segoe UI" w:hAnsi="Arial" w:cs="Arial"/>
          <w:i/>
          <w:iCs/>
          <w:color w:val="000000"/>
          <w:sz w:val="28"/>
          <w:szCs w:val="28"/>
        </w:rPr>
        <w:t>Patient Relat Outcome Meas</w:t>
      </w:r>
      <w:r>
        <w:rPr>
          <w:rFonts w:ascii="Arial" w:eastAsia="Segoe UI" w:hAnsi="Arial" w:cs="Arial"/>
          <w:color w:val="000000"/>
          <w:sz w:val="28"/>
          <w:szCs w:val="28"/>
        </w:rPr>
        <w:t>. 2019;10:83-87. Published 2019 Mar 19. doi:10.2147/PROM.S191782</w:t>
      </w:r>
      <w:r>
        <w:rPr>
          <w:rFonts w:ascii="Arial" w:eastAsia="SimSun" w:hAnsi="Arial" w:cs="Arial"/>
          <w:color w:val="000000"/>
          <w:sz w:val="28"/>
          <w:szCs w:val="28"/>
        </w:rPr>
        <w:t>.</w:t>
      </w:r>
    </w:p>
    <w:p w14:paraId="4744AC69"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Shalaby ME, Abdelmageed SF, Ewada RS, et al. Relationship between core stability and shoulder function in shoul</w:t>
      </w:r>
      <w:r>
        <w:rPr>
          <w:rFonts w:ascii="Arial" w:eastAsia="SimSun" w:hAnsi="Arial" w:cs="Arial"/>
          <w:color w:val="000000"/>
          <w:sz w:val="28"/>
          <w:szCs w:val="28"/>
        </w:rPr>
        <w:t xml:space="preserve">der impingement Syndrome in athletes. </w:t>
      </w:r>
      <w:r>
        <w:rPr>
          <w:rFonts w:ascii="Arial" w:eastAsia="SimSun" w:hAnsi="Arial" w:cs="Arial"/>
          <w:i/>
          <w:iCs/>
          <w:color w:val="000000"/>
          <w:sz w:val="28"/>
          <w:szCs w:val="28"/>
        </w:rPr>
        <w:t>Bioscience Research.</w:t>
      </w:r>
      <w:r>
        <w:rPr>
          <w:rFonts w:ascii="Arial" w:eastAsia="SimSun" w:hAnsi="Arial" w:cs="Arial"/>
          <w:color w:val="000000"/>
          <w:sz w:val="28"/>
          <w:szCs w:val="28"/>
        </w:rPr>
        <w:t xml:space="preserve"> 2019; 15(4):4630-4637.</w:t>
      </w:r>
    </w:p>
    <w:p w14:paraId="309703E6"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Srivastava S ,  Eapen C ,  Mittal H . Comparison of Mobilisation with Movement and Cryotherapy in Shoulder Impingement Syndrome-A Randomised Clinical Trial. </w:t>
      </w:r>
      <w:r>
        <w:rPr>
          <w:rFonts w:ascii="Arial" w:eastAsia="SimSun" w:hAnsi="Arial" w:cs="Arial"/>
          <w:i/>
          <w:iCs/>
          <w:color w:val="000000"/>
          <w:sz w:val="28"/>
          <w:szCs w:val="28"/>
        </w:rPr>
        <w:t>Journal of Clinic</w:t>
      </w:r>
      <w:r>
        <w:rPr>
          <w:rFonts w:ascii="Arial" w:eastAsia="SimSun" w:hAnsi="Arial" w:cs="Arial"/>
          <w:i/>
          <w:iCs/>
          <w:color w:val="000000"/>
          <w:sz w:val="28"/>
          <w:szCs w:val="28"/>
        </w:rPr>
        <w:t>al and Diagnostic Research.</w:t>
      </w:r>
      <w:r>
        <w:rPr>
          <w:rFonts w:ascii="Arial" w:eastAsia="SimSun" w:hAnsi="Arial" w:cs="Arial"/>
          <w:color w:val="000000"/>
          <w:sz w:val="28"/>
          <w:szCs w:val="28"/>
        </w:rPr>
        <w:t xml:space="preserve"> 2018; 12(10):YC01-YC05.</w:t>
      </w:r>
    </w:p>
    <w:p w14:paraId="2C7D5A89"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Seo J, Yeom SR, Shin HR, et al. Effectiveness and safety of fluoroscopy-guided acupuncture for subacromial impingement syndrome: A protocol for a randomized, patient-assessor blind, parallel clinical tri</w:t>
      </w:r>
      <w:r>
        <w:rPr>
          <w:rFonts w:ascii="Arial" w:eastAsia="Segoe UI" w:hAnsi="Arial" w:cs="Arial"/>
          <w:color w:val="000000"/>
          <w:sz w:val="28"/>
          <w:szCs w:val="28"/>
        </w:rPr>
        <w:t>al. </w:t>
      </w:r>
      <w:r>
        <w:rPr>
          <w:rFonts w:ascii="Arial" w:eastAsia="Segoe UI" w:hAnsi="Arial" w:cs="Arial"/>
          <w:i/>
          <w:iCs/>
          <w:color w:val="000000"/>
          <w:sz w:val="28"/>
          <w:szCs w:val="28"/>
        </w:rPr>
        <w:t>Medicine (Baltimore)</w:t>
      </w:r>
      <w:r>
        <w:rPr>
          <w:rFonts w:ascii="Arial" w:eastAsia="Segoe UI" w:hAnsi="Arial" w:cs="Arial"/>
          <w:color w:val="000000"/>
          <w:sz w:val="28"/>
          <w:szCs w:val="28"/>
        </w:rPr>
        <w:t>. 2018;97(38):e12386. doi:10.1097/MD.0000000000012386</w:t>
      </w:r>
      <w:r>
        <w:rPr>
          <w:rFonts w:ascii="Arial" w:eastAsia="SimSun" w:hAnsi="Arial" w:cs="Arial"/>
          <w:color w:val="000000"/>
          <w:sz w:val="28"/>
          <w:szCs w:val="28"/>
        </w:rPr>
        <w:t>.</w:t>
      </w:r>
    </w:p>
    <w:p w14:paraId="6006F449"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Sharma S ,  Hussain M E ,  Jain A , et al. Diagnostic Accuracy and Reliability of Sonographic Evaluation in </w:t>
      </w:r>
      <w:r>
        <w:rPr>
          <w:rFonts w:ascii="Arial" w:eastAsia="SimSun" w:hAnsi="Arial" w:cs="Arial"/>
          <w:color w:val="000000"/>
          <w:sz w:val="28"/>
          <w:szCs w:val="28"/>
        </w:rPr>
        <w:lastRenderedPageBreak/>
        <w:t xml:space="preserve">Overhead Athletes with Shoulder Impingement Syndrome. </w:t>
      </w:r>
      <w:r>
        <w:rPr>
          <w:rFonts w:ascii="Arial" w:eastAsia="SimSun" w:hAnsi="Arial" w:cs="Arial"/>
          <w:i/>
          <w:iCs/>
          <w:color w:val="000000"/>
          <w:sz w:val="28"/>
          <w:szCs w:val="28"/>
        </w:rPr>
        <w:t>Journal of Clinical and Diagnostic Research.</w:t>
      </w:r>
      <w:r>
        <w:rPr>
          <w:rFonts w:ascii="Arial" w:eastAsia="SimSun" w:hAnsi="Arial" w:cs="Arial"/>
          <w:color w:val="000000"/>
          <w:sz w:val="28"/>
          <w:szCs w:val="28"/>
        </w:rPr>
        <w:t xml:space="preserve"> 2018; 12(8):YC17-YC21. doi:10.7860/JCDR/2018/3667</w:t>
      </w:r>
      <w:r>
        <w:rPr>
          <w:rFonts w:ascii="Arial" w:eastAsia="SimSun" w:hAnsi="Arial" w:cs="Arial"/>
          <w:color w:val="000000"/>
          <w:sz w:val="28"/>
          <w:szCs w:val="28"/>
        </w:rPr>
        <w:t>7.11933.</w:t>
      </w:r>
    </w:p>
    <w:p w14:paraId="05D68F68"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Šmíd P, Hart R, Komzák M, Paša L, Puskeiler M. Léčba impingement syndromu ramena pomocí injekce PRP [Treatment of the Shoulder Impingement Syndrome with PRP Injection]. </w:t>
      </w:r>
      <w:r>
        <w:rPr>
          <w:rFonts w:ascii="Arial" w:eastAsia="Segoe UI" w:hAnsi="Arial" w:cs="Arial"/>
          <w:i/>
          <w:iCs/>
          <w:color w:val="000000"/>
          <w:sz w:val="28"/>
          <w:szCs w:val="28"/>
        </w:rPr>
        <w:t>Acta Chir Orthop Traumatol Cech</w:t>
      </w:r>
      <w:r>
        <w:rPr>
          <w:rFonts w:ascii="Arial" w:eastAsia="Segoe UI" w:hAnsi="Arial" w:cs="Arial"/>
          <w:color w:val="000000"/>
          <w:sz w:val="28"/>
          <w:szCs w:val="28"/>
        </w:rPr>
        <w:t>. 2018;85(4):261-265.</w:t>
      </w:r>
    </w:p>
    <w:p w14:paraId="13483810"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Garvey K D ,  Solberg M </w:t>
      </w:r>
      <w:r>
        <w:rPr>
          <w:rFonts w:ascii="Arial" w:eastAsia="SimSun" w:hAnsi="Arial" w:cs="Arial"/>
          <w:color w:val="000000"/>
          <w:sz w:val="28"/>
          <w:szCs w:val="28"/>
        </w:rPr>
        <w:t xml:space="preserve">J ,  Cai A , et al. Efficacy of corticosteroid injection for subacromial impingement syndrome. </w:t>
      </w:r>
      <w:r>
        <w:rPr>
          <w:rFonts w:ascii="Arial" w:eastAsia="SimSun" w:hAnsi="Arial" w:cs="Arial"/>
          <w:i/>
          <w:iCs/>
          <w:color w:val="000000"/>
          <w:kern w:val="0"/>
          <w:sz w:val="28"/>
          <w:szCs w:val="28"/>
        </w:rPr>
        <w:t xml:space="preserve">Annals of Joint. </w:t>
      </w:r>
      <w:r>
        <w:rPr>
          <w:rFonts w:ascii="Arial" w:eastAsia="SimSun" w:hAnsi="Arial" w:cs="Arial"/>
          <w:color w:val="000000"/>
          <w:sz w:val="28"/>
          <w:szCs w:val="28"/>
        </w:rPr>
        <w:t>2018. doi:10.21037/aoj.2018.07.01.</w:t>
      </w:r>
    </w:p>
    <w:p w14:paraId="549B88E4"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Cam EZ, Seffinger MA. Effects of Adding Cervicothoracic Treatments to Shoulder Mobilization in Subacromial I</w:t>
      </w:r>
      <w:r>
        <w:rPr>
          <w:rFonts w:ascii="Arial" w:eastAsia="Segoe UI" w:hAnsi="Arial" w:cs="Arial"/>
          <w:color w:val="000000"/>
          <w:sz w:val="28"/>
          <w:szCs w:val="28"/>
        </w:rPr>
        <w:t>mpingement Syndrome. </w:t>
      </w:r>
      <w:r>
        <w:rPr>
          <w:rFonts w:ascii="Arial" w:eastAsia="Segoe UI" w:hAnsi="Arial" w:cs="Arial"/>
          <w:i/>
          <w:iCs/>
          <w:color w:val="000000"/>
          <w:sz w:val="28"/>
          <w:szCs w:val="28"/>
        </w:rPr>
        <w:t>J Am Osteopath Assoc</w:t>
      </w:r>
      <w:r>
        <w:rPr>
          <w:rFonts w:ascii="Arial" w:eastAsia="Segoe UI" w:hAnsi="Arial" w:cs="Arial"/>
          <w:color w:val="000000"/>
          <w:sz w:val="28"/>
          <w:szCs w:val="28"/>
        </w:rPr>
        <w:t>. 2018;118(7):484-485. doi:10.7556/jaoa.2018.105</w:t>
      </w:r>
      <w:r>
        <w:rPr>
          <w:rFonts w:ascii="Arial" w:eastAsia="SimSun" w:hAnsi="Arial" w:cs="Arial"/>
          <w:color w:val="000000"/>
          <w:sz w:val="28"/>
          <w:szCs w:val="28"/>
        </w:rPr>
        <w:t>.</w:t>
      </w:r>
    </w:p>
    <w:p w14:paraId="6DDF6CD1"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Garving C, Jakob S, Bauer I, Nadjar R, Brunner UH. Impingement Syndrome of the Shoulder. </w:t>
      </w:r>
      <w:r>
        <w:rPr>
          <w:rFonts w:ascii="Arial" w:eastAsia="Segoe UI" w:hAnsi="Arial" w:cs="Arial"/>
          <w:i/>
          <w:iCs/>
          <w:color w:val="000000"/>
          <w:sz w:val="28"/>
          <w:szCs w:val="28"/>
        </w:rPr>
        <w:t>Dtsch Arztebl Int</w:t>
      </w:r>
      <w:r>
        <w:rPr>
          <w:rFonts w:ascii="Arial" w:eastAsia="Segoe UI" w:hAnsi="Arial" w:cs="Arial"/>
          <w:color w:val="000000"/>
          <w:sz w:val="28"/>
          <w:szCs w:val="28"/>
        </w:rPr>
        <w:t>. 2017;114(45):765-776. doi:10.3238/arztebl.2017.0765</w:t>
      </w:r>
      <w:r>
        <w:rPr>
          <w:rFonts w:ascii="Arial" w:eastAsia="SimSun" w:hAnsi="Arial" w:cs="Arial"/>
          <w:color w:val="000000"/>
          <w:sz w:val="28"/>
          <w:szCs w:val="28"/>
        </w:rPr>
        <w:t>.</w:t>
      </w:r>
    </w:p>
    <w:p w14:paraId="2F5E6D89"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egoe UI" w:hAnsi="Arial" w:cs="Arial"/>
          <w:color w:val="000000"/>
          <w:sz w:val="28"/>
          <w:szCs w:val="28"/>
        </w:rPr>
        <w:t>Bru</w:t>
      </w:r>
      <w:r>
        <w:rPr>
          <w:rFonts w:ascii="Arial" w:eastAsia="Segoe UI" w:hAnsi="Arial" w:cs="Arial"/>
          <w:color w:val="000000"/>
          <w:sz w:val="28"/>
          <w:szCs w:val="28"/>
        </w:rPr>
        <w:t>nner, U. H.</w:t>
      </w:r>
      <w:r>
        <w:rPr>
          <w:rFonts w:ascii="Arial" w:eastAsia="SimSun" w:hAnsi="Arial" w:cs="Arial"/>
          <w:color w:val="000000"/>
          <w:sz w:val="28"/>
          <w:szCs w:val="28"/>
        </w:rPr>
        <w:t xml:space="preserve"> </w:t>
      </w:r>
      <w:r>
        <w:rPr>
          <w:rFonts w:ascii="Arial" w:eastAsia="Segoe UI" w:hAnsi="Arial" w:cs="Arial"/>
          <w:color w:val="000000"/>
          <w:sz w:val="28"/>
          <w:szCs w:val="28"/>
        </w:rPr>
        <w:t>Impingement Syndrome of the Shoulder Reply</w:t>
      </w:r>
      <w:r>
        <w:rPr>
          <w:rFonts w:ascii="Arial" w:eastAsia="SimSun" w:hAnsi="Arial" w:cs="Arial"/>
          <w:color w:val="000000"/>
          <w:sz w:val="28"/>
          <w:szCs w:val="28"/>
        </w:rPr>
        <w:t xml:space="preserve">. </w:t>
      </w:r>
      <w:r>
        <w:rPr>
          <w:rFonts w:ascii="Arial" w:eastAsia="Segoe UI" w:hAnsi="Arial" w:cs="Arial"/>
          <w:i/>
          <w:iCs/>
          <w:color w:val="000000"/>
          <w:sz w:val="28"/>
          <w:szCs w:val="28"/>
        </w:rPr>
        <w:t>Deutsches Arzteblatt International</w:t>
      </w:r>
      <w:r>
        <w:rPr>
          <w:rFonts w:ascii="Arial" w:eastAsia="SimSun" w:hAnsi="Arial" w:cs="Arial"/>
          <w:i/>
          <w:iCs/>
          <w:color w:val="000000"/>
          <w:sz w:val="28"/>
          <w:szCs w:val="28"/>
        </w:rPr>
        <w:t>.</w:t>
      </w:r>
      <w:r>
        <w:rPr>
          <w:rFonts w:ascii="Arial" w:eastAsia="SimSun" w:hAnsi="Arial" w:cs="Arial"/>
          <w:color w:val="000000"/>
          <w:sz w:val="28"/>
          <w:szCs w:val="28"/>
        </w:rPr>
        <w:t xml:space="preserve"> 2018; </w:t>
      </w:r>
      <w:r>
        <w:rPr>
          <w:rFonts w:ascii="Arial" w:eastAsia="SimSun" w:hAnsi="Arial" w:cs="Arial"/>
          <w:color w:val="000000"/>
          <w:sz w:val="28"/>
          <w:szCs w:val="28"/>
        </w:rPr>
        <w:lastRenderedPageBreak/>
        <w:t>115(19):343-343.</w:t>
      </w:r>
    </w:p>
    <w:p w14:paraId="549CF1EA"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Klyaus N, Tsiberkin A. </w:t>
      </w:r>
      <w:r>
        <w:rPr>
          <w:rFonts w:ascii="Arial" w:eastAsia="SimSun" w:hAnsi="Arial" w:cs="Arial"/>
          <w:color w:val="000000"/>
          <w:kern w:val="0"/>
          <w:sz w:val="28"/>
          <w:szCs w:val="28"/>
        </w:rPr>
        <w:t xml:space="preserve">The case of a shoulder impingement syndrome and primary biliary cirrhosis in a female patient. </w:t>
      </w:r>
      <w:r>
        <w:rPr>
          <w:rFonts w:ascii="Arial" w:eastAsia="SimSun" w:hAnsi="Arial" w:cs="Arial"/>
          <w:i/>
          <w:iCs/>
          <w:color w:val="000000"/>
          <w:kern w:val="0"/>
          <w:sz w:val="28"/>
          <w:szCs w:val="28"/>
        </w:rPr>
        <w:t>Osteoporosis internatio</w:t>
      </w:r>
      <w:r>
        <w:rPr>
          <w:rFonts w:ascii="Arial" w:eastAsia="SimSun" w:hAnsi="Arial" w:cs="Arial"/>
          <w:i/>
          <w:iCs/>
          <w:color w:val="000000"/>
          <w:kern w:val="0"/>
          <w:sz w:val="28"/>
          <w:szCs w:val="28"/>
        </w:rPr>
        <w:t>nal.</w:t>
      </w:r>
      <w:r>
        <w:rPr>
          <w:rFonts w:ascii="Arial" w:eastAsia="SimSun" w:hAnsi="Arial" w:cs="Arial"/>
          <w:color w:val="000000"/>
          <w:kern w:val="0"/>
          <w:sz w:val="28"/>
          <w:szCs w:val="28"/>
        </w:rPr>
        <w:t xml:space="preserve"> 2018; 29:S495-S496.</w:t>
      </w:r>
    </w:p>
    <w:p w14:paraId="23F99359" w14:textId="77777777" w:rsidR="00411D34" w:rsidRDefault="00F246B0">
      <w:pPr>
        <w:numPr>
          <w:ilvl w:val="0"/>
          <w:numId w:val="6"/>
        </w:numPr>
        <w:spacing w:line="360" w:lineRule="auto"/>
        <w:rPr>
          <w:rFonts w:ascii="Arial" w:eastAsia="SimSun" w:hAnsi="Arial" w:cs="Arial"/>
          <w:i/>
          <w:iCs/>
          <w:color w:val="000000"/>
          <w:sz w:val="28"/>
          <w:szCs w:val="28"/>
        </w:rPr>
      </w:pPr>
      <w:r>
        <w:rPr>
          <w:rFonts w:ascii="Arial" w:eastAsia="SimSun" w:hAnsi="Arial" w:cs="Arial"/>
          <w:color w:val="000000"/>
          <w:sz w:val="28"/>
          <w:szCs w:val="28"/>
        </w:rPr>
        <w:t xml:space="preserve">Menek B,  Algun C, Tarakci D. </w:t>
      </w:r>
      <w:r>
        <w:rPr>
          <w:rFonts w:ascii="Arial" w:eastAsia="SimSun" w:hAnsi="Arial" w:cs="Arial"/>
          <w:color w:val="000000"/>
          <w:kern w:val="0"/>
          <w:sz w:val="28"/>
          <w:szCs w:val="28"/>
        </w:rPr>
        <w:t xml:space="preserve">Effectiveness of mulligan mobilization on range of motion and function in individuals with subacromial impingement syndrome. </w:t>
      </w:r>
      <w:r>
        <w:rPr>
          <w:rFonts w:ascii="Arial" w:eastAsia="SimSun" w:hAnsi="Arial" w:cs="Arial"/>
          <w:i/>
          <w:iCs/>
          <w:color w:val="000000"/>
          <w:kern w:val="0"/>
          <w:sz w:val="28"/>
          <w:szCs w:val="28"/>
        </w:rPr>
        <w:t>Osteoporosis international.</w:t>
      </w:r>
      <w:r>
        <w:rPr>
          <w:rFonts w:ascii="Arial" w:eastAsia="SimSun" w:hAnsi="Arial" w:cs="Arial"/>
          <w:color w:val="000000"/>
          <w:kern w:val="0"/>
          <w:sz w:val="28"/>
          <w:szCs w:val="28"/>
        </w:rPr>
        <w:t xml:space="preserve"> 2018; 29: S461-S462.</w:t>
      </w:r>
    </w:p>
    <w:p w14:paraId="3896820B"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Soker G, Gulek B, Soker E, et al. Sonographic assessment of subacromial bursa dis</w:t>
      </w:r>
      <w:r>
        <w:rPr>
          <w:rFonts w:ascii="Arial" w:eastAsia="Segoe UI" w:hAnsi="Arial" w:cs="Arial"/>
          <w:color w:val="000000"/>
          <w:sz w:val="28"/>
          <w:szCs w:val="28"/>
        </w:rPr>
        <w:t>tension during arm abduction: establishing a threshold value in the diagnosis of subacromial impingement syndrome. </w:t>
      </w:r>
      <w:r>
        <w:rPr>
          <w:rFonts w:ascii="Arial" w:eastAsia="Segoe UI" w:hAnsi="Arial" w:cs="Arial"/>
          <w:i/>
          <w:iCs/>
          <w:color w:val="000000"/>
          <w:sz w:val="28"/>
          <w:szCs w:val="28"/>
        </w:rPr>
        <w:t>J Med Ultrason (2001)</w:t>
      </w:r>
      <w:r>
        <w:rPr>
          <w:rFonts w:ascii="Arial" w:eastAsia="Segoe UI" w:hAnsi="Arial" w:cs="Arial"/>
          <w:color w:val="000000"/>
          <w:sz w:val="28"/>
          <w:szCs w:val="28"/>
        </w:rPr>
        <w:t>. 2018;45(2):287-294. doi:10.1007/s10396-017-0839-9</w:t>
      </w:r>
      <w:r>
        <w:rPr>
          <w:rFonts w:ascii="Arial" w:eastAsia="SimSun" w:hAnsi="Arial" w:cs="Arial"/>
          <w:color w:val="000000"/>
          <w:sz w:val="28"/>
          <w:szCs w:val="28"/>
        </w:rPr>
        <w:t>.</w:t>
      </w:r>
    </w:p>
    <w:p w14:paraId="0107A921"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Emel'Yanenko MV, Lazko FL, Gazhonova VE. Validation of the russian </w:t>
      </w:r>
      <w:r>
        <w:rPr>
          <w:rFonts w:ascii="Arial" w:eastAsia="SimSun" w:hAnsi="Arial" w:cs="Arial"/>
          <w:color w:val="000000"/>
          <w:sz w:val="28"/>
          <w:szCs w:val="28"/>
        </w:rPr>
        <w:t xml:space="preserve">shoulder pain level test-questionary for detection of patients with subacromial impingement syndrome. </w:t>
      </w:r>
      <w:r>
        <w:rPr>
          <w:rFonts w:ascii="Arial" w:eastAsia="SimSun" w:hAnsi="Arial" w:cs="Arial"/>
          <w:i/>
          <w:iCs/>
          <w:color w:val="000000"/>
          <w:sz w:val="28"/>
          <w:szCs w:val="28"/>
        </w:rPr>
        <w:t>Traumatology and Orthopedics of Russia</w:t>
      </w:r>
      <w:r>
        <w:rPr>
          <w:rFonts w:ascii="Arial" w:eastAsia="SimSun" w:hAnsi="Arial" w:cs="Arial"/>
          <w:color w:val="000000"/>
          <w:sz w:val="28"/>
          <w:szCs w:val="28"/>
        </w:rPr>
        <w:t>. 2018; 24(2):80-94. doi:10.21823/2311-2905-2018-24-2-80-94.</w:t>
      </w:r>
    </w:p>
    <w:p w14:paraId="1DF01542" w14:textId="77777777" w:rsidR="00411D34" w:rsidRDefault="00F246B0">
      <w:pPr>
        <w:numPr>
          <w:ilvl w:val="0"/>
          <w:numId w:val="6"/>
        </w:numPr>
        <w:spacing w:line="360" w:lineRule="auto"/>
        <w:rPr>
          <w:rFonts w:ascii="Arial" w:eastAsia="SimSun" w:hAnsi="Arial" w:cs="Arial"/>
          <w:color w:val="000000"/>
          <w:sz w:val="28"/>
          <w:szCs w:val="28"/>
        </w:rPr>
      </w:pPr>
      <w:hyperlink r:id="rId10" w:tgtFrame="https://xueshu.baidu.com/usercenter/paper/_blank" w:history="1">
        <w:r>
          <w:rPr>
            <w:rFonts w:ascii="Arial" w:eastAsia="SimSun" w:hAnsi="Arial" w:cs="Arial"/>
            <w:color w:val="000000"/>
            <w:sz w:val="28"/>
            <w:szCs w:val="28"/>
          </w:rPr>
          <w:t>Emel'yanenko</w:t>
        </w:r>
      </w:hyperlink>
      <w:r>
        <w:rPr>
          <w:rFonts w:ascii="Arial" w:eastAsia="SimSun" w:hAnsi="Arial" w:cs="Arial"/>
          <w:color w:val="000000"/>
          <w:sz w:val="28"/>
          <w:szCs w:val="28"/>
        </w:rPr>
        <w:t xml:space="preserve"> MV</w:t>
      </w:r>
      <w:r>
        <w:rPr>
          <w:rFonts w:ascii="Arial" w:eastAsia="SimSun" w:hAnsi="Arial" w:cs="Arial"/>
          <w:color w:val="000000"/>
          <w:sz w:val="28"/>
          <w:szCs w:val="28"/>
        </w:rPr>
        <w:t>，</w:t>
      </w:r>
      <w:hyperlink r:id="rId11" w:tgtFrame="https://xueshu.baidu.com/usercenter/paper/_blank" w:history="1">
        <w:r>
          <w:rPr>
            <w:rFonts w:ascii="Arial" w:eastAsia="SimSun" w:hAnsi="Arial" w:cs="Arial"/>
            <w:color w:val="000000"/>
            <w:sz w:val="28"/>
            <w:szCs w:val="28"/>
          </w:rPr>
          <w:t>Lazko</w:t>
        </w:r>
      </w:hyperlink>
      <w:r>
        <w:rPr>
          <w:rFonts w:ascii="Arial" w:eastAsia="SimSun" w:hAnsi="Arial" w:cs="Arial"/>
          <w:color w:val="000000"/>
          <w:sz w:val="28"/>
          <w:szCs w:val="28"/>
        </w:rPr>
        <w:t xml:space="preserve"> FL</w:t>
      </w:r>
      <w:r>
        <w:rPr>
          <w:rFonts w:ascii="Arial" w:eastAsia="SimSun" w:hAnsi="Arial" w:cs="Arial"/>
          <w:color w:val="000000"/>
          <w:sz w:val="28"/>
          <w:szCs w:val="28"/>
        </w:rPr>
        <w:t>，</w:t>
      </w:r>
      <w:hyperlink r:id="rId12" w:tgtFrame="https://xueshu.baidu.com/usercenter/paper/_blank" w:history="1">
        <w:r>
          <w:rPr>
            <w:rFonts w:ascii="Arial" w:eastAsia="SimSun" w:hAnsi="Arial" w:cs="Arial"/>
            <w:color w:val="000000"/>
            <w:sz w:val="28"/>
            <w:szCs w:val="28"/>
          </w:rPr>
          <w:t>Gazhonova</w:t>
        </w:r>
      </w:hyperlink>
      <w:r>
        <w:rPr>
          <w:rFonts w:ascii="Arial" w:eastAsia="SimSun" w:hAnsi="Arial" w:cs="Arial"/>
          <w:color w:val="000000"/>
          <w:sz w:val="28"/>
          <w:szCs w:val="28"/>
        </w:rPr>
        <w:t xml:space="preserve"> VE. Muscle shortening manoeuvre and not topical </w:t>
      </w:r>
      <w:r>
        <w:rPr>
          <w:rFonts w:ascii="Arial" w:eastAsia="SimSun" w:hAnsi="Arial" w:cs="Arial"/>
          <w:color w:val="000000"/>
          <w:sz w:val="28"/>
          <w:szCs w:val="28"/>
        </w:rPr>
        <w:lastRenderedPageBreak/>
        <w:t>anti-inflammatory therapy is effective in reducing the width of subacromial-subdeltoid bursa in shoulder impingement syndrome.</w:t>
      </w:r>
      <w:r>
        <w:rPr>
          <w:rFonts w:ascii="Arial" w:eastAsia="SimSun" w:hAnsi="Arial" w:cs="Arial"/>
          <w:i/>
          <w:iCs/>
          <w:color w:val="000000"/>
          <w:sz w:val="28"/>
          <w:szCs w:val="28"/>
        </w:rPr>
        <w:t xml:space="preserve"> SPIE Laser Florence Confer</w:t>
      </w:r>
      <w:r>
        <w:rPr>
          <w:rFonts w:ascii="Arial" w:eastAsia="SimSun" w:hAnsi="Arial" w:cs="Arial"/>
          <w:i/>
          <w:iCs/>
          <w:color w:val="000000"/>
          <w:sz w:val="28"/>
          <w:szCs w:val="28"/>
        </w:rPr>
        <w:t>ence</w:t>
      </w:r>
      <w:r>
        <w:rPr>
          <w:rFonts w:ascii="Arial" w:eastAsia="SimSun" w:hAnsi="Arial" w:cs="Arial"/>
          <w:color w:val="000000"/>
          <w:sz w:val="28"/>
          <w:szCs w:val="28"/>
        </w:rPr>
        <w:t>. 2017.</w:t>
      </w:r>
    </w:p>
    <w:p w14:paraId="1E6C3648"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Atici A, Aktas I, Akpinar P, Ozkan FU. The relationship between joint hypermobility and subacromial impingement syndrome and adhesive capsulitis of the shoulder. </w:t>
      </w:r>
      <w:r>
        <w:rPr>
          <w:rFonts w:ascii="Arial" w:eastAsia="Segoe UI" w:hAnsi="Arial" w:cs="Arial"/>
          <w:i/>
          <w:iCs/>
          <w:color w:val="000000"/>
          <w:sz w:val="28"/>
          <w:szCs w:val="28"/>
        </w:rPr>
        <w:t>North Clin Istanb</w:t>
      </w:r>
      <w:r>
        <w:rPr>
          <w:rFonts w:ascii="Arial" w:eastAsia="Segoe UI" w:hAnsi="Arial" w:cs="Arial"/>
          <w:color w:val="000000"/>
          <w:sz w:val="28"/>
          <w:szCs w:val="28"/>
        </w:rPr>
        <w:t xml:space="preserve">. 2018;5(3):232-237. </w:t>
      </w:r>
      <w:r>
        <w:rPr>
          <w:rFonts w:ascii="Arial" w:eastAsia="Segoe UI" w:hAnsi="Arial" w:cs="Arial"/>
          <w:color w:val="000000"/>
          <w:sz w:val="28"/>
          <w:szCs w:val="28"/>
        </w:rPr>
        <w:t>doi:10.14744/nci.2017.35119</w:t>
      </w:r>
      <w:r>
        <w:rPr>
          <w:rFonts w:ascii="Arial" w:eastAsia="SimSun" w:hAnsi="Arial" w:cs="Arial"/>
          <w:color w:val="000000"/>
          <w:sz w:val="28"/>
          <w:szCs w:val="28"/>
        </w:rPr>
        <w:t>.</w:t>
      </w:r>
    </w:p>
    <w:p w14:paraId="386B3B11"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Taheri P, Dehghan F, Mousavi S, Solouki R. Comparison of Subacromial Ketorolac Injection versus Corticosteroid Injection in the Treatment of Shoulder Impingement Syndrome. </w:t>
      </w:r>
      <w:r>
        <w:rPr>
          <w:rFonts w:ascii="Arial" w:eastAsia="Segoe UI" w:hAnsi="Arial" w:cs="Arial"/>
          <w:i/>
          <w:iCs/>
          <w:color w:val="000000"/>
          <w:sz w:val="28"/>
          <w:szCs w:val="28"/>
        </w:rPr>
        <w:t>J Res Pharm Pract</w:t>
      </w:r>
      <w:r>
        <w:rPr>
          <w:rFonts w:ascii="Arial" w:eastAsia="Segoe UI" w:hAnsi="Arial" w:cs="Arial"/>
          <w:color w:val="000000"/>
          <w:sz w:val="28"/>
          <w:szCs w:val="28"/>
        </w:rPr>
        <w:t xml:space="preserve">. </w:t>
      </w:r>
      <w:r>
        <w:rPr>
          <w:rFonts w:ascii="Arial" w:eastAsia="Segoe UI" w:hAnsi="Arial" w:cs="Arial"/>
          <w:color w:val="000000"/>
          <w:sz w:val="28"/>
          <w:szCs w:val="28"/>
        </w:rPr>
        <w:t>2017;6(4):223-227. doi:10.4103/jrpp.JRPP_17_57</w:t>
      </w:r>
      <w:r>
        <w:rPr>
          <w:rFonts w:ascii="Arial" w:eastAsia="SimSun" w:hAnsi="Arial" w:cs="Arial"/>
          <w:color w:val="000000"/>
          <w:sz w:val="28"/>
          <w:szCs w:val="28"/>
        </w:rPr>
        <w:t>.</w:t>
      </w:r>
    </w:p>
    <w:p w14:paraId="04C5C146"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Mantovani, L.</w:t>
      </w:r>
      <w:r>
        <w:rPr>
          <w:rFonts w:ascii="Arial" w:eastAsia="SimSun" w:hAnsi="Arial" w:cs="Arial"/>
          <w:color w:val="000000"/>
          <w:sz w:val="28"/>
          <w:szCs w:val="28"/>
        </w:rPr>
        <w:t xml:space="preserve"> </w:t>
      </w:r>
      <w:r>
        <w:rPr>
          <w:rFonts w:ascii="Arial" w:eastAsia="Segoe UI" w:hAnsi="Arial" w:cs="Arial"/>
          <w:color w:val="000000"/>
          <w:sz w:val="28"/>
          <w:szCs w:val="28"/>
        </w:rPr>
        <w:t>Palpation Tests versus Impingement Tests in Neer Stage I and II Subacromial Impingement Syndrome</w:t>
      </w:r>
      <w:r>
        <w:rPr>
          <w:rFonts w:ascii="Arial" w:eastAsia="SimSun" w:hAnsi="Arial" w:cs="Arial"/>
          <w:color w:val="000000"/>
          <w:sz w:val="28"/>
          <w:szCs w:val="28"/>
        </w:rPr>
        <w:t xml:space="preserve">. </w:t>
      </w:r>
      <w:r>
        <w:rPr>
          <w:rFonts w:ascii="Arial" w:eastAsia="Segoe UI" w:hAnsi="Arial" w:cs="Arial"/>
          <w:color w:val="000000"/>
          <w:sz w:val="28"/>
          <w:szCs w:val="28"/>
        </w:rPr>
        <w:t>Manuelle Therapie</w:t>
      </w:r>
      <w:r>
        <w:rPr>
          <w:rFonts w:ascii="Arial" w:eastAsia="SimSun" w:hAnsi="Arial" w:cs="Arial"/>
          <w:color w:val="000000"/>
          <w:sz w:val="28"/>
          <w:szCs w:val="28"/>
        </w:rPr>
        <w:t xml:space="preserve">. 2017; 21(3):109-111. </w:t>
      </w:r>
      <w:r>
        <w:rPr>
          <w:rFonts w:ascii="Arial" w:eastAsia="Segoe UI" w:hAnsi="Arial" w:cs="Arial"/>
          <w:color w:val="000000"/>
          <w:sz w:val="28"/>
          <w:szCs w:val="28"/>
        </w:rPr>
        <w:t>doi:10.1055/s-0043-111202</w:t>
      </w:r>
      <w:r>
        <w:rPr>
          <w:rFonts w:ascii="Arial" w:eastAsia="SimSun" w:hAnsi="Arial" w:cs="Arial"/>
          <w:color w:val="000000"/>
          <w:sz w:val="28"/>
          <w:szCs w:val="28"/>
        </w:rPr>
        <w:t>.</w:t>
      </w:r>
    </w:p>
    <w:p w14:paraId="31945E2B"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Yilmaz Kaysin M, Akpinar P,</w:t>
      </w:r>
      <w:r>
        <w:rPr>
          <w:rFonts w:ascii="Arial" w:eastAsia="Segoe UI" w:hAnsi="Arial" w:cs="Arial"/>
          <w:color w:val="000000"/>
          <w:sz w:val="28"/>
          <w:szCs w:val="28"/>
        </w:rPr>
        <w:t xml:space="preserve"> Aktas I, et al. Effectiveness of Shortwave Diathermy for Subacromial Impingement Syndrome and Value of Night Pain for Patient Selection: A Double-Blinded, Randomized, </w:t>
      </w:r>
      <w:r>
        <w:rPr>
          <w:rFonts w:ascii="Arial" w:eastAsia="Segoe UI" w:hAnsi="Arial" w:cs="Arial"/>
          <w:color w:val="000000"/>
          <w:sz w:val="28"/>
          <w:szCs w:val="28"/>
        </w:rPr>
        <w:lastRenderedPageBreak/>
        <w:t>Placebo-Controlled Trial. </w:t>
      </w:r>
      <w:r>
        <w:rPr>
          <w:rFonts w:ascii="Arial" w:eastAsia="Segoe UI" w:hAnsi="Arial" w:cs="Arial"/>
          <w:i/>
          <w:iCs/>
          <w:color w:val="000000"/>
          <w:sz w:val="28"/>
          <w:szCs w:val="28"/>
        </w:rPr>
        <w:t>Am J Phys Med Rehabil</w:t>
      </w:r>
      <w:r>
        <w:rPr>
          <w:rFonts w:ascii="Arial" w:eastAsia="Segoe UI" w:hAnsi="Arial" w:cs="Arial"/>
          <w:color w:val="000000"/>
          <w:sz w:val="28"/>
          <w:szCs w:val="28"/>
        </w:rPr>
        <w:t>. 2018;97(3):178-186. doi:10.1097/PHM.000</w:t>
      </w:r>
      <w:r>
        <w:rPr>
          <w:rFonts w:ascii="Arial" w:eastAsia="Segoe UI" w:hAnsi="Arial" w:cs="Arial"/>
          <w:color w:val="000000"/>
          <w:sz w:val="28"/>
          <w:szCs w:val="28"/>
        </w:rPr>
        <w:t>0000000000819</w:t>
      </w:r>
      <w:r>
        <w:rPr>
          <w:rFonts w:ascii="Arial" w:eastAsia="SimSun" w:hAnsi="Arial" w:cs="Arial"/>
          <w:color w:val="000000"/>
          <w:sz w:val="28"/>
          <w:szCs w:val="28"/>
        </w:rPr>
        <w:t>.</w:t>
      </w:r>
    </w:p>
    <w:p w14:paraId="23ED52E4"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Nazligul T, Akpinar P, Aktas I, Unlu Ozkan F, Cagliyan Hartevioglu H. The effect of interferential current therapy on patients with subacromial impingement syndrome: a randomized, double-blind, sham-controlled study. </w:t>
      </w:r>
      <w:r>
        <w:rPr>
          <w:rFonts w:ascii="Arial" w:eastAsia="Segoe UI" w:hAnsi="Arial" w:cs="Arial"/>
          <w:i/>
          <w:iCs/>
          <w:color w:val="000000"/>
          <w:sz w:val="28"/>
          <w:szCs w:val="28"/>
        </w:rPr>
        <w:t>Eur J Phys Rehabil Med</w:t>
      </w:r>
      <w:r>
        <w:rPr>
          <w:rFonts w:ascii="Arial" w:eastAsia="Segoe UI" w:hAnsi="Arial" w:cs="Arial"/>
          <w:color w:val="000000"/>
          <w:sz w:val="28"/>
          <w:szCs w:val="28"/>
        </w:rPr>
        <w:t>.</w:t>
      </w:r>
      <w:r>
        <w:rPr>
          <w:rFonts w:ascii="Arial" w:eastAsia="Segoe UI" w:hAnsi="Arial" w:cs="Arial"/>
          <w:color w:val="000000"/>
          <w:sz w:val="28"/>
          <w:szCs w:val="28"/>
        </w:rPr>
        <w:t xml:space="preserve"> 2018;54(3):351-357. doi:10.23736/S1973-9087.17.04743-8</w:t>
      </w:r>
      <w:r>
        <w:rPr>
          <w:rFonts w:ascii="Arial" w:eastAsia="SimSun" w:hAnsi="Arial" w:cs="Arial"/>
          <w:color w:val="000000"/>
          <w:sz w:val="28"/>
          <w:szCs w:val="28"/>
        </w:rPr>
        <w:t>.</w:t>
      </w:r>
    </w:p>
    <w:p w14:paraId="6291C24D" w14:textId="77777777" w:rsidR="00411D34" w:rsidRDefault="00F246B0">
      <w:pPr>
        <w:numPr>
          <w:ilvl w:val="0"/>
          <w:numId w:val="6"/>
        </w:numPr>
        <w:spacing w:line="360" w:lineRule="auto"/>
        <w:rPr>
          <w:rFonts w:ascii="Arial" w:eastAsia="SimSun" w:hAnsi="Arial" w:cs="Arial"/>
          <w:color w:val="000000"/>
          <w:sz w:val="28"/>
          <w:szCs w:val="28"/>
        </w:rPr>
      </w:pPr>
      <w:hyperlink r:id="rId13" w:tooltip="查找此作者的更多记录" w:history="1">
        <w:r>
          <w:rPr>
            <w:rFonts w:ascii="Arial" w:eastAsia="Segoe UI" w:hAnsi="Arial" w:cs="Arial"/>
            <w:color w:val="000000"/>
            <w:sz w:val="28"/>
            <w:szCs w:val="28"/>
          </w:rPr>
          <w:t>Yildiz, A.</w:t>
        </w:r>
      </w:hyperlink>
      <w:r>
        <w:rPr>
          <w:rFonts w:ascii="Arial" w:eastAsia="Segoe UI" w:hAnsi="Arial" w:cs="Arial"/>
          <w:color w:val="000000"/>
          <w:sz w:val="28"/>
          <w:szCs w:val="28"/>
        </w:rPr>
        <w:t>; </w:t>
      </w:r>
      <w:hyperlink r:id="rId14" w:tooltip="查找此作者的更多记录" w:history="1">
        <w:r>
          <w:rPr>
            <w:rFonts w:ascii="Arial" w:eastAsia="Segoe UI" w:hAnsi="Arial" w:cs="Arial"/>
            <w:color w:val="000000"/>
            <w:sz w:val="28"/>
            <w:szCs w:val="28"/>
          </w:rPr>
          <w:t>Kusan, E.</w:t>
        </w:r>
      </w:hyperlink>
      <w:r>
        <w:rPr>
          <w:rFonts w:ascii="Arial" w:eastAsia="Segoe UI" w:hAnsi="Arial" w:cs="Arial"/>
          <w:color w:val="000000"/>
          <w:sz w:val="28"/>
          <w:szCs w:val="28"/>
        </w:rPr>
        <w:t xml:space="preserve"> </w:t>
      </w:r>
      <w:r>
        <w:rPr>
          <w:rFonts w:ascii="Arial" w:eastAsia="SimSun" w:hAnsi="Arial" w:cs="Arial"/>
          <w:color w:val="000000"/>
          <w:kern w:val="0"/>
          <w:sz w:val="28"/>
          <w:szCs w:val="28"/>
        </w:rPr>
        <w:t>The effects of application of iontophoresis and phonophoresis in p</w:t>
      </w:r>
      <w:r>
        <w:rPr>
          <w:rFonts w:ascii="Arial" w:eastAsia="SimSun" w:hAnsi="Arial" w:cs="Arial"/>
          <w:color w:val="000000"/>
          <w:kern w:val="0"/>
          <w:sz w:val="28"/>
          <w:szCs w:val="28"/>
        </w:rPr>
        <w:t xml:space="preserve">atients with subacromial impingement syndrome. </w:t>
      </w:r>
      <w:r>
        <w:rPr>
          <w:rFonts w:ascii="Arial" w:eastAsia="SimSun" w:hAnsi="Arial" w:cs="Arial"/>
          <w:i/>
          <w:iCs/>
          <w:color w:val="000000"/>
          <w:kern w:val="0"/>
          <w:sz w:val="28"/>
          <w:szCs w:val="28"/>
        </w:rPr>
        <w:t xml:space="preserve">Annals of The Rheumatic Diseases. </w:t>
      </w:r>
      <w:r>
        <w:rPr>
          <w:rFonts w:ascii="Arial" w:eastAsia="SimSun" w:hAnsi="Arial" w:cs="Arial"/>
          <w:color w:val="000000"/>
          <w:kern w:val="0"/>
          <w:sz w:val="28"/>
          <w:szCs w:val="28"/>
        </w:rPr>
        <w:t>2017;76(2):1537-1537.</w:t>
      </w:r>
    </w:p>
    <w:p w14:paraId="0CD7FD23"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Sazdova L. Closed kinetic chain exercises for training of the dynamic stabilization in shoulder impingement syndrome.</w:t>
      </w:r>
      <w:r>
        <w:rPr>
          <w:rFonts w:ascii="Arial" w:eastAsia="SimSun" w:hAnsi="Arial" w:cs="Arial"/>
          <w:i/>
          <w:iCs/>
          <w:color w:val="000000"/>
          <w:sz w:val="28"/>
          <w:szCs w:val="28"/>
        </w:rPr>
        <w:t xml:space="preserve"> I</w:t>
      </w:r>
      <w:r>
        <w:rPr>
          <w:rFonts w:ascii="Arial" w:eastAsia="SimSun" w:hAnsi="Arial" w:cs="Arial"/>
          <w:i/>
          <w:iCs/>
          <w:color w:val="000000"/>
          <w:kern w:val="0"/>
          <w:sz w:val="28"/>
          <w:szCs w:val="28"/>
        </w:rPr>
        <w:t xml:space="preserve">nternational Scientific </w:t>
      </w:r>
      <w:r>
        <w:rPr>
          <w:rFonts w:ascii="Arial" w:eastAsia="SimSun" w:hAnsi="Arial" w:cs="Arial"/>
          <w:i/>
          <w:iCs/>
          <w:color w:val="000000"/>
          <w:kern w:val="0"/>
          <w:sz w:val="28"/>
          <w:szCs w:val="28"/>
        </w:rPr>
        <w:t>Congress - Applied Sports Sciences</w:t>
      </w:r>
      <w:r>
        <w:rPr>
          <w:rFonts w:ascii="Arial" w:eastAsia="SimSun" w:hAnsi="Arial" w:cs="Arial"/>
          <w:color w:val="000000"/>
          <w:sz w:val="28"/>
          <w:szCs w:val="28"/>
        </w:rPr>
        <w:t>. 2017.</w:t>
      </w:r>
    </w:p>
    <w:p w14:paraId="5516D02D" w14:textId="77777777" w:rsidR="00411D34" w:rsidRDefault="00F246B0">
      <w:pPr>
        <w:numPr>
          <w:ilvl w:val="0"/>
          <w:numId w:val="6"/>
        </w:num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 </w:t>
      </w:r>
      <w:r>
        <w:rPr>
          <w:rFonts w:ascii="Arial" w:eastAsia="Segoe UI" w:hAnsi="Arial" w:cs="Arial"/>
          <w:color w:val="000000"/>
          <w:sz w:val="28"/>
          <w:szCs w:val="28"/>
        </w:rPr>
        <w:t>Akram M, Shah Gillani SF, Farooqi FM, Awais SM. Acromion Types and Role of Corticosteroid with Shoulder Impingement Syndrome. </w:t>
      </w:r>
      <w:r>
        <w:rPr>
          <w:rFonts w:ascii="Arial" w:eastAsia="Segoe UI" w:hAnsi="Arial" w:cs="Arial"/>
          <w:i/>
          <w:iCs/>
          <w:color w:val="000000"/>
          <w:sz w:val="28"/>
          <w:szCs w:val="28"/>
        </w:rPr>
        <w:t>J Coll Physicians Surg Pak</w:t>
      </w:r>
      <w:r>
        <w:rPr>
          <w:rFonts w:ascii="Arial" w:eastAsia="Segoe UI" w:hAnsi="Arial" w:cs="Arial"/>
          <w:color w:val="000000"/>
          <w:sz w:val="28"/>
          <w:szCs w:val="28"/>
        </w:rPr>
        <w:t>. 2016;26(12):980-983.</w:t>
      </w:r>
    </w:p>
    <w:p w14:paraId="673D2B7B" w14:textId="77777777" w:rsidR="00411D34" w:rsidRDefault="00F246B0">
      <w:pPr>
        <w:numPr>
          <w:ilvl w:val="0"/>
          <w:numId w:val="6"/>
        </w:numPr>
        <w:spacing w:line="360" w:lineRule="auto"/>
        <w:rPr>
          <w:rFonts w:ascii="Arial" w:eastAsia="SimSun" w:hAnsi="Arial" w:cs="Arial"/>
          <w:color w:val="000000"/>
          <w:sz w:val="28"/>
          <w:szCs w:val="28"/>
        </w:rPr>
      </w:pPr>
      <w:r>
        <w:rPr>
          <w:rFonts w:ascii="Arial" w:eastAsia="SimSun" w:hAnsi="Arial" w:cs="Arial"/>
          <w:color w:val="000000"/>
          <w:sz w:val="28"/>
          <w:szCs w:val="28"/>
        </w:rPr>
        <w:t>Cakmak, B. Yalgin, S. Vural, M. Aydin,</w:t>
      </w:r>
      <w:r>
        <w:rPr>
          <w:rFonts w:ascii="Arial" w:eastAsia="SimSun" w:hAnsi="Arial" w:cs="Arial"/>
          <w:color w:val="000000"/>
          <w:sz w:val="28"/>
          <w:szCs w:val="28"/>
        </w:rPr>
        <w:t xml:space="preserve"> F. Y. </w:t>
      </w:r>
      <w:r>
        <w:rPr>
          <w:rFonts w:ascii="Arial" w:eastAsia="Segoe UI" w:hAnsi="Arial" w:cs="Arial"/>
          <w:color w:val="000000"/>
          <w:sz w:val="28"/>
          <w:szCs w:val="28"/>
        </w:rPr>
        <w:t>Clinical and Radiological Characteristics of Patients with Adhesive Capsulitis and Shoulder Impingement Syndrome</w:t>
      </w:r>
      <w:r>
        <w:rPr>
          <w:rFonts w:ascii="Arial" w:eastAsia="SimSun" w:hAnsi="Arial" w:cs="Arial"/>
          <w:color w:val="000000"/>
          <w:sz w:val="28"/>
          <w:szCs w:val="28"/>
        </w:rPr>
        <w:t>.</w:t>
      </w:r>
      <w:r>
        <w:rPr>
          <w:rFonts w:ascii="Arial" w:eastAsia="SimSun" w:hAnsi="Arial" w:cs="Arial"/>
          <w:i/>
          <w:iCs/>
          <w:color w:val="000000"/>
          <w:sz w:val="28"/>
          <w:szCs w:val="28"/>
        </w:rPr>
        <w:t xml:space="preserve"> </w:t>
      </w:r>
      <w:r>
        <w:rPr>
          <w:rFonts w:ascii="Arial" w:eastAsia="Segoe UI" w:hAnsi="Arial" w:cs="Arial"/>
          <w:i/>
          <w:iCs/>
          <w:color w:val="000000"/>
          <w:sz w:val="28"/>
          <w:szCs w:val="28"/>
        </w:rPr>
        <w:t>Arthritis &amp; Rheumatology</w:t>
      </w:r>
      <w:r>
        <w:rPr>
          <w:rFonts w:ascii="Arial" w:eastAsia="SimSun" w:hAnsi="Arial" w:cs="Arial"/>
          <w:i/>
          <w:iCs/>
          <w:color w:val="000000"/>
          <w:sz w:val="28"/>
          <w:szCs w:val="28"/>
        </w:rPr>
        <w:t>. 2016; 68.</w:t>
      </w:r>
    </w:p>
    <w:p w14:paraId="30BA056C"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lastRenderedPageBreak/>
        <w:t>481. Leblebici G, Çelik D. Letter to the Editor: "Comparison of efficacy of kinesiological taping a</w:t>
      </w:r>
      <w:r>
        <w:rPr>
          <w:rFonts w:ascii="Arial" w:hAnsi="Arial" w:cs="Arial"/>
          <w:color w:val="000000"/>
          <w:sz w:val="28"/>
          <w:szCs w:val="28"/>
        </w:rPr>
        <w:t>nd subacromial injection therapy in subacromial impingement syndrome". </w:t>
      </w:r>
      <w:r>
        <w:rPr>
          <w:rFonts w:ascii="Arial" w:hAnsi="Arial" w:cs="Arial"/>
          <w:i/>
          <w:iCs/>
          <w:color w:val="000000"/>
          <w:sz w:val="28"/>
          <w:szCs w:val="28"/>
        </w:rPr>
        <w:t>Clin Rheumatol</w:t>
      </w:r>
      <w:r>
        <w:rPr>
          <w:rFonts w:ascii="Arial" w:hAnsi="Arial" w:cs="Arial"/>
          <w:color w:val="000000"/>
          <w:sz w:val="28"/>
          <w:szCs w:val="28"/>
        </w:rPr>
        <w:t>. 2016;35(9):2373. doi:10.1007/s10067-015-3102-z.</w:t>
      </w:r>
    </w:p>
    <w:p w14:paraId="6B6EBDC0"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482. Duymus TM, Adiyeke L, Tuna S. Letter to the Editor: Platelet-rich plasma versus steroid injection for </w:t>
      </w:r>
      <w:r>
        <w:rPr>
          <w:rFonts w:ascii="Arial" w:hAnsi="Arial" w:cs="Arial"/>
          <w:color w:val="000000"/>
          <w:sz w:val="28"/>
          <w:szCs w:val="28"/>
        </w:rPr>
        <w:t>subacromial impingement syndrome. </w:t>
      </w:r>
      <w:r>
        <w:rPr>
          <w:rFonts w:ascii="Arial" w:hAnsi="Arial" w:cs="Arial"/>
          <w:i/>
          <w:iCs/>
          <w:color w:val="000000"/>
          <w:sz w:val="28"/>
          <w:szCs w:val="28"/>
        </w:rPr>
        <w:t>J Orthop Surg (Hong Kong)</w:t>
      </w:r>
      <w:r>
        <w:rPr>
          <w:rFonts w:ascii="Arial" w:hAnsi="Arial" w:cs="Arial"/>
          <w:color w:val="000000"/>
          <w:sz w:val="28"/>
          <w:szCs w:val="28"/>
        </w:rPr>
        <w:t>. 2016;24(2):282. doi:10.1177/1602400240.</w:t>
      </w:r>
    </w:p>
    <w:p w14:paraId="12724D76" w14:textId="77777777" w:rsidR="00411D34" w:rsidRDefault="00F246B0">
      <w:pPr>
        <w:pStyle w:val="ListParagraph"/>
        <w:numPr>
          <w:ilvl w:val="0"/>
          <w:numId w:val="7"/>
        </w:numPr>
        <w:spacing w:line="360" w:lineRule="auto"/>
        <w:ind w:firstLineChars="0" w:firstLine="0"/>
        <w:rPr>
          <w:rFonts w:ascii="Arial" w:hAnsi="Arial" w:cs="Arial"/>
          <w:color w:val="000000"/>
          <w:sz w:val="28"/>
          <w:szCs w:val="28"/>
        </w:rPr>
      </w:pPr>
      <w:r>
        <w:rPr>
          <w:rFonts w:ascii="Arial" w:eastAsia="SimSun" w:hAnsi="Arial" w:cs="Arial"/>
          <w:color w:val="000000"/>
          <w:kern w:val="0"/>
          <w:sz w:val="28"/>
          <w:szCs w:val="28"/>
        </w:rPr>
        <w:t>Gandhi VM. Effectiveness of myofascial release therapy with shoulder taping on subacromial impingement syndrome in collegiate basket ball players - a quasi</w:t>
      </w:r>
      <w:r>
        <w:rPr>
          <w:rFonts w:ascii="Arial" w:eastAsia="SimSun" w:hAnsi="Arial" w:cs="Arial"/>
          <w:color w:val="000000"/>
          <w:kern w:val="0"/>
          <w:sz w:val="28"/>
          <w:szCs w:val="28"/>
        </w:rPr>
        <w:t xml:space="preserve"> experimental pilot study. </w:t>
      </w:r>
      <w:r>
        <w:rPr>
          <w:rFonts w:ascii="Arial" w:eastAsia="SimSun" w:hAnsi="Arial" w:cs="Arial"/>
          <w:i/>
          <w:iCs/>
          <w:color w:val="000000"/>
          <w:kern w:val="0"/>
          <w:sz w:val="28"/>
          <w:szCs w:val="28"/>
        </w:rPr>
        <w:t>Bangladesh Journal of Medical Science</w:t>
      </w:r>
      <w:r>
        <w:rPr>
          <w:rFonts w:ascii="Arial" w:eastAsia="SimSun" w:hAnsi="Arial" w:cs="Arial"/>
          <w:color w:val="000000"/>
          <w:kern w:val="0"/>
          <w:sz w:val="28"/>
          <w:szCs w:val="28"/>
        </w:rPr>
        <w:t>. 2016.</w:t>
      </w:r>
    </w:p>
    <w:p w14:paraId="4612721F" w14:textId="77777777" w:rsidR="00411D34" w:rsidRDefault="00F246B0">
      <w:pPr>
        <w:pStyle w:val="ListParagraph"/>
        <w:numPr>
          <w:ilvl w:val="0"/>
          <w:numId w:val="8"/>
        </w:numPr>
        <w:spacing w:line="360" w:lineRule="auto"/>
        <w:ind w:firstLineChars="0" w:firstLine="0"/>
        <w:rPr>
          <w:rFonts w:ascii="Arial" w:hAnsi="Arial" w:cs="Arial"/>
          <w:color w:val="000000"/>
          <w:sz w:val="28"/>
          <w:szCs w:val="28"/>
        </w:rPr>
      </w:pPr>
      <w:r>
        <w:rPr>
          <w:rFonts w:ascii="Arial" w:eastAsia="SimSun" w:hAnsi="Arial" w:cs="Arial"/>
          <w:color w:val="000000"/>
          <w:kern w:val="0"/>
          <w:sz w:val="28"/>
          <w:szCs w:val="28"/>
        </w:rPr>
        <w:t>Abd Al-Gawad, Eman Mohamad. Effect of postural correction with different taping materials on scapular kinematics and myoelectric activities of scapular rotators in subacromial impingem</w:t>
      </w:r>
      <w:r>
        <w:rPr>
          <w:rFonts w:ascii="Arial" w:eastAsia="SimSun" w:hAnsi="Arial" w:cs="Arial"/>
          <w:color w:val="000000"/>
          <w:kern w:val="0"/>
          <w:sz w:val="28"/>
          <w:szCs w:val="28"/>
        </w:rPr>
        <w:t xml:space="preserve">ent syndrome: a randomized placebo-controlled trial. </w:t>
      </w:r>
      <w:r>
        <w:rPr>
          <w:rFonts w:ascii="Arial" w:eastAsia="SimSun" w:hAnsi="Arial" w:cs="Arial"/>
          <w:i/>
          <w:iCs/>
          <w:color w:val="000000"/>
          <w:kern w:val="0"/>
          <w:sz w:val="28"/>
          <w:szCs w:val="28"/>
        </w:rPr>
        <w:t>International Journal of Physiotherapy.</w:t>
      </w:r>
      <w:r>
        <w:rPr>
          <w:rFonts w:ascii="Arial" w:eastAsia="SimSun" w:hAnsi="Arial" w:cs="Arial"/>
          <w:color w:val="000000"/>
          <w:kern w:val="0"/>
          <w:sz w:val="28"/>
          <w:szCs w:val="28"/>
        </w:rPr>
        <w:t xml:space="preserve"> 2016.</w:t>
      </w:r>
    </w:p>
    <w:p w14:paraId="4CB0E953" w14:textId="77777777" w:rsidR="00411D34" w:rsidRDefault="00F246B0">
      <w:pPr>
        <w:pStyle w:val="ListParagraph"/>
        <w:numPr>
          <w:ilvl w:val="0"/>
          <w:numId w:val="8"/>
        </w:numPr>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Dong W, Goost H, Lin XB, et al. Treatments for shoulder impingement syndrome: a PRISMA systematic </w:t>
      </w:r>
      <w:r>
        <w:rPr>
          <w:rFonts w:ascii="Arial" w:hAnsi="Arial" w:cs="Arial"/>
          <w:color w:val="000000"/>
          <w:sz w:val="28"/>
          <w:szCs w:val="28"/>
        </w:rPr>
        <w:lastRenderedPageBreak/>
        <w:t>review and network meta-analysis [published correction appe</w:t>
      </w:r>
      <w:r>
        <w:rPr>
          <w:rFonts w:ascii="Arial" w:hAnsi="Arial" w:cs="Arial"/>
          <w:color w:val="000000"/>
          <w:sz w:val="28"/>
          <w:szCs w:val="28"/>
        </w:rPr>
        <w:t>ars in Medicine (Baltimore). 2016 Jun 10;95(23):e96d5]. </w:t>
      </w:r>
      <w:r>
        <w:rPr>
          <w:rFonts w:ascii="Arial" w:hAnsi="Arial" w:cs="Arial"/>
          <w:i/>
          <w:iCs/>
          <w:color w:val="000000"/>
          <w:sz w:val="28"/>
          <w:szCs w:val="28"/>
        </w:rPr>
        <w:t>Medicine (Baltimore)</w:t>
      </w:r>
      <w:r>
        <w:rPr>
          <w:rFonts w:ascii="Arial" w:hAnsi="Arial" w:cs="Arial"/>
          <w:color w:val="000000"/>
          <w:sz w:val="28"/>
          <w:szCs w:val="28"/>
        </w:rPr>
        <w:t>. 2015;94(10):e510. doi:10.1097/MD.0000000000000510.</w:t>
      </w:r>
    </w:p>
    <w:p w14:paraId="39F3FBBB" w14:textId="77777777" w:rsidR="00411D34" w:rsidRDefault="00F246B0">
      <w:pPr>
        <w:pStyle w:val="ListParagraph"/>
        <w:numPr>
          <w:ilvl w:val="0"/>
          <w:numId w:val="8"/>
        </w:numPr>
        <w:spacing w:line="360" w:lineRule="auto"/>
        <w:ind w:firstLineChars="0" w:firstLine="0"/>
        <w:rPr>
          <w:rFonts w:ascii="Arial" w:hAnsi="Arial" w:cs="Arial"/>
          <w:i/>
          <w:iCs/>
          <w:color w:val="000000"/>
          <w:sz w:val="28"/>
          <w:szCs w:val="28"/>
        </w:rPr>
      </w:pPr>
      <w:r>
        <w:rPr>
          <w:rFonts w:ascii="Arial" w:hAnsi="Arial" w:cs="Arial"/>
          <w:color w:val="000000"/>
          <w:sz w:val="28"/>
          <w:szCs w:val="28"/>
        </w:rPr>
        <w:t xml:space="preserve">Sengir, Nuri; Sari, Zubeyir; Kavlak, Bahar, et al. </w:t>
      </w:r>
      <w:r>
        <w:rPr>
          <w:rFonts w:ascii="Arial" w:eastAsia="SimSun" w:hAnsi="Arial" w:cs="Arial"/>
          <w:color w:val="000000"/>
          <w:kern w:val="0"/>
          <w:sz w:val="28"/>
          <w:szCs w:val="28"/>
        </w:rPr>
        <w:t>The evaluation of efficacy of kinesiologic taping on pain in subacromial imp</w:t>
      </w:r>
      <w:r>
        <w:rPr>
          <w:rFonts w:ascii="Arial" w:eastAsia="SimSun" w:hAnsi="Arial" w:cs="Arial"/>
          <w:color w:val="000000"/>
          <w:kern w:val="0"/>
          <w:sz w:val="28"/>
          <w:szCs w:val="28"/>
        </w:rPr>
        <w:t>ingement syndrome.</w:t>
      </w:r>
      <w:r>
        <w:rPr>
          <w:rFonts w:ascii="Arial" w:eastAsia="SimSun" w:hAnsi="Arial" w:cs="Arial"/>
          <w:i/>
          <w:iCs/>
          <w:color w:val="000000"/>
          <w:kern w:val="0"/>
          <w:sz w:val="28"/>
          <w:szCs w:val="28"/>
        </w:rPr>
        <w:t xml:space="preserve"> Medicine And Science in Sports And Exercise. </w:t>
      </w:r>
      <w:r>
        <w:rPr>
          <w:rFonts w:ascii="Arial" w:eastAsia="SimSun" w:hAnsi="Arial" w:cs="Arial"/>
          <w:color w:val="000000"/>
          <w:kern w:val="0"/>
          <w:sz w:val="28"/>
          <w:szCs w:val="28"/>
        </w:rPr>
        <w:t>2016.</w:t>
      </w:r>
    </w:p>
    <w:p w14:paraId="600D01F5" w14:textId="77777777" w:rsidR="00411D34" w:rsidRDefault="00F246B0">
      <w:pPr>
        <w:pStyle w:val="ListParagraph"/>
        <w:numPr>
          <w:ilvl w:val="0"/>
          <w:numId w:val="9"/>
        </w:numPr>
        <w:spacing w:line="360" w:lineRule="auto"/>
        <w:ind w:firstLineChars="0" w:firstLine="0"/>
        <w:rPr>
          <w:rFonts w:ascii="Arial" w:hAnsi="Arial" w:cs="Arial"/>
          <w:i/>
          <w:iCs/>
          <w:color w:val="000000"/>
          <w:sz w:val="28"/>
          <w:szCs w:val="28"/>
        </w:rPr>
      </w:pPr>
      <w:r>
        <w:rPr>
          <w:rFonts w:ascii="Arial" w:hAnsi="Arial" w:cs="Arial"/>
          <w:color w:val="000000"/>
          <w:sz w:val="28"/>
          <w:szCs w:val="28"/>
        </w:rPr>
        <w:t xml:space="preserve">Pekyavas, Nihan Ozunlu, Baltaci, Gul </w:t>
      </w:r>
      <w:r>
        <w:rPr>
          <w:rFonts w:ascii="Arial" w:eastAsia="SimSun" w:hAnsi="Arial" w:cs="Arial"/>
          <w:color w:val="000000"/>
          <w:kern w:val="0"/>
          <w:sz w:val="28"/>
          <w:szCs w:val="28"/>
        </w:rPr>
        <w:t>High intensity laser therapy vs kinesio taping in patients with subacromial impingement syndrome.</w:t>
      </w:r>
      <w:r>
        <w:rPr>
          <w:rFonts w:ascii="Arial" w:eastAsia="SimSun" w:hAnsi="Arial" w:cs="Arial"/>
          <w:i/>
          <w:iCs/>
          <w:color w:val="000000"/>
          <w:kern w:val="0"/>
          <w:sz w:val="28"/>
          <w:szCs w:val="28"/>
        </w:rPr>
        <w:t xml:space="preserve"> Medicine And Science in Sports And Exercise. </w:t>
      </w:r>
      <w:r>
        <w:rPr>
          <w:rFonts w:ascii="Arial" w:eastAsia="SimSun" w:hAnsi="Arial" w:cs="Arial"/>
          <w:color w:val="000000"/>
          <w:kern w:val="0"/>
          <w:sz w:val="28"/>
          <w:szCs w:val="28"/>
        </w:rPr>
        <w:t>2016.</w:t>
      </w:r>
    </w:p>
    <w:p w14:paraId="6E1109B7" w14:textId="77777777" w:rsidR="00411D34" w:rsidRDefault="00F246B0">
      <w:pPr>
        <w:pStyle w:val="ListParagraph"/>
        <w:numPr>
          <w:ilvl w:val="0"/>
          <w:numId w:val="10"/>
        </w:numPr>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Kul A, Yildirim K. </w:t>
      </w:r>
      <w:r>
        <w:rPr>
          <w:rFonts w:ascii="Arial" w:eastAsia="SimSun" w:hAnsi="Arial" w:cs="Arial"/>
          <w:color w:val="000000"/>
          <w:kern w:val="0"/>
          <w:sz w:val="28"/>
          <w:szCs w:val="28"/>
        </w:rPr>
        <w:t xml:space="preserve">Comparison of conventional physical therapy modalities and kinesiotaping therapies' effects on active range of motion in the shoulder impingement syndrome. </w:t>
      </w:r>
      <w:r>
        <w:rPr>
          <w:rFonts w:ascii="Arial" w:eastAsia="SimSun" w:hAnsi="Arial" w:cs="Arial"/>
          <w:i/>
          <w:iCs/>
          <w:color w:val="000000"/>
          <w:kern w:val="0"/>
          <w:sz w:val="28"/>
          <w:szCs w:val="28"/>
        </w:rPr>
        <w:t xml:space="preserve">Osteoporosis international. </w:t>
      </w:r>
      <w:r>
        <w:rPr>
          <w:rFonts w:ascii="Arial" w:eastAsia="SimSun" w:hAnsi="Arial" w:cs="Arial"/>
          <w:color w:val="000000"/>
          <w:kern w:val="0"/>
          <w:sz w:val="28"/>
          <w:szCs w:val="28"/>
        </w:rPr>
        <w:t>2016.</w:t>
      </w:r>
    </w:p>
    <w:p w14:paraId="1EAE9909" w14:textId="77777777" w:rsidR="00411D34" w:rsidRDefault="00F246B0">
      <w:pPr>
        <w:pStyle w:val="ListParagraph"/>
        <w:numPr>
          <w:ilvl w:val="0"/>
          <w:numId w:val="11"/>
        </w:numPr>
        <w:spacing w:line="360" w:lineRule="auto"/>
        <w:ind w:firstLineChars="0" w:firstLine="0"/>
        <w:rPr>
          <w:rFonts w:ascii="Arial" w:hAnsi="Arial" w:cs="Arial"/>
          <w:i/>
          <w:iCs/>
          <w:color w:val="000000"/>
          <w:sz w:val="28"/>
          <w:szCs w:val="28"/>
        </w:rPr>
      </w:pPr>
      <w:r>
        <w:rPr>
          <w:rFonts w:ascii="Arial" w:eastAsia="SimSun" w:hAnsi="Arial" w:cs="Arial"/>
          <w:color w:val="000000"/>
          <w:kern w:val="0"/>
          <w:sz w:val="28"/>
          <w:szCs w:val="28"/>
        </w:rPr>
        <w:t>Lackenbauer, Wolfgang. Chronic shoulder impinge</w:t>
      </w:r>
      <w:r>
        <w:rPr>
          <w:rFonts w:ascii="Arial" w:eastAsia="SimSun" w:hAnsi="Arial" w:cs="Arial"/>
          <w:color w:val="000000"/>
          <w:kern w:val="0"/>
          <w:sz w:val="28"/>
          <w:szCs w:val="28"/>
        </w:rPr>
        <w:t xml:space="preserve">ment syndrome: mechanism-based examination and therapy. </w:t>
      </w:r>
      <w:r>
        <w:rPr>
          <w:rFonts w:ascii="Arial" w:eastAsia="SimSun" w:hAnsi="Arial" w:cs="Arial"/>
          <w:i/>
          <w:iCs/>
          <w:color w:val="000000"/>
          <w:kern w:val="0"/>
          <w:sz w:val="28"/>
          <w:szCs w:val="28"/>
        </w:rPr>
        <w:t>Manuelle Therapie.2016.</w:t>
      </w:r>
    </w:p>
    <w:p w14:paraId="2B31A2F2"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490. Singh R, Malhotra A, Cribb G, Cool P, Hay S. Unusual lesions mimicking impingement syndrome in the shoulder joint - Think medially. </w:t>
      </w:r>
      <w:r>
        <w:rPr>
          <w:rFonts w:ascii="Arial" w:hAnsi="Arial" w:cs="Arial"/>
          <w:i/>
          <w:iCs/>
          <w:color w:val="000000"/>
          <w:sz w:val="28"/>
          <w:szCs w:val="28"/>
        </w:rPr>
        <w:t>Ann Med Surg (Lond)</w:t>
      </w:r>
      <w:r>
        <w:rPr>
          <w:rFonts w:ascii="Arial" w:hAnsi="Arial" w:cs="Arial"/>
          <w:color w:val="000000"/>
          <w:sz w:val="28"/>
          <w:szCs w:val="28"/>
        </w:rPr>
        <w:t>. 2016;10:88-91. Pub</w:t>
      </w:r>
      <w:r>
        <w:rPr>
          <w:rFonts w:ascii="Arial" w:hAnsi="Arial" w:cs="Arial"/>
          <w:color w:val="000000"/>
          <w:sz w:val="28"/>
          <w:szCs w:val="28"/>
        </w:rPr>
        <w:t xml:space="preserve">lished 2016 Aug 13. </w:t>
      </w:r>
      <w:r>
        <w:rPr>
          <w:rFonts w:ascii="Arial" w:hAnsi="Arial" w:cs="Arial"/>
          <w:color w:val="000000"/>
          <w:sz w:val="28"/>
          <w:szCs w:val="28"/>
        </w:rPr>
        <w:lastRenderedPageBreak/>
        <w:t>doi:10.1016/j.amsu.2016.08.006.</w:t>
      </w:r>
    </w:p>
    <w:p w14:paraId="2A44EBFE" w14:textId="77777777" w:rsidR="00411D34" w:rsidRDefault="00F246B0">
      <w:pPr>
        <w:pStyle w:val="ListParagraph"/>
        <w:numPr>
          <w:ilvl w:val="0"/>
          <w:numId w:val="12"/>
        </w:numPr>
        <w:spacing w:line="360" w:lineRule="auto"/>
        <w:ind w:firstLineChars="0" w:firstLine="0"/>
        <w:rPr>
          <w:rFonts w:ascii="Arial" w:hAnsi="Arial" w:cs="Arial"/>
          <w:color w:val="000000"/>
          <w:sz w:val="28"/>
          <w:szCs w:val="28"/>
        </w:rPr>
      </w:pPr>
      <w:r>
        <w:rPr>
          <w:rFonts w:ascii="Arial" w:hAnsi="Arial" w:cs="Arial"/>
          <w:color w:val="000000"/>
          <w:sz w:val="28"/>
          <w:szCs w:val="28"/>
        </w:rPr>
        <w:t>H Göksu, Tuncay F, Borman P. The comparative efficacy of kinesio taping and local injection therapy in patients with subacromial impingement syndrome. A</w:t>
      </w:r>
      <w:r>
        <w:rPr>
          <w:rFonts w:ascii="Arial" w:hAnsi="Arial" w:cs="Arial"/>
          <w:i/>
          <w:iCs/>
          <w:color w:val="000000"/>
          <w:sz w:val="28"/>
          <w:szCs w:val="28"/>
        </w:rPr>
        <w:t>cta orthopaedica et traumatologica turcica.</w:t>
      </w:r>
      <w:r>
        <w:rPr>
          <w:rFonts w:ascii="Arial" w:hAnsi="Arial" w:cs="Arial"/>
          <w:color w:val="000000"/>
          <w:sz w:val="28"/>
          <w:szCs w:val="28"/>
        </w:rPr>
        <w:t xml:space="preserve"> 2016. odi:10.1016/j.aott.2016.08.015.</w:t>
      </w:r>
    </w:p>
    <w:p w14:paraId="311E2D17" w14:textId="77777777" w:rsidR="00411D34" w:rsidRDefault="00F246B0">
      <w:pPr>
        <w:pStyle w:val="ListParagraph"/>
        <w:numPr>
          <w:ilvl w:val="0"/>
          <w:numId w:val="13"/>
        </w:numPr>
        <w:spacing w:line="360" w:lineRule="auto"/>
        <w:ind w:firstLineChars="0" w:firstLine="0"/>
        <w:rPr>
          <w:rFonts w:ascii="Arial" w:hAnsi="Arial" w:cs="Arial"/>
          <w:color w:val="000000"/>
          <w:sz w:val="28"/>
          <w:szCs w:val="28"/>
        </w:rPr>
      </w:pPr>
      <w:r>
        <w:rPr>
          <w:rFonts w:ascii="Arial" w:eastAsia="SimSun" w:hAnsi="Arial" w:cs="Arial"/>
          <w:color w:val="000000"/>
          <w:kern w:val="0"/>
          <w:sz w:val="28"/>
          <w:szCs w:val="28"/>
        </w:rPr>
        <w:t xml:space="preserve">Moharrami, Ramin. The effect of the rabandtraining on position sense of internal and external rotator muscles in male athletes with shoulder impingement syndrome. </w:t>
      </w:r>
      <w:r>
        <w:rPr>
          <w:rFonts w:ascii="Arial" w:eastAsia="SimSun" w:hAnsi="Arial" w:cs="Arial"/>
          <w:i/>
          <w:iCs/>
          <w:color w:val="000000"/>
          <w:kern w:val="0"/>
          <w:sz w:val="28"/>
          <w:szCs w:val="28"/>
        </w:rPr>
        <w:t>Archives of Rehabilitation</w:t>
      </w:r>
      <w:r>
        <w:rPr>
          <w:rFonts w:ascii="Arial" w:eastAsia="SimSun" w:hAnsi="Arial" w:cs="Arial"/>
          <w:color w:val="000000"/>
          <w:kern w:val="0"/>
          <w:sz w:val="28"/>
          <w:szCs w:val="28"/>
        </w:rPr>
        <w:t>. 2015</w:t>
      </w:r>
      <w:r>
        <w:rPr>
          <w:rFonts w:ascii="Arial" w:eastAsia="SimSun" w:hAnsi="Arial" w:cs="Arial"/>
          <w:color w:val="000000"/>
          <w:kern w:val="0"/>
          <w:sz w:val="20"/>
          <w:szCs w:val="20"/>
        </w:rPr>
        <w:t>.</w:t>
      </w:r>
    </w:p>
    <w:p w14:paraId="6DB49F93" w14:textId="77777777" w:rsidR="00411D34" w:rsidRDefault="00F246B0">
      <w:pPr>
        <w:pStyle w:val="ListParagraph"/>
        <w:numPr>
          <w:ilvl w:val="0"/>
          <w:numId w:val="14"/>
        </w:numPr>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Chui, Kevin K, Yen, et al. Shoulder Manual Therapy for Aging and Older Adults Part 1: Subacromial Impingement Syndrome[J]. </w:t>
      </w:r>
      <w:r>
        <w:rPr>
          <w:rFonts w:ascii="Arial" w:hAnsi="Arial" w:cs="Arial"/>
          <w:i/>
          <w:iCs/>
          <w:color w:val="000000"/>
          <w:sz w:val="28"/>
          <w:szCs w:val="28"/>
        </w:rPr>
        <w:t xml:space="preserve">Topics in Geriatric Rehabilitation. </w:t>
      </w:r>
      <w:r>
        <w:rPr>
          <w:rFonts w:ascii="Arial" w:hAnsi="Arial" w:cs="Arial"/>
          <w:color w:val="000000"/>
          <w:sz w:val="28"/>
          <w:szCs w:val="28"/>
        </w:rPr>
        <w:t>2015;31(3):225-231.</w:t>
      </w:r>
    </w:p>
    <w:p w14:paraId="455AAA89"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494. Cook C, Learman K, Houghton S, Showalter C, O'Halloran B. Response to Le</w:t>
      </w:r>
      <w:r>
        <w:rPr>
          <w:rFonts w:ascii="Arial" w:hAnsi="Arial" w:cs="Arial"/>
          <w:color w:val="000000"/>
          <w:sz w:val="28"/>
          <w:szCs w:val="28"/>
        </w:rPr>
        <w:t>tter to the Editor: The addition of cervical Unilateral Posterior Anterior Mobilization (UPA) in the treatment of patients with shoulder impingement syndrome: A randomized clinical trial. </w:t>
      </w:r>
      <w:r>
        <w:rPr>
          <w:rFonts w:ascii="Arial" w:hAnsi="Arial" w:cs="Arial"/>
          <w:i/>
          <w:iCs/>
          <w:color w:val="000000"/>
          <w:sz w:val="28"/>
          <w:szCs w:val="28"/>
        </w:rPr>
        <w:t>Man Ther</w:t>
      </w:r>
      <w:r>
        <w:rPr>
          <w:rFonts w:ascii="Arial" w:hAnsi="Arial" w:cs="Arial"/>
          <w:color w:val="000000"/>
          <w:sz w:val="28"/>
          <w:szCs w:val="28"/>
        </w:rPr>
        <w:t>. 2015;20(3):e11. doi:10.1016/j.math.2015.01.011.</w:t>
      </w:r>
    </w:p>
    <w:p w14:paraId="424D2568"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495. Garg </w:t>
      </w:r>
      <w:r>
        <w:rPr>
          <w:rFonts w:ascii="Arial" w:hAnsi="Arial" w:cs="Arial"/>
          <w:color w:val="000000"/>
          <w:sz w:val="28"/>
          <w:szCs w:val="28"/>
        </w:rPr>
        <w:t xml:space="preserve">A, MacDonald C. Re: The addition of cervical unilateral posterior-anterior mobilisation in the treatment </w:t>
      </w:r>
      <w:r>
        <w:rPr>
          <w:rFonts w:ascii="Arial" w:hAnsi="Arial" w:cs="Arial"/>
          <w:color w:val="000000"/>
          <w:sz w:val="28"/>
          <w:szCs w:val="28"/>
        </w:rPr>
        <w:lastRenderedPageBreak/>
        <w:t>of patients with shoulder impingement syndrome: A randomized clinical trial. Cook C, Learman K, Houghton S, Showalter C, O'Halloran B. Man Ther 2014;19</w:t>
      </w:r>
      <w:r>
        <w:rPr>
          <w:rFonts w:ascii="Arial" w:hAnsi="Arial" w:cs="Arial"/>
          <w:color w:val="000000"/>
          <w:sz w:val="28"/>
          <w:szCs w:val="28"/>
        </w:rPr>
        <w:t>(1):18-24. </w:t>
      </w:r>
      <w:r>
        <w:rPr>
          <w:rFonts w:ascii="Arial" w:hAnsi="Arial" w:cs="Arial"/>
          <w:i/>
          <w:iCs/>
          <w:color w:val="000000"/>
          <w:sz w:val="28"/>
          <w:szCs w:val="28"/>
        </w:rPr>
        <w:t>Man Ther</w:t>
      </w:r>
      <w:r>
        <w:rPr>
          <w:rFonts w:ascii="Arial" w:hAnsi="Arial" w:cs="Arial"/>
          <w:color w:val="000000"/>
          <w:sz w:val="28"/>
          <w:szCs w:val="28"/>
        </w:rPr>
        <w:t>. 2015;20(3):e9-e10. doi:10.1016/j.math.2015.01.012.</w:t>
      </w:r>
    </w:p>
    <w:p w14:paraId="24A0E63E" w14:textId="77777777" w:rsidR="00411D34" w:rsidRDefault="00F246B0">
      <w:pPr>
        <w:pStyle w:val="ListParagraph"/>
        <w:numPr>
          <w:ilvl w:val="0"/>
          <w:numId w:val="15"/>
        </w:numPr>
        <w:spacing w:line="360" w:lineRule="auto"/>
        <w:ind w:firstLineChars="0" w:firstLine="0"/>
        <w:rPr>
          <w:rFonts w:ascii="Arial" w:hAnsi="Arial" w:cs="Arial"/>
          <w:color w:val="000000"/>
          <w:sz w:val="28"/>
          <w:szCs w:val="28"/>
        </w:rPr>
      </w:pPr>
      <w:r>
        <w:rPr>
          <w:rFonts w:ascii="Arial" w:hAnsi="Arial" w:cs="Arial"/>
          <w:color w:val="000000"/>
          <w:sz w:val="28"/>
          <w:szCs w:val="28"/>
        </w:rPr>
        <w:t>Kay S, Sue J, Julie S, et al. Development and Delivery of a Physiotherapy-Led Exercise Programme for Use in a Randomized Controlled Trial with Patients with Shoulder Impingement Syndro</w:t>
      </w:r>
      <w:r>
        <w:rPr>
          <w:rFonts w:ascii="Arial" w:hAnsi="Arial" w:cs="Arial"/>
          <w:color w:val="000000"/>
          <w:sz w:val="28"/>
          <w:szCs w:val="28"/>
        </w:rPr>
        <w:t xml:space="preserve">me. </w:t>
      </w:r>
      <w:r>
        <w:rPr>
          <w:rFonts w:ascii="Arial" w:hAnsi="Arial" w:cs="Arial"/>
          <w:i/>
          <w:iCs/>
          <w:color w:val="000000"/>
          <w:sz w:val="28"/>
          <w:szCs w:val="28"/>
        </w:rPr>
        <w:t>Rheumatology.</w:t>
      </w:r>
      <w:r>
        <w:rPr>
          <w:rFonts w:ascii="Arial" w:hAnsi="Arial" w:cs="Arial"/>
          <w:color w:val="000000"/>
          <w:sz w:val="28"/>
          <w:szCs w:val="28"/>
        </w:rPr>
        <w:t xml:space="preserve"> 2015;(suppl_1):i113-i114.</w:t>
      </w:r>
    </w:p>
    <w:p w14:paraId="4BAD9BBC" w14:textId="77777777" w:rsidR="00411D34" w:rsidRDefault="00F246B0">
      <w:pPr>
        <w:pStyle w:val="ListParagraph"/>
        <w:numPr>
          <w:ilvl w:val="0"/>
          <w:numId w:val="16"/>
        </w:numPr>
        <w:spacing w:line="360" w:lineRule="auto"/>
        <w:ind w:firstLineChars="0" w:firstLine="0"/>
        <w:rPr>
          <w:rFonts w:ascii="Arial" w:hAnsi="Arial" w:cs="Arial"/>
          <w:color w:val="000000"/>
          <w:sz w:val="28"/>
          <w:szCs w:val="28"/>
        </w:rPr>
      </w:pPr>
      <w:r>
        <w:rPr>
          <w:rFonts w:ascii="Arial" w:hAnsi="Arial" w:cs="Arial"/>
          <w:color w:val="000000"/>
          <w:sz w:val="28"/>
          <w:szCs w:val="28"/>
        </w:rPr>
        <w:t>Edward R, Reuben O, Irena Z, et al. Clinical Effectiveness of Exercise and Corticosteroid Injection for Subacromial Impingement Syndrome: A Randomized Controlled Trial.</w:t>
      </w:r>
      <w:r>
        <w:rPr>
          <w:rFonts w:ascii="Arial" w:hAnsi="Arial" w:cs="Arial"/>
          <w:i/>
          <w:iCs/>
          <w:color w:val="000000"/>
          <w:sz w:val="28"/>
          <w:szCs w:val="28"/>
        </w:rPr>
        <w:t xml:space="preserve"> Rheumatology</w:t>
      </w:r>
      <w:r>
        <w:rPr>
          <w:rFonts w:ascii="Arial" w:hAnsi="Arial" w:cs="Arial"/>
          <w:color w:val="000000"/>
          <w:sz w:val="28"/>
          <w:szCs w:val="28"/>
        </w:rPr>
        <w:t>. 2015;(suppl_1):i140-i140.</w:t>
      </w:r>
    </w:p>
    <w:p w14:paraId="5E3C5283" w14:textId="77777777" w:rsidR="00411D34" w:rsidRDefault="00F246B0">
      <w:pPr>
        <w:pStyle w:val="ListParagraph"/>
        <w:numPr>
          <w:ilvl w:val="0"/>
          <w:numId w:val="16"/>
        </w:numPr>
        <w:spacing w:line="360" w:lineRule="auto"/>
        <w:ind w:firstLineChars="0" w:firstLine="0"/>
        <w:rPr>
          <w:rFonts w:ascii="Arial" w:hAnsi="Arial" w:cs="Arial"/>
          <w:color w:val="000000"/>
          <w:sz w:val="28"/>
          <w:szCs w:val="28"/>
        </w:rPr>
      </w:pPr>
      <w:r>
        <w:rPr>
          <w:rFonts w:ascii="Arial" w:hAnsi="Arial" w:cs="Arial"/>
          <w:color w:val="000000"/>
          <w:sz w:val="28"/>
          <w:szCs w:val="28"/>
        </w:rPr>
        <w:t>Pal</w:t>
      </w:r>
      <w:r>
        <w:rPr>
          <w:rFonts w:ascii="Arial" w:hAnsi="Arial" w:cs="Arial"/>
          <w:color w:val="000000"/>
          <w:sz w:val="28"/>
          <w:szCs w:val="28"/>
        </w:rPr>
        <w:t>amar D, Akgun K. Palpation tests versus impingement tests in Neer stage I and II subacromial impingement syndrome. </w:t>
      </w:r>
      <w:r>
        <w:rPr>
          <w:rFonts w:ascii="Arial" w:hAnsi="Arial" w:cs="Arial"/>
          <w:i/>
          <w:iCs/>
          <w:color w:val="000000"/>
          <w:sz w:val="28"/>
          <w:szCs w:val="28"/>
        </w:rPr>
        <w:t>Knee Surg Sports Traumatol Arthrosc</w:t>
      </w:r>
      <w:r>
        <w:rPr>
          <w:rFonts w:ascii="Arial" w:hAnsi="Arial" w:cs="Arial"/>
          <w:color w:val="000000"/>
          <w:sz w:val="28"/>
          <w:szCs w:val="28"/>
        </w:rPr>
        <w:t>. 2015;23(4):1261-1262. doi:10.1007/s00167-013-2633-6.</w:t>
      </w:r>
    </w:p>
    <w:p w14:paraId="4B3655EA"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499. Leib C. Management of the unilateral shoulder </w:t>
      </w:r>
      <w:r>
        <w:rPr>
          <w:rFonts w:ascii="Arial" w:hAnsi="Arial" w:cs="Arial"/>
          <w:color w:val="000000"/>
          <w:sz w:val="28"/>
          <w:szCs w:val="28"/>
        </w:rPr>
        <w:t>impingement syndrome. </w:t>
      </w:r>
      <w:r>
        <w:rPr>
          <w:rFonts w:ascii="Arial" w:hAnsi="Arial" w:cs="Arial"/>
          <w:i/>
          <w:iCs/>
          <w:color w:val="000000"/>
          <w:sz w:val="28"/>
          <w:szCs w:val="28"/>
        </w:rPr>
        <w:t>Ann Intern Med</w:t>
      </w:r>
      <w:r>
        <w:rPr>
          <w:rFonts w:ascii="Arial" w:hAnsi="Arial" w:cs="Arial"/>
          <w:color w:val="000000"/>
          <w:sz w:val="28"/>
          <w:szCs w:val="28"/>
        </w:rPr>
        <w:t xml:space="preserve">. 2015;162(3):237. </w:t>
      </w:r>
      <w:r>
        <w:rPr>
          <w:rFonts w:ascii="Arial" w:hAnsi="Arial" w:cs="Arial"/>
          <w:color w:val="000000"/>
          <w:sz w:val="28"/>
          <w:szCs w:val="28"/>
        </w:rPr>
        <w:lastRenderedPageBreak/>
        <w:t>doi:10.7326/L15-5043.</w:t>
      </w:r>
    </w:p>
    <w:p w14:paraId="7E8AC22D" w14:textId="77777777" w:rsidR="00411D34" w:rsidRDefault="00F246B0">
      <w:pPr>
        <w:pStyle w:val="ListParagraph"/>
        <w:numPr>
          <w:ilvl w:val="0"/>
          <w:numId w:val="17"/>
        </w:numPr>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Kelle B, Yavuz FB, Akın. Long-Term Results of the Diagnostic Tests for Subacromial Impingement Syndrome. </w:t>
      </w:r>
      <w:r>
        <w:rPr>
          <w:rFonts w:ascii="Arial" w:eastAsia="SimSun" w:hAnsi="Arial" w:cs="Arial"/>
          <w:i/>
          <w:iCs/>
          <w:color w:val="000000"/>
          <w:kern w:val="0"/>
          <w:sz w:val="28"/>
          <w:szCs w:val="28"/>
        </w:rPr>
        <w:t xml:space="preserve">Cukurova Medical Journal. </w:t>
      </w:r>
      <w:r>
        <w:rPr>
          <w:rFonts w:ascii="Arial" w:hAnsi="Arial" w:cs="Arial"/>
          <w:color w:val="000000"/>
          <w:sz w:val="28"/>
          <w:szCs w:val="28"/>
        </w:rPr>
        <w:t>2015.</w:t>
      </w:r>
    </w:p>
    <w:p w14:paraId="2C484630"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501. Göksu H, Tuncay F, Borman P. The comp</w:t>
      </w:r>
      <w:r>
        <w:rPr>
          <w:rFonts w:ascii="Arial" w:hAnsi="Arial" w:cs="Arial"/>
          <w:color w:val="000000"/>
          <w:sz w:val="28"/>
          <w:szCs w:val="28"/>
        </w:rPr>
        <w:t>arative efficacy of kinesio taping and local injection therapy in patients with subacromial impingement syndrome. </w:t>
      </w:r>
      <w:r>
        <w:rPr>
          <w:rFonts w:ascii="Arial" w:hAnsi="Arial" w:cs="Arial"/>
          <w:i/>
          <w:iCs/>
          <w:color w:val="000000"/>
          <w:sz w:val="28"/>
          <w:szCs w:val="28"/>
        </w:rPr>
        <w:t>Acta Orthop Traumatol Turc</w:t>
      </w:r>
      <w:r>
        <w:rPr>
          <w:rFonts w:ascii="Arial" w:hAnsi="Arial" w:cs="Arial"/>
          <w:color w:val="000000"/>
          <w:sz w:val="28"/>
          <w:szCs w:val="28"/>
        </w:rPr>
        <w:t>. 2016;50(5):483-488. doi:10.1016/j.aott.2016.08.015.</w:t>
      </w:r>
    </w:p>
    <w:p w14:paraId="6BB9736E"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502. Ratcliffe E, Pickering S, McLean S, Lewis J. Is there a r</w:t>
      </w:r>
      <w:r>
        <w:rPr>
          <w:rFonts w:ascii="Arial" w:hAnsi="Arial" w:cs="Arial"/>
          <w:color w:val="000000"/>
          <w:sz w:val="28"/>
          <w:szCs w:val="28"/>
        </w:rPr>
        <w:t>elationship between subacromial impingement syndrome and scapular orientation? A systematic review [published correction appears in Br J Sports Med. 2014 Aug;48(16):1396]. </w:t>
      </w:r>
      <w:r>
        <w:rPr>
          <w:rFonts w:ascii="Arial" w:hAnsi="Arial" w:cs="Arial"/>
          <w:i/>
          <w:iCs/>
          <w:color w:val="000000"/>
          <w:sz w:val="28"/>
          <w:szCs w:val="28"/>
        </w:rPr>
        <w:t>Br J Sports Med</w:t>
      </w:r>
      <w:r>
        <w:rPr>
          <w:rFonts w:ascii="Arial" w:hAnsi="Arial" w:cs="Arial"/>
          <w:color w:val="000000"/>
          <w:sz w:val="28"/>
          <w:szCs w:val="28"/>
        </w:rPr>
        <w:t>. 2014;48(16):1251-1256. doi:10.1136/bjsports-2013-092389.</w:t>
      </w:r>
    </w:p>
    <w:p w14:paraId="448E348D"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503. Ergun</w:t>
      </w:r>
      <w:r>
        <w:rPr>
          <w:rFonts w:ascii="Arial" w:hAnsi="Arial" w:cs="Arial"/>
          <w:color w:val="000000"/>
          <w:sz w:val="28"/>
          <w:szCs w:val="28"/>
        </w:rPr>
        <w:t xml:space="preserve"> N, Pekyavas NO. Effects of Virtual Reality Exergaming on Scapular Dyskinesia in Patients With Subacromial Impingement Syndrome. </w:t>
      </w:r>
      <w:r>
        <w:rPr>
          <w:rFonts w:ascii="Arial" w:hAnsi="Arial" w:cs="Arial"/>
          <w:i/>
          <w:iCs/>
          <w:color w:val="000000"/>
          <w:sz w:val="28"/>
          <w:szCs w:val="28"/>
        </w:rPr>
        <w:t>Medicine &amp; Science in Sports &amp; Exercise.</w:t>
      </w:r>
      <w:r>
        <w:rPr>
          <w:rFonts w:ascii="Arial" w:hAnsi="Arial" w:cs="Arial"/>
          <w:color w:val="000000"/>
          <w:sz w:val="28"/>
          <w:szCs w:val="28"/>
        </w:rPr>
        <w:t xml:space="preserve"> 2014: 46.</w:t>
      </w:r>
    </w:p>
    <w:p w14:paraId="1E82ED27"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504. Jensen MP, Trudeau JJ, Radnovich R, Galer BS, Gammaitoni AR. The pain q</w:t>
      </w:r>
      <w:r>
        <w:rPr>
          <w:rFonts w:ascii="Arial" w:hAnsi="Arial" w:cs="Arial"/>
          <w:color w:val="000000"/>
          <w:sz w:val="28"/>
          <w:szCs w:val="28"/>
        </w:rPr>
        <w:t xml:space="preserve">uality response profile of a </w:t>
      </w:r>
      <w:r>
        <w:rPr>
          <w:rFonts w:ascii="Arial" w:hAnsi="Arial" w:cs="Arial"/>
          <w:color w:val="000000"/>
          <w:sz w:val="28"/>
          <w:szCs w:val="28"/>
        </w:rPr>
        <w:lastRenderedPageBreak/>
        <w:t>corticosteroid injections and heated lidocaine/tetracaine patch in the treatment of shoulder impingement syndrome. </w:t>
      </w:r>
      <w:r>
        <w:rPr>
          <w:rFonts w:ascii="Arial" w:hAnsi="Arial" w:cs="Arial"/>
          <w:i/>
          <w:iCs/>
          <w:color w:val="000000"/>
          <w:sz w:val="28"/>
          <w:szCs w:val="28"/>
        </w:rPr>
        <w:t>Clin J Pain</w:t>
      </w:r>
      <w:r>
        <w:rPr>
          <w:rFonts w:ascii="Arial" w:hAnsi="Arial" w:cs="Arial"/>
          <w:color w:val="000000"/>
          <w:sz w:val="28"/>
          <w:szCs w:val="28"/>
        </w:rPr>
        <w:t>. 2015;31(4):342-348. doi:10.1097/AJP.0000000000000130.</w:t>
      </w:r>
    </w:p>
    <w:p w14:paraId="1FD0A22C" w14:textId="77777777" w:rsidR="00411D34" w:rsidRDefault="00F246B0">
      <w:pPr>
        <w:pStyle w:val="ListParagraph"/>
        <w:numPr>
          <w:ilvl w:val="0"/>
          <w:numId w:val="18"/>
        </w:numPr>
        <w:spacing w:line="360" w:lineRule="auto"/>
        <w:ind w:firstLineChars="0" w:firstLine="0"/>
        <w:rPr>
          <w:rFonts w:ascii="Arial" w:hAnsi="Arial" w:cs="Arial"/>
          <w:color w:val="000000"/>
          <w:sz w:val="28"/>
          <w:szCs w:val="28"/>
        </w:rPr>
      </w:pPr>
      <w:r>
        <w:rPr>
          <w:rFonts w:ascii="Arial" w:hAnsi="Arial" w:cs="Arial"/>
          <w:color w:val="000000"/>
          <w:sz w:val="28"/>
          <w:szCs w:val="28"/>
        </w:rPr>
        <w:t>Radnovich R,  KushnerH, Gammaitoni A. What de</w:t>
      </w:r>
      <w:r>
        <w:rPr>
          <w:rFonts w:ascii="Arial" w:hAnsi="Arial" w:cs="Arial"/>
          <w:color w:val="000000"/>
          <w:sz w:val="28"/>
          <w:szCs w:val="28"/>
        </w:rPr>
        <w:t xml:space="preserve">gree of improvement in pain and function constitutes a clinically meaningful improvement in shoulder impingement syndrome? </w:t>
      </w:r>
      <w:r>
        <w:rPr>
          <w:rFonts w:ascii="Arial" w:hAnsi="Arial" w:cs="Arial"/>
          <w:i/>
          <w:iCs/>
          <w:color w:val="000000"/>
          <w:sz w:val="28"/>
          <w:szCs w:val="28"/>
        </w:rPr>
        <w:t xml:space="preserve">Journal of Pain. </w:t>
      </w:r>
      <w:r>
        <w:rPr>
          <w:rFonts w:ascii="Arial" w:hAnsi="Arial" w:cs="Arial"/>
          <w:color w:val="000000"/>
          <w:sz w:val="28"/>
          <w:szCs w:val="28"/>
        </w:rPr>
        <w:t>2014;15(4):S96-S96.</w:t>
      </w:r>
    </w:p>
    <w:p w14:paraId="21EA43E2" w14:textId="77777777" w:rsidR="00411D34" w:rsidRDefault="00F246B0">
      <w:pPr>
        <w:pStyle w:val="ListParagraph"/>
        <w:numPr>
          <w:ilvl w:val="0"/>
          <w:numId w:val="19"/>
        </w:numPr>
        <w:spacing w:line="360" w:lineRule="auto"/>
        <w:ind w:firstLineChars="0" w:firstLine="0"/>
        <w:rPr>
          <w:rFonts w:ascii="Arial" w:hAnsi="Arial" w:cs="Arial"/>
          <w:color w:val="000000"/>
          <w:sz w:val="28"/>
          <w:szCs w:val="28"/>
        </w:rPr>
      </w:pPr>
      <w:r>
        <w:rPr>
          <w:rFonts w:ascii="Arial" w:hAnsi="Arial" w:cs="Arial"/>
          <w:color w:val="000000"/>
          <w:sz w:val="28"/>
          <w:szCs w:val="28"/>
        </w:rPr>
        <w:t xml:space="preserve">Critchley D J ,  Kayleigh P W ,  Laura H , et al. Does an isometric pull down exercise increase subacromial space in people with or without shoulder impingement syndrome? </w:t>
      </w:r>
      <w:r>
        <w:rPr>
          <w:rFonts w:ascii="Arial" w:hAnsi="Arial" w:cs="Arial"/>
          <w:i/>
          <w:iCs/>
          <w:color w:val="000000"/>
          <w:sz w:val="28"/>
          <w:szCs w:val="28"/>
        </w:rPr>
        <w:t>Rheumatology.</w:t>
      </w:r>
      <w:r>
        <w:rPr>
          <w:rFonts w:ascii="Arial" w:hAnsi="Arial" w:cs="Arial"/>
          <w:color w:val="000000"/>
          <w:sz w:val="28"/>
          <w:szCs w:val="28"/>
        </w:rPr>
        <w:t xml:space="preserve"> 2014(suppl_1):i124-i124. doi:10.1093/rheumatology/keu107.003.</w:t>
      </w:r>
    </w:p>
    <w:p w14:paraId="333AFD09" w14:textId="77777777" w:rsidR="00411D34" w:rsidRDefault="00F246B0">
      <w:pPr>
        <w:pStyle w:val="ListParagraph"/>
        <w:spacing w:line="360" w:lineRule="auto"/>
        <w:ind w:firstLineChars="0" w:firstLine="0"/>
        <w:rPr>
          <w:rFonts w:ascii="Arial" w:hAnsi="Arial" w:cs="Arial"/>
          <w:color w:val="000000"/>
          <w:sz w:val="28"/>
          <w:szCs w:val="28"/>
        </w:rPr>
      </w:pPr>
      <w:r>
        <w:rPr>
          <w:rFonts w:ascii="Arial" w:hAnsi="Arial" w:cs="Arial"/>
          <w:color w:val="000000"/>
          <w:sz w:val="28"/>
          <w:szCs w:val="28"/>
        </w:rPr>
        <w:t>507. Aydi</w:t>
      </w:r>
      <w:r>
        <w:rPr>
          <w:rFonts w:ascii="Arial" w:hAnsi="Arial" w:cs="Arial"/>
          <w:color w:val="000000"/>
          <w:sz w:val="28"/>
          <w:szCs w:val="28"/>
        </w:rPr>
        <w:t>n A, Yildiz V, Topal M, Tuncer K, Köse M, Şenocak E. Effects of conservative therapy applied before arthroscopic subacromial decompression on the clinical outcome in patients with stage 2 shoulder impingement syndrome. </w:t>
      </w:r>
      <w:r>
        <w:rPr>
          <w:rFonts w:ascii="Arial" w:hAnsi="Arial" w:cs="Arial"/>
          <w:i/>
          <w:iCs/>
          <w:color w:val="000000"/>
          <w:sz w:val="28"/>
          <w:szCs w:val="28"/>
        </w:rPr>
        <w:t>Turk J Med Sci</w:t>
      </w:r>
      <w:r>
        <w:rPr>
          <w:rFonts w:ascii="Arial" w:hAnsi="Arial" w:cs="Arial"/>
          <w:color w:val="000000"/>
          <w:sz w:val="28"/>
          <w:szCs w:val="28"/>
        </w:rPr>
        <w:t>. 2014;44(5):871-874. d</w:t>
      </w:r>
      <w:r>
        <w:rPr>
          <w:rFonts w:ascii="Arial" w:hAnsi="Arial" w:cs="Arial"/>
          <w:color w:val="000000"/>
          <w:sz w:val="28"/>
          <w:szCs w:val="28"/>
        </w:rPr>
        <w:t>oi:10.3906/sag-1303-91.</w:t>
      </w:r>
    </w:p>
    <w:p w14:paraId="790A0421" w14:textId="77777777" w:rsidR="00411D34" w:rsidRDefault="00F246B0">
      <w:pPr>
        <w:pStyle w:val="ListParagraph"/>
        <w:numPr>
          <w:ilvl w:val="0"/>
          <w:numId w:val="20"/>
        </w:numPr>
        <w:spacing w:line="360" w:lineRule="auto"/>
        <w:ind w:firstLineChars="0" w:firstLine="0"/>
        <w:rPr>
          <w:rFonts w:ascii="Arial" w:hAnsi="Arial" w:cs="Arial"/>
          <w:color w:val="000000"/>
          <w:sz w:val="28"/>
          <w:szCs w:val="28"/>
        </w:rPr>
      </w:pPr>
      <w:r>
        <w:rPr>
          <w:rFonts w:ascii="Arial" w:hAnsi="Arial" w:cs="Arial"/>
          <w:color w:val="000000"/>
          <w:sz w:val="28"/>
          <w:szCs w:val="28"/>
        </w:rPr>
        <w:t>Göksu H, Tuncay F, Borman P. The comparative efficacy of kinesio taping and local injection therapy in patients with subacromial impingement syndrome. </w:t>
      </w:r>
      <w:r>
        <w:rPr>
          <w:rFonts w:ascii="Arial" w:hAnsi="Arial" w:cs="Arial"/>
          <w:i/>
          <w:iCs/>
          <w:color w:val="000000"/>
          <w:sz w:val="28"/>
          <w:szCs w:val="28"/>
        </w:rPr>
        <w:t>Acta Orthop Traumatol Turc</w:t>
      </w:r>
      <w:r>
        <w:rPr>
          <w:rFonts w:ascii="Arial" w:hAnsi="Arial" w:cs="Arial"/>
          <w:color w:val="000000"/>
          <w:sz w:val="28"/>
          <w:szCs w:val="28"/>
        </w:rPr>
        <w:t xml:space="preserve">. 2016;50(5):483-488. </w:t>
      </w:r>
      <w:r>
        <w:rPr>
          <w:rFonts w:ascii="Arial" w:hAnsi="Arial" w:cs="Arial"/>
          <w:color w:val="000000"/>
          <w:sz w:val="28"/>
          <w:szCs w:val="28"/>
        </w:rPr>
        <w:lastRenderedPageBreak/>
        <w:t>doi:10.1016/j.aott.2016.08.015.</w:t>
      </w:r>
    </w:p>
    <w:p w14:paraId="104D593B"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509: </w:t>
      </w:r>
      <w:r>
        <w:rPr>
          <w:rFonts w:ascii="Arial" w:eastAsia="Segoe UI" w:hAnsi="Arial" w:cs="Arial"/>
          <w:color w:val="000000"/>
          <w:sz w:val="28"/>
          <w:szCs w:val="28"/>
        </w:rPr>
        <w:t>Hannan</w:t>
      </w:r>
      <w:r>
        <w:rPr>
          <w:rFonts w:ascii="Arial" w:eastAsia="SimSun" w:hAnsi="Arial" w:cs="Arial"/>
          <w:color w:val="000000"/>
          <w:sz w:val="28"/>
          <w:szCs w:val="28"/>
        </w:rPr>
        <w:t xml:space="preserve"> </w:t>
      </w:r>
      <w:r>
        <w:rPr>
          <w:rFonts w:ascii="Arial" w:eastAsia="Segoe UI" w:hAnsi="Arial" w:cs="Arial"/>
          <w:color w:val="000000"/>
          <w:sz w:val="28"/>
          <w:szCs w:val="28"/>
        </w:rPr>
        <w:t>EA</w:t>
      </w:r>
      <w:r>
        <w:rPr>
          <w:rFonts w:ascii="Arial" w:eastAsia="SimSun" w:hAnsi="Arial" w:cs="Arial"/>
          <w:color w:val="000000"/>
          <w:sz w:val="28"/>
          <w:szCs w:val="28"/>
        </w:rPr>
        <w:t xml:space="preserve">, </w:t>
      </w:r>
      <w:r>
        <w:rPr>
          <w:rFonts w:ascii="Arial" w:eastAsia="Segoe UI" w:hAnsi="Arial" w:cs="Arial"/>
          <w:color w:val="000000"/>
          <w:sz w:val="28"/>
          <w:szCs w:val="28"/>
        </w:rPr>
        <w:t>Gulseren A</w:t>
      </w:r>
      <w:r>
        <w:rPr>
          <w:rFonts w:ascii="Arial" w:eastAsia="SimSun" w:hAnsi="Arial" w:cs="Arial"/>
          <w:color w:val="000000"/>
          <w:sz w:val="28"/>
          <w:szCs w:val="28"/>
        </w:rPr>
        <w:t xml:space="preserve">, </w:t>
      </w:r>
      <w:r>
        <w:rPr>
          <w:rFonts w:ascii="Arial" w:eastAsia="Segoe UI" w:hAnsi="Arial" w:cs="Arial"/>
          <w:color w:val="000000"/>
          <w:sz w:val="28"/>
          <w:szCs w:val="28"/>
        </w:rPr>
        <w:t>Hysenaj N</w:t>
      </w:r>
      <w:r>
        <w:rPr>
          <w:rFonts w:ascii="Arial" w:eastAsia="SimSun" w:hAnsi="Arial" w:cs="Arial"/>
          <w:color w:val="000000"/>
          <w:sz w:val="28"/>
          <w:szCs w:val="28"/>
        </w:rPr>
        <w:t xml:space="preserve">. </w:t>
      </w:r>
      <w:r>
        <w:rPr>
          <w:rFonts w:ascii="Arial" w:eastAsia="Segoe UI" w:hAnsi="Arial" w:cs="Arial"/>
          <w:color w:val="000000"/>
          <w:sz w:val="28"/>
          <w:szCs w:val="28"/>
        </w:rPr>
        <w:t>The Effects of Prolotherapy in Patients With Subacromial Impingement Syndrome</w:t>
      </w:r>
      <w:r>
        <w:rPr>
          <w:rFonts w:ascii="Arial" w:eastAsia="SimSun" w:hAnsi="Arial" w:cs="Arial"/>
          <w:color w:val="000000"/>
          <w:sz w:val="28"/>
          <w:szCs w:val="28"/>
        </w:rPr>
        <w:t xml:space="preserve">. </w:t>
      </w:r>
      <w:r>
        <w:rPr>
          <w:rFonts w:ascii="Arial" w:eastAsia="Segoe UI" w:hAnsi="Arial" w:cs="Arial"/>
          <w:i/>
          <w:iCs/>
          <w:color w:val="000000"/>
          <w:sz w:val="28"/>
          <w:szCs w:val="28"/>
        </w:rPr>
        <w:t>Arthritis and Rheumatism</w:t>
      </w:r>
      <w:r>
        <w:rPr>
          <w:rFonts w:ascii="Arial" w:eastAsia="SimSun" w:hAnsi="Arial" w:cs="Arial"/>
          <w:i/>
          <w:iCs/>
          <w:color w:val="000000"/>
          <w:sz w:val="28"/>
          <w:szCs w:val="28"/>
        </w:rPr>
        <w:t>.</w:t>
      </w:r>
      <w:r>
        <w:rPr>
          <w:rFonts w:ascii="Arial" w:eastAsia="SimSun" w:hAnsi="Arial" w:cs="Arial"/>
          <w:color w:val="000000"/>
          <w:sz w:val="28"/>
          <w:szCs w:val="28"/>
        </w:rPr>
        <w:t xml:space="preserve"> 2013;65:S461-S462.</w:t>
      </w:r>
    </w:p>
    <w:p w14:paraId="0264EE00" w14:textId="77777777" w:rsidR="00411D34" w:rsidRDefault="00F246B0">
      <w:pPr>
        <w:pStyle w:val="ListParagraph"/>
        <w:numPr>
          <w:ilvl w:val="0"/>
          <w:numId w:val="21"/>
        </w:numPr>
        <w:spacing w:line="360" w:lineRule="auto"/>
        <w:ind w:firstLineChars="0" w:firstLine="0"/>
        <w:rPr>
          <w:rFonts w:ascii="Arial" w:hAnsi="Arial" w:cs="Arial"/>
          <w:color w:val="000000"/>
          <w:sz w:val="28"/>
          <w:szCs w:val="28"/>
        </w:rPr>
      </w:pPr>
      <w:r>
        <w:rPr>
          <w:rFonts w:ascii="Arial" w:hAnsi="Arial" w:cs="Arial"/>
          <w:color w:val="000000"/>
          <w:sz w:val="28"/>
          <w:szCs w:val="28"/>
        </w:rPr>
        <w:t>Khan M, Mccreesh K, Saeed A, et al. Can musculoskeletal ultrasonography examination (msus) pr</w:t>
      </w:r>
      <w:r>
        <w:rPr>
          <w:rFonts w:ascii="Arial" w:hAnsi="Arial" w:cs="Arial"/>
          <w:color w:val="000000"/>
          <w:sz w:val="28"/>
          <w:szCs w:val="28"/>
        </w:rPr>
        <w:t>edict outcome in shoulder impingement syndrome (sis)? a prospective blinded study.</w:t>
      </w:r>
      <w:r>
        <w:rPr>
          <w:rFonts w:ascii="Arial" w:hAnsi="Arial" w:cs="Arial"/>
          <w:i/>
          <w:iCs/>
          <w:color w:val="000000"/>
          <w:sz w:val="28"/>
          <w:szCs w:val="28"/>
        </w:rPr>
        <w:t xml:space="preserve"> Annals of the Rheumatic Diseases. </w:t>
      </w:r>
      <w:r>
        <w:rPr>
          <w:rFonts w:ascii="Arial" w:hAnsi="Arial" w:cs="Arial"/>
          <w:color w:val="000000"/>
          <w:sz w:val="28"/>
          <w:szCs w:val="28"/>
        </w:rPr>
        <w:t>2013;72(Suppl 3):A1015-A1015.</w:t>
      </w:r>
    </w:p>
    <w:p w14:paraId="750B2700"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511. E. Duruöz R. Günaydin. Efficacy of the Corticosteroid Injection, Physical Therapy and Exercises in Subac</w:t>
      </w:r>
      <w:r>
        <w:rPr>
          <w:rFonts w:ascii="Arial" w:hAnsi="Arial" w:cs="Arial"/>
          <w:color w:val="000000"/>
          <w:sz w:val="28"/>
          <w:szCs w:val="28"/>
        </w:rPr>
        <w:t xml:space="preserve">romial Impingement Syndrome. </w:t>
      </w:r>
      <w:r>
        <w:rPr>
          <w:rFonts w:ascii="Arial" w:hAnsi="Arial" w:cs="Arial"/>
          <w:i/>
          <w:iCs/>
          <w:color w:val="000000"/>
          <w:sz w:val="28"/>
          <w:szCs w:val="28"/>
        </w:rPr>
        <w:t>Educational Technology Research &amp; Development.</w:t>
      </w:r>
      <w:r>
        <w:rPr>
          <w:rFonts w:ascii="Arial" w:hAnsi="Arial" w:cs="Arial"/>
          <w:color w:val="000000"/>
          <w:sz w:val="28"/>
          <w:szCs w:val="28"/>
        </w:rPr>
        <w:t xml:space="preserve"> 2013;72(Suppl 3):767-794.</w:t>
      </w:r>
    </w:p>
    <w:p w14:paraId="47E42343"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512. Yldrm M A ,  Ne K ,  Cokun E . AB0673Comparison of the duration of ultrasound treatment in patients with subacromial impingement syndrome. </w:t>
      </w:r>
      <w:r>
        <w:rPr>
          <w:rFonts w:ascii="Arial" w:hAnsi="Arial" w:cs="Arial"/>
          <w:i/>
          <w:iCs/>
          <w:color w:val="000000"/>
          <w:sz w:val="28"/>
          <w:szCs w:val="28"/>
        </w:rPr>
        <w:t xml:space="preserve">Annals of </w:t>
      </w:r>
      <w:r>
        <w:rPr>
          <w:rFonts w:ascii="Arial" w:hAnsi="Arial" w:cs="Arial"/>
          <w:i/>
          <w:iCs/>
          <w:color w:val="000000"/>
          <w:sz w:val="28"/>
          <w:szCs w:val="28"/>
        </w:rPr>
        <w:t>the Rheumatic Diseases.</w:t>
      </w:r>
      <w:r>
        <w:rPr>
          <w:rFonts w:ascii="Arial" w:hAnsi="Arial" w:cs="Arial"/>
          <w:color w:val="000000"/>
          <w:sz w:val="28"/>
          <w:szCs w:val="28"/>
        </w:rPr>
        <w:t xml:space="preserve"> 2013; 72(Suppl 3):A994-A994.</w:t>
      </w:r>
    </w:p>
    <w:p w14:paraId="1629A047" w14:textId="77777777" w:rsidR="00411D34" w:rsidRDefault="00F246B0">
      <w:pPr>
        <w:spacing w:line="360" w:lineRule="auto"/>
        <w:rPr>
          <w:rFonts w:ascii="Arial" w:hAnsi="Arial" w:cs="Arial"/>
          <w:color w:val="000000"/>
          <w:sz w:val="28"/>
          <w:szCs w:val="28"/>
        </w:rPr>
      </w:pPr>
      <w:r>
        <w:rPr>
          <w:rFonts w:ascii="Arial" w:hAnsi="Arial" w:cs="Arial"/>
          <w:color w:val="000000"/>
          <w:sz w:val="28"/>
          <w:szCs w:val="28"/>
        </w:rPr>
        <w:t xml:space="preserve">513. Khan M, Mccreesh K, Saeed A, et al. Can musculoskeletal ultrasonography examination (msus) predict </w:t>
      </w:r>
      <w:r>
        <w:rPr>
          <w:rFonts w:ascii="Arial" w:hAnsi="Arial" w:cs="Arial"/>
          <w:color w:val="000000"/>
          <w:sz w:val="28"/>
          <w:szCs w:val="28"/>
        </w:rPr>
        <w:lastRenderedPageBreak/>
        <w:t>outcome in shoulder impingement syndrome (sis)? a prospective blinded study.[J]. Annals of the Rheu</w:t>
      </w:r>
      <w:r>
        <w:rPr>
          <w:rFonts w:ascii="Arial" w:hAnsi="Arial" w:cs="Arial"/>
          <w:color w:val="000000"/>
          <w:sz w:val="28"/>
          <w:szCs w:val="28"/>
        </w:rPr>
        <w:t>matic Diseases. 2013;72(Suppl 3):A1015-A1015.</w:t>
      </w:r>
    </w:p>
    <w:p w14:paraId="55F67C96" w14:textId="77777777" w:rsidR="00411D34" w:rsidRDefault="00F246B0">
      <w:pPr>
        <w:spacing w:line="360" w:lineRule="auto"/>
        <w:rPr>
          <w:rFonts w:ascii="Arial" w:eastAsia="SimSun" w:hAnsi="Arial" w:cs="Arial"/>
          <w:color w:val="000000"/>
          <w:sz w:val="28"/>
          <w:szCs w:val="28"/>
        </w:rPr>
      </w:pPr>
      <w:r>
        <w:rPr>
          <w:rFonts w:ascii="Arial" w:hAnsi="Arial" w:cs="Arial"/>
          <w:color w:val="000000"/>
          <w:sz w:val="28"/>
          <w:szCs w:val="28"/>
        </w:rPr>
        <w:t xml:space="preserve">514. </w:t>
      </w:r>
      <w:r>
        <w:rPr>
          <w:rFonts w:ascii="Arial" w:eastAsia="Segoe UI" w:hAnsi="Arial" w:cs="Arial"/>
          <w:color w:val="000000"/>
          <w:sz w:val="28"/>
          <w:szCs w:val="28"/>
        </w:rPr>
        <w:t xml:space="preserve">Ostreicher M, Schwarz M. Zusammenhang zwischen Schulter-Impingement-Syndrom und Defiziten in der Schlägerkopfgeschwindigkeit bei leistungsstarken Amateurgolfspielern [Relation between shoulder impingement </w:t>
      </w:r>
      <w:r>
        <w:rPr>
          <w:rFonts w:ascii="Arial" w:eastAsia="Segoe UI" w:hAnsi="Arial" w:cs="Arial"/>
          <w:color w:val="000000"/>
          <w:sz w:val="28"/>
          <w:szCs w:val="28"/>
        </w:rPr>
        <w:t>syndrome and club head velocity in high-performance amateur golfers]. </w:t>
      </w:r>
      <w:r>
        <w:rPr>
          <w:rFonts w:ascii="Arial" w:eastAsia="Segoe UI" w:hAnsi="Arial" w:cs="Arial"/>
          <w:i/>
          <w:iCs/>
          <w:color w:val="000000"/>
          <w:sz w:val="28"/>
          <w:szCs w:val="28"/>
        </w:rPr>
        <w:t>Sportverletz Sportschaden</w:t>
      </w:r>
      <w:r>
        <w:rPr>
          <w:rFonts w:ascii="Arial" w:eastAsia="Segoe UI" w:hAnsi="Arial" w:cs="Arial"/>
          <w:color w:val="000000"/>
          <w:sz w:val="28"/>
          <w:szCs w:val="28"/>
        </w:rPr>
        <w:t>. 2013;27(2):108-111. doi:10.1055/s-0033-1335519</w:t>
      </w:r>
      <w:r>
        <w:rPr>
          <w:rFonts w:ascii="Arial" w:eastAsia="SimSun" w:hAnsi="Arial" w:cs="Arial"/>
          <w:color w:val="000000"/>
          <w:sz w:val="28"/>
          <w:szCs w:val="28"/>
        </w:rPr>
        <w:t>.</w:t>
      </w:r>
    </w:p>
    <w:p w14:paraId="6C167A8E"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515. Hanratty CE, Mcveigh JG, Kerr DP, et al. The Effectiveness of Physiotherapy Exercises in Subacromial Impin</w:t>
      </w:r>
      <w:r>
        <w:rPr>
          <w:rFonts w:ascii="Arial" w:eastAsia="SimSun" w:hAnsi="Arial" w:cs="Arial"/>
          <w:color w:val="000000"/>
          <w:sz w:val="28"/>
          <w:szCs w:val="28"/>
        </w:rPr>
        <w:t>gement Syndrome: A Systematic Review and Meta-Analysis[J]. Seminars in Arthritis &amp; Rheumatism. 2012; 42(3):297-316.</w:t>
      </w:r>
    </w:p>
    <w:p w14:paraId="3568814A"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516. </w:t>
      </w:r>
      <w:r>
        <w:rPr>
          <w:rFonts w:ascii="Arial" w:eastAsia="Segoe UI" w:hAnsi="Arial" w:cs="Arial"/>
          <w:color w:val="000000"/>
          <w:sz w:val="28"/>
          <w:szCs w:val="28"/>
        </w:rPr>
        <w:t>Sharma, S.</w:t>
      </w:r>
      <w:r>
        <w:rPr>
          <w:rFonts w:ascii="Arial" w:eastAsia="SimSun" w:hAnsi="Arial" w:cs="Arial"/>
          <w:color w:val="000000"/>
          <w:sz w:val="28"/>
          <w:szCs w:val="28"/>
        </w:rPr>
        <w:t xml:space="preserve"> </w:t>
      </w:r>
      <w:r>
        <w:rPr>
          <w:rFonts w:ascii="Arial" w:eastAsia="Segoe UI" w:hAnsi="Arial" w:cs="Arial"/>
          <w:color w:val="000000"/>
          <w:sz w:val="28"/>
          <w:szCs w:val="28"/>
        </w:rPr>
        <w:t>Hussain, M. E.</w:t>
      </w:r>
      <w:r>
        <w:rPr>
          <w:rFonts w:ascii="Arial" w:eastAsia="SimSun" w:hAnsi="Arial" w:cs="Arial"/>
          <w:color w:val="000000"/>
          <w:sz w:val="28"/>
          <w:szCs w:val="28"/>
        </w:rPr>
        <w:t xml:space="preserve"> </w:t>
      </w:r>
      <w:r>
        <w:rPr>
          <w:rFonts w:ascii="Arial" w:eastAsia="Segoe UI" w:hAnsi="Arial" w:cs="Arial"/>
          <w:color w:val="000000"/>
          <w:sz w:val="28"/>
          <w:szCs w:val="28"/>
        </w:rPr>
        <w:t xml:space="preserve">Confirmatory Factor Analysis of Hind Version SPADI Scale in Overhead Athletes with Shoulder </w:t>
      </w:r>
      <w:r>
        <w:rPr>
          <w:rFonts w:ascii="Arial" w:eastAsia="Segoe UI" w:hAnsi="Arial" w:cs="Arial"/>
          <w:color w:val="000000"/>
          <w:sz w:val="28"/>
          <w:szCs w:val="28"/>
        </w:rPr>
        <w:t>Impingement Syndrome</w:t>
      </w:r>
      <w:r>
        <w:rPr>
          <w:rFonts w:ascii="Arial" w:eastAsia="SimSun" w:hAnsi="Arial" w:cs="Arial"/>
          <w:color w:val="000000"/>
          <w:sz w:val="28"/>
          <w:szCs w:val="28"/>
        </w:rPr>
        <w:t xml:space="preserve">. </w:t>
      </w:r>
      <w:r>
        <w:rPr>
          <w:rFonts w:ascii="Arial" w:eastAsia="Segoe UI" w:hAnsi="Arial" w:cs="Arial"/>
          <w:color w:val="000000"/>
          <w:sz w:val="28"/>
          <w:szCs w:val="28"/>
        </w:rPr>
        <w:t>Journal of Clinical and Diagnostic Research</w:t>
      </w:r>
      <w:r>
        <w:rPr>
          <w:rFonts w:ascii="Arial" w:eastAsia="SimSun" w:hAnsi="Arial" w:cs="Arial"/>
          <w:color w:val="000000"/>
          <w:sz w:val="28"/>
          <w:szCs w:val="28"/>
        </w:rPr>
        <w:t>. 2019;13(7):</w:t>
      </w:r>
      <w:r>
        <w:rPr>
          <w:rFonts w:ascii="Arial" w:eastAsia="Segoe UI" w:hAnsi="Arial" w:cs="Arial"/>
          <w:color w:val="000000"/>
          <w:sz w:val="28"/>
          <w:szCs w:val="28"/>
        </w:rPr>
        <w:t>YC12-+</w:t>
      </w:r>
      <w:r>
        <w:rPr>
          <w:rFonts w:ascii="Arial" w:eastAsia="SimSun" w:hAnsi="Arial" w:cs="Arial"/>
          <w:color w:val="000000"/>
          <w:sz w:val="28"/>
          <w:szCs w:val="28"/>
        </w:rPr>
        <w:t>.</w:t>
      </w:r>
    </w:p>
    <w:p w14:paraId="0534B659"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517. </w:t>
      </w:r>
      <w:r>
        <w:rPr>
          <w:rFonts w:ascii="Arial" w:eastAsia="Segoe UI" w:hAnsi="Arial" w:cs="Arial"/>
          <w:color w:val="000000"/>
          <w:sz w:val="28"/>
          <w:szCs w:val="28"/>
        </w:rPr>
        <w:t>Akin</w:t>
      </w:r>
      <w:r>
        <w:rPr>
          <w:rFonts w:ascii="Arial" w:eastAsia="SimSun" w:hAnsi="Arial" w:cs="Arial"/>
          <w:color w:val="000000"/>
          <w:sz w:val="28"/>
          <w:szCs w:val="28"/>
        </w:rPr>
        <w:t xml:space="preserve"> </w:t>
      </w:r>
      <w:r>
        <w:rPr>
          <w:rFonts w:ascii="Arial" w:eastAsia="Segoe UI" w:hAnsi="Arial" w:cs="Arial"/>
          <w:color w:val="000000"/>
          <w:sz w:val="28"/>
          <w:szCs w:val="28"/>
        </w:rPr>
        <w:t>T.</w:t>
      </w:r>
      <w:r>
        <w:rPr>
          <w:rFonts w:ascii="Arial" w:eastAsia="SimSun" w:hAnsi="Arial" w:cs="Arial"/>
          <w:color w:val="000000"/>
          <w:sz w:val="28"/>
          <w:szCs w:val="28"/>
        </w:rPr>
        <w:t xml:space="preserve"> </w:t>
      </w:r>
      <w:r>
        <w:rPr>
          <w:rFonts w:ascii="Arial" w:eastAsia="Segoe UI" w:hAnsi="Arial" w:cs="Arial"/>
          <w:color w:val="000000"/>
          <w:sz w:val="28"/>
          <w:szCs w:val="28"/>
        </w:rPr>
        <w:t>Caglar</w:t>
      </w:r>
      <w:r>
        <w:rPr>
          <w:rFonts w:ascii="Arial" w:eastAsia="SimSun" w:hAnsi="Arial" w:cs="Arial"/>
          <w:color w:val="000000"/>
          <w:sz w:val="28"/>
          <w:szCs w:val="28"/>
        </w:rPr>
        <w:t xml:space="preserve"> </w:t>
      </w:r>
      <w:r>
        <w:rPr>
          <w:rFonts w:ascii="Arial" w:eastAsia="Segoe UI" w:hAnsi="Arial" w:cs="Arial"/>
          <w:color w:val="000000"/>
          <w:sz w:val="28"/>
          <w:szCs w:val="28"/>
        </w:rPr>
        <w:t>NS.</w:t>
      </w:r>
      <w:r>
        <w:rPr>
          <w:rFonts w:ascii="Arial" w:eastAsia="SimSun" w:hAnsi="Arial" w:cs="Arial"/>
          <w:color w:val="000000"/>
          <w:sz w:val="28"/>
          <w:szCs w:val="28"/>
        </w:rPr>
        <w:t xml:space="preserve"> </w:t>
      </w:r>
      <w:r>
        <w:rPr>
          <w:rFonts w:ascii="Arial" w:eastAsia="Segoe UI" w:hAnsi="Arial" w:cs="Arial"/>
          <w:color w:val="000000"/>
          <w:sz w:val="28"/>
          <w:szCs w:val="28"/>
        </w:rPr>
        <w:t>Burnaz O.</w:t>
      </w:r>
      <w:r>
        <w:rPr>
          <w:rFonts w:ascii="Arial" w:eastAsia="SimSun" w:hAnsi="Arial" w:cs="Arial"/>
          <w:color w:val="000000"/>
          <w:sz w:val="28"/>
          <w:szCs w:val="28"/>
        </w:rPr>
        <w:t xml:space="preserve"> </w:t>
      </w:r>
      <w:r>
        <w:rPr>
          <w:rFonts w:ascii="Arial" w:eastAsia="Segoe UI" w:hAnsi="Arial" w:cs="Arial"/>
          <w:color w:val="000000"/>
          <w:sz w:val="28"/>
          <w:szCs w:val="28"/>
        </w:rPr>
        <w:t>Kesmezacar O.</w:t>
      </w:r>
      <w:r>
        <w:rPr>
          <w:rFonts w:ascii="Arial" w:eastAsia="SimSun" w:hAnsi="Arial" w:cs="Arial"/>
          <w:color w:val="000000"/>
          <w:sz w:val="28"/>
          <w:szCs w:val="28"/>
        </w:rPr>
        <w:t xml:space="preserve"> </w:t>
      </w:r>
      <w:r>
        <w:rPr>
          <w:rFonts w:ascii="Arial" w:eastAsia="Segoe UI" w:hAnsi="Arial" w:cs="Arial"/>
          <w:color w:val="000000"/>
          <w:sz w:val="28"/>
          <w:szCs w:val="28"/>
        </w:rPr>
        <w:t xml:space="preserve">Effectiveness of ultrasound in the treatment of subacromial </w:t>
      </w:r>
      <w:r>
        <w:rPr>
          <w:rFonts w:ascii="Arial" w:eastAsia="Segoe UI" w:hAnsi="Arial" w:cs="Arial"/>
          <w:color w:val="000000"/>
          <w:sz w:val="28"/>
          <w:szCs w:val="28"/>
        </w:rPr>
        <w:lastRenderedPageBreak/>
        <w:t>impingement syndrome</w:t>
      </w:r>
      <w:r>
        <w:rPr>
          <w:rFonts w:ascii="Arial" w:eastAsia="SimSun" w:hAnsi="Arial" w:cs="Arial"/>
          <w:color w:val="000000"/>
          <w:sz w:val="28"/>
          <w:szCs w:val="28"/>
        </w:rPr>
        <w:t xml:space="preserve">. </w:t>
      </w:r>
      <w:r>
        <w:rPr>
          <w:rFonts w:ascii="Arial" w:eastAsia="Segoe UI" w:hAnsi="Arial" w:cs="Arial"/>
          <w:i/>
          <w:iCs/>
          <w:color w:val="000000"/>
          <w:sz w:val="28"/>
          <w:szCs w:val="28"/>
        </w:rPr>
        <w:t>Nobel Medicus</w:t>
      </w:r>
      <w:r>
        <w:rPr>
          <w:rFonts w:ascii="Arial" w:eastAsia="SimSun" w:hAnsi="Arial" w:cs="Arial"/>
          <w:color w:val="000000"/>
          <w:sz w:val="28"/>
          <w:szCs w:val="28"/>
        </w:rPr>
        <w:t>. 2013;</w:t>
      </w:r>
      <w:r>
        <w:rPr>
          <w:rFonts w:ascii="Arial" w:eastAsia="Segoe UI" w:hAnsi="Arial" w:cs="Arial"/>
          <w:color w:val="000000"/>
          <w:sz w:val="28"/>
          <w:szCs w:val="28"/>
        </w:rPr>
        <w:t>9</w:t>
      </w:r>
      <w:r>
        <w:rPr>
          <w:rFonts w:ascii="Arial" w:eastAsia="SimSun" w:hAnsi="Arial" w:cs="Arial"/>
          <w:color w:val="000000"/>
          <w:sz w:val="28"/>
          <w:szCs w:val="28"/>
        </w:rPr>
        <w:t>(2):104-108.</w:t>
      </w:r>
    </w:p>
    <w:p w14:paraId="52442C3A"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518. F</w:t>
      </w:r>
      <w:r>
        <w:rPr>
          <w:rFonts w:ascii="Arial" w:eastAsia="SimSun" w:hAnsi="Arial" w:cs="Arial"/>
          <w:color w:val="000000"/>
          <w:sz w:val="28"/>
          <w:szCs w:val="28"/>
        </w:rPr>
        <w:t xml:space="preserve"> Yavuz, Duman I, Taskaynatan MA, et al. Low-level laser therapy vs. Ultrasound therapy in the treatment of subacromial impingement syndrome. </w:t>
      </w:r>
      <w:r>
        <w:rPr>
          <w:rFonts w:ascii="Arial" w:eastAsia="SimSun" w:hAnsi="Arial" w:cs="Arial"/>
          <w:i/>
          <w:iCs/>
          <w:color w:val="000000"/>
          <w:sz w:val="28"/>
          <w:szCs w:val="28"/>
        </w:rPr>
        <w:t>European Congress on Osteoporosis and Osteoarthritis. (ESCEO-IOF)</w:t>
      </w:r>
      <w:r>
        <w:rPr>
          <w:rFonts w:ascii="Arial" w:eastAsia="SimSun" w:hAnsi="Arial" w:cs="Arial"/>
          <w:color w:val="000000"/>
          <w:sz w:val="28"/>
          <w:szCs w:val="28"/>
        </w:rPr>
        <w:t>. 2013.</w:t>
      </w:r>
    </w:p>
    <w:p w14:paraId="1C619A3E"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519. Botanlioglu H, Kaynak G, F Guven, et </w:t>
      </w:r>
      <w:r>
        <w:rPr>
          <w:rFonts w:ascii="Arial" w:eastAsia="SimSun" w:hAnsi="Arial" w:cs="Arial"/>
          <w:color w:val="000000"/>
          <w:sz w:val="28"/>
          <w:szCs w:val="28"/>
        </w:rPr>
        <w:t xml:space="preserve">al. Acromion's morphological role in impingement syndrome: A prospective radiologic study. </w:t>
      </w:r>
      <w:r>
        <w:rPr>
          <w:rFonts w:ascii="Arial" w:eastAsia="SimSun" w:hAnsi="Arial" w:cs="Arial"/>
          <w:i/>
          <w:iCs/>
          <w:color w:val="000000"/>
          <w:sz w:val="28"/>
          <w:szCs w:val="28"/>
        </w:rPr>
        <w:t>Minerva Ortopedica e Traumatologica.</w:t>
      </w:r>
      <w:r>
        <w:rPr>
          <w:rFonts w:ascii="Arial" w:eastAsia="SimSun" w:hAnsi="Arial" w:cs="Arial"/>
          <w:color w:val="000000"/>
          <w:sz w:val="28"/>
          <w:szCs w:val="28"/>
        </w:rPr>
        <w:t xml:space="preserve"> 2013;64(2):163-172.</w:t>
      </w:r>
    </w:p>
    <w:p w14:paraId="676708F3"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520. </w:t>
      </w:r>
      <w:r>
        <w:rPr>
          <w:rFonts w:ascii="Arial" w:eastAsia="Segoe UI" w:hAnsi="Arial" w:cs="Arial"/>
          <w:color w:val="000000"/>
          <w:sz w:val="28"/>
          <w:szCs w:val="28"/>
        </w:rPr>
        <w:t>Nagarajan M, Vijayakumar P. Functional thoracic hyperkyphosis model for chronic subacromial impingement</w:t>
      </w:r>
      <w:r>
        <w:rPr>
          <w:rFonts w:ascii="Arial" w:eastAsia="Segoe UI" w:hAnsi="Arial" w:cs="Arial"/>
          <w:color w:val="000000"/>
          <w:sz w:val="28"/>
          <w:szCs w:val="28"/>
        </w:rPr>
        <w:t xml:space="preserve"> syndrome: an insight on evidence based "treat the cause" concept--a case study and literature review. </w:t>
      </w:r>
      <w:r>
        <w:rPr>
          <w:rFonts w:ascii="Arial" w:eastAsia="Segoe UI" w:hAnsi="Arial" w:cs="Arial"/>
          <w:i/>
          <w:iCs/>
          <w:color w:val="000000"/>
          <w:sz w:val="28"/>
          <w:szCs w:val="28"/>
        </w:rPr>
        <w:t>J Back Musculoskelet Rehabil</w:t>
      </w:r>
      <w:r>
        <w:rPr>
          <w:rFonts w:ascii="Arial" w:eastAsia="Segoe UI" w:hAnsi="Arial" w:cs="Arial"/>
          <w:color w:val="000000"/>
          <w:sz w:val="28"/>
          <w:szCs w:val="28"/>
        </w:rPr>
        <w:t>. 2013;26(3):227-242. doi:10.3233/BMR-130373</w:t>
      </w:r>
      <w:r>
        <w:rPr>
          <w:rFonts w:ascii="Arial" w:eastAsia="SimSun" w:hAnsi="Arial" w:cs="Arial"/>
          <w:color w:val="000000"/>
          <w:sz w:val="28"/>
          <w:szCs w:val="28"/>
        </w:rPr>
        <w:t>.</w:t>
      </w:r>
    </w:p>
    <w:p w14:paraId="76CF369A"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521. </w:t>
      </w:r>
      <w:r>
        <w:rPr>
          <w:rFonts w:ascii="Arial" w:eastAsia="Segoe UI" w:hAnsi="Arial" w:cs="Arial"/>
          <w:color w:val="000000"/>
          <w:sz w:val="28"/>
          <w:szCs w:val="28"/>
        </w:rPr>
        <w:t>Dorsher PT. Invited commentary on central hypersensitivity in patients wit</w:t>
      </w:r>
      <w:r>
        <w:rPr>
          <w:rFonts w:ascii="Arial" w:eastAsia="Segoe UI" w:hAnsi="Arial" w:cs="Arial"/>
          <w:color w:val="000000"/>
          <w:sz w:val="28"/>
          <w:szCs w:val="28"/>
        </w:rPr>
        <w:t>h subacromial impingement syndrome. </w:t>
      </w:r>
      <w:r>
        <w:rPr>
          <w:rFonts w:ascii="Arial" w:eastAsia="Segoe UI" w:hAnsi="Arial" w:cs="Arial"/>
          <w:i/>
          <w:iCs/>
          <w:color w:val="000000"/>
          <w:sz w:val="28"/>
          <w:szCs w:val="28"/>
        </w:rPr>
        <w:t>Arch Phys Med Rehabil</w:t>
      </w:r>
      <w:r>
        <w:rPr>
          <w:rFonts w:ascii="Arial" w:eastAsia="Segoe UI" w:hAnsi="Arial" w:cs="Arial"/>
          <w:color w:val="000000"/>
          <w:sz w:val="28"/>
          <w:szCs w:val="28"/>
        </w:rPr>
        <w:t>. 2013;94(1):209-212. doi:10.1016/j.apmr.2012.07.021</w:t>
      </w:r>
      <w:r>
        <w:rPr>
          <w:rFonts w:ascii="Arial" w:eastAsia="SimSun" w:hAnsi="Arial" w:cs="Arial"/>
          <w:color w:val="000000"/>
          <w:sz w:val="28"/>
          <w:szCs w:val="28"/>
        </w:rPr>
        <w:t>.</w:t>
      </w:r>
    </w:p>
    <w:p w14:paraId="066EBA78"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522.  Wilson RD, Chae J. Response to Commentary on Central Hypersensitivity in Patients With Subacromial </w:t>
      </w:r>
      <w:r>
        <w:rPr>
          <w:rFonts w:ascii="Arial" w:eastAsia="SimSun" w:hAnsi="Arial" w:cs="Arial"/>
          <w:color w:val="000000"/>
          <w:sz w:val="28"/>
          <w:szCs w:val="28"/>
        </w:rPr>
        <w:lastRenderedPageBreak/>
        <w:t xml:space="preserve">Impingement Syndrome. </w:t>
      </w:r>
      <w:r>
        <w:rPr>
          <w:rFonts w:ascii="Arial" w:eastAsia="SimSun" w:hAnsi="Arial" w:cs="Arial"/>
          <w:i/>
          <w:iCs/>
          <w:color w:val="000000"/>
          <w:sz w:val="28"/>
          <w:szCs w:val="28"/>
        </w:rPr>
        <w:t>Archives of Physic</w:t>
      </w:r>
      <w:r>
        <w:rPr>
          <w:rFonts w:ascii="Arial" w:eastAsia="SimSun" w:hAnsi="Arial" w:cs="Arial"/>
          <w:i/>
          <w:iCs/>
          <w:color w:val="000000"/>
          <w:sz w:val="28"/>
          <w:szCs w:val="28"/>
        </w:rPr>
        <w:t>al Medicine &amp; Rehabilitation.</w:t>
      </w:r>
      <w:r>
        <w:rPr>
          <w:rFonts w:ascii="Arial" w:eastAsia="SimSun" w:hAnsi="Arial" w:cs="Arial"/>
          <w:color w:val="000000"/>
          <w:sz w:val="28"/>
          <w:szCs w:val="28"/>
        </w:rPr>
        <w:t xml:space="preserve"> 2013; 94(1):211-212.</w:t>
      </w:r>
    </w:p>
    <w:p w14:paraId="60F43F45"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523. </w:t>
      </w:r>
      <w:r>
        <w:rPr>
          <w:rFonts w:ascii="Arial" w:eastAsia="Segoe UI" w:hAnsi="Arial" w:cs="Arial"/>
          <w:color w:val="000000"/>
          <w:sz w:val="28"/>
          <w:szCs w:val="28"/>
        </w:rPr>
        <w:t>Hoyek N, Di Rienzo F, Collet C, Hoyek F, Guillot A. The therapeutic role of motor imagery on the functional rehabilitation of a stage II shoulder impingement syndrome. </w:t>
      </w:r>
      <w:r>
        <w:rPr>
          <w:rFonts w:ascii="Arial" w:eastAsia="Segoe UI" w:hAnsi="Arial" w:cs="Arial"/>
          <w:i/>
          <w:iCs/>
          <w:color w:val="000000"/>
          <w:sz w:val="28"/>
          <w:szCs w:val="28"/>
        </w:rPr>
        <w:t>Disabil Rehabil</w:t>
      </w:r>
      <w:r>
        <w:rPr>
          <w:rFonts w:ascii="Arial" w:eastAsia="Segoe UI" w:hAnsi="Arial" w:cs="Arial"/>
          <w:color w:val="000000"/>
          <w:sz w:val="28"/>
          <w:szCs w:val="28"/>
        </w:rPr>
        <w:t>. 2014;36(13):111</w:t>
      </w:r>
      <w:r>
        <w:rPr>
          <w:rFonts w:ascii="Arial" w:eastAsia="Segoe UI" w:hAnsi="Arial" w:cs="Arial"/>
          <w:color w:val="000000"/>
          <w:sz w:val="28"/>
          <w:szCs w:val="28"/>
        </w:rPr>
        <w:t>3-1119. doi:10.3109/09638288.2013.833309</w:t>
      </w:r>
      <w:r>
        <w:rPr>
          <w:rFonts w:ascii="Arial" w:eastAsia="SimSun" w:hAnsi="Arial" w:cs="Arial"/>
          <w:color w:val="000000"/>
          <w:sz w:val="28"/>
          <w:szCs w:val="28"/>
        </w:rPr>
        <w:t>.</w:t>
      </w:r>
    </w:p>
    <w:p w14:paraId="152C2451"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524. </w:t>
      </w:r>
      <w:r>
        <w:rPr>
          <w:rFonts w:ascii="Arial" w:eastAsia="Segoe UI" w:hAnsi="Arial" w:cs="Arial"/>
          <w:color w:val="000000"/>
          <w:sz w:val="28"/>
          <w:szCs w:val="28"/>
        </w:rPr>
        <w:t>Kelsall, D.</w:t>
      </w:r>
      <w:r>
        <w:rPr>
          <w:rFonts w:ascii="Arial" w:eastAsia="SimSun" w:hAnsi="Arial" w:cs="Arial"/>
          <w:color w:val="000000"/>
          <w:sz w:val="28"/>
          <w:szCs w:val="28"/>
        </w:rPr>
        <w:t xml:space="preserve"> </w:t>
      </w:r>
      <w:r>
        <w:rPr>
          <w:rFonts w:ascii="Arial" w:eastAsia="Segoe UI" w:hAnsi="Arial" w:cs="Arial"/>
          <w:color w:val="000000"/>
          <w:sz w:val="28"/>
          <w:szCs w:val="28"/>
        </w:rPr>
        <w:t>Exercise for subacromial impingement syndrome</w:t>
      </w:r>
      <w:r>
        <w:rPr>
          <w:rFonts w:ascii="Arial" w:eastAsia="SimSun" w:hAnsi="Arial" w:cs="Arial"/>
          <w:color w:val="000000"/>
          <w:sz w:val="28"/>
          <w:szCs w:val="28"/>
        </w:rPr>
        <w:t>.</w:t>
      </w:r>
      <w:r>
        <w:rPr>
          <w:rFonts w:ascii="Arial" w:eastAsia="SimSun" w:hAnsi="Arial" w:cs="Arial"/>
          <w:i/>
          <w:iCs/>
          <w:color w:val="000000"/>
          <w:sz w:val="28"/>
          <w:szCs w:val="28"/>
        </w:rPr>
        <w:t xml:space="preserve"> </w:t>
      </w:r>
      <w:r>
        <w:rPr>
          <w:rFonts w:ascii="Arial" w:eastAsia="Segoe UI" w:hAnsi="Arial" w:cs="Arial"/>
          <w:i/>
          <w:iCs/>
          <w:color w:val="000000"/>
          <w:sz w:val="28"/>
          <w:szCs w:val="28"/>
        </w:rPr>
        <w:t>Canadian Medical Association Journal</w:t>
      </w:r>
      <w:r>
        <w:rPr>
          <w:rFonts w:ascii="Arial" w:eastAsia="SimSun" w:hAnsi="Arial" w:cs="Arial"/>
          <w:i/>
          <w:iCs/>
          <w:color w:val="000000"/>
          <w:sz w:val="28"/>
          <w:szCs w:val="28"/>
        </w:rPr>
        <w:t xml:space="preserve">. </w:t>
      </w:r>
      <w:r>
        <w:rPr>
          <w:rFonts w:ascii="Arial" w:eastAsia="Segoe UI" w:hAnsi="Arial" w:cs="Arial"/>
          <w:color w:val="000000"/>
          <w:sz w:val="28"/>
          <w:szCs w:val="28"/>
        </w:rPr>
        <w:t>2012</w:t>
      </w:r>
      <w:r>
        <w:rPr>
          <w:rFonts w:ascii="Arial" w:eastAsia="SimSun" w:hAnsi="Arial" w:cs="Arial"/>
          <w:color w:val="000000"/>
          <w:sz w:val="28"/>
          <w:szCs w:val="28"/>
        </w:rPr>
        <w:t xml:space="preserve">; </w:t>
      </w:r>
      <w:r>
        <w:rPr>
          <w:rFonts w:ascii="Arial" w:eastAsia="Segoe UI" w:hAnsi="Arial" w:cs="Arial"/>
          <w:color w:val="000000"/>
          <w:sz w:val="28"/>
          <w:szCs w:val="28"/>
        </w:rPr>
        <w:t>184</w:t>
      </w:r>
      <w:r>
        <w:rPr>
          <w:rFonts w:ascii="Arial" w:eastAsia="SimSun" w:hAnsi="Arial" w:cs="Arial"/>
          <w:color w:val="000000"/>
          <w:sz w:val="28"/>
          <w:szCs w:val="28"/>
        </w:rPr>
        <w:t>(5):561-561.</w:t>
      </w:r>
    </w:p>
    <w:p w14:paraId="597A00A1"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525. Bergmann A,  B.A . Silva,  Dias R A , et al. 394 Incidence and Risk Factors for Shoulder Impingement Syndrome After Breast Cancer Surgery. </w:t>
      </w:r>
      <w:r>
        <w:rPr>
          <w:rFonts w:ascii="Arial" w:eastAsia="SimSun" w:hAnsi="Arial" w:cs="Arial"/>
          <w:i/>
          <w:iCs/>
          <w:color w:val="000000"/>
          <w:sz w:val="28"/>
          <w:szCs w:val="28"/>
        </w:rPr>
        <w:t>European Journal of Cancer.</w:t>
      </w:r>
      <w:r>
        <w:rPr>
          <w:rFonts w:ascii="Arial" w:eastAsia="SimSun" w:hAnsi="Arial" w:cs="Arial"/>
          <w:color w:val="000000"/>
          <w:sz w:val="28"/>
          <w:szCs w:val="28"/>
        </w:rPr>
        <w:t xml:space="preserve"> 2012; 48(1):S157.</w:t>
      </w:r>
    </w:p>
    <w:p w14:paraId="38770C16"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526. </w:t>
      </w:r>
      <w:r>
        <w:rPr>
          <w:rFonts w:ascii="Arial" w:eastAsia="Segoe UI" w:hAnsi="Arial" w:cs="Arial"/>
          <w:color w:val="000000"/>
          <w:sz w:val="28"/>
          <w:szCs w:val="28"/>
        </w:rPr>
        <w:t>Diercks, R. L.</w:t>
      </w:r>
      <w:r>
        <w:rPr>
          <w:rFonts w:ascii="Arial" w:eastAsia="SimSun" w:hAnsi="Arial" w:cs="Arial"/>
          <w:color w:val="000000"/>
          <w:sz w:val="28"/>
          <w:szCs w:val="28"/>
        </w:rPr>
        <w:t xml:space="preserve"> </w:t>
      </w:r>
      <w:r>
        <w:rPr>
          <w:rFonts w:ascii="Arial" w:eastAsia="Segoe UI" w:hAnsi="Arial" w:cs="Arial"/>
          <w:color w:val="000000"/>
          <w:sz w:val="28"/>
          <w:szCs w:val="28"/>
        </w:rPr>
        <w:t>Dorrestijn, O.</w:t>
      </w:r>
      <w:r>
        <w:rPr>
          <w:rFonts w:ascii="Arial" w:eastAsia="SimSun" w:hAnsi="Arial" w:cs="Arial"/>
          <w:color w:val="000000"/>
          <w:sz w:val="28"/>
          <w:szCs w:val="28"/>
        </w:rPr>
        <w:t xml:space="preserve"> </w:t>
      </w:r>
      <w:r>
        <w:rPr>
          <w:rFonts w:ascii="Arial" w:eastAsia="Segoe UI" w:hAnsi="Arial" w:cs="Arial"/>
          <w:color w:val="000000"/>
          <w:sz w:val="28"/>
          <w:szCs w:val="28"/>
        </w:rPr>
        <w:t>Shoulder Impingement Syndrome</w:t>
      </w:r>
      <w:r>
        <w:rPr>
          <w:rFonts w:ascii="Arial" w:eastAsia="SimSun" w:hAnsi="Arial" w:cs="Arial"/>
          <w:color w:val="000000"/>
          <w:sz w:val="28"/>
          <w:szCs w:val="28"/>
        </w:rPr>
        <w:t xml:space="preserve">. </w:t>
      </w:r>
      <w:r>
        <w:rPr>
          <w:rFonts w:ascii="Arial" w:eastAsia="Segoe UI" w:hAnsi="Arial" w:cs="Arial"/>
          <w:i/>
          <w:iCs/>
          <w:color w:val="000000"/>
          <w:sz w:val="28"/>
          <w:szCs w:val="28"/>
        </w:rPr>
        <w:t>Evi</w:t>
      </w:r>
      <w:r>
        <w:rPr>
          <w:rFonts w:ascii="Arial" w:eastAsia="SimSun" w:hAnsi="Arial" w:cs="Arial"/>
          <w:i/>
          <w:iCs/>
          <w:color w:val="000000"/>
          <w:sz w:val="28"/>
          <w:szCs w:val="28"/>
        </w:rPr>
        <w:t>d</w:t>
      </w:r>
      <w:r>
        <w:rPr>
          <w:rFonts w:ascii="Arial" w:eastAsia="Segoe UI" w:hAnsi="Arial" w:cs="Arial"/>
          <w:i/>
          <w:iCs/>
          <w:color w:val="000000"/>
          <w:sz w:val="28"/>
          <w:szCs w:val="28"/>
        </w:rPr>
        <w:t>ence-Based Orthopedics</w:t>
      </w:r>
      <w:r>
        <w:rPr>
          <w:rFonts w:ascii="Arial" w:eastAsia="SimSun" w:hAnsi="Arial" w:cs="Arial"/>
          <w:i/>
          <w:iCs/>
          <w:color w:val="000000"/>
          <w:sz w:val="28"/>
          <w:szCs w:val="28"/>
        </w:rPr>
        <w:t xml:space="preserve">. </w:t>
      </w:r>
      <w:r>
        <w:rPr>
          <w:rFonts w:ascii="Arial" w:eastAsia="Segoe UI" w:hAnsi="Arial" w:cs="Arial"/>
          <w:color w:val="000000"/>
          <w:sz w:val="28"/>
          <w:szCs w:val="28"/>
        </w:rPr>
        <w:t>2012</w:t>
      </w:r>
      <w:r>
        <w:rPr>
          <w:rFonts w:ascii="Arial" w:eastAsia="SimSun" w:hAnsi="Arial" w:cs="Arial"/>
          <w:color w:val="000000"/>
          <w:sz w:val="28"/>
          <w:szCs w:val="28"/>
        </w:rPr>
        <w:t>.</w:t>
      </w:r>
    </w:p>
    <w:p w14:paraId="4A177B89"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527. </w:t>
      </w:r>
      <w:r>
        <w:rPr>
          <w:rFonts w:ascii="Arial" w:eastAsia="Segoe UI" w:hAnsi="Arial" w:cs="Arial"/>
          <w:color w:val="000000"/>
          <w:sz w:val="28"/>
          <w:szCs w:val="28"/>
        </w:rPr>
        <w:t>Alqunaee M, Galvin R, Fahey T. Diagnostic accuracy of clinical tests for subacromial impingement syndrome: a systematic review and meta-analysis. </w:t>
      </w:r>
      <w:r>
        <w:rPr>
          <w:rFonts w:ascii="Arial" w:eastAsia="Segoe UI" w:hAnsi="Arial" w:cs="Arial"/>
          <w:i/>
          <w:iCs/>
          <w:color w:val="000000"/>
          <w:sz w:val="28"/>
          <w:szCs w:val="28"/>
        </w:rPr>
        <w:t>Arch Phys Med Rehabil</w:t>
      </w:r>
      <w:r>
        <w:rPr>
          <w:rFonts w:ascii="Arial" w:eastAsia="Segoe UI" w:hAnsi="Arial" w:cs="Arial"/>
          <w:color w:val="000000"/>
          <w:sz w:val="28"/>
          <w:szCs w:val="28"/>
        </w:rPr>
        <w:t>. 2012;93(2):229-236. doi:10.1016/j.apmr.2011.08.0</w:t>
      </w:r>
      <w:r>
        <w:rPr>
          <w:rFonts w:ascii="Arial" w:eastAsia="Segoe UI" w:hAnsi="Arial" w:cs="Arial"/>
          <w:color w:val="000000"/>
          <w:sz w:val="28"/>
          <w:szCs w:val="28"/>
        </w:rPr>
        <w:t>35</w:t>
      </w:r>
      <w:r>
        <w:rPr>
          <w:rFonts w:ascii="Arial" w:eastAsia="SimSun" w:hAnsi="Arial" w:cs="Arial"/>
          <w:color w:val="000000"/>
          <w:sz w:val="28"/>
          <w:szCs w:val="28"/>
        </w:rPr>
        <w:t>.</w:t>
      </w:r>
    </w:p>
    <w:p w14:paraId="01EB24EB"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lastRenderedPageBreak/>
        <w:t xml:space="preserve">528. </w:t>
      </w:r>
      <w:r>
        <w:rPr>
          <w:rFonts w:ascii="Arial" w:eastAsia="Segoe UI" w:hAnsi="Arial" w:cs="Arial"/>
          <w:color w:val="000000"/>
          <w:sz w:val="28"/>
          <w:szCs w:val="28"/>
        </w:rPr>
        <w:t>Blair, B.</w:t>
      </w:r>
      <w:r>
        <w:rPr>
          <w:rFonts w:ascii="Arial" w:eastAsia="SimSun" w:hAnsi="Arial" w:cs="Arial"/>
          <w:color w:val="000000"/>
          <w:sz w:val="28"/>
          <w:szCs w:val="28"/>
        </w:rPr>
        <w:t xml:space="preserve"> </w:t>
      </w:r>
      <w:r>
        <w:rPr>
          <w:rFonts w:ascii="Arial" w:eastAsia="Segoe UI" w:hAnsi="Arial" w:cs="Arial"/>
          <w:color w:val="000000"/>
          <w:sz w:val="28"/>
          <w:szCs w:val="28"/>
        </w:rPr>
        <w:t>Rokito, A. S.</w:t>
      </w:r>
      <w:r>
        <w:rPr>
          <w:rFonts w:ascii="Arial" w:eastAsia="SimSun" w:hAnsi="Arial" w:cs="Arial"/>
          <w:color w:val="000000"/>
          <w:sz w:val="28"/>
          <w:szCs w:val="28"/>
        </w:rPr>
        <w:t xml:space="preserve"> </w:t>
      </w:r>
      <w:r>
        <w:rPr>
          <w:rFonts w:ascii="Arial" w:eastAsia="Segoe UI" w:hAnsi="Arial" w:cs="Arial"/>
          <w:color w:val="000000"/>
          <w:sz w:val="28"/>
          <w:szCs w:val="28"/>
        </w:rPr>
        <w:t>Cuomo, F.</w:t>
      </w:r>
      <w:r>
        <w:rPr>
          <w:rFonts w:ascii="Arial" w:eastAsia="SimSun" w:hAnsi="Arial" w:cs="Arial"/>
          <w:color w:val="000000"/>
          <w:sz w:val="28"/>
          <w:szCs w:val="28"/>
        </w:rPr>
        <w:t xml:space="preserve"> </w:t>
      </w:r>
      <w:r>
        <w:rPr>
          <w:rFonts w:ascii="Arial" w:eastAsia="Segoe UI" w:hAnsi="Arial" w:cs="Arial"/>
          <w:color w:val="000000"/>
          <w:sz w:val="28"/>
          <w:szCs w:val="28"/>
        </w:rPr>
        <w:t>Jarolem, K.</w:t>
      </w:r>
      <w:r>
        <w:rPr>
          <w:rFonts w:ascii="Arial" w:eastAsia="SimSun" w:hAnsi="Arial" w:cs="Arial"/>
          <w:color w:val="000000"/>
          <w:sz w:val="28"/>
          <w:szCs w:val="28"/>
        </w:rPr>
        <w:t xml:space="preserve"> </w:t>
      </w:r>
      <w:r>
        <w:rPr>
          <w:rFonts w:ascii="Arial" w:eastAsia="Segoe UI" w:hAnsi="Arial" w:cs="Arial"/>
          <w:color w:val="000000"/>
          <w:sz w:val="28"/>
          <w:szCs w:val="28"/>
        </w:rPr>
        <w:t>Zuckerman, J. D.</w:t>
      </w:r>
      <w:r>
        <w:rPr>
          <w:rFonts w:ascii="Arial" w:eastAsia="SimSun" w:hAnsi="Arial" w:cs="Arial"/>
          <w:color w:val="000000"/>
          <w:sz w:val="28"/>
          <w:szCs w:val="28"/>
        </w:rPr>
        <w:t xml:space="preserve"> </w:t>
      </w:r>
      <w:r>
        <w:rPr>
          <w:rFonts w:ascii="Arial" w:eastAsia="Segoe UI" w:hAnsi="Arial" w:cs="Arial"/>
          <w:color w:val="000000"/>
          <w:sz w:val="28"/>
          <w:szCs w:val="28"/>
        </w:rPr>
        <w:t>What is the Efficacy of Subacromial Corticosteroid Injection for Impingement Syndrome?</w:t>
      </w:r>
      <w:r>
        <w:rPr>
          <w:rFonts w:ascii="Arial" w:eastAsia="SimSun" w:hAnsi="Arial" w:cs="Arial"/>
          <w:color w:val="000000"/>
          <w:sz w:val="28"/>
          <w:szCs w:val="28"/>
        </w:rPr>
        <w:t xml:space="preserve"> </w:t>
      </w:r>
      <w:r>
        <w:rPr>
          <w:rFonts w:ascii="Arial" w:eastAsia="Segoe UI" w:hAnsi="Arial" w:cs="Arial"/>
          <w:i/>
          <w:iCs/>
          <w:color w:val="000000"/>
          <w:sz w:val="28"/>
          <w:szCs w:val="28"/>
        </w:rPr>
        <w:t>Orthopedics</w:t>
      </w:r>
      <w:r>
        <w:rPr>
          <w:rFonts w:ascii="Arial" w:eastAsia="SimSun" w:hAnsi="Arial" w:cs="Arial"/>
          <w:i/>
          <w:iCs/>
          <w:color w:val="000000"/>
          <w:sz w:val="28"/>
          <w:szCs w:val="28"/>
        </w:rPr>
        <w:t xml:space="preserve">. </w:t>
      </w:r>
      <w:r>
        <w:rPr>
          <w:rFonts w:ascii="Arial" w:eastAsia="Segoe UI" w:hAnsi="Arial" w:cs="Arial"/>
          <w:color w:val="000000"/>
          <w:sz w:val="28"/>
          <w:szCs w:val="28"/>
        </w:rPr>
        <w:t>34</w:t>
      </w:r>
      <w:r>
        <w:rPr>
          <w:rFonts w:ascii="Arial" w:eastAsia="SimSun" w:hAnsi="Arial" w:cs="Arial"/>
          <w:color w:val="000000"/>
          <w:sz w:val="28"/>
          <w:szCs w:val="28"/>
        </w:rPr>
        <w:t>(8):610-610.</w:t>
      </w:r>
    </w:p>
    <w:p w14:paraId="34F3FF4C"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529. </w:t>
      </w:r>
      <w:r>
        <w:rPr>
          <w:rFonts w:ascii="Arial" w:eastAsia="Segoe UI" w:hAnsi="Arial" w:cs="Arial"/>
          <w:color w:val="000000"/>
          <w:sz w:val="28"/>
          <w:szCs w:val="28"/>
        </w:rPr>
        <w:t xml:space="preserve">Celik D, Atalar AC, Güçlü A, Demirhan M. </w:t>
      </w:r>
      <w:r>
        <w:rPr>
          <w:rFonts w:ascii="Arial" w:eastAsia="Segoe UI" w:hAnsi="Arial" w:cs="Arial"/>
          <w:color w:val="000000"/>
          <w:sz w:val="28"/>
          <w:szCs w:val="28"/>
        </w:rPr>
        <w:t>Subakromiyal sikişma sendromunun konservatif tedavisine subakromiyal steroid enjeksiyonunun katkisi [The contribution of subacromial injection to the conservative treatment of impingement syndrome]. </w:t>
      </w:r>
      <w:r>
        <w:rPr>
          <w:rFonts w:ascii="Arial" w:eastAsia="Segoe UI" w:hAnsi="Arial" w:cs="Arial"/>
          <w:i/>
          <w:iCs/>
          <w:color w:val="000000"/>
          <w:sz w:val="28"/>
          <w:szCs w:val="28"/>
        </w:rPr>
        <w:t>Acta Orthop Traumatol Turc</w:t>
      </w:r>
      <w:r>
        <w:rPr>
          <w:rFonts w:ascii="Arial" w:eastAsia="Segoe UI" w:hAnsi="Arial" w:cs="Arial"/>
          <w:color w:val="000000"/>
          <w:sz w:val="28"/>
          <w:szCs w:val="28"/>
        </w:rPr>
        <w:t>. 2009;43(4):331-335. doi:10.39</w:t>
      </w:r>
      <w:r>
        <w:rPr>
          <w:rFonts w:ascii="Arial" w:eastAsia="Segoe UI" w:hAnsi="Arial" w:cs="Arial"/>
          <w:color w:val="000000"/>
          <w:sz w:val="28"/>
          <w:szCs w:val="28"/>
        </w:rPr>
        <w:t>44/AOTT.2009.331</w:t>
      </w:r>
      <w:r>
        <w:rPr>
          <w:rFonts w:ascii="Arial" w:eastAsia="SimSun" w:hAnsi="Arial" w:cs="Arial"/>
          <w:color w:val="000000"/>
          <w:sz w:val="28"/>
          <w:szCs w:val="28"/>
        </w:rPr>
        <w:t>.</w:t>
      </w:r>
    </w:p>
    <w:p w14:paraId="0F95DBBC"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530. </w:t>
      </w:r>
      <w:r>
        <w:rPr>
          <w:rFonts w:ascii="Arial" w:eastAsia="Segoe UI" w:hAnsi="Arial" w:cs="Arial"/>
          <w:color w:val="000000"/>
          <w:sz w:val="28"/>
          <w:szCs w:val="28"/>
        </w:rPr>
        <w:t>Aktas I, Akgun K. Re: shoulder impingement syndrome: relationships between clinical, functional, and radiologic findings. </w:t>
      </w:r>
      <w:r>
        <w:rPr>
          <w:rFonts w:ascii="Arial" w:eastAsia="Segoe UI" w:hAnsi="Arial" w:cs="Arial"/>
          <w:i/>
          <w:iCs/>
          <w:color w:val="000000"/>
          <w:sz w:val="28"/>
          <w:szCs w:val="28"/>
        </w:rPr>
        <w:t>Am J Phys Med Rehabil</w:t>
      </w:r>
      <w:r>
        <w:rPr>
          <w:rFonts w:ascii="Arial" w:eastAsia="Segoe UI" w:hAnsi="Arial" w:cs="Arial"/>
          <w:color w:val="000000"/>
          <w:sz w:val="28"/>
          <w:szCs w:val="28"/>
        </w:rPr>
        <w:t>. 2007;86(12):1035-1036. doi:10.1097/01.phm.0000297449.72296.3d</w:t>
      </w:r>
      <w:r>
        <w:rPr>
          <w:rFonts w:ascii="Arial" w:eastAsia="SimSun" w:hAnsi="Arial" w:cs="Arial"/>
          <w:color w:val="000000"/>
          <w:sz w:val="28"/>
          <w:szCs w:val="28"/>
        </w:rPr>
        <w:t>.</w:t>
      </w:r>
    </w:p>
    <w:p w14:paraId="031B6C9B"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531. </w:t>
      </w:r>
      <w:r>
        <w:rPr>
          <w:rFonts w:ascii="Arial" w:eastAsia="Segoe UI" w:hAnsi="Arial" w:cs="Arial"/>
          <w:color w:val="000000"/>
          <w:sz w:val="28"/>
          <w:szCs w:val="28"/>
        </w:rPr>
        <w:t>Ketola S, Lehtinen J</w:t>
      </w:r>
      <w:r>
        <w:rPr>
          <w:rFonts w:ascii="Arial" w:eastAsia="Segoe UI" w:hAnsi="Arial" w:cs="Arial"/>
          <w:color w:val="000000"/>
          <w:sz w:val="28"/>
          <w:szCs w:val="28"/>
        </w:rPr>
        <w:t>, Arnala I, et al. Does arthroscopic acromioplasty provide any additional value in the treatment of shoulder impingement syndrome?: a two-year randomised controlled trial. </w:t>
      </w:r>
      <w:r>
        <w:rPr>
          <w:rFonts w:ascii="Arial" w:eastAsia="Segoe UI" w:hAnsi="Arial" w:cs="Arial"/>
          <w:i/>
          <w:iCs/>
          <w:color w:val="000000"/>
          <w:sz w:val="28"/>
          <w:szCs w:val="28"/>
        </w:rPr>
        <w:t>J Bone Joint Surg Br</w:t>
      </w:r>
      <w:r>
        <w:rPr>
          <w:rFonts w:ascii="Arial" w:eastAsia="Segoe UI" w:hAnsi="Arial" w:cs="Arial"/>
          <w:color w:val="000000"/>
          <w:sz w:val="28"/>
          <w:szCs w:val="28"/>
        </w:rPr>
        <w:t xml:space="preserve">. 2009;91(10):1326-1334. </w:t>
      </w:r>
      <w:r>
        <w:rPr>
          <w:rFonts w:ascii="Arial" w:eastAsia="Segoe UI" w:hAnsi="Arial" w:cs="Arial"/>
          <w:color w:val="000000"/>
          <w:sz w:val="28"/>
          <w:szCs w:val="28"/>
        </w:rPr>
        <w:t>doi:10.1302/0301-620X.91B10.22094</w:t>
      </w:r>
      <w:r>
        <w:rPr>
          <w:rFonts w:ascii="Arial" w:eastAsia="SimSun" w:hAnsi="Arial" w:cs="Arial"/>
          <w:color w:val="000000"/>
          <w:sz w:val="28"/>
          <w:szCs w:val="28"/>
        </w:rPr>
        <w:t>.</w:t>
      </w:r>
    </w:p>
    <w:p w14:paraId="4E22175A" w14:textId="77777777" w:rsidR="00411D34" w:rsidRDefault="00F246B0">
      <w:pPr>
        <w:spacing w:line="360" w:lineRule="auto"/>
        <w:rPr>
          <w:rFonts w:ascii="Arial" w:eastAsia="Segoe UI" w:hAnsi="Arial" w:cs="Arial"/>
          <w:color w:val="000000"/>
          <w:sz w:val="28"/>
          <w:szCs w:val="28"/>
        </w:rPr>
      </w:pPr>
      <w:r>
        <w:rPr>
          <w:rFonts w:ascii="Arial" w:eastAsia="SimSun" w:hAnsi="Arial" w:cs="Arial"/>
          <w:color w:val="000000"/>
          <w:sz w:val="28"/>
          <w:szCs w:val="28"/>
        </w:rPr>
        <w:lastRenderedPageBreak/>
        <w:t xml:space="preserve">532. </w:t>
      </w:r>
      <w:r>
        <w:rPr>
          <w:rFonts w:ascii="Arial" w:eastAsia="Segoe UI" w:hAnsi="Arial" w:cs="Arial"/>
          <w:color w:val="000000"/>
          <w:sz w:val="28"/>
          <w:szCs w:val="28"/>
        </w:rPr>
        <w:t>McClure PW, Michener LA, Karduna AR. Shoulder function and 3-dimensional scapular kinematics in people with and without shoulder impingement syndrome. </w:t>
      </w:r>
      <w:r>
        <w:rPr>
          <w:rFonts w:ascii="Arial" w:eastAsia="Segoe UI" w:hAnsi="Arial" w:cs="Arial"/>
          <w:i/>
          <w:iCs/>
          <w:color w:val="000000"/>
          <w:sz w:val="28"/>
          <w:szCs w:val="28"/>
        </w:rPr>
        <w:t>Phys Ther</w:t>
      </w:r>
      <w:r>
        <w:rPr>
          <w:rFonts w:ascii="Arial" w:eastAsia="Segoe UI" w:hAnsi="Arial" w:cs="Arial"/>
          <w:color w:val="000000"/>
          <w:sz w:val="28"/>
          <w:szCs w:val="28"/>
        </w:rPr>
        <w:t>. 2006;86(8):1075-1090.</w:t>
      </w:r>
    </w:p>
    <w:p w14:paraId="0CE6B583"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533. </w:t>
      </w:r>
      <w:r>
        <w:rPr>
          <w:rFonts w:ascii="Arial" w:eastAsia="Segoe UI" w:hAnsi="Arial" w:cs="Arial"/>
          <w:color w:val="000000"/>
          <w:sz w:val="28"/>
          <w:szCs w:val="28"/>
        </w:rPr>
        <w:t>Senbursa</w:t>
      </w:r>
      <w:r>
        <w:rPr>
          <w:rFonts w:ascii="Arial" w:eastAsia="SimSun" w:hAnsi="Arial" w:cs="Arial"/>
          <w:color w:val="000000"/>
          <w:sz w:val="28"/>
          <w:szCs w:val="28"/>
        </w:rPr>
        <w:t xml:space="preserve"> </w:t>
      </w:r>
      <w:r>
        <w:rPr>
          <w:rFonts w:ascii="Arial" w:eastAsia="Segoe UI" w:hAnsi="Arial" w:cs="Arial"/>
          <w:color w:val="000000"/>
          <w:sz w:val="28"/>
          <w:szCs w:val="28"/>
        </w:rPr>
        <w:t>G.</w:t>
      </w:r>
      <w:r>
        <w:rPr>
          <w:rFonts w:ascii="Arial" w:eastAsia="SimSun" w:hAnsi="Arial" w:cs="Arial"/>
          <w:color w:val="000000"/>
          <w:sz w:val="28"/>
          <w:szCs w:val="28"/>
        </w:rPr>
        <w:t xml:space="preserve"> </w:t>
      </w:r>
      <w:r>
        <w:rPr>
          <w:rFonts w:ascii="Arial" w:eastAsia="Segoe UI" w:hAnsi="Arial" w:cs="Arial"/>
          <w:color w:val="000000"/>
          <w:sz w:val="28"/>
          <w:szCs w:val="28"/>
        </w:rPr>
        <w:t>Baltaci YG.</w:t>
      </w:r>
      <w:r>
        <w:rPr>
          <w:rFonts w:ascii="Arial" w:eastAsia="SimSun" w:hAnsi="Arial" w:cs="Arial"/>
          <w:color w:val="000000"/>
          <w:sz w:val="28"/>
          <w:szCs w:val="28"/>
        </w:rPr>
        <w:t xml:space="preserve"> </w:t>
      </w:r>
      <w:r>
        <w:rPr>
          <w:rFonts w:ascii="Arial" w:eastAsia="Segoe UI" w:hAnsi="Arial" w:cs="Arial"/>
          <w:color w:val="000000"/>
          <w:sz w:val="28"/>
          <w:szCs w:val="28"/>
        </w:rPr>
        <w:t>Yos</w:t>
      </w:r>
      <w:r>
        <w:rPr>
          <w:rFonts w:ascii="Arial" w:eastAsia="Segoe UI" w:hAnsi="Arial" w:cs="Arial"/>
          <w:color w:val="000000"/>
          <w:sz w:val="28"/>
          <w:szCs w:val="28"/>
        </w:rPr>
        <w:t>maoglu B.</w:t>
      </w:r>
      <w:r>
        <w:rPr>
          <w:rFonts w:ascii="Arial" w:eastAsia="SimSun" w:hAnsi="Arial" w:cs="Arial"/>
          <w:color w:val="000000"/>
          <w:sz w:val="28"/>
          <w:szCs w:val="28"/>
        </w:rPr>
        <w:t xml:space="preserve"> </w:t>
      </w:r>
      <w:r>
        <w:rPr>
          <w:rFonts w:ascii="Arial" w:eastAsia="Segoe UI" w:hAnsi="Arial" w:cs="Arial"/>
          <w:color w:val="000000"/>
          <w:sz w:val="28"/>
          <w:szCs w:val="28"/>
        </w:rPr>
        <w:t>Comparison Of Interventions With And Without Manual Physical Therapy For Patients With Shoulder Impingement Syndrome: A Prospective, Randomized Clinical Trial</w:t>
      </w:r>
      <w:r>
        <w:rPr>
          <w:rFonts w:ascii="Arial" w:eastAsia="SimSun" w:hAnsi="Arial" w:cs="Arial"/>
          <w:color w:val="000000"/>
          <w:sz w:val="28"/>
          <w:szCs w:val="28"/>
        </w:rPr>
        <w:t xml:space="preserve">. </w:t>
      </w:r>
      <w:r>
        <w:rPr>
          <w:rFonts w:ascii="Arial" w:eastAsia="Segoe UI" w:hAnsi="Arial" w:cs="Arial"/>
          <w:i/>
          <w:iCs/>
          <w:color w:val="000000"/>
          <w:sz w:val="28"/>
          <w:szCs w:val="28"/>
        </w:rPr>
        <w:t>Medicine and Science in Sports and Exercise</w:t>
      </w:r>
      <w:r>
        <w:rPr>
          <w:rFonts w:ascii="Arial" w:eastAsia="SimSun" w:hAnsi="Arial" w:cs="Arial"/>
          <w:i/>
          <w:iCs/>
          <w:color w:val="000000"/>
          <w:sz w:val="28"/>
          <w:szCs w:val="28"/>
        </w:rPr>
        <w:t>.</w:t>
      </w:r>
      <w:r>
        <w:rPr>
          <w:rFonts w:ascii="Arial" w:eastAsia="SimSun" w:hAnsi="Arial" w:cs="Arial"/>
          <w:color w:val="000000"/>
          <w:sz w:val="28"/>
          <w:szCs w:val="28"/>
        </w:rPr>
        <w:t xml:space="preserve"> 2005; 37:S200-S200.</w:t>
      </w:r>
    </w:p>
    <w:p w14:paraId="09CE1698" w14:textId="77777777" w:rsidR="00411D34" w:rsidRDefault="00F246B0">
      <w:pPr>
        <w:spacing w:line="360" w:lineRule="auto"/>
        <w:rPr>
          <w:rFonts w:ascii="Arial" w:eastAsia="SimSun" w:hAnsi="Arial" w:cs="Arial"/>
          <w:color w:val="000000"/>
          <w:kern w:val="0"/>
          <w:sz w:val="28"/>
          <w:szCs w:val="28"/>
        </w:rPr>
      </w:pPr>
      <w:r>
        <w:rPr>
          <w:rFonts w:ascii="Arial" w:eastAsia="SimSun" w:hAnsi="Arial" w:cs="Arial"/>
          <w:color w:val="000000"/>
          <w:sz w:val="28"/>
          <w:szCs w:val="28"/>
        </w:rPr>
        <w:t xml:space="preserve">534. </w:t>
      </w:r>
      <w:r>
        <w:rPr>
          <w:rFonts w:ascii="Arial" w:eastAsia="Segoe UI" w:hAnsi="Arial" w:cs="Arial"/>
          <w:color w:val="000000"/>
          <w:sz w:val="28"/>
          <w:szCs w:val="28"/>
        </w:rPr>
        <w:t>Preis C.</w:t>
      </w:r>
      <w:r>
        <w:rPr>
          <w:rFonts w:ascii="Arial" w:eastAsia="SimSun" w:hAnsi="Arial" w:cs="Arial"/>
          <w:color w:val="000000"/>
          <w:sz w:val="28"/>
          <w:szCs w:val="28"/>
        </w:rPr>
        <w:t xml:space="preserve"> </w:t>
      </w:r>
      <w:r>
        <w:rPr>
          <w:rFonts w:ascii="Arial" w:eastAsia="Segoe UI" w:hAnsi="Arial" w:cs="Arial"/>
          <w:color w:val="000000"/>
          <w:sz w:val="28"/>
          <w:szCs w:val="28"/>
        </w:rPr>
        <w:t>Ribas D</w:t>
      </w:r>
      <w:r>
        <w:rPr>
          <w:rFonts w:ascii="Arial" w:eastAsia="Segoe UI" w:hAnsi="Arial" w:cs="Arial"/>
          <w:color w:val="000000"/>
          <w:sz w:val="28"/>
          <w:szCs w:val="28"/>
        </w:rPr>
        <w:t>IR.</w:t>
      </w:r>
      <w:r>
        <w:rPr>
          <w:rFonts w:ascii="Arial" w:eastAsia="SimSun" w:hAnsi="Arial" w:cs="Arial"/>
          <w:color w:val="000000"/>
          <w:sz w:val="28"/>
          <w:szCs w:val="28"/>
        </w:rPr>
        <w:t xml:space="preserve"> </w:t>
      </w:r>
      <w:r>
        <w:rPr>
          <w:rFonts w:ascii="Arial" w:eastAsia="Segoe UI" w:hAnsi="Arial" w:cs="Arial"/>
          <w:color w:val="000000"/>
          <w:sz w:val="28"/>
          <w:szCs w:val="28"/>
        </w:rPr>
        <w:t>Israel VL.</w:t>
      </w:r>
      <w:r>
        <w:rPr>
          <w:rFonts w:ascii="Arial" w:eastAsia="SimSun" w:hAnsi="Arial" w:cs="Arial"/>
          <w:color w:val="000000"/>
          <w:sz w:val="28"/>
          <w:szCs w:val="28"/>
        </w:rPr>
        <w:t xml:space="preserve"> </w:t>
      </w:r>
      <w:r>
        <w:rPr>
          <w:rFonts w:ascii="Arial" w:eastAsia="Segoe UI" w:hAnsi="Arial" w:cs="Arial"/>
          <w:color w:val="000000"/>
          <w:sz w:val="28"/>
          <w:szCs w:val="28"/>
        </w:rPr>
        <w:t>Isokinetic dinamometry assessment in external and internal rotators of shoulder in impingement syndrome</w:t>
      </w:r>
      <w:r>
        <w:rPr>
          <w:rFonts w:ascii="Arial" w:eastAsia="SimSun" w:hAnsi="Arial" w:cs="Arial"/>
          <w:color w:val="000000"/>
          <w:sz w:val="28"/>
          <w:szCs w:val="28"/>
        </w:rPr>
        <w:t xml:space="preserve">. </w:t>
      </w:r>
      <w:r>
        <w:rPr>
          <w:rFonts w:ascii="Arial" w:eastAsia="SimSun" w:hAnsi="Arial" w:cs="Arial"/>
          <w:i/>
          <w:iCs/>
          <w:color w:val="000000"/>
          <w:kern w:val="0"/>
          <w:sz w:val="28"/>
          <w:szCs w:val="28"/>
        </w:rPr>
        <w:t>Proceedings of The 3Rd World Congress of The international Society of Physical And Rehabilitation Medicine Isprm.</w:t>
      </w:r>
      <w:r>
        <w:rPr>
          <w:rFonts w:ascii="Arial" w:eastAsia="SimSun" w:hAnsi="Arial" w:cs="Arial"/>
          <w:color w:val="000000"/>
          <w:kern w:val="0"/>
          <w:sz w:val="28"/>
          <w:szCs w:val="28"/>
        </w:rPr>
        <w:t xml:space="preserve"> 2005.</w:t>
      </w:r>
    </w:p>
    <w:p w14:paraId="42457AF1"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kern w:val="0"/>
          <w:sz w:val="28"/>
          <w:szCs w:val="28"/>
        </w:rPr>
        <w:t xml:space="preserve">535. M Braun and D.H.W Grönemeyer and S Schirp and C.H Colcuc. CT-guided subabcromial soft tissue decompression for impingement syndrome of the shoulder. </w:t>
      </w:r>
      <w:r>
        <w:rPr>
          <w:rFonts w:ascii="Arial" w:eastAsia="SimSun" w:hAnsi="Arial" w:cs="Arial"/>
          <w:i/>
          <w:iCs/>
          <w:color w:val="000000"/>
          <w:kern w:val="0"/>
          <w:sz w:val="28"/>
          <w:szCs w:val="28"/>
        </w:rPr>
        <w:t>International Congress Series.</w:t>
      </w:r>
      <w:r>
        <w:rPr>
          <w:rFonts w:ascii="Arial" w:eastAsia="SimSun" w:hAnsi="Arial" w:cs="Arial"/>
          <w:color w:val="000000"/>
          <w:kern w:val="0"/>
          <w:sz w:val="28"/>
          <w:szCs w:val="28"/>
        </w:rPr>
        <w:t xml:space="preserve"> 2004.</w:t>
      </w:r>
    </w:p>
    <w:p w14:paraId="7E8A5274"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kern w:val="0"/>
          <w:sz w:val="28"/>
          <w:szCs w:val="28"/>
        </w:rPr>
        <w:t xml:space="preserve">536. </w:t>
      </w:r>
      <w:r>
        <w:rPr>
          <w:rFonts w:ascii="Arial" w:eastAsia="Segoe UI" w:hAnsi="Arial" w:cs="Arial"/>
          <w:color w:val="000000"/>
          <w:sz w:val="28"/>
          <w:szCs w:val="28"/>
        </w:rPr>
        <w:t>Bureau NJ.</w:t>
      </w:r>
      <w:r>
        <w:rPr>
          <w:rFonts w:ascii="Arial" w:eastAsia="SimSun" w:hAnsi="Arial" w:cs="Arial"/>
          <w:color w:val="000000"/>
          <w:sz w:val="28"/>
          <w:szCs w:val="28"/>
        </w:rPr>
        <w:t xml:space="preserve"> </w:t>
      </w:r>
      <w:r>
        <w:rPr>
          <w:rFonts w:ascii="Arial" w:eastAsia="Segoe UI" w:hAnsi="Arial" w:cs="Arial"/>
          <w:color w:val="000000"/>
          <w:sz w:val="28"/>
          <w:szCs w:val="28"/>
        </w:rPr>
        <w:t>Beauchamp M.</w:t>
      </w:r>
      <w:r>
        <w:rPr>
          <w:rFonts w:ascii="Arial" w:eastAsia="SimSun" w:hAnsi="Arial" w:cs="Arial"/>
          <w:color w:val="000000"/>
          <w:sz w:val="28"/>
          <w:szCs w:val="28"/>
        </w:rPr>
        <w:t xml:space="preserve"> </w:t>
      </w:r>
      <w:r>
        <w:rPr>
          <w:rFonts w:ascii="Arial" w:eastAsia="Segoe UI" w:hAnsi="Arial" w:cs="Arial"/>
          <w:color w:val="000000"/>
          <w:sz w:val="28"/>
          <w:szCs w:val="28"/>
        </w:rPr>
        <w:t>Cardinal</w:t>
      </w:r>
      <w:r>
        <w:rPr>
          <w:rFonts w:ascii="Arial" w:eastAsia="SimSun" w:hAnsi="Arial" w:cs="Arial"/>
          <w:color w:val="000000"/>
          <w:sz w:val="28"/>
          <w:szCs w:val="28"/>
        </w:rPr>
        <w:t xml:space="preserve"> </w:t>
      </w:r>
      <w:r>
        <w:rPr>
          <w:rFonts w:ascii="Arial" w:eastAsia="Segoe UI" w:hAnsi="Arial" w:cs="Arial"/>
          <w:color w:val="000000"/>
          <w:sz w:val="28"/>
          <w:szCs w:val="28"/>
        </w:rPr>
        <w:t>E</w:t>
      </w:r>
      <w:r>
        <w:rPr>
          <w:rFonts w:ascii="Arial" w:eastAsia="SimSun" w:hAnsi="Arial" w:cs="Arial"/>
          <w:color w:val="000000"/>
          <w:sz w:val="28"/>
          <w:szCs w:val="28"/>
        </w:rPr>
        <w:t xml:space="preserve"> </w:t>
      </w:r>
      <w:r>
        <w:rPr>
          <w:rFonts w:ascii="Arial" w:eastAsia="Segoe UI" w:hAnsi="Arial" w:cs="Arial"/>
          <w:color w:val="000000"/>
          <w:sz w:val="28"/>
          <w:szCs w:val="28"/>
        </w:rPr>
        <w:t>Long</w:t>
      </w:r>
      <w:r>
        <w:rPr>
          <w:rFonts w:ascii="Arial" w:eastAsia="SimSun" w:hAnsi="Arial" w:cs="Arial"/>
          <w:color w:val="000000"/>
          <w:sz w:val="28"/>
          <w:szCs w:val="28"/>
        </w:rPr>
        <w:t xml:space="preserve"> </w:t>
      </w:r>
      <w:r>
        <w:rPr>
          <w:rFonts w:ascii="Arial" w:eastAsia="Segoe UI" w:hAnsi="Arial" w:cs="Arial"/>
          <w:color w:val="000000"/>
          <w:sz w:val="28"/>
          <w:szCs w:val="28"/>
        </w:rPr>
        <w:t>R.</w:t>
      </w:r>
      <w:r>
        <w:rPr>
          <w:rFonts w:ascii="Arial" w:eastAsia="SimSun" w:hAnsi="Arial" w:cs="Arial"/>
          <w:color w:val="000000"/>
          <w:sz w:val="28"/>
          <w:szCs w:val="28"/>
        </w:rPr>
        <w:t xml:space="preserve"> </w:t>
      </w:r>
      <w:r>
        <w:rPr>
          <w:rFonts w:ascii="Arial" w:eastAsia="Segoe UI" w:hAnsi="Arial" w:cs="Arial"/>
          <w:color w:val="000000"/>
          <w:sz w:val="28"/>
          <w:szCs w:val="28"/>
        </w:rPr>
        <w:t>Aubin B.</w:t>
      </w:r>
      <w:r>
        <w:rPr>
          <w:rFonts w:ascii="Arial" w:eastAsia="SimSun" w:hAnsi="Arial" w:cs="Arial"/>
          <w:color w:val="000000"/>
          <w:sz w:val="28"/>
          <w:szCs w:val="28"/>
        </w:rPr>
        <w:t xml:space="preserve"> </w:t>
      </w:r>
      <w:r>
        <w:rPr>
          <w:rFonts w:ascii="Arial" w:eastAsia="Segoe UI" w:hAnsi="Arial" w:cs="Arial"/>
          <w:color w:val="000000"/>
          <w:sz w:val="28"/>
          <w:szCs w:val="28"/>
        </w:rPr>
        <w:t>Brassard</w:t>
      </w:r>
      <w:r>
        <w:rPr>
          <w:rFonts w:ascii="Arial" w:eastAsia="Segoe UI" w:hAnsi="Arial" w:cs="Arial"/>
          <w:color w:val="000000"/>
          <w:sz w:val="28"/>
          <w:szCs w:val="28"/>
        </w:rPr>
        <w:t xml:space="preserve"> P.</w:t>
      </w:r>
      <w:r>
        <w:rPr>
          <w:rFonts w:ascii="Arial" w:eastAsia="SimSun" w:hAnsi="Arial" w:cs="Arial"/>
          <w:color w:val="000000"/>
          <w:sz w:val="28"/>
          <w:szCs w:val="28"/>
        </w:rPr>
        <w:t xml:space="preserve"> </w:t>
      </w:r>
      <w:r>
        <w:rPr>
          <w:rFonts w:ascii="Arial" w:eastAsia="Segoe UI" w:hAnsi="Arial" w:cs="Arial"/>
          <w:color w:val="000000"/>
          <w:sz w:val="28"/>
          <w:szCs w:val="28"/>
        </w:rPr>
        <w:t>Shoulder impingement syndrome: Dynamic sonographic evaluation</w:t>
      </w:r>
      <w:r>
        <w:rPr>
          <w:rFonts w:ascii="Arial" w:eastAsia="SimSun" w:hAnsi="Arial" w:cs="Arial"/>
          <w:color w:val="000000"/>
          <w:sz w:val="28"/>
          <w:szCs w:val="28"/>
        </w:rPr>
        <w:t>.</w:t>
      </w:r>
      <w:r>
        <w:rPr>
          <w:rFonts w:ascii="Arial" w:eastAsia="SimSun" w:hAnsi="Arial" w:cs="Arial"/>
          <w:i/>
          <w:iCs/>
          <w:color w:val="000000"/>
          <w:sz w:val="28"/>
          <w:szCs w:val="28"/>
        </w:rPr>
        <w:t xml:space="preserve"> </w:t>
      </w:r>
      <w:r>
        <w:rPr>
          <w:rFonts w:ascii="Arial" w:eastAsia="Segoe UI" w:hAnsi="Arial" w:cs="Arial"/>
          <w:i/>
          <w:iCs/>
          <w:color w:val="000000"/>
          <w:sz w:val="28"/>
          <w:szCs w:val="28"/>
        </w:rPr>
        <w:t>Radiology</w:t>
      </w:r>
      <w:r>
        <w:rPr>
          <w:rFonts w:ascii="Arial" w:eastAsia="SimSun" w:hAnsi="Arial" w:cs="Arial"/>
          <w:i/>
          <w:iCs/>
          <w:color w:val="000000"/>
          <w:sz w:val="28"/>
          <w:szCs w:val="28"/>
        </w:rPr>
        <w:t xml:space="preserve">. </w:t>
      </w:r>
      <w:r>
        <w:rPr>
          <w:rFonts w:ascii="Arial" w:eastAsia="SimSun" w:hAnsi="Arial" w:cs="Arial"/>
          <w:color w:val="000000"/>
          <w:sz w:val="28"/>
          <w:szCs w:val="28"/>
        </w:rPr>
        <w:t>1999;213p:228-228.</w:t>
      </w:r>
    </w:p>
    <w:p w14:paraId="1B8A235B"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lastRenderedPageBreak/>
        <w:t xml:space="preserve">537. Juglar DR, Talarmin B, Casse JP, et al. Glenoid labral cyst: a rare cause of subacromial impingement syndrome. A case-report. </w:t>
      </w:r>
      <w:r>
        <w:rPr>
          <w:rFonts w:ascii="Arial" w:eastAsia="SimSun" w:hAnsi="Arial" w:cs="Arial"/>
          <w:i/>
          <w:iCs/>
          <w:color w:val="000000"/>
          <w:sz w:val="28"/>
          <w:szCs w:val="28"/>
        </w:rPr>
        <w:t>La Semaine des hôpitaux de P</w:t>
      </w:r>
      <w:r>
        <w:rPr>
          <w:rFonts w:ascii="Arial" w:eastAsia="SimSun" w:hAnsi="Arial" w:cs="Arial"/>
          <w:i/>
          <w:iCs/>
          <w:color w:val="000000"/>
          <w:sz w:val="28"/>
          <w:szCs w:val="28"/>
        </w:rPr>
        <w:t xml:space="preserve">aris. </w:t>
      </w:r>
      <w:r>
        <w:rPr>
          <w:rFonts w:ascii="Arial" w:eastAsia="SimSun" w:hAnsi="Arial" w:cs="Arial"/>
          <w:color w:val="000000"/>
          <w:sz w:val="28"/>
          <w:szCs w:val="28"/>
        </w:rPr>
        <w:t>1999; 75(1-2):32-35.</w:t>
      </w:r>
    </w:p>
    <w:p w14:paraId="1D7B0D3D"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538. Juglar D R, Talarmin B, Casse JP, et al. Glenoid labral cyst: a rare cause of subacromial impingement syndrome. A case-report[J].</w:t>
      </w:r>
      <w:r>
        <w:rPr>
          <w:rFonts w:ascii="Arial" w:eastAsia="SimSun" w:hAnsi="Arial" w:cs="Arial"/>
          <w:i/>
          <w:iCs/>
          <w:color w:val="000000"/>
          <w:sz w:val="28"/>
          <w:szCs w:val="28"/>
        </w:rPr>
        <w:t xml:space="preserve"> La Semaine des hôpitaux de Paris</w:t>
      </w:r>
      <w:r>
        <w:rPr>
          <w:rFonts w:ascii="Arial" w:eastAsia="SimSun" w:hAnsi="Arial" w:cs="Arial"/>
          <w:color w:val="000000"/>
          <w:sz w:val="28"/>
          <w:szCs w:val="28"/>
        </w:rPr>
        <w:t>. 1999; 75(1-2):32-35.</w:t>
      </w:r>
    </w:p>
    <w:p w14:paraId="14B792F6" w14:textId="77777777" w:rsidR="00411D34" w:rsidRDefault="00F246B0">
      <w:p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539. </w:t>
      </w:r>
      <w:r>
        <w:rPr>
          <w:rFonts w:ascii="Arial" w:eastAsia="Segoe UI" w:hAnsi="Arial" w:cs="Arial"/>
          <w:color w:val="000000"/>
          <w:sz w:val="28"/>
          <w:szCs w:val="28"/>
        </w:rPr>
        <w:t>McMahon PJ, McAllister DR. Arthros</w:t>
      </w:r>
      <w:r>
        <w:rPr>
          <w:rFonts w:ascii="Arial" w:eastAsia="Segoe UI" w:hAnsi="Arial" w:cs="Arial"/>
          <w:color w:val="000000"/>
          <w:sz w:val="28"/>
          <w:szCs w:val="28"/>
        </w:rPr>
        <w:t>copic subacromial decompression for the shoulder impingement syndrome. </w:t>
      </w:r>
      <w:r>
        <w:rPr>
          <w:rFonts w:ascii="Arial" w:eastAsia="Segoe UI" w:hAnsi="Arial" w:cs="Arial"/>
          <w:i/>
          <w:iCs/>
          <w:color w:val="000000"/>
          <w:sz w:val="28"/>
          <w:szCs w:val="28"/>
        </w:rPr>
        <w:t>West J Med</w:t>
      </w:r>
      <w:r>
        <w:rPr>
          <w:rFonts w:ascii="Arial" w:eastAsia="Segoe UI" w:hAnsi="Arial" w:cs="Arial"/>
          <w:color w:val="000000"/>
          <w:sz w:val="28"/>
          <w:szCs w:val="28"/>
        </w:rPr>
        <w:t>. 1995;163(6):566-567.</w:t>
      </w:r>
    </w:p>
    <w:p w14:paraId="618DAAE0"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540. </w:t>
      </w:r>
      <w:r>
        <w:rPr>
          <w:rFonts w:ascii="Arial" w:eastAsia="Segoe UI" w:hAnsi="Arial" w:cs="Arial"/>
          <w:color w:val="000000"/>
          <w:sz w:val="28"/>
          <w:szCs w:val="28"/>
        </w:rPr>
        <w:t>Brossmann J</w:t>
      </w:r>
      <w:r>
        <w:rPr>
          <w:rFonts w:ascii="Arial" w:eastAsia="SimSun" w:hAnsi="Arial" w:cs="Arial"/>
          <w:color w:val="000000"/>
          <w:sz w:val="28"/>
          <w:szCs w:val="28"/>
        </w:rPr>
        <w:t xml:space="preserve">, </w:t>
      </w:r>
      <w:r>
        <w:rPr>
          <w:rFonts w:ascii="Arial" w:eastAsia="Segoe UI" w:hAnsi="Arial" w:cs="Arial"/>
          <w:color w:val="000000"/>
          <w:sz w:val="28"/>
          <w:szCs w:val="28"/>
        </w:rPr>
        <w:t>White LM</w:t>
      </w:r>
      <w:r>
        <w:rPr>
          <w:rFonts w:ascii="Arial" w:eastAsia="SimSun" w:hAnsi="Arial" w:cs="Arial"/>
          <w:color w:val="000000"/>
          <w:sz w:val="28"/>
          <w:szCs w:val="28"/>
        </w:rPr>
        <w:t xml:space="preserve">, </w:t>
      </w:r>
      <w:r>
        <w:rPr>
          <w:rFonts w:ascii="Arial" w:eastAsia="Segoe UI" w:hAnsi="Arial" w:cs="Arial"/>
          <w:color w:val="000000"/>
          <w:sz w:val="28"/>
          <w:szCs w:val="28"/>
        </w:rPr>
        <w:t>Pedowitz RA</w:t>
      </w:r>
      <w:r>
        <w:rPr>
          <w:rFonts w:ascii="Arial" w:eastAsia="SimSun" w:hAnsi="Arial" w:cs="Arial"/>
          <w:color w:val="000000"/>
          <w:sz w:val="28"/>
          <w:szCs w:val="28"/>
        </w:rPr>
        <w:t xml:space="preserve">, </w:t>
      </w:r>
      <w:r>
        <w:rPr>
          <w:rFonts w:ascii="Arial" w:eastAsia="Segoe UI" w:hAnsi="Arial" w:cs="Arial"/>
          <w:color w:val="000000"/>
          <w:sz w:val="28"/>
          <w:szCs w:val="28"/>
        </w:rPr>
        <w:t>Preidler KW</w:t>
      </w:r>
      <w:r>
        <w:rPr>
          <w:rFonts w:ascii="Arial" w:eastAsia="SimSun" w:hAnsi="Arial" w:cs="Arial"/>
          <w:color w:val="000000"/>
          <w:sz w:val="28"/>
          <w:szCs w:val="28"/>
        </w:rPr>
        <w:t xml:space="preserve"> </w:t>
      </w:r>
      <w:r>
        <w:rPr>
          <w:rFonts w:ascii="Arial" w:eastAsia="Segoe UI" w:hAnsi="Arial" w:cs="Arial"/>
          <w:color w:val="000000"/>
          <w:sz w:val="28"/>
          <w:szCs w:val="28"/>
        </w:rPr>
        <w:t>Staebler, A.</w:t>
      </w:r>
      <w:r>
        <w:rPr>
          <w:rFonts w:ascii="Arial" w:eastAsia="SimSun" w:hAnsi="Arial" w:cs="Arial"/>
          <w:color w:val="000000"/>
          <w:sz w:val="28"/>
          <w:szCs w:val="28"/>
        </w:rPr>
        <w:t xml:space="preserve"> </w:t>
      </w:r>
      <w:r>
        <w:rPr>
          <w:rFonts w:ascii="Arial" w:eastAsia="Segoe UI" w:hAnsi="Arial" w:cs="Arial"/>
          <w:color w:val="000000"/>
          <w:sz w:val="28"/>
          <w:szCs w:val="28"/>
        </w:rPr>
        <w:t>Resnic</w:t>
      </w:r>
      <w:r>
        <w:rPr>
          <w:rFonts w:ascii="Arial" w:eastAsia="SimSun" w:hAnsi="Arial" w:cs="Arial"/>
          <w:color w:val="000000"/>
          <w:sz w:val="28"/>
          <w:szCs w:val="28"/>
        </w:rPr>
        <w:t>k</w:t>
      </w:r>
      <w:r>
        <w:rPr>
          <w:rFonts w:ascii="Arial" w:eastAsia="Segoe UI" w:hAnsi="Arial" w:cs="Arial"/>
          <w:color w:val="000000"/>
          <w:sz w:val="28"/>
          <w:szCs w:val="28"/>
        </w:rPr>
        <w:t xml:space="preserve"> DL.</w:t>
      </w:r>
      <w:r>
        <w:rPr>
          <w:rFonts w:ascii="Arial" w:eastAsia="SimSun" w:hAnsi="Arial" w:cs="Arial"/>
          <w:color w:val="000000"/>
          <w:sz w:val="28"/>
          <w:szCs w:val="28"/>
        </w:rPr>
        <w:t xml:space="preserve"> </w:t>
      </w:r>
      <w:r>
        <w:rPr>
          <w:rFonts w:ascii="Arial" w:eastAsia="SimSun" w:hAnsi="Arial" w:cs="Arial"/>
          <w:color w:val="000000"/>
          <w:kern w:val="0"/>
          <w:sz w:val="28"/>
          <w:szCs w:val="28"/>
        </w:rPr>
        <w:t xml:space="preserve">Shoulder impingement syndrome - influence of shoulder position on mr-imaging findings. </w:t>
      </w:r>
      <w:r>
        <w:rPr>
          <w:rFonts w:ascii="Arial" w:eastAsia="Segoe UI" w:hAnsi="Arial" w:cs="Arial"/>
          <w:i/>
          <w:iCs/>
          <w:color w:val="000000"/>
          <w:sz w:val="28"/>
          <w:szCs w:val="28"/>
        </w:rPr>
        <w:t>Radiology</w:t>
      </w:r>
      <w:r>
        <w:rPr>
          <w:rFonts w:ascii="Arial" w:eastAsia="SimSun" w:hAnsi="Arial" w:cs="Arial"/>
          <w:i/>
          <w:iCs/>
          <w:color w:val="000000"/>
          <w:sz w:val="28"/>
          <w:szCs w:val="28"/>
        </w:rPr>
        <w:t xml:space="preserve">. </w:t>
      </w:r>
      <w:r>
        <w:rPr>
          <w:rFonts w:ascii="Arial" w:eastAsia="SimSun" w:hAnsi="Arial" w:cs="Arial"/>
          <w:color w:val="000000"/>
          <w:sz w:val="28"/>
          <w:szCs w:val="28"/>
        </w:rPr>
        <w:t>1995;197:467-467.</w:t>
      </w:r>
    </w:p>
    <w:p w14:paraId="12E14678"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541. </w:t>
      </w:r>
      <w:r>
        <w:rPr>
          <w:rFonts w:ascii="Arial" w:eastAsia="Segoe UI" w:hAnsi="Arial" w:cs="Arial"/>
          <w:color w:val="000000"/>
          <w:sz w:val="28"/>
          <w:szCs w:val="28"/>
        </w:rPr>
        <w:t>Kujat R</w:t>
      </w:r>
      <w:r>
        <w:rPr>
          <w:rFonts w:ascii="Arial" w:eastAsia="SimSun" w:hAnsi="Arial" w:cs="Arial"/>
          <w:color w:val="000000"/>
          <w:sz w:val="28"/>
          <w:szCs w:val="28"/>
        </w:rPr>
        <w:t xml:space="preserve">, </w:t>
      </w:r>
      <w:r>
        <w:rPr>
          <w:rFonts w:ascii="Arial" w:eastAsia="Segoe UI" w:hAnsi="Arial" w:cs="Arial"/>
          <w:color w:val="000000"/>
          <w:sz w:val="28"/>
          <w:szCs w:val="28"/>
        </w:rPr>
        <w:t>Brand J</w:t>
      </w:r>
      <w:r>
        <w:rPr>
          <w:rFonts w:ascii="Arial" w:eastAsia="SimSun" w:hAnsi="Arial" w:cs="Arial"/>
          <w:color w:val="000000"/>
          <w:sz w:val="28"/>
          <w:szCs w:val="28"/>
        </w:rPr>
        <w:t xml:space="preserve">. </w:t>
      </w:r>
      <w:r>
        <w:rPr>
          <w:rFonts w:ascii="Arial" w:eastAsia="Segoe UI" w:hAnsi="Arial" w:cs="Arial"/>
          <w:color w:val="000000"/>
          <w:sz w:val="28"/>
          <w:szCs w:val="28"/>
        </w:rPr>
        <w:t>Results of subacromial decompression in the impingement syndrome</w:t>
      </w:r>
      <w:r>
        <w:rPr>
          <w:rFonts w:ascii="Arial" w:eastAsia="SimSun" w:hAnsi="Arial" w:cs="Arial"/>
          <w:color w:val="000000"/>
          <w:sz w:val="28"/>
          <w:szCs w:val="28"/>
        </w:rPr>
        <w:t xml:space="preserve">. </w:t>
      </w:r>
      <w:r>
        <w:rPr>
          <w:rFonts w:ascii="Arial" w:eastAsia="Segoe UI" w:hAnsi="Arial" w:cs="Arial"/>
          <w:i/>
          <w:iCs/>
          <w:color w:val="000000"/>
          <w:sz w:val="28"/>
          <w:szCs w:val="28"/>
        </w:rPr>
        <w:t>Langenbecks Archiv Fur Chirurgie Supplement</w:t>
      </w:r>
      <w:r>
        <w:rPr>
          <w:rFonts w:ascii="Arial" w:eastAsia="SimSun" w:hAnsi="Arial" w:cs="Arial"/>
          <w:i/>
          <w:iCs/>
          <w:color w:val="000000"/>
          <w:sz w:val="28"/>
          <w:szCs w:val="28"/>
        </w:rPr>
        <w:t xml:space="preserve">.. </w:t>
      </w:r>
      <w:r>
        <w:rPr>
          <w:rFonts w:ascii="Arial" w:eastAsia="SimSun" w:hAnsi="Arial" w:cs="Arial"/>
          <w:color w:val="000000"/>
          <w:sz w:val="28"/>
          <w:szCs w:val="28"/>
        </w:rPr>
        <w:t>1994;</w:t>
      </w:r>
      <w:r>
        <w:rPr>
          <w:rFonts w:ascii="Arial" w:eastAsia="SimSun" w:hAnsi="Arial" w:cs="Arial"/>
          <w:color w:val="000000"/>
          <w:sz w:val="28"/>
          <w:szCs w:val="28"/>
        </w:rPr>
        <w:t xml:space="preserve"> </w:t>
      </w:r>
      <w:r>
        <w:rPr>
          <w:rFonts w:ascii="Arial" w:eastAsia="Segoe UI" w:hAnsi="Arial" w:cs="Arial"/>
          <w:color w:val="000000"/>
          <w:sz w:val="28"/>
          <w:szCs w:val="28"/>
        </w:rPr>
        <w:t>SUPP</w:t>
      </w:r>
      <w:r>
        <w:rPr>
          <w:rFonts w:ascii="Arial" w:eastAsia="SimSun" w:hAnsi="Arial" w:cs="Arial"/>
          <w:color w:val="000000"/>
          <w:sz w:val="28"/>
          <w:szCs w:val="28"/>
        </w:rPr>
        <w:t>:811-813.</w:t>
      </w:r>
    </w:p>
    <w:p w14:paraId="67591D11" w14:textId="77777777" w:rsidR="00411D34" w:rsidRDefault="00F246B0">
      <w:pPr>
        <w:spacing w:line="360" w:lineRule="auto"/>
        <w:rPr>
          <w:rFonts w:ascii="Arial" w:eastAsia="Segoe UI" w:hAnsi="Arial" w:cs="Arial"/>
          <w:color w:val="000000"/>
          <w:sz w:val="28"/>
          <w:szCs w:val="28"/>
        </w:rPr>
      </w:pPr>
      <w:r>
        <w:rPr>
          <w:rFonts w:ascii="Arial" w:eastAsia="SimSun" w:hAnsi="Arial" w:cs="Arial"/>
          <w:color w:val="000000"/>
          <w:sz w:val="28"/>
          <w:szCs w:val="28"/>
        </w:rPr>
        <w:t xml:space="preserve">542. </w:t>
      </w:r>
      <w:r>
        <w:rPr>
          <w:rFonts w:ascii="Arial" w:eastAsia="Segoe UI" w:hAnsi="Arial" w:cs="Arial"/>
          <w:color w:val="000000"/>
          <w:sz w:val="28"/>
          <w:szCs w:val="28"/>
        </w:rPr>
        <w:t>Leroux JL, Codine P, Thomas E, Pocholle M, Mailhe D, Blotman F. Isokinetic evaluation of rotational strength in normal shoulders and shoulders with impingement syndrome. </w:t>
      </w:r>
      <w:r>
        <w:rPr>
          <w:rFonts w:ascii="Arial" w:eastAsia="Segoe UI" w:hAnsi="Arial" w:cs="Arial"/>
          <w:i/>
          <w:iCs/>
          <w:color w:val="000000"/>
          <w:sz w:val="28"/>
          <w:szCs w:val="28"/>
        </w:rPr>
        <w:t>Clin Orthop Relat Res</w:t>
      </w:r>
      <w:r>
        <w:rPr>
          <w:rFonts w:ascii="Arial" w:eastAsia="Segoe UI" w:hAnsi="Arial" w:cs="Arial"/>
          <w:color w:val="000000"/>
          <w:sz w:val="28"/>
          <w:szCs w:val="28"/>
        </w:rPr>
        <w:t>. 1994;(304):108-115.</w:t>
      </w:r>
    </w:p>
    <w:p w14:paraId="60BD0D36" w14:textId="77777777" w:rsidR="00411D34" w:rsidRDefault="00F246B0">
      <w:pPr>
        <w:spacing w:line="360" w:lineRule="auto"/>
        <w:rPr>
          <w:rFonts w:ascii="Arial" w:eastAsia="SimSun" w:hAnsi="Arial" w:cs="Arial"/>
          <w:color w:val="000000"/>
          <w:kern w:val="0"/>
          <w:sz w:val="28"/>
          <w:szCs w:val="28"/>
        </w:rPr>
      </w:pPr>
      <w:r>
        <w:rPr>
          <w:rFonts w:ascii="Arial" w:eastAsia="SimSun" w:hAnsi="Arial" w:cs="Arial"/>
          <w:color w:val="000000"/>
          <w:sz w:val="28"/>
          <w:szCs w:val="28"/>
        </w:rPr>
        <w:lastRenderedPageBreak/>
        <w:t xml:space="preserve">543. Newhouse K, El-Khoury G, Nepola J. Morphology of the acromion: a comparison of asymptomatic persons and those with impingement syndrome. </w:t>
      </w:r>
      <w:r>
        <w:rPr>
          <w:rFonts w:ascii="Arial" w:eastAsia="SimSun" w:hAnsi="Arial" w:cs="Arial"/>
          <w:i/>
          <w:iCs/>
          <w:color w:val="000000"/>
          <w:kern w:val="0"/>
          <w:sz w:val="28"/>
          <w:szCs w:val="28"/>
        </w:rPr>
        <w:t xml:space="preserve">Radiology. </w:t>
      </w:r>
      <w:r>
        <w:rPr>
          <w:rFonts w:ascii="Arial" w:eastAsia="SimSun" w:hAnsi="Arial" w:cs="Arial"/>
          <w:color w:val="000000"/>
          <w:kern w:val="0"/>
          <w:sz w:val="28"/>
          <w:szCs w:val="28"/>
        </w:rPr>
        <w:t>1992.</w:t>
      </w:r>
    </w:p>
    <w:p w14:paraId="4FB0AA02" w14:textId="77777777" w:rsidR="00411D34" w:rsidRDefault="00F246B0">
      <w:pPr>
        <w:spacing w:line="360" w:lineRule="auto"/>
        <w:rPr>
          <w:rFonts w:ascii="Arial" w:eastAsia="SimSun" w:hAnsi="Arial" w:cs="Arial"/>
          <w:color w:val="000000"/>
          <w:kern w:val="0"/>
          <w:sz w:val="28"/>
          <w:szCs w:val="28"/>
        </w:rPr>
      </w:pPr>
      <w:r>
        <w:rPr>
          <w:rFonts w:ascii="Arial" w:eastAsia="SimSun" w:hAnsi="Arial" w:cs="Arial"/>
          <w:color w:val="000000"/>
          <w:kern w:val="0"/>
          <w:sz w:val="28"/>
          <w:szCs w:val="28"/>
        </w:rPr>
        <w:t xml:space="preserve">544. Sahlastrand T. Surgical-treatment of impingement syndrome of the shoulder. </w:t>
      </w:r>
      <w:r>
        <w:rPr>
          <w:rFonts w:ascii="Arial" w:eastAsia="SimSun" w:hAnsi="Arial" w:cs="Arial"/>
          <w:i/>
          <w:iCs/>
          <w:color w:val="000000"/>
          <w:kern w:val="0"/>
          <w:sz w:val="28"/>
          <w:szCs w:val="28"/>
        </w:rPr>
        <w:t>Acta Orthopaedica</w:t>
      </w:r>
      <w:r>
        <w:rPr>
          <w:rFonts w:ascii="Arial" w:eastAsia="SimSun" w:hAnsi="Arial" w:cs="Arial"/>
          <w:i/>
          <w:iCs/>
          <w:color w:val="000000"/>
          <w:kern w:val="0"/>
          <w:sz w:val="28"/>
          <w:szCs w:val="28"/>
        </w:rPr>
        <w:t xml:space="preserve"> Scandinavica</w:t>
      </w:r>
      <w:r>
        <w:rPr>
          <w:rFonts w:ascii="Arial" w:eastAsia="SimSun" w:hAnsi="Arial" w:cs="Arial"/>
          <w:color w:val="000000"/>
          <w:kern w:val="0"/>
          <w:sz w:val="28"/>
          <w:szCs w:val="28"/>
        </w:rPr>
        <w:t>. 1988.</w:t>
      </w:r>
    </w:p>
    <w:p w14:paraId="4776DCF4"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kern w:val="0"/>
          <w:sz w:val="28"/>
          <w:szCs w:val="28"/>
        </w:rPr>
        <w:t xml:space="preserve">545. </w:t>
      </w:r>
      <w:r>
        <w:rPr>
          <w:rFonts w:ascii="Arial" w:eastAsia="Segoe UI" w:hAnsi="Arial" w:cs="Arial"/>
          <w:color w:val="000000"/>
          <w:sz w:val="28"/>
          <w:szCs w:val="28"/>
        </w:rPr>
        <w:t>Kerr R. Radiologic case study. Shoulder impingement syndrome. </w:t>
      </w:r>
      <w:r>
        <w:rPr>
          <w:rFonts w:ascii="Arial" w:eastAsia="Segoe UI" w:hAnsi="Arial" w:cs="Arial"/>
          <w:i/>
          <w:iCs/>
          <w:color w:val="000000"/>
          <w:sz w:val="28"/>
          <w:szCs w:val="28"/>
        </w:rPr>
        <w:t>Orthopedics</w:t>
      </w:r>
      <w:r>
        <w:rPr>
          <w:rFonts w:ascii="Arial" w:eastAsia="Segoe UI" w:hAnsi="Arial" w:cs="Arial"/>
          <w:color w:val="000000"/>
          <w:sz w:val="28"/>
          <w:szCs w:val="28"/>
        </w:rPr>
        <w:t>. 1987;10(4):634-642. doi:10.3928/0147-7447-19870401-15</w:t>
      </w:r>
      <w:r>
        <w:rPr>
          <w:rFonts w:ascii="Arial" w:eastAsia="SimSun" w:hAnsi="Arial" w:cs="Arial"/>
          <w:color w:val="000000"/>
          <w:sz w:val="28"/>
          <w:szCs w:val="28"/>
        </w:rPr>
        <w:t>.</w:t>
      </w:r>
    </w:p>
    <w:p w14:paraId="36074865"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546. </w:t>
      </w:r>
      <w:r>
        <w:rPr>
          <w:rFonts w:ascii="Arial" w:eastAsia="Segoe UI" w:hAnsi="Arial" w:cs="Arial"/>
          <w:color w:val="000000"/>
          <w:sz w:val="28"/>
          <w:szCs w:val="28"/>
        </w:rPr>
        <w:t>Crossan, J. F.</w:t>
      </w:r>
      <w:r>
        <w:rPr>
          <w:rFonts w:ascii="Arial" w:eastAsia="SimSun" w:hAnsi="Arial" w:cs="Arial"/>
          <w:color w:val="000000"/>
          <w:sz w:val="28"/>
          <w:szCs w:val="28"/>
        </w:rPr>
        <w:t xml:space="preserve"> , </w:t>
      </w:r>
      <w:r>
        <w:rPr>
          <w:rFonts w:ascii="Arial" w:eastAsia="Segoe UI" w:hAnsi="Arial" w:cs="Arial"/>
          <w:color w:val="000000"/>
          <w:sz w:val="28"/>
          <w:szCs w:val="28"/>
        </w:rPr>
        <w:t>Macpherson, I. S.</w:t>
      </w:r>
      <w:r>
        <w:rPr>
          <w:rFonts w:ascii="Arial" w:eastAsia="SimSun" w:hAnsi="Arial" w:cs="Arial"/>
          <w:color w:val="000000"/>
          <w:sz w:val="28"/>
          <w:szCs w:val="28"/>
        </w:rPr>
        <w:t xml:space="preserve"> </w:t>
      </w:r>
      <w:r>
        <w:rPr>
          <w:rFonts w:ascii="Arial" w:eastAsia="SimSun" w:hAnsi="Arial" w:cs="Arial"/>
          <w:color w:val="000000"/>
          <w:kern w:val="0"/>
          <w:sz w:val="28"/>
          <w:szCs w:val="28"/>
        </w:rPr>
        <w:t xml:space="preserve">The role of the acromioclavicular joint in chronic shoulder </w:t>
      </w:r>
      <w:r>
        <w:rPr>
          <w:rFonts w:ascii="Arial" w:eastAsia="SimSun" w:hAnsi="Arial" w:cs="Arial"/>
          <w:color w:val="000000"/>
          <w:kern w:val="0"/>
          <w:sz w:val="28"/>
          <w:szCs w:val="28"/>
        </w:rPr>
        <w:t xml:space="preserve">impingement syndromes. </w:t>
      </w:r>
      <w:r>
        <w:rPr>
          <w:rFonts w:ascii="Arial" w:eastAsia="Segoe UI" w:hAnsi="Arial" w:cs="Arial"/>
          <w:i/>
          <w:iCs/>
          <w:color w:val="000000"/>
          <w:sz w:val="28"/>
          <w:szCs w:val="28"/>
        </w:rPr>
        <w:t>Journal of Bone and Joint Surgery-British Volume</w:t>
      </w:r>
      <w:r>
        <w:rPr>
          <w:rFonts w:ascii="Arial" w:eastAsia="SimSun" w:hAnsi="Arial" w:cs="Arial"/>
          <w:i/>
          <w:iCs/>
          <w:color w:val="000000"/>
          <w:sz w:val="28"/>
          <w:szCs w:val="28"/>
        </w:rPr>
        <w:t>. ;</w:t>
      </w:r>
      <w:r>
        <w:rPr>
          <w:rFonts w:ascii="Arial" w:eastAsia="Segoe UI" w:hAnsi="Arial" w:cs="Arial"/>
          <w:color w:val="000000"/>
          <w:sz w:val="28"/>
          <w:szCs w:val="28"/>
        </w:rPr>
        <w:t>67</w:t>
      </w:r>
      <w:r>
        <w:rPr>
          <w:rFonts w:ascii="Arial" w:eastAsia="SimSun" w:hAnsi="Arial" w:cs="Arial"/>
          <w:color w:val="000000"/>
          <w:sz w:val="28"/>
          <w:szCs w:val="28"/>
        </w:rPr>
        <w:t>(1):161-161</w:t>
      </w:r>
    </w:p>
    <w:p w14:paraId="507116AB"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547. </w:t>
      </w:r>
      <w:r>
        <w:rPr>
          <w:rFonts w:ascii="Arial" w:eastAsia="Segoe UI" w:hAnsi="Arial" w:cs="Arial"/>
          <w:color w:val="000000"/>
          <w:sz w:val="28"/>
          <w:szCs w:val="28"/>
        </w:rPr>
        <w:t>Ciullo, J. V.</w:t>
      </w:r>
      <w:r>
        <w:rPr>
          <w:rFonts w:ascii="Arial" w:eastAsia="SimSun" w:hAnsi="Arial" w:cs="Arial"/>
          <w:color w:val="000000"/>
          <w:sz w:val="28"/>
          <w:szCs w:val="28"/>
        </w:rPr>
        <w:t xml:space="preserve">, </w:t>
      </w:r>
      <w:r>
        <w:rPr>
          <w:rFonts w:ascii="Arial" w:eastAsia="Segoe UI" w:hAnsi="Arial" w:cs="Arial"/>
          <w:color w:val="000000"/>
          <w:sz w:val="28"/>
          <w:szCs w:val="28"/>
        </w:rPr>
        <w:t>Guise, E. R.</w:t>
      </w:r>
      <w:r>
        <w:rPr>
          <w:rFonts w:ascii="Arial" w:eastAsia="SimSun" w:hAnsi="Arial" w:cs="Arial"/>
          <w:color w:val="000000"/>
          <w:sz w:val="28"/>
          <w:szCs w:val="28"/>
        </w:rPr>
        <w:t xml:space="preserve"> </w:t>
      </w:r>
      <w:r>
        <w:rPr>
          <w:rFonts w:ascii="Arial" w:eastAsia="SimSun" w:hAnsi="Arial" w:cs="Arial"/>
          <w:color w:val="000000"/>
          <w:kern w:val="0"/>
          <w:sz w:val="28"/>
          <w:szCs w:val="28"/>
        </w:rPr>
        <w:t xml:space="preserve">Coracoacromial arch impingement syndrome - a disease of progressive subacromial encroachment. </w:t>
      </w:r>
      <w:r>
        <w:rPr>
          <w:rFonts w:ascii="Arial" w:eastAsia="Segoe UI" w:hAnsi="Arial" w:cs="Arial"/>
          <w:i/>
          <w:iCs/>
          <w:color w:val="000000"/>
          <w:sz w:val="28"/>
          <w:szCs w:val="28"/>
        </w:rPr>
        <w:t>Surgical Forum</w:t>
      </w:r>
      <w:r>
        <w:rPr>
          <w:rFonts w:ascii="Arial" w:eastAsia="SimSun" w:hAnsi="Arial" w:cs="Arial"/>
          <w:i/>
          <w:iCs/>
          <w:color w:val="000000"/>
          <w:sz w:val="28"/>
          <w:szCs w:val="28"/>
        </w:rPr>
        <w:t xml:space="preserve">. </w:t>
      </w:r>
      <w:r>
        <w:rPr>
          <w:rFonts w:ascii="Arial" w:eastAsia="SimSun" w:hAnsi="Arial" w:cs="Arial"/>
          <w:color w:val="000000"/>
          <w:sz w:val="28"/>
          <w:szCs w:val="28"/>
        </w:rPr>
        <w:t>1983; 34:547-549.</w:t>
      </w:r>
    </w:p>
    <w:p w14:paraId="1D7F7F01" w14:textId="77777777" w:rsidR="00411D34" w:rsidRDefault="00F246B0">
      <w:pPr>
        <w:spacing w:line="360" w:lineRule="auto"/>
        <w:rPr>
          <w:rFonts w:ascii="Arial" w:eastAsia="SimSun" w:hAnsi="Arial" w:cs="Arial"/>
          <w:color w:val="000000"/>
          <w:sz w:val="28"/>
          <w:szCs w:val="28"/>
        </w:rPr>
      </w:pPr>
      <w:r>
        <w:rPr>
          <w:rFonts w:ascii="Arial" w:eastAsia="SimSun" w:hAnsi="Arial" w:cs="Arial"/>
          <w:color w:val="000000"/>
          <w:sz w:val="28"/>
          <w:szCs w:val="28"/>
        </w:rPr>
        <w:t xml:space="preserve">548. </w:t>
      </w:r>
      <w:r>
        <w:rPr>
          <w:rFonts w:ascii="Arial" w:eastAsia="Segoe UI" w:hAnsi="Arial" w:cs="Arial"/>
          <w:color w:val="000000"/>
          <w:sz w:val="28"/>
          <w:szCs w:val="28"/>
        </w:rPr>
        <w:t>Vo</w:t>
      </w:r>
      <w:r>
        <w:rPr>
          <w:rFonts w:ascii="Arial" w:eastAsia="Segoe UI" w:hAnsi="Arial" w:cs="Arial"/>
          <w:color w:val="000000"/>
          <w:sz w:val="28"/>
          <w:szCs w:val="28"/>
        </w:rPr>
        <w:t>ntorklus, D.</w:t>
      </w:r>
      <w:r>
        <w:rPr>
          <w:rFonts w:ascii="Arial" w:eastAsia="SimSun" w:hAnsi="Arial" w:cs="Arial"/>
          <w:color w:val="000000"/>
          <w:sz w:val="28"/>
          <w:szCs w:val="28"/>
        </w:rPr>
        <w:t xml:space="preserve">, </w:t>
      </w:r>
      <w:r>
        <w:rPr>
          <w:rFonts w:ascii="Arial" w:eastAsia="Segoe UI" w:hAnsi="Arial" w:cs="Arial"/>
          <w:color w:val="000000"/>
          <w:sz w:val="28"/>
          <w:szCs w:val="28"/>
        </w:rPr>
        <w:t>Weh, L.</w:t>
      </w:r>
      <w:r>
        <w:rPr>
          <w:rFonts w:ascii="Arial" w:eastAsia="SimSun" w:hAnsi="Arial" w:cs="Arial"/>
          <w:color w:val="000000"/>
          <w:sz w:val="28"/>
          <w:szCs w:val="28"/>
        </w:rPr>
        <w:t xml:space="preserve"> </w:t>
      </w:r>
      <w:r>
        <w:rPr>
          <w:rFonts w:ascii="Arial" w:eastAsia="SimSun" w:hAnsi="Arial" w:cs="Arial"/>
          <w:color w:val="000000"/>
          <w:kern w:val="0"/>
          <w:sz w:val="28"/>
          <w:szCs w:val="28"/>
        </w:rPr>
        <w:t xml:space="preserve">The impingement of the narrow pass syndrome of the shoulder. </w:t>
      </w:r>
      <w:r>
        <w:rPr>
          <w:rFonts w:ascii="Arial" w:eastAsia="SimSun" w:hAnsi="Arial" w:cs="Arial"/>
          <w:i/>
          <w:iCs/>
          <w:color w:val="000000"/>
          <w:kern w:val="0"/>
          <w:sz w:val="28"/>
          <w:szCs w:val="28"/>
        </w:rPr>
        <w:t>Zeitschrift Fur Orthopadie Und Ihre Grenzgebiete</w:t>
      </w:r>
      <w:r>
        <w:rPr>
          <w:rFonts w:ascii="Arial" w:eastAsia="SimSun" w:hAnsi="Arial" w:cs="Arial"/>
          <w:color w:val="000000"/>
          <w:kern w:val="0"/>
          <w:sz w:val="28"/>
          <w:szCs w:val="28"/>
        </w:rPr>
        <w:t>. 1983; 121(4): 427-427.</w:t>
      </w:r>
    </w:p>
    <w:p w14:paraId="3F381DE2" w14:textId="77777777" w:rsidR="00411D34" w:rsidRDefault="00411D34">
      <w:pPr>
        <w:spacing w:line="360" w:lineRule="auto"/>
        <w:rPr>
          <w:rFonts w:ascii="Arial" w:eastAsia="SimSun" w:hAnsi="Arial" w:cs="Arial"/>
          <w:color w:val="000000"/>
          <w:sz w:val="28"/>
          <w:szCs w:val="28"/>
        </w:rPr>
      </w:pPr>
    </w:p>
    <w:p w14:paraId="66DF3CBE" w14:textId="77777777" w:rsidR="00411D34" w:rsidRDefault="00411D34">
      <w:pPr>
        <w:spacing w:line="360" w:lineRule="auto"/>
        <w:rPr>
          <w:rFonts w:ascii="Arial" w:eastAsia="SimSun" w:hAnsi="Arial" w:cs="Arial"/>
          <w:color w:val="000000"/>
          <w:sz w:val="28"/>
          <w:szCs w:val="28"/>
        </w:rPr>
      </w:pPr>
    </w:p>
    <w:p w14:paraId="1D2A3678" w14:textId="77777777" w:rsidR="00411D34" w:rsidRDefault="00411D34">
      <w:pPr>
        <w:spacing w:line="360" w:lineRule="auto"/>
        <w:rPr>
          <w:rFonts w:ascii="Arial" w:eastAsia="SimSun" w:hAnsi="Arial" w:cs="Arial"/>
          <w:color w:val="000000"/>
          <w:sz w:val="28"/>
          <w:szCs w:val="28"/>
        </w:rPr>
      </w:pPr>
    </w:p>
    <w:p w14:paraId="77784D37" w14:textId="77777777" w:rsidR="00411D34" w:rsidRDefault="00411D34">
      <w:pPr>
        <w:pStyle w:val="ListParagraph"/>
        <w:spacing w:line="360" w:lineRule="auto"/>
        <w:ind w:firstLineChars="0" w:firstLine="0"/>
        <w:rPr>
          <w:rFonts w:ascii="Arial" w:hAnsi="Arial" w:cs="Arial"/>
          <w:color w:val="000000"/>
          <w:sz w:val="28"/>
          <w:szCs w:val="28"/>
        </w:rPr>
      </w:pPr>
    </w:p>
    <w:p w14:paraId="5D373CF3" w14:textId="77777777" w:rsidR="00411D34" w:rsidRDefault="00411D34">
      <w:pPr>
        <w:spacing w:line="360" w:lineRule="auto"/>
        <w:rPr>
          <w:rFonts w:ascii="Arial" w:hAnsi="Arial" w:cs="Arial"/>
          <w:color w:val="000000"/>
          <w:sz w:val="28"/>
          <w:szCs w:val="28"/>
        </w:rPr>
      </w:pPr>
    </w:p>
    <w:p w14:paraId="2B2A2DCA" w14:textId="77777777" w:rsidR="00411D34" w:rsidRDefault="00411D34">
      <w:pPr>
        <w:spacing w:line="360" w:lineRule="auto"/>
        <w:rPr>
          <w:rFonts w:ascii="Arial" w:eastAsia="SimSun" w:hAnsi="Arial" w:cs="Arial"/>
          <w:color w:val="000000"/>
          <w:sz w:val="28"/>
          <w:szCs w:val="28"/>
        </w:rPr>
      </w:pPr>
    </w:p>
    <w:p w14:paraId="0C2B6D5C" w14:textId="77777777" w:rsidR="00411D34" w:rsidRDefault="00411D34">
      <w:pPr>
        <w:spacing w:line="360" w:lineRule="auto"/>
        <w:rPr>
          <w:rFonts w:ascii="Arial" w:eastAsia="SimSun" w:hAnsi="Arial" w:cs="Arial"/>
          <w:color w:val="000000"/>
          <w:sz w:val="28"/>
          <w:szCs w:val="28"/>
        </w:rPr>
      </w:pPr>
    </w:p>
    <w:p w14:paraId="790F2721" w14:textId="77777777" w:rsidR="00411D34" w:rsidRDefault="00411D34">
      <w:pPr>
        <w:spacing w:line="360" w:lineRule="auto"/>
        <w:rPr>
          <w:rFonts w:ascii="Arial" w:eastAsia="SimSun" w:hAnsi="Arial" w:cs="Arial"/>
          <w:color w:val="000000"/>
          <w:sz w:val="28"/>
          <w:szCs w:val="28"/>
        </w:rPr>
      </w:pPr>
    </w:p>
    <w:p w14:paraId="555D0C7B" w14:textId="77777777" w:rsidR="00411D34" w:rsidRDefault="00411D34">
      <w:pPr>
        <w:spacing w:line="360" w:lineRule="auto"/>
        <w:rPr>
          <w:rFonts w:ascii="Arial" w:eastAsia="SimSun" w:hAnsi="Arial" w:cs="Arial"/>
          <w:color w:val="000000"/>
          <w:sz w:val="28"/>
          <w:szCs w:val="28"/>
        </w:rPr>
      </w:pPr>
    </w:p>
    <w:p w14:paraId="6DB4AF4F" w14:textId="77777777" w:rsidR="00411D34" w:rsidRDefault="00411D34">
      <w:pPr>
        <w:rPr>
          <w:rFonts w:ascii="Arial" w:hAnsi="Arial" w:cs="Arial"/>
          <w:color w:val="000000"/>
          <w:szCs w:val="21"/>
        </w:rPr>
      </w:pPr>
    </w:p>
    <w:sectPr w:rsidR="00411D3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2E9CF" w14:textId="77777777" w:rsidR="00411D34" w:rsidRDefault="00F246B0">
      <w:pPr>
        <w:spacing w:line="240" w:lineRule="auto"/>
      </w:pPr>
      <w:r>
        <w:separator/>
      </w:r>
    </w:p>
  </w:endnote>
  <w:endnote w:type="continuationSeparator" w:id="0">
    <w:p w14:paraId="725062FE" w14:textId="77777777" w:rsidR="00411D34" w:rsidRDefault="00F246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roman"/>
    <w:pitch w:val="default"/>
    <w:sig w:usb0="00000000" w:usb1="0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36E0" w14:textId="77777777" w:rsidR="00411D34" w:rsidRDefault="00F246B0">
      <w:pPr>
        <w:spacing w:after="0"/>
      </w:pPr>
      <w:r>
        <w:separator/>
      </w:r>
    </w:p>
  </w:footnote>
  <w:footnote w:type="continuationSeparator" w:id="0">
    <w:p w14:paraId="4D59EA6B" w14:textId="77777777" w:rsidR="00411D34" w:rsidRDefault="00F246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220826"/>
    <w:multiLevelType w:val="singleLevel"/>
    <w:tmpl w:val="94220826"/>
    <w:lvl w:ilvl="0">
      <w:start w:val="500"/>
      <w:numFmt w:val="decimal"/>
      <w:suff w:val="space"/>
      <w:lvlText w:val="%1."/>
      <w:lvlJc w:val="left"/>
    </w:lvl>
  </w:abstractNum>
  <w:abstractNum w:abstractNumId="1" w15:restartNumberingAfterBreak="0">
    <w:nsid w:val="A0FEDAFF"/>
    <w:multiLevelType w:val="singleLevel"/>
    <w:tmpl w:val="A0FEDAFF"/>
    <w:lvl w:ilvl="0">
      <w:start w:val="491"/>
      <w:numFmt w:val="decimal"/>
      <w:suff w:val="space"/>
      <w:lvlText w:val="%1."/>
      <w:lvlJc w:val="left"/>
    </w:lvl>
  </w:abstractNum>
  <w:abstractNum w:abstractNumId="2" w15:restartNumberingAfterBreak="0">
    <w:nsid w:val="A129E144"/>
    <w:multiLevelType w:val="singleLevel"/>
    <w:tmpl w:val="A129E144"/>
    <w:lvl w:ilvl="0">
      <w:start w:val="488"/>
      <w:numFmt w:val="decimal"/>
      <w:suff w:val="space"/>
      <w:lvlText w:val="%1."/>
      <w:lvlJc w:val="left"/>
    </w:lvl>
  </w:abstractNum>
  <w:abstractNum w:abstractNumId="3" w15:restartNumberingAfterBreak="0">
    <w:nsid w:val="A80BEFED"/>
    <w:multiLevelType w:val="singleLevel"/>
    <w:tmpl w:val="A80BEFED"/>
    <w:lvl w:ilvl="0">
      <w:start w:val="487"/>
      <w:numFmt w:val="decimal"/>
      <w:suff w:val="space"/>
      <w:lvlText w:val="%1."/>
      <w:lvlJc w:val="left"/>
    </w:lvl>
  </w:abstractNum>
  <w:abstractNum w:abstractNumId="4" w15:restartNumberingAfterBreak="0">
    <w:nsid w:val="AB110373"/>
    <w:multiLevelType w:val="singleLevel"/>
    <w:tmpl w:val="AB110373"/>
    <w:lvl w:ilvl="0">
      <w:start w:val="505"/>
      <w:numFmt w:val="decimal"/>
      <w:suff w:val="space"/>
      <w:lvlText w:val="%1."/>
      <w:lvlJc w:val="left"/>
    </w:lvl>
  </w:abstractNum>
  <w:abstractNum w:abstractNumId="5" w15:restartNumberingAfterBreak="0">
    <w:nsid w:val="C619BF0A"/>
    <w:multiLevelType w:val="singleLevel"/>
    <w:tmpl w:val="C619BF0A"/>
    <w:lvl w:ilvl="0">
      <w:start w:val="489"/>
      <w:numFmt w:val="decimal"/>
      <w:suff w:val="space"/>
      <w:lvlText w:val="%1."/>
      <w:lvlJc w:val="left"/>
    </w:lvl>
  </w:abstractNum>
  <w:abstractNum w:abstractNumId="6" w15:restartNumberingAfterBreak="0">
    <w:nsid w:val="D003F87B"/>
    <w:multiLevelType w:val="singleLevel"/>
    <w:tmpl w:val="D003F87B"/>
    <w:lvl w:ilvl="0">
      <w:start w:val="506"/>
      <w:numFmt w:val="decimal"/>
      <w:suff w:val="space"/>
      <w:lvlText w:val="%1."/>
      <w:lvlJc w:val="left"/>
    </w:lvl>
  </w:abstractNum>
  <w:abstractNum w:abstractNumId="7" w15:restartNumberingAfterBreak="0">
    <w:nsid w:val="D4D6A8E4"/>
    <w:multiLevelType w:val="singleLevel"/>
    <w:tmpl w:val="D4D6A8E4"/>
    <w:lvl w:ilvl="0">
      <w:start w:val="1"/>
      <w:numFmt w:val="decimal"/>
      <w:lvlText w:val="%1."/>
      <w:lvlJc w:val="left"/>
      <w:pPr>
        <w:tabs>
          <w:tab w:val="left" w:pos="312"/>
        </w:tabs>
      </w:pPr>
    </w:lvl>
  </w:abstractNum>
  <w:abstractNum w:abstractNumId="8" w15:restartNumberingAfterBreak="0">
    <w:nsid w:val="DD5EA3AB"/>
    <w:multiLevelType w:val="singleLevel"/>
    <w:tmpl w:val="DD5EA3AB"/>
    <w:lvl w:ilvl="0">
      <w:start w:val="327"/>
      <w:numFmt w:val="decimal"/>
      <w:suff w:val="space"/>
      <w:lvlText w:val="%1."/>
      <w:lvlJc w:val="left"/>
      <w:rPr>
        <w:rFonts w:hint="default"/>
        <w:i w:val="0"/>
        <w:iCs w:val="0"/>
      </w:rPr>
    </w:lvl>
  </w:abstractNum>
  <w:abstractNum w:abstractNumId="9" w15:restartNumberingAfterBreak="0">
    <w:nsid w:val="E6E61717"/>
    <w:multiLevelType w:val="singleLevel"/>
    <w:tmpl w:val="E6E61717"/>
    <w:lvl w:ilvl="0">
      <w:start w:val="497"/>
      <w:numFmt w:val="decimal"/>
      <w:suff w:val="space"/>
      <w:lvlText w:val="%1."/>
      <w:lvlJc w:val="left"/>
    </w:lvl>
  </w:abstractNum>
  <w:abstractNum w:abstractNumId="10" w15:restartNumberingAfterBreak="0">
    <w:nsid w:val="04B69AE6"/>
    <w:multiLevelType w:val="singleLevel"/>
    <w:tmpl w:val="04B69AE6"/>
    <w:lvl w:ilvl="0">
      <w:start w:val="301"/>
      <w:numFmt w:val="decimal"/>
      <w:suff w:val="space"/>
      <w:lvlText w:val="%1."/>
      <w:lvlJc w:val="left"/>
    </w:lvl>
  </w:abstractNum>
  <w:abstractNum w:abstractNumId="11" w15:restartNumberingAfterBreak="0">
    <w:nsid w:val="14109404"/>
    <w:multiLevelType w:val="singleLevel"/>
    <w:tmpl w:val="14109404"/>
    <w:lvl w:ilvl="0">
      <w:start w:val="493"/>
      <w:numFmt w:val="decimal"/>
      <w:suff w:val="space"/>
      <w:lvlText w:val="%1."/>
      <w:lvlJc w:val="left"/>
    </w:lvl>
  </w:abstractNum>
  <w:abstractNum w:abstractNumId="12" w15:restartNumberingAfterBreak="0">
    <w:nsid w:val="33F83464"/>
    <w:multiLevelType w:val="singleLevel"/>
    <w:tmpl w:val="33F83464"/>
    <w:lvl w:ilvl="0">
      <w:start w:val="492"/>
      <w:numFmt w:val="decimal"/>
      <w:suff w:val="space"/>
      <w:lvlText w:val="%1."/>
      <w:lvlJc w:val="left"/>
    </w:lvl>
  </w:abstractNum>
  <w:abstractNum w:abstractNumId="13" w15:restartNumberingAfterBreak="0">
    <w:nsid w:val="3A74685F"/>
    <w:multiLevelType w:val="singleLevel"/>
    <w:tmpl w:val="3A74685F"/>
    <w:lvl w:ilvl="0">
      <w:start w:val="483"/>
      <w:numFmt w:val="decimal"/>
      <w:suff w:val="space"/>
      <w:lvlText w:val="%1."/>
      <w:lvlJc w:val="left"/>
    </w:lvl>
  </w:abstractNum>
  <w:abstractNum w:abstractNumId="14" w15:restartNumberingAfterBreak="0">
    <w:nsid w:val="3C931ED7"/>
    <w:multiLevelType w:val="singleLevel"/>
    <w:tmpl w:val="3C931ED7"/>
    <w:lvl w:ilvl="0">
      <w:start w:val="484"/>
      <w:numFmt w:val="decimal"/>
      <w:suff w:val="space"/>
      <w:lvlText w:val="%1."/>
      <w:lvlJc w:val="left"/>
      <w:rPr>
        <w:rFonts w:hint="default"/>
        <w:i w:val="0"/>
        <w:iCs w:val="0"/>
      </w:rPr>
    </w:lvl>
  </w:abstractNum>
  <w:abstractNum w:abstractNumId="15" w15:restartNumberingAfterBreak="0">
    <w:nsid w:val="477EE4B6"/>
    <w:multiLevelType w:val="singleLevel"/>
    <w:tmpl w:val="477EE4B6"/>
    <w:lvl w:ilvl="0">
      <w:start w:val="285"/>
      <w:numFmt w:val="decimal"/>
      <w:suff w:val="space"/>
      <w:lvlText w:val="%1."/>
      <w:lvlJc w:val="left"/>
    </w:lvl>
  </w:abstractNum>
  <w:abstractNum w:abstractNumId="16" w15:restartNumberingAfterBreak="0">
    <w:nsid w:val="4D85DDE4"/>
    <w:multiLevelType w:val="singleLevel"/>
    <w:tmpl w:val="4D85DDE4"/>
    <w:lvl w:ilvl="0">
      <w:start w:val="508"/>
      <w:numFmt w:val="decimal"/>
      <w:suff w:val="space"/>
      <w:lvlText w:val="%1."/>
      <w:lvlJc w:val="left"/>
    </w:lvl>
  </w:abstractNum>
  <w:abstractNum w:abstractNumId="17" w15:restartNumberingAfterBreak="0">
    <w:nsid w:val="575B785F"/>
    <w:multiLevelType w:val="singleLevel"/>
    <w:tmpl w:val="575B785F"/>
    <w:lvl w:ilvl="0">
      <w:start w:val="510"/>
      <w:numFmt w:val="decimal"/>
      <w:suff w:val="space"/>
      <w:lvlText w:val="%1."/>
      <w:lvlJc w:val="left"/>
    </w:lvl>
  </w:abstractNum>
  <w:abstractNum w:abstractNumId="18" w15:restartNumberingAfterBreak="0">
    <w:nsid w:val="62028E6C"/>
    <w:multiLevelType w:val="singleLevel"/>
    <w:tmpl w:val="62028E6C"/>
    <w:lvl w:ilvl="0">
      <w:start w:val="1"/>
      <w:numFmt w:val="bullet"/>
      <w:pStyle w:val="ListBullet"/>
      <w:lvlText w:val=""/>
      <w:lvlJc w:val="left"/>
      <w:pPr>
        <w:tabs>
          <w:tab w:val="left" w:pos="360"/>
        </w:tabs>
        <w:ind w:left="360" w:hanging="360"/>
      </w:pPr>
      <w:rPr>
        <w:rFonts w:ascii="DejaVu Sans" w:hAnsi="DejaVu Sans" w:hint="default"/>
      </w:rPr>
    </w:lvl>
  </w:abstractNum>
  <w:abstractNum w:abstractNumId="19" w15:restartNumberingAfterBreak="0">
    <w:nsid w:val="7A6A0421"/>
    <w:multiLevelType w:val="singleLevel"/>
    <w:tmpl w:val="7A6A0421"/>
    <w:lvl w:ilvl="0">
      <w:start w:val="496"/>
      <w:numFmt w:val="decimal"/>
      <w:suff w:val="space"/>
      <w:lvlText w:val="%1."/>
      <w:lvlJc w:val="left"/>
    </w:lvl>
  </w:abstractNum>
  <w:abstractNum w:abstractNumId="20" w15:restartNumberingAfterBreak="0">
    <w:nsid w:val="7D679107"/>
    <w:multiLevelType w:val="singleLevel"/>
    <w:tmpl w:val="7D679107"/>
    <w:lvl w:ilvl="0">
      <w:start w:val="450"/>
      <w:numFmt w:val="decimal"/>
      <w:suff w:val="space"/>
      <w:lvlText w:val="%1."/>
      <w:lvlJc w:val="left"/>
      <w:rPr>
        <w:rFonts w:hint="default"/>
        <w:i w:val="0"/>
        <w:iCs w:val="0"/>
      </w:rPr>
    </w:lvl>
  </w:abstractNum>
  <w:num w:numId="1">
    <w:abstractNumId w:val="18"/>
  </w:num>
  <w:num w:numId="2">
    <w:abstractNumId w:val="7"/>
  </w:num>
  <w:num w:numId="3">
    <w:abstractNumId w:val="15"/>
  </w:num>
  <w:num w:numId="4">
    <w:abstractNumId w:val="10"/>
  </w:num>
  <w:num w:numId="5">
    <w:abstractNumId w:val="8"/>
  </w:num>
  <w:num w:numId="6">
    <w:abstractNumId w:val="20"/>
  </w:num>
  <w:num w:numId="7">
    <w:abstractNumId w:val="13"/>
  </w:num>
  <w:num w:numId="8">
    <w:abstractNumId w:val="14"/>
  </w:num>
  <w:num w:numId="9">
    <w:abstractNumId w:val="3"/>
  </w:num>
  <w:num w:numId="10">
    <w:abstractNumId w:val="2"/>
  </w:num>
  <w:num w:numId="11">
    <w:abstractNumId w:val="5"/>
  </w:num>
  <w:num w:numId="12">
    <w:abstractNumId w:val="1"/>
  </w:num>
  <w:num w:numId="13">
    <w:abstractNumId w:val="12"/>
  </w:num>
  <w:num w:numId="14">
    <w:abstractNumId w:val="11"/>
  </w:num>
  <w:num w:numId="15">
    <w:abstractNumId w:val="19"/>
  </w:num>
  <w:num w:numId="16">
    <w:abstractNumId w:val="9"/>
  </w:num>
  <w:num w:numId="17">
    <w:abstractNumId w:val="0"/>
  </w:num>
  <w:num w:numId="18">
    <w:abstractNumId w:val="4"/>
  </w:num>
  <w:num w:numId="19">
    <w:abstractNumId w:val="6"/>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MDczMjA3MTW3NDdS0lEKTi0uzszPAykwrgUAFfh3wywAAAA="/>
    <w:docVar w:name="EN.InstantFormat" w:val="&lt;ENInstantFormat&gt;&lt;Enabled&gt;1&lt;/Enabled&gt;&lt;ScanUnformatted&gt;1&lt;/ScanUnformatted&gt;&lt;ScanChanges&gt;1&lt;/ScanChanges&gt;&lt;Suspended&gt;0&lt;/Suspended&gt;&lt;/ENInstantFormat&gt;"/>
    <w:docVar w:name="EN.Layout" w:val="&lt;ENLayout&gt;&lt;Style&gt;World Neurosurgery Copy&lt;/Style&gt;&lt;LeftDelim&gt;{&lt;/LeftDelim&gt;&lt;RightDelim&gt;}&lt;/RightDelim&gt;&lt;FontName&gt;&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99v09t0sdvs6ewpdxxxftdsxetzzz5wt0a&quot;&gt;隐性失血&lt;record-ids&gt;&lt;item&gt;44&lt;/item&gt;&lt;/record-ids&gt;&lt;/item&gt;&lt;/Libraries&gt;"/>
  </w:docVars>
  <w:rsids>
    <w:rsidRoot w:val="00BD3F5D"/>
    <w:rsid w:val="B8F7BF0C"/>
    <w:rsid w:val="00142552"/>
    <w:rsid w:val="00144CEB"/>
    <w:rsid w:val="002143B4"/>
    <w:rsid w:val="002306BB"/>
    <w:rsid w:val="00256595"/>
    <w:rsid w:val="0025706D"/>
    <w:rsid w:val="003841B2"/>
    <w:rsid w:val="003E3690"/>
    <w:rsid w:val="00411D34"/>
    <w:rsid w:val="00600A13"/>
    <w:rsid w:val="00632785"/>
    <w:rsid w:val="006E0B70"/>
    <w:rsid w:val="0072291C"/>
    <w:rsid w:val="00747E67"/>
    <w:rsid w:val="007C7583"/>
    <w:rsid w:val="008163D1"/>
    <w:rsid w:val="00834479"/>
    <w:rsid w:val="009733D6"/>
    <w:rsid w:val="009B74F5"/>
    <w:rsid w:val="00A15B91"/>
    <w:rsid w:val="00A96DFD"/>
    <w:rsid w:val="00B61216"/>
    <w:rsid w:val="00B74BE3"/>
    <w:rsid w:val="00BA49C2"/>
    <w:rsid w:val="00BD3F5D"/>
    <w:rsid w:val="00DA5765"/>
    <w:rsid w:val="00DB01FC"/>
    <w:rsid w:val="00E95D12"/>
    <w:rsid w:val="00F246B0"/>
    <w:rsid w:val="0D304CF4"/>
    <w:rsid w:val="16D7563C"/>
    <w:rsid w:val="1D5E74C5"/>
    <w:rsid w:val="1F282ABC"/>
    <w:rsid w:val="221B6648"/>
    <w:rsid w:val="293752DF"/>
    <w:rsid w:val="33A85929"/>
    <w:rsid w:val="34394463"/>
    <w:rsid w:val="46A246E4"/>
    <w:rsid w:val="46AB7A58"/>
    <w:rsid w:val="47545FD4"/>
    <w:rsid w:val="48587156"/>
    <w:rsid w:val="49F8296E"/>
    <w:rsid w:val="52124677"/>
    <w:rsid w:val="5BB73D3C"/>
    <w:rsid w:val="60ED7630"/>
    <w:rsid w:val="728A4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2E2CCF-D4FE-4548-8252-E1DCC45F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NZ"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59" w:lineRule="auto"/>
      <w:jc w:val="both"/>
    </w:pPr>
    <w:rPr>
      <w:kern w:val="2"/>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qFormat/>
    <w:pPr>
      <w:numPr>
        <w:numId w:val="1"/>
      </w:numPr>
    </w:pPr>
  </w:style>
  <w:style w:type="paragraph" w:styleId="CommentText">
    <w:name w:val="annotation text"/>
    <w:basedOn w:val="Normal"/>
    <w:link w:val="CommentTextChar"/>
    <w:uiPriority w:val="99"/>
    <w:unhideWhenUsed/>
    <w:qFormat/>
    <w:rPr>
      <w:sz w:val="20"/>
      <w:szCs w:val="20"/>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unhideWhenUsed/>
    <w:qFormat/>
    <w:rPr>
      <w:b/>
      <w:bCs/>
    </w:rPr>
  </w:style>
  <w:style w:type="character" w:styleId="CommentReference">
    <w:name w:val="annotation reference"/>
    <w:basedOn w:val="DefaultParagraphFont"/>
    <w:uiPriority w:val="99"/>
    <w:unhideWhenUsed/>
    <w:qFormat/>
    <w:rPr>
      <w:sz w:val="16"/>
      <w:szCs w:val="16"/>
    </w:rPr>
  </w:style>
  <w:style w:type="character" w:customStyle="1" w:styleId="HeaderChar">
    <w:name w:val="Header Char"/>
    <w:basedOn w:val="DefaultParagraphFont"/>
    <w:link w:val="Header"/>
    <w:uiPriority w:val="99"/>
    <w:semiHidden/>
    <w:qFormat/>
    <w:rPr>
      <w:sz w:val="18"/>
      <w:szCs w:val="18"/>
    </w:rPr>
  </w:style>
  <w:style w:type="character" w:customStyle="1" w:styleId="FooterChar">
    <w:name w:val="Footer Char"/>
    <w:basedOn w:val="DefaultParagraphFont"/>
    <w:link w:val="Footer"/>
    <w:uiPriority w:val="99"/>
    <w:semiHidden/>
    <w:qFormat/>
    <w:rPr>
      <w:sz w:val="18"/>
      <w:szCs w:val="18"/>
    </w:rPr>
  </w:style>
  <w:style w:type="character" w:customStyle="1" w:styleId="CommentTextChar">
    <w:name w:val="Comment Text Char"/>
    <w:basedOn w:val="DefaultParagraphFont"/>
    <w:link w:val="CommentText"/>
    <w:uiPriority w:val="99"/>
    <w:semiHidden/>
    <w:qFormat/>
    <w:rPr>
      <w:kern w:val="2"/>
      <w:lang w:val="en-US" w:eastAsia="zh-CN"/>
    </w:rPr>
  </w:style>
  <w:style w:type="character" w:customStyle="1" w:styleId="CommentSubjectChar">
    <w:name w:val="Comment Subject Char"/>
    <w:basedOn w:val="CommentTextChar"/>
    <w:link w:val="CommentSubject"/>
    <w:uiPriority w:val="99"/>
    <w:semiHidden/>
    <w:qFormat/>
    <w:rPr>
      <w:b/>
      <w:bCs/>
      <w:kern w:val="2"/>
      <w:lang w:val="en-US" w:eastAsia="zh-CN"/>
    </w:rPr>
  </w:style>
  <w:style w:type="paragraph" w:customStyle="1" w:styleId="EndNoteBibliographyTitle">
    <w:name w:val="EndNote Bibliography Title"/>
    <w:qFormat/>
    <w:pPr>
      <w:jc w:val="center"/>
    </w:pPr>
    <w:rPr>
      <w:kern w:val="2"/>
      <w:szCs w:val="22"/>
      <w:lang w:val="en-US"/>
    </w:rPr>
  </w:style>
  <w:style w:type="paragraph" w:customStyle="1" w:styleId="EndNoteBibliography">
    <w:name w:val="EndNote Bibliography"/>
    <w:qFormat/>
    <w:pPr>
      <w:jc w:val="both"/>
    </w:pPr>
    <w:rPr>
      <w:kern w:val="2"/>
      <w:szCs w:val="22"/>
      <w:lang w:val="en-US"/>
    </w:rPr>
  </w:style>
  <w:style w:type="paragraph" w:styleId="ListParagraph">
    <w:name w:val="List Paragraph"/>
    <w:basedOn w:val="Normal"/>
    <w:uiPriority w:val="34"/>
    <w:qFormat/>
    <w:pPr>
      <w:ind w:firstLineChars="200" w:firstLine="420"/>
    </w:pPr>
  </w:style>
  <w:style w:type="paragraph" w:customStyle="1" w:styleId="NoSpacing1">
    <w:name w:val="No Spacing1"/>
    <w:uiPriority w:val="1"/>
    <w:qFormat/>
    <w:pPr>
      <w:widowControl w:val="0"/>
      <w:spacing w:after="160" w:line="259" w:lineRule="auto"/>
      <w:jc w:val="both"/>
    </w:pPr>
    <w:rPr>
      <w:kern w:val="2"/>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apps.webofknowledge.com/OutboundService.do?SID=5BkzR1LfGOIS5tcT12c&amp;mode=rrcAuthorRecordService&amp;action=go&amp;product=WOS&amp;lang=zh_CN&amp;daisIds=6243729" TargetMode="External"/><Relationship Id="rId13" Type="http://schemas.openxmlformats.org/officeDocument/2006/relationships/hyperlink" Target="http://apps.webofknowledge.com/OutboundService.do?SID=5BkzR1LfGOIS5tcT12c&amp;mode=rrcAuthorRecordService&amp;action=go&amp;product=WOS&amp;lang=zh_CN&amp;daisIds=128024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ueshu.baidu.com/s?wd=author:(V.%20E.%20Gazhonova)%20&amp;tn=SE_baiduxueshu_c1gjeupa&amp;ie=utf-8&amp;sc_f_para=sc_hilight=pers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ueshu.baidu.com/s?wd=author:(F.%20L.%20Lazko)%20&amp;tn=SE_baiduxueshu_c1gjeupa&amp;ie=utf-8&amp;sc_f_para=sc_hilight=pers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xueshu.baidu.com/s?wd=author:(M.%20V.%20Emel'yanenko)%20&amp;tn=SE_baiduxueshu_c1gjeupa&amp;ie=utf-8&amp;sc_f_para=sc_hilight=person" TargetMode="External"/><Relationship Id="rId4" Type="http://schemas.openxmlformats.org/officeDocument/2006/relationships/settings" Target="settings.xml"/><Relationship Id="rId9" Type="http://schemas.openxmlformats.org/officeDocument/2006/relationships/hyperlink" Target="http://apps.webofknowledge.com/OutboundService.do?SID=5BkzR1LfGOIS5tcT12c&amp;mode=rrcAuthorRecordService&amp;action=go&amp;product=WOS&amp;lang=zh_CN&amp;daisIds=35834305" TargetMode="External"/><Relationship Id="rId14" Type="http://schemas.openxmlformats.org/officeDocument/2006/relationships/hyperlink" Target="http://apps.webofknowledge.com/OutboundService.do?SID=5BkzR1LfGOIS5tcT12c&amp;mode=rrcAuthorRecordService&amp;action=go&amp;product=WOS&amp;lang=zh_CN&amp;daisIds=937493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200</Pages>
  <Words>34556</Words>
  <Characters>196971</Characters>
  <Application>Microsoft Office Word</Application>
  <DocSecurity>0</DocSecurity>
  <Lines>1641</Lines>
  <Paragraphs>462</Paragraphs>
  <ScaleCrop>false</ScaleCrop>
  <Company>微软中国</Company>
  <LinksUpToDate>false</LinksUpToDate>
  <CharactersWithSpaces>231065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Lee, Boon</cp:lastModifiedBy>
  <cp:revision>2</cp:revision>
  <dcterms:created xsi:type="dcterms:W3CDTF">2022-03-24T20:26:00Z</dcterms:created>
  <dcterms:modified xsi:type="dcterms:W3CDTF">2022-03-24T20:26:00Z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5CDFD715F67442BA9C45A313EE92F7FB</vt:lpwstr>
  </property>
</Properties>
</file>