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9F615" w14:textId="7CC2FEC8" w:rsidR="00767EB0" w:rsidRDefault="001D5105">
      <w:r w:rsidRPr="001D5105">
        <w:rPr>
          <w:b/>
          <w:bCs/>
          <w:noProof/>
          <w:u w:val="single"/>
        </w:rPr>
        <w:t>Supplementary material</w:t>
      </w:r>
      <w:r w:rsidR="00767EB0">
        <w:rPr>
          <w:noProof/>
        </w:rPr>
        <w:drawing>
          <wp:inline distT="0" distB="0" distL="0" distR="0" wp14:anchorId="60204279" wp14:editId="10794A93">
            <wp:extent cx="5274310" cy="7044855"/>
            <wp:effectExtent l="0" t="0" r="254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5557"/>
                    <a:stretch/>
                  </pic:blipFill>
                  <pic:spPr bwMode="auto">
                    <a:xfrm>
                      <a:off x="0" y="0"/>
                      <a:ext cx="5274310" cy="7044855"/>
                    </a:xfrm>
                    <a:prstGeom prst="rect">
                      <a:avLst/>
                    </a:prstGeom>
                    <a:noFill/>
                    <a:ln>
                      <a:noFill/>
                    </a:ln>
                    <a:extLst>
                      <a:ext uri="{53640926-AAD7-44D8-BBD7-CCE9431645EC}">
                        <a14:shadowObscured xmlns:a14="http://schemas.microsoft.com/office/drawing/2010/main"/>
                      </a:ext>
                    </a:extLst>
                  </pic:spPr>
                </pic:pic>
              </a:graphicData>
            </a:graphic>
          </wp:inline>
        </w:drawing>
      </w:r>
      <w:r w:rsidR="00767EB0" w:rsidRPr="001D5105">
        <w:rPr>
          <w:rFonts w:ascii="Arial" w:hAnsi="Arial" w:cs="Arial"/>
          <w:b/>
          <w:bCs/>
          <w:color w:val="000000"/>
          <w:spacing w:val="15"/>
          <w:sz w:val="22"/>
        </w:rPr>
        <w:t xml:space="preserve">Figure S1 </w:t>
      </w:r>
      <w:r w:rsidR="00767EB0" w:rsidRPr="001D5105">
        <w:rPr>
          <w:rFonts w:ascii="Arial" w:hAnsi="Arial" w:cs="Arial"/>
          <w:bCs/>
          <w:color w:val="000000"/>
          <w:spacing w:val="15"/>
          <w:sz w:val="22"/>
        </w:rPr>
        <w:t xml:space="preserve">Gene mutation and pathway enrichment analysis of </w:t>
      </w:r>
      <w:r w:rsidR="00767EB0" w:rsidRPr="001D5105">
        <w:rPr>
          <w:rFonts w:ascii="Arial" w:hAnsi="Arial" w:cs="Arial"/>
          <w:color w:val="000000"/>
          <w:spacing w:val="15"/>
          <w:sz w:val="22"/>
        </w:rPr>
        <w:t>m6A regulators in KICH.</w:t>
      </w:r>
      <w:r w:rsidR="00767EB0" w:rsidRPr="001D5105">
        <w:rPr>
          <w:rFonts w:ascii="Arial" w:hAnsi="Arial" w:cs="Arial"/>
          <w:b/>
          <w:bCs/>
          <w:color w:val="000000"/>
          <w:spacing w:val="15"/>
          <w:sz w:val="22"/>
        </w:rPr>
        <w:t xml:space="preserve"> </w:t>
      </w:r>
      <w:r w:rsidR="00767EB0" w:rsidRPr="001D5105">
        <w:rPr>
          <w:rFonts w:ascii="Arial" w:hAnsi="Arial" w:cs="Arial"/>
          <w:color w:val="000000"/>
          <w:spacing w:val="15"/>
          <w:sz w:val="22"/>
        </w:rPr>
        <w:t>(A) Dumbbell plot depicted the CNV alteration frequency of m6A regulators in KICH. Amplification frequencies are marked with red dots, and deletion frequencies are marked with blue dots. (B) The mutation frequency of m6A regulators in KICH. (C-D) Go/KEGG bubble diagram showing the enrichment level of each pathway. (E)</w:t>
      </w:r>
      <w:r>
        <w:rPr>
          <w:rFonts w:ascii="Arial" w:hAnsi="Arial" w:cs="Arial"/>
          <w:color w:val="000000"/>
          <w:spacing w:val="15"/>
          <w:sz w:val="22"/>
        </w:rPr>
        <w:t xml:space="preserve"> </w:t>
      </w:r>
      <w:r w:rsidR="00767EB0" w:rsidRPr="001D5105">
        <w:rPr>
          <w:rFonts w:ascii="Arial" w:hAnsi="Arial" w:cs="Arial"/>
          <w:color w:val="000000"/>
          <w:spacing w:val="15"/>
          <w:sz w:val="22"/>
        </w:rPr>
        <w:t>Correlation analysis of m6Ascore and tumor mutation burden.</w:t>
      </w:r>
    </w:p>
    <w:sectPr w:rsidR="00767E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5262D" w14:textId="77777777" w:rsidR="00E12299" w:rsidRDefault="00E12299" w:rsidP="00767EB0">
      <w:pPr>
        <w:spacing w:before="0" w:after="0"/>
      </w:pPr>
      <w:r>
        <w:separator/>
      </w:r>
    </w:p>
  </w:endnote>
  <w:endnote w:type="continuationSeparator" w:id="0">
    <w:p w14:paraId="15D94B1B" w14:textId="77777777" w:rsidR="00E12299" w:rsidRDefault="00E12299" w:rsidP="00767EB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68B1C" w14:textId="77777777" w:rsidR="00E12299" w:rsidRDefault="00E12299" w:rsidP="00767EB0">
      <w:pPr>
        <w:spacing w:before="0" w:after="0"/>
      </w:pPr>
      <w:r>
        <w:separator/>
      </w:r>
    </w:p>
  </w:footnote>
  <w:footnote w:type="continuationSeparator" w:id="0">
    <w:p w14:paraId="72262447" w14:textId="77777777" w:rsidR="00E12299" w:rsidRDefault="00E12299" w:rsidP="00767EB0">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60C"/>
    <w:rsid w:val="001D5105"/>
    <w:rsid w:val="00767EB0"/>
    <w:rsid w:val="00B6760C"/>
    <w:rsid w:val="00E12299"/>
    <w:rsid w:val="00EB7458"/>
    <w:rsid w:val="00FA5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698A8"/>
  <w15:chartTrackingRefBased/>
  <w15:docId w15:val="{B6522D05-1DDB-42A5-9FCC-C9C348682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EB0"/>
    <w:pPr>
      <w:spacing w:before="120" w:after="240"/>
    </w:pPr>
    <w:rPr>
      <w:rFonts w:ascii="Times New Roman" w:hAnsi="Times New Roman"/>
      <w:kern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EB0"/>
    <w:pPr>
      <w:widowControl w:val="0"/>
      <w:pBdr>
        <w:bottom w:val="single" w:sz="6" w:space="1" w:color="auto"/>
      </w:pBdr>
      <w:tabs>
        <w:tab w:val="center" w:pos="4153"/>
        <w:tab w:val="right" w:pos="8306"/>
      </w:tabs>
      <w:snapToGrid w:val="0"/>
      <w:spacing w:before="0" w:after="0"/>
      <w:jc w:val="center"/>
    </w:pPr>
    <w:rPr>
      <w:rFonts w:asciiTheme="minorHAnsi" w:hAnsiTheme="minorHAnsi"/>
      <w:kern w:val="2"/>
      <w:sz w:val="18"/>
      <w:szCs w:val="18"/>
      <w:lang w:eastAsia="zh-CN"/>
    </w:rPr>
  </w:style>
  <w:style w:type="character" w:customStyle="1" w:styleId="HeaderChar">
    <w:name w:val="Header Char"/>
    <w:basedOn w:val="DefaultParagraphFont"/>
    <w:link w:val="Header"/>
    <w:uiPriority w:val="99"/>
    <w:rsid w:val="00767EB0"/>
    <w:rPr>
      <w:sz w:val="18"/>
      <w:szCs w:val="18"/>
    </w:rPr>
  </w:style>
  <w:style w:type="paragraph" w:styleId="Footer">
    <w:name w:val="footer"/>
    <w:basedOn w:val="Normal"/>
    <w:link w:val="FooterChar"/>
    <w:uiPriority w:val="99"/>
    <w:unhideWhenUsed/>
    <w:rsid w:val="00767EB0"/>
    <w:pPr>
      <w:widowControl w:val="0"/>
      <w:tabs>
        <w:tab w:val="center" w:pos="4153"/>
        <w:tab w:val="right" w:pos="8306"/>
      </w:tabs>
      <w:snapToGrid w:val="0"/>
      <w:spacing w:before="0" w:after="0"/>
    </w:pPr>
    <w:rPr>
      <w:rFonts w:asciiTheme="minorHAnsi" w:hAnsiTheme="minorHAnsi"/>
      <w:kern w:val="2"/>
      <w:sz w:val="18"/>
      <w:szCs w:val="18"/>
      <w:lang w:eastAsia="zh-CN"/>
    </w:rPr>
  </w:style>
  <w:style w:type="character" w:customStyle="1" w:styleId="FooterChar">
    <w:name w:val="Footer Char"/>
    <w:basedOn w:val="DefaultParagraphFont"/>
    <w:link w:val="Footer"/>
    <w:uiPriority w:val="99"/>
    <w:rsid w:val="00767EB0"/>
    <w:rPr>
      <w:sz w:val="18"/>
      <w:szCs w:val="18"/>
    </w:rPr>
  </w:style>
  <w:style w:type="character" w:styleId="CommentReference">
    <w:name w:val="annotation reference"/>
    <w:basedOn w:val="DefaultParagraphFont"/>
    <w:uiPriority w:val="99"/>
    <w:semiHidden/>
    <w:unhideWhenUsed/>
    <w:rsid w:val="00767EB0"/>
    <w:rPr>
      <w:sz w:val="16"/>
      <w:szCs w:val="16"/>
    </w:rPr>
  </w:style>
  <w:style w:type="paragraph" w:styleId="CommentText">
    <w:name w:val="annotation text"/>
    <w:aliases w:val="Char11"/>
    <w:basedOn w:val="Normal"/>
    <w:link w:val="CommentTextChar"/>
    <w:uiPriority w:val="99"/>
    <w:unhideWhenUsed/>
    <w:qFormat/>
    <w:rsid w:val="00767EB0"/>
    <w:rPr>
      <w:sz w:val="20"/>
      <w:szCs w:val="20"/>
    </w:rPr>
  </w:style>
  <w:style w:type="character" w:customStyle="1" w:styleId="CommentTextChar">
    <w:name w:val="Comment Text Char"/>
    <w:aliases w:val="Char11 Char"/>
    <w:basedOn w:val="DefaultParagraphFont"/>
    <w:link w:val="CommentText"/>
    <w:uiPriority w:val="99"/>
    <w:qFormat/>
    <w:rsid w:val="00767EB0"/>
    <w:rPr>
      <w:rFonts w:ascii="Times New Roman" w:hAnsi="Times New Roman"/>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72</Words>
  <Characters>414</Characters>
  <Application>Microsoft Office Word</Application>
  <DocSecurity>0</DocSecurity>
  <Lines>3</Lines>
  <Paragraphs>1</Paragraphs>
  <ScaleCrop>false</ScaleCrop>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dc:creator>
  <cp:keywords/>
  <dc:description/>
  <cp:lastModifiedBy>Mel Phimester</cp:lastModifiedBy>
  <cp:revision>2</cp:revision>
  <dcterms:created xsi:type="dcterms:W3CDTF">2022-01-28T00:57:00Z</dcterms:created>
  <dcterms:modified xsi:type="dcterms:W3CDTF">2022-01-28T00:57:00Z</dcterms:modified>
</cp:coreProperties>
</file>