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42D9" w14:textId="77777777" w:rsidR="006A6F17" w:rsidRDefault="006A6F17" w:rsidP="006A6F17">
      <w:pPr>
        <w:pStyle w:val="Overskrift1"/>
        <w:rPr>
          <w:lang w:val="en-US"/>
        </w:rPr>
      </w:pPr>
      <w:r w:rsidRPr="00C056F2">
        <w:rPr>
          <w:lang w:val="en-US"/>
        </w:rPr>
        <w:t xml:space="preserve">Supplementary </w:t>
      </w:r>
    </w:p>
    <w:p w14:paraId="63B748DC" w14:textId="77777777" w:rsidR="006A6F17" w:rsidRPr="0056518E" w:rsidRDefault="006A6F17" w:rsidP="006A6F17">
      <w:pPr>
        <w:spacing w:line="480" w:lineRule="auto"/>
        <w:rPr>
          <w:rFonts w:asciiTheme="majorHAnsi" w:hAnsiTheme="majorHAnsi" w:cstheme="majorHAnsi"/>
          <w:lang w:val="en-US"/>
        </w:rPr>
      </w:pPr>
    </w:p>
    <w:p w14:paraId="09730B73" w14:textId="77777777" w:rsidR="006A6F17" w:rsidRPr="002948E1" w:rsidRDefault="006A6F17" w:rsidP="006A6F17">
      <w:pPr>
        <w:spacing w:line="480" w:lineRule="auto"/>
        <w:rPr>
          <w:rFonts w:asciiTheme="majorHAnsi" w:hAnsiTheme="majorHAnsi" w:cstheme="majorHAnsi"/>
          <w:lang w:val="en-US"/>
        </w:rPr>
      </w:pPr>
      <w:r w:rsidRPr="009D5A16"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t xml:space="preserve">Supplementary table 1. </w:t>
      </w:r>
      <w:r w:rsidRPr="009D5A16">
        <w:rPr>
          <w:rFonts w:asciiTheme="majorHAnsi" w:eastAsia="Times New Roman" w:hAnsiTheme="majorHAnsi" w:cs="Times New Roman"/>
          <w:color w:val="000000"/>
          <w:lang w:val="en-US" w:eastAsia="da-DK"/>
        </w:rPr>
        <w:t xml:space="preserve">ICD-10 codes for </w:t>
      </w:r>
      <w:proofErr w:type="spellStart"/>
      <w:r w:rsidRPr="009D5A16">
        <w:rPr>
          <w:rFonts w:asciiTheme="majorHAnsi" w:eastAsia="Times New Roman" w:hAnsiTheme="majorHAnsi" w:cs="Times New Roman"/>
          <w:color w:val="000000"/>
          <w:lang w:val="en-US" w:eastAsia="da-DK"/>
        </w:rPr>
        <w:t>Charlson</w:t>
      </w:r>
      <w:proofErr w:type="spellEnd"/>
      <w:r w:rsidRPr="009D5A16">
        <w:rPr>
          <w:rFonts w:asciiTheme="majorHAnsi" w:eastAsia="Times New Roman" w:hAnsiTheme="majorHAnsi" w:cs="Times New Roman"/>
          <w:color w:val="000000"/>
          <w:lang w:val="en-US" w:eastAsia="da-DK"/>
        </w:rPr>
        <w:t xml:space="preserve"> comorbidity index</w:t>
      </w:r>
    </w:p>
    <w:tbl>
      <w:tblPr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4227"/>
        <w:gridCol w:w="1036"/>
      </w:tblGrid>
      <w:tr w:rsidR="006A6F17" w:rsidRPr="009D5A16" w14:paraId="17D636FC" w14:textId="77777777" w:rsidTr="006679CA">
        <w:trPr>
          <w:trHeight w:val="60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E0F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Diseases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63C2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ICD-10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9F644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Weight</w:t>
            </w:r>
          </w:p>
        </w:tc>
      </w:tr>
      <w:tr w:rsidR="006A6F17" w:rsidRPr="009D5A16" w14:paraId="49853859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8107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Myocardial infarction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C00B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I21;I22;I23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5414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3F5A8C97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911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Congestive heart failure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E244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I50; I11.0; I13.0; I13.2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E2C6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4A454EDD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4B8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Peripheral vascular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6F9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I70; I71; I72; I73; I74; I77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3C66E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1BA89278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5A0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Cerebrovascular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FEB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I60-I69; G45; G46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02489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6069DCCD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BA7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Dementia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56C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F00-F03; F05.1; G30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F01E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2949BBEE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A06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Chronic pulmonary di</w:t>
            </w: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</w:t>
            </w: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0E4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J40-J47; J60-J67; J68.4; J70.1;  J70.3; J84.1; J92.0; J96.1; J98.2; J98.3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9763B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1</w:t>
            </w:r>
          </w:p>
        </w:tc>
      </w:tr>
      <w:tr w:rsidR="006A6F17" w:rsidRPr="003D76E8" w14:paraId="7B8928F8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751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Rheumatic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1F8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M05; M06; M08; M09;M30;M31;  M32; M33; M34; M35; M36; D86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2EDAB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312405C5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9C6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Peptic ulcer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852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K22.1; K25-K28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5BE5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1250C440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1B3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Mild liver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5C0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B18; K70.0-K70.3; K70.9; K71; K73; K74; K76.0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6477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15B264E8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964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Diabetes Type 1 &amp;2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0EA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E10.0, E10.1; E10.9, E11.0; E11.1; E11.9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558409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6EC020A3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DB6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Diabetes with chronic complication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681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E10.2-E10.8 E11.2-E11.8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5A356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19D39C0C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F41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Hemiplegia or paraplegia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FF5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G81; G82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025B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3B7CBC54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458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lastRenderedPageBreak/>
              <w:t>Renal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760D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 xml:space="preserve"> I12, I13, N00-N05, N07, N11; N14; N17-N19; Q61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9BD664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2</w:t>
            </w:r>
          </w:p>
        </w:tc>
      </w:tr>
      <w:tr w:rsidR="006A6F17" w:rsidRPr="009D5A16" w14:paraId="5795D0C9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C20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Any tumor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36E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C00-C75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D0F0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79EC0C19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A20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Leukemia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062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C91-C95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868D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5930F8DB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91A2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Lymphoma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732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C81-C85; C88; C90; C96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6A9E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78E61287" w14:textId="77777777" w:rsidTr="006679CA">
        <w:trPr>
          <w:trHeight w:val="6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BFA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Moderate or severe liver disease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383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B15.0, B16.0, B16.2, B19.0; K70.4; K72; K76.6; I85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8976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3</w:t>
            </w:r>
          </w:p>
        </w:tc>
      </w:tr>
      <w:tr w:rsidR="006A6F17" w:rsidRPr="009D5A16" w14:paraId="10BD93C5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AE6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proofErr w:type="spellStart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Mestastatic</w:t>
            </w:r>
            <w:proofErr w:type="spellEnd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 xml:space="preserve"> solid tumor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1B2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C76-C80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5A856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6</w:t>
            </w:r>
          </w:p>
        </w:tc>
      </w:tr>
      <w:tr w:rsidR="006A6F17" w:rsidRPr="009D5A16" w14:paraId="7DD04755" w14:textId="77777777" w:rsidTr="006679CA">
        <w:trPr>
          <w:trHeight w:val="315"/>
        </w:trPr>
        <w:tc>
          <w:tcPr>
            <w:tcW w:w="2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B8F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AIDS/HIV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7CC9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B21-B24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1121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6</w:t>
            </w:r>
          </w:p>
        </w:tc>
      </w:tr>
    </w:tbl>
    <w:p w14:paraId="3A4D8A8E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4BC93B08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01EA8CC2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1E26A2B4" w14:textId="01F5D105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4E6070C7" w14:textId="64D352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1A0F9DB6" w14:textId="642219F8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0B4B2A8B" w14:textId="5DABDC1A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2527C7D5" w14:textId="022A0FEC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22B18689" w14:textId="0F82F949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2EA222E3" w14:textId="1D212F3D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1D1E09A9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4B3C9E05" w14:textId="77777777" w:rsidR="006A6F17" w:rsidRDefault="006A6F17" w:rsidP="006A6F17">
      <w:pPr>
        <w:spacing w:line="480" w:lineRule="auto"/>
        <w:rPr>
          <w:rFonts w:asciiTheme="majorHAnsi" w:hAnsiTheme="majorHAnsi" w:cstheme="majorHAnsi"/>
          <w:lang w:val="en-US"/>
        </w:rPr>
      </w:pPr>
      <w:r w:rsidRPr="009D5A16"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lastRenderedPageBreak/>
        <w:t xml:space="preserve">Supplementary table </w:t>
      </w:r>
      <w:r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t>2</w:t>
      </w:r>
      <w:r w:rsidRPr="009D5A16"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t xml:space="preserve">. </w:t>
      </w:r>
      <w:r w:rsidRPr="009D5A16">
        <w:rPr>
          <w:rFonts w:asciiTheme="majorHAnsi" w:eastAsia="Times New Roman" w:hAnsiTheme="majorHAnsi" w:cs="Times New Roman"/>
          <w:color w:val="000000"/>
          <w:lang w:val="en-US" w:eastAsia="da-DK"/>
        </w:rPr>
        <w:t xml:space="preserve">ICD-10 codes for </w:t>
      </w:r>
      <w:proofErr w:type="spellStart"/>
      <w:r>
        <w:rPr>
          <w:rFonts w:asciiTheme="majorHAnsi" w:eastAsia="Times New Roman" w:hAnsiTheme="majorHAnsi" w:cs="Times New Roman"/>
          <w:color w:val="000000"/>
          <w:lang w:val="en-US" w:eastAsia="da-DK"/>
        </w:rPr>
        <w:t>Elixhauser</w:t>
      </w:r>
      <w:proofErr w:type="spellEnd"/>
      <w:r w:rsidRPr="009D5A16">
        <w:rPr>
          <w:rFonts w:asciiTheme="majorHAnsi" w:eastAsia="Times New Roman" w:hAnsiTheme="majorHAnsi" w:cs="Times New Roman"/>
          <w:color w:val="000000"/>
          <w:lang w:val="en-US" w:eastAsia="da-DK"/>
        </w:rPr>
        <w:t xml:space="preserve"> comorbidity index</w:t>
      </w:r>
    </w:p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662"/>
        <w:gridCol w:w="995"/>
      </w:tblGrid>
      <w:tr w:rsidR="006A6F17" w:rsidRPr="009D5A16" w14:paraId="766CBF14" w14:textId="77777777" w:rsidTr="006679CA">
        <w:trPr>
          <w:trHeight w:val="3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7135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Disease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9FB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ICD-10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41191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Weight</w:t>
            </w:r>
          </w:p>
        </w:tc>
      </w:tr>
      <w:tr w:rsidR="006A6F17" w:rsidRPr="009D5A16" w14:paraId="38AF51C3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4AC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Congestive heart failure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1036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I09.9, I11.0, I13.0, I13.2, I25.5, I42.0, I42.5 - I42.9, I43.x, I50.x, P29.0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79F83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7</w:t>
            </w:r>
          </w:p>
        </w:tc>
      </w:tr>
      <w:tr w:rsidR="006A6F17" w:rsidRPr="009D5A16" w14:paraId="6FA9E5E7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725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Cardiac arrhythmias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5EE8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 I44.1 - I44.3, I45.6, I45.9, I47.x - I49.x, R00.0, R00.1, R00.8, T82.1, Z45.0, Z95.0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8A1F4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5</w:t>
            </w:r>
          </w:p>
        </w:tc>
      </w:tr>
      <w:tr w:rsidR="006A6F17" w:rsidRPr="009D5A16" w14:paraId="3E218643" w14:textId="77777777" w:rsidTr="006679CA">
        <w:trPr>
          <w:trHeight w:val="915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CE1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Valvular disease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6BD3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A52.0, I05.x - I08.x, I09.1, I09.8, I34.x - I39.x, Q23.0 - Q23.3, Z95.2 - Z95.4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78249E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-1</w:t>
            </w:r>
          </w:p>
        </w:tc>
      </w:tr>
      <w:tr w:rsidR="006A6F17" w:rsidRPr="009D5A16" w14:paraId="582E43B2" w14:textId="77777777" w:rsidTr="006679CA">
        <w:trPr>
          <w:trHeight w:val="450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8800A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4C3AB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934E44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</w:p>
        </w:tc>
      </w:tr>
      <w:tr w:rsidR="006A6F17" w:rsidRPr="009D5A16" w14:paraId="2E053F1F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D7F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Pulmonary circulation disorders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B91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I26.x, I27.x, I28.0, I28.8, I28.9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E184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4</w:t>
            </w:r>
          </w:p>
        </w:tc>
      </w:tr>
      <w:tr w:rsidR="006A6F17" w:rsidRPr="009D5A16" w14:paraId="3C76C22A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431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Peripheral vascular disorders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46A9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I70.x, I71.x, I73.1, I73.8, I73.9, I77.1, I79.0, I79.2, K55.1, K55.8, K55.9, Z95.8, Z95.9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0868D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2</w:t>
            </w:r>
          </w:p>
        </w:tc>
      </w:tr>
      <w:tr w:rsidR="006A6F17" w:rsidRPr="009D5A16" w14:paraId="184C39C8" w14:textId="77777777" w:rsidTr="006679CA">
        <w:trPr>
          <w:trHeight w:val="645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915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Hypertension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6B8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I10.x, I11.x - I13.x, I15.x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E2CD09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4190A79B" w14:textId="77777777" w:rsidTr="006679CA">
        <w:trPr>
          <w:trHeight w:val="450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1753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A845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584C54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</w:p>
        </w:tc>
      </w:tr>
      <w:tr w:rsidR="006A6F17" w:rsidRPr="00853494" w14:paraId="3FFFAA96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C05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Paralysis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E46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G04.1, G11.4, G80.1, G80.2, G81.x, G82.x, G83.0 - G83.4, G83.9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44DF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7</w:t>
            </w:r>
          </w:p>
        </w:tc>
      </w:tr>
      <w:tr w:rsidR="006A6F17" w:rsidRPr="00853494" w14:paraId="67F9644A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01CA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Other neurological disorders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01B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G10.x - G13.x, G20.x - G22.x, G25.4, G25.5, G31.2, G31.8, G31.9, G32.x, G35.x - G37.x, G40.x, G41.x, G93.1, G93.4, R47.0, R56.x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8956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6</w:t>
            </w:r>
          </w:p>
        </w:tc>
      </w:tr>
      <w:tr w:rsidR="006A6F17" w:rsidRPr="009D5A16" w14:paraId="74BAFAEB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681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Chronic pulmonary disease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01D6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I27.8, I27.9, J40.x - J47.x, J60.x - J67.x, J68.4, J70.1, J70.3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325386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3</w:t>
            </w:r>
          </w:p>
        </w:tc>
      </w:tr>
      <w:tr w:rsidR="006A6F17" w:rsidRPr="00853494" w14:paraId="5B15252D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EEE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Diabetes, uncomplicated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CC3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E10.0, E10.1, E10.9, E11.0, E11.1, E11.9, E12.0, E12.1, E12.9, E13.0, E13.1, E13.9, E14.0, E14.1, E14.9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3371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853494" w14:paraId="7A5A9AFE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0158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Diabetes, complicated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792C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E10.2 - E10.8, E11.2 - E11.8, E12.2 - E12.8, E13.2 - E13.8, E14.2 - E14.8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16738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44213E1F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EEC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Hypothyroidism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CD60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E00.x - E03.x, E89.0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DAC76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66271818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F47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Renal failure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64D4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I12.0, I13.1, N18.x, N19.x, N25.0, Z49.0 - Z49.2, Z94.0, Z99.2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D3EC90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5</w:t>
            </w:r>
          </w:p>
        </w:tc>
      </w:tr>
      <w:tr w:rsidR="006A6F17" w:rsidRPr="009D5A16" w14:paraId="0B38A99D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2B0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Liver disease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C0D8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B18.x, I85.x, I86.4, I98.2, K70.x, K71.1, K71.3 - K71.5, K71.7, K72.x - K74.x, K76.0, K76.2 - K76.9, Z94.4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D057E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11</w:t>
            </w:r>
          </w:p>
        </w:tc>
      </w:tr>
      <w:tr w:rsidR="006A6F17" w:rsidRPr="009D5A16" w14:paraId="2957D9AD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A2A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lastRenderedPageBreak/>
              <w:t>Peptic ulcer disease, no bleeding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F0D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K25.7, K25.9, K26.7, K26.9, K27.7, K27.9, K28.7, K28.9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6E12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73DCAF66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6934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AIDS/HIV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D8F1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B20.x - B22.x, B24.x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7665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853494" w14:paraId="0045B906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DFE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Lymphoma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9264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C81.x - C85.x, C88.x, C96.x, C90.0, C90.2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54D39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9</w:t>
            </w:r>
          </w:p>
        </w:tc>
      </w:tr>
      <w:tr w:rsidR="006A6F17" w:rsidRPr="009D5A16" w14:paraId="2D6CF829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D02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Metastatic cancer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521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C77.x - C80.x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02AF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12</w:t>
            </w:r>
          </w:p>
        </w:tc>
      </w:tr>
      <w:tr w:rsidR="006A6F17" w:rsidRPr="00853494" w14:paraId="6AE44ECD" w14:textId="77777777" w:rsidTr="006679CA">
        <w:trPr>
          <w:trHeight w:val="9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8F9B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Solid tumor without metasta</w:t>
            </w: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</w:t>
            </w: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18E04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C00.x - C26.x, C30.x - C34.x, C37.x - C41.x, C43.x, C45.x - C58.x, C60.x - C76.x, C97.x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21EC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4</w:t>
            </w:r>
          </w:p>
        </w:tc>
      </w:tr>
      <w:tr w:rsidR="006A6F17" w:rsidRPr="00853494" w14:paraId="2B30A597" w14:textId="77777777" w:rsidTr="006679CA">
        <w:trPr>
          <w:trHeight w:val="35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FEE6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Rheumatoid arthritis/collagen vascular diseases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EC4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L94.0, L94.1, L94.3, M05.x, M06.x, M08.x, M12.0, M12.3, M30.x, M31.0 - M31.3, M32.x - M35.x, M45.x, M46.1, M46.8, M46.9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C84D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3804A2BE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D4CE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Coagulopathy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F27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D65 - D68.x, D69.1, D69.3 - D69.6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2849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3</w:t>
            </w:r>
          </w:p>
        </w:tc>
      </w:tr>
      <w:tr w:rsidR="006A6F17" w:rsidRPr="009D5A16" w14:paraId="715B519C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145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Obesity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F63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E66.x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CAD2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-4</w:t>
            </w:r>
          </w:p>
        </w:tc>
      </w:tr>
      <w:tr w:rsidR="006A6F17" w:rsidRPr="009D5A16" w14:paraId="3CFA2CAE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C07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Weight loss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533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E40.x - E46.x, R63.4, R64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E875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6</w:t>
            </w:r>
          </w:p>
        </w:tc>
      </w:tr>
      <w:tr w:rsidR="006A6F17" w:rsidRPr="009D5A16" w14:paraId="21A1478C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EB8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FF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 w:themeColor="text1"/>
                <w:lang w:val="en-US" w:eastAsia="da-DK"/>
              </w:rPr>
              <w:t>Fluid and electrolyte disorders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452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E22.2, E86.x, E87.x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70C77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5</w:t>
            </w:r>
          </w:p>
        </w:tc>
      </w:tr>
      <w:tr w:rsidR="006A6F17" w:rsidRPr="009D5A16" w14:paraId="1A439916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907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Blood loss anemia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E1F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D50.0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21F9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-2</w:t>
            </w:r>
          </w:p>
        </w:tc>
      </w:tr>
      <w:tr w:rsidR="006A6F17" w:rsidRPr="009D5A16" w14:paraId="7A03136F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4ACA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Deficiency anemia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077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D50.8, D50.9, D51.x - D53.x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951C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-2</w:t>
            </w:r>
          </w:p>
        </w:tc>
      </w:tr>
      <w:tr w:rsidR="006A6F17" w:rsidRPr="009D5A16" w14:paraId="505AEA53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945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Alcohol abuse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BF2B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F10, E52, G62.1, I42.6, K29.2, K70.0, K70.3, K70.9, T51.x, Z50.2, Z71.4, Z72.1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55A2FF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0</w:t>
            </w:r>
          </w:p>
        </w:tc>
      </w:tr>
      <w:tr w:rsidR="006A6F17" w:rsidRPr="00853494" w14:paraId="3DE32390" w14:textId="77777777" w:rsidTr="006679CA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5C4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Drug abuse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E4E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F11.x - F16.x, F18.x, F19.x, Z71.5, Z72.2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87F9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-7</w:t>
            </w:r>
          </w:p>
        </w:tc>
      </w:tr>
      <w:tr w:rsidR="006A6F17" w:rsidRPr="00853494" w14:paraId="3B438DE1" w14:textId="77777777" w:rsidTr="006679CA">
        <w:trPr>
          <w:trHeight w:val="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3124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Psychosis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2062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F20.x, F22.x - F25.x, F28.x, F29.x, F30.2, F31.2, F31.5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2B20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365B7DF3" w14:textId="77777777" w:rsidTr="006679CA">
        <w:trPr>
          <w:trHeight w:val="6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CF8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Depression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18E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F20.4, F31.3 - F31.5, F32.x, F33.x, F34.1, F41.2, F43.2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C2BD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-3</w:t>
            </w:r>
          </w:p>
        </w:tc>
      </w:tr>
    </w:tbl>
    <w:p w14:paraId="6EFBA3BF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46C5D9BC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2F3EEB2C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1BD0C3B7" w14:textId="77777777" w:rsidR="006A6F17" w:rsidRDefault="006A6F17" w:rsidP="006A6F17">
      <w:pPr>
        <w:spacing w:line="480" w:lineRule="auto"/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</w:pPr>
    </w:p>
    <w:p w14:paraId="32F0F6F5" w14:textId="77777777" w:rsidR="006A6F17" w:rsidRPr="009D5A16" w:rsidRDefault="006A6F17" w:rsidP="006A6F17">
      <w:pPr>
        <w:spacing w:line="480" w:lineRule="auto"/>
        <w:rPr>
          <w:rFonts w:asciiTheme="majorHAnsi" w:hAnsiTheme="majorHAnsi" w:cstheme="majorHAnsi"/>
          <w:lang w:val="en-US"/>
        </w:rPr>
      </w:pPr>
      <w:r w:rsidRPr="009D5A16"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t xml:space="preserve">Supplementary table </w:t>
      </w:r>
      <w:r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t>3</w:t>
      </w:r>
      <w:r w:rsidRPr="009D5A16">
        <w:rPr>
          <w:rFonts w:asciiTheme="majorHAnsi" w:eastAsia="Times New Roman" w:hAnsiTheme="majorHAnsi" w:cs="Times New Roman"/>
          <w:b/>
          <w:bCs/>
          <w:color w:val="000000"/>
          <w:lang w:val="en-US" w:eastAsia="da-DK"/>
        </w:rPr>
        <w:t xml:space="preserve">. </w:t>
      </w:r>
      <w:r>
        <w:rPr>
          <w:rFonts w:asciiTheme="majorHAnsi" w:eastAsia="Times New Roman" w:hAnsiTheme="majorHAnsi" w:cs="Times New Roman"/>
          <w:color w:val="000000"/>
          <w:lang w:val="en-US" w:eastAsia="da-DK"/>
        </w:rPr>
        <w:t>ATC codes for Rx-risk index</w:t>
      </w:r>
    </w:p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320"/>
        <w:gridCol w:w="930"/>
      </w:tblGrid>
      <w:tr w:rsidR="006A6F17" w:rsidRPr="009D5A16" w14:paraId="7B8A7FB7" w14:textId="77777777" w:rsidTr="006679CA">
        <w:trPr>
          <w:trHeight w:val="315"/>
        </w:trPr>
        <w:tc>
          <w:tcPr>
            <w:tcW w:w="3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E6A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Disease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543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ATC-codes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C0766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val="en-US" w:eastAsia="da-DK"/>
              </w:rPr>
              <w:t>Weight</w:t>
            </w:r>
          </w:p>
        </w:tc>
      </w:tr>
      <w:tr w:rsidR="006A6F17" w:rsidRPr="009D5A16" w14:paraId="2AAEA070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81D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Alcohol dependency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365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N07BB01-N07BB99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FCA3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6</w:t>
            </w:r>
          </w:p>
        </w:tc>
      </w:tr>
      <w:tr w:rsidR="006A6F17" w:rsidRPr="003D76E8" w14:paraId="65A43008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C27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Allergies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9A6D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R01AC01-R01AD60,R06AD02-R06AX27, R06AB04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F289F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-1</w:t>
            </w:r>
          </w:p>
        </w:tc>
      </w:tr>
      <w:tr w:rsidR="006A6F17" w:rsidRPr="009D5A16" w14:paraId="1EC91E8F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988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Anticoagulants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ED14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B01AA03-B01AB06, B01AE07, B01AF01, B01AF02, B01AX05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6F746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1</w:t>
            </w:r>
          </w:p>
        </w:tc>
      </w:tr>
      <w:tr w:rsidR="006A6F17" w:rsidRPr="009D5A16" w14:paraId="4AFFF48B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61D8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Ant</w:t>
            </w: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</w:t>
            </w: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platelets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AC1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B01AC04-B01AC30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2E03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45B600DE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679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Anxiety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A2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N05BA01-N05BA12, N05BE01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3295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23C20E5E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0DB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Arrhythmia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900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C01AA05, C01BA01-C01BD01, C07AA07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11EA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64C5181A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DF0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Benign prostatic hyperplasia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CFD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G04CA01-G04CA99, G04CB01, G04CB02</w:t>
            </w:r>
            <w:r w:rsidRPr="009D5A16">
              <w:rPr>
                <w:rFonts w:asciiTheme="majorHAnsi" w:eastAsia="Times New Roman" w:hAnsiTheme="majorHAnsi" w:cs="Times New Roman"/>
                <w:color w:val="000000"/>
                <w:vertAlign w:val="superscript"/>
                <w:lang w:val="en-US" w:eastAsia="da-DK"/>
              </w:rPr>
              <w:t>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EF25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05BE3DF7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855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Bipolar disorder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64E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N05AN01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9DDC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-1</w:t>
            </w:r>
          </w:p>
        </w:tc>
      </w:tr>
      <w:tr w:rsidR="006A6F17" w:rsidRPr="009D5A16" w14:paraId="4DFEB7FD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ED5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Chronic airways disease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2C4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R03AC02-R03DC03, R03DX05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2C1A6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2FB861A3" w14:textId="77777777" w:rsidTr="006679CA">
        <w:trPr>
          <w:trHeight w:val="300"/>
        </w:trPr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506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Congestive heart failure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95E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 xml:space="preserve">C03DA02-C03DA99,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C2A81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3D76E8" w14:paraId="45BDBCB4" w14:textId="77777777" w:rsidTr="006679CA">
        <w:trPr>
          <w:trHeight w:val="60"/>
        </w:trPr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682D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E0D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C07AB07, C07AG02, C07AB12, (C03CA01-C03CC01 and C09AA01-C09AX99, C09CA01-C09CX99)†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BF39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00ABAD6F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2A2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Dementia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993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N06DA02-N06DA04, N06DX01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CE053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3D76E8" w14:paraId="1520349B" w14:textId="77777777" w:rsidTr="006679CA">
        <w:trPr>
          <w:trHeight w:val="6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93E9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Depression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C4D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N06AA01–N06AG02, N06AX03–N06AX11, N06AX13–N06AX18, N06AX21–N06AX26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3F73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6A4BCAC1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CB3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Diabetes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E91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A10AA01–A10BX99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B425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0224AFE8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4A3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Epilepsy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323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N03AA01–N03AX99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D0179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57622D7B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FA6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Glaucoma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E25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S01EA01–S01EB03, S01EC03–S01EX99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BB240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38CFC83B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BB1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Gastroesophageal reflux disease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974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A02BA01–A02BX05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759E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0</w:t>
            </w:r>
          </w:p>
        </w:tc>
      </w:tr>
      <w:tr w:rsidR="006A6F17" w:rsidRPr="009D5A16" w14:paraId="27E06116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61D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Gout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555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M04AA01–M04AC01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17A5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1</w:t>
            </w:r>
          </w:p>
        </w:tc>
      </w:tr>
      <w:tr w:rsidR="006A6F17" w:rsidRPr="009D5A16" w14:paraId="1DD41B62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942E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lastRenderedPageBreak/>
              <w:t>HIV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CE25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J05AE01–J05AE10, J05AF12–J05AG05, J05AR01–J05AR99, J05AX07–J05AX09, J05AX12, J05AF01–J05AF07, J05AF09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931B0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da-DK"/>
              </w:rPr>
              <w:t>0</w:t>
            </w:r>
          </w:p>
        </w:tc>
      </w:tr>
      <w:tr w:rsidR="006A6F17" w:rsidRPr="009D5A16" w14:paraId="4C4F42A3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4E6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proofErr w:type="spellStart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Hyperkalaemia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8A0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V03AE01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BFD4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4</w:t>
            </w:r>
          </w:p>
        </w:tc>
      </w:tr>
      <w:tr w:rsidR="006A6F17" w:rsidRPr="009D5A16" w14:paraId="3614C9FB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3E8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proofErr w:type="spellStart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Hyperlipidaemia</w:t>
            </w:r>
            <w:proofErr w:type="spellEnd"/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CC2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A10BH03‡, C10AA01–C10BX09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2E69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-1</w:t>
            </w:r>
          </w:p>
        </w:tc>
      </w:tr>
      <w:tr w:rsidR="006A6F17" w:rsidRPr="003D76E8" w14:paraId="315FDE2C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5729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Hypertension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942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C03AA01–C03BA11, C03DB01, C03DB99, C03EA01, C09BA02–C09BA09, C09DA02– C09DA08, C02AB01–C02AC05, C02DB02– C02DB99 (C03CA01–C03CCO1 or C09CA01– C09CX99)§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53D5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2</w:t>
            </w:r>
          </w:p>
        </w:tc>
      </w:tr>
      <w:tr w:rsidR="006A6F17" w:rsidRPr="009D5A16" w14:paraId="1CC217AA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F91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Hyperthyroidism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405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H03BA02, H03BB01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8715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0</w:t>
            </w:r>
          </w:p>
        </w:tc>
      </w:tr>
      <w:tr w:rsidR="006A6F17" w:rsidRPr="009D5A16" w14:paraId="3549239D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998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Hypothyroidism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399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H03AA01–H03AA02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435CB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0</w:t>
            </w:r>
          </w:p>
        </w:tc>
      </w:tr>
      <w:tr w:rsidR="006A6F17" w:rsidRPr="003D76E8" w14:paraId="29A4E791" w14:textId="77777777" w:rsidTr="006679CA">
        <w:trPr>
          <w:trHeight w:val="6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01E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Irritable bowel syndrome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E83F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A07EC01–A07EC04, A07EA01–A07EA02, A07EA06, L04AA33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879C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2</w:t>
            </w:r>
          </w:p>
        </w:tc>
      </w:tr>
      <w:tr w:rsidR="006A6F17" w:rsidRPr="009D5A16" w14:paraId="1BB3A884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6D8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proofErr w:type="spellStart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Ischaemic</w:t>
            </w:r>
            <w:proofErr w:type="spellEnd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 xml:space="preserve"> heart disease angina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DBA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C01DA02–C01DA14, C01DX16, C08EX02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9D9C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-1</w:t>
            </w:r>
          </w:p>
        </w:tc>
      </w:tr>
      <w:tr w:rsidR="006A6F17" w:rsidRPr="009D5A16" w14:paraId="698641B0" w14:textId="77777777" w:rsidTr="006679CA">
        <w:trPr>
          <w:trHeight w:val="60"/>
        </w:trPr>
        <w:tc>
          <w:tcPr>
            <w:tcW w:w="3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9CE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proofErr w:type="spellStart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Ischaemic</w:t>
            </w:r>
            <w:proofErr w:type="spellEnd"/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 xml:space="preserve"> heart disease hypertension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38AA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333333"/>
                <w:lang w:eastAsia="da-DK"/>
              </w:rPr>
              <w:t xml:space="preserve">C07AA01–C07AA06, C07AA08–C07AB01, C07AB02,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CE9711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eastAsia="da-DK"/>
              </w:rPr>
              <w:t>0</w:t>
            </w:r>
          </w:p>
        </w:tc>
      </w:tr>
      <w:tr w:rsidR="006A6F17" w:rsidRPr="003D76E8" w14:paraId="093F914A" w14:textId="77777777" w:rsidTr="006679CA">
        <w:trPr>
          <w:trHeight w:val="60"/>
        </w:trPr>
        <w:tc>
          <w:tcPr>
            <w:tcW w:w="3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E6F6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eastAsia="da-DK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460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C07AG01, C08CA01–C08DB01, C09DB01–C09DB04, C09DX01, C09BB02–C09BB10, C07AB03, C09DX03, C10BX03**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2728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-1</w:t>
            </w:r>
          </w:p>
        </w:tc>
      </w:tr>
      <w:tr w:rsidR="006A6F17" w:rsidRPr="009D5A16" w14:paraId="03FD1C20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6FDD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Incontinence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630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G04BD01–G04BD99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0D30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0</w:t>
            </w:r>
          </w:p>
        </w:tc>
      </w:tr>
      <w:tr w:rsidR="006A6F17" w:rsidRPr="009D5A16" w14:paraId="5E88CFB7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A3E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Inflammation/pain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8E28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M01AB01–M01AH06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760C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-1</w:t>
            </w:r>
          </w:p>
        </w:tc>
      </w:tr>
      <w:tr w:rsidR="006A6F17" w:rsidRPr="009D5A16" w14:paraId="5E273B4A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915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Liver failure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6C6F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A06AD11, A07AA11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B1F2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3</w:t>
            </w:r>
          </w:p>
        </w:tc>
      </w:tr>
      <w:tr w:rsidR="006A6F17" w:rsidRPr="009D5A16" w14:paraId="454B4373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661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Malignancies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62E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L01AA01–L01XX41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D72D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2</w:t>
            </w:r>
          </w:p>
        </w:tc>
      </w:tr>
      <w:tr w:rsidR="006A6F17" w:rsidRPr="009D5A16" w14:paraId="335B68EB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661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Malnutrition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A65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B05BA01–B05BA10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2D7E8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0</w:t>
            </w:r>
          </w:p>
        </w:tc>
      </w:tr>
      <w:tr w:rsidR="006A6F17" w:rsidRPr="009D5A16" w14:paraId="259BF75F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4C6A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Migraine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DE5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N02CA01–N02CX01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3616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-1</w:t>
            </w:r>
          </w:p>
        </w:tc>
      </w:tr>
      <w:tr w:rsidR="006A6F17" w:rsidRPr="003D76E8" w14:paraId="7CC53219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D146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Osteoporosis/</w:t>
            </w: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</w:t>
            </w: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aget</w:t>
            </w: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’</w:t>
            </w: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</w:t>
            </w:r>
            <w:r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 xml:space="preserve"> disease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5B7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M05BA01–M05BB05, M05BX03, M05BX04, G03XC01, H05AA02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CF4B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-1</w:t>
            </w:r>
          </w:p>
        </w:tc>
      </w:tr>
      <w:tr w:rsidR="006A6F17" w:rsidRPr="003D76E8" w14:paraId="28848D25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FE19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Pain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548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N02AA01–N02AX02, N02AX06, N02AX52, N02BE51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00173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3</w:t>
            </w:r>
          </w:p>
        </w:tc>
      </w:tr>
      <w:tr w:rsidR="006A6F17" w:rsidRPr="009D5A16" w14:paraId="1F09A2E4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7B5E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Pancreatic insufficiency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7E1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A09AA02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63A5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0</w:t>
            </w:r>
          </w:p>
        </w:tc>
      </w:tr>
      <w:tr w:rsidR="006A6F17" w:rsidRPr="009D5A16" w14:paraId="64A0ACE7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D2D4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Parkinson´s disease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EC3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N04AA01–N04BX02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14569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3</w:t>
            </w:r>
          </w:p>
        </w:tc>
      </w:tr>
      <w:tr w:rsidR="006A6F17" w:rsidRPr="003D76E8" w14:paraId="73CE9395" w14:textId="77777777" w:rsidTr="006679CA">
        <w:trPr>
          <w:trHeight w:val="6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5F902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lastRenderedPageBreak/>
              <w:t>Psoriasis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E621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D05AA01–D05AA99, D05BB01 D05BB02, D05AX02, D05AC01–D05AC51, D05AX52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061E8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0</w:t>
            </w:r>
          </w:p>
        </w:tc>
      </w:tr>
      <w:tr w:rsidR="006A6F17" w:rsidRPr="009D5A16" w14:paraId="4D219938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BA35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Psychotic illness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5F7D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333333"/>
                <w:lang w:eastAsia="da-DK"/>
              </w:rPr>
              <w:t>N05AA01–N05AB02, N05AB06–N05AL07, N05AX07–N05AX13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002F41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eastAsia="da-DK"/>
              </w:rPr>
              <w:t>6</w:t>
            </w:r>
          </w:p>
        </w:tc>
      </w:tr>
      <w:tr w:rsidR="006A6F17" w:rsidRPr="009D5A16" w14:paraId="1863A489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D38F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Pulmonary hypertension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E31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C02KX01–C02KX05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C213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6</w:t>
            </w:r>
          </w:p>
        </w:tc>
      </w:tr>
      <w:tr w:rsidR="006A6F17" w:rsidRPr="003D76E8" w14:paraId="42E66207" w14:textId="77777777" w:rsidTr="006679CA">
        <w:trPr>
          <w:trHeight w:val="6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D5E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Renal disease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4A0C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B03XA01–B03XA03, A11CC01–A11CC04, V03AE02, V03AE03, V03AE05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7989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6</w:t>
            </w:r>
          </w:p>
        </w:tc>
      </w:tr>
      <w:tr w:rsidR="006A6F17" w:rsidRPr="009D5A16" w14:paraId="217DBBAC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B79CA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Smoking cessation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0CA8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N07BA01–N07BA03, N06AX12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E4D7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6</w:t>
            </w:r>
          </w:p>
        </w:tc>
      </w:tr>
      <w:tr w:rsidR="006A6F17" w:rsidRPr="009D5A16" w14:paraId="796241F3" w14:textId="77777777" w:rsidTr="006679CA">
        <w:trPr>
          <w:trHeight w:val="315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843B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Steroid-responsive disease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C7F7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H02AB01–H02AB10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A2460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2</w:t>
            </w:r>
          </w:p>
        </w:tc>
      </w:tr>
      <w:tr w:rsidR="006A6F17" w:rsidRPr="009D5A16" w14:paraId="36F2834D" w14:textId="77777777" w:rsidTr="006679CA">
        <w:trPr>
          <w:trHeight w:val="60"/>
        </w:trPr>
        <w:tc>
          <w:tcPr>
            <w:tcW w:w="3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07A1" w14:textId="77777777" w:rsidR="006A6F17" w:rsidRPr="009D5A16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</w:pPr>
            <w:r w:rsidRPr="009D5A16">
              <w:rPr>
                <w:rFonts w:asciiTheme="majorHAnsi" w:eastAsia="Times New Roman" w:hAnsiTheme="majorHAnsi" w:cs="Times New Roman"/>
                <w:color w:val="000000"/>
                <w:lang w:val="en-US" w:eastAsia="da-DK"/>
              </w:rPr>
              <w:t>Transplant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8B2C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eastAsia="da-DK"/>
              </w:rPr>
            </w:pPr>
            <w:r w:rsidRPr="00484C48">
              <w:rPr>
                <w:rFonts w:asciiTheme="majorHAnsi" w:eastAsia="Times New Roman" w:hAnsiTheme="majorHAnsi" w:cs="Times New Roman"/>
                <w:color w:val="333333"/>
                <w:lang w:eastAsia="da-DK"/>
              </w:rPr>
              <w:t>L04AA06, L04AA10, L04AA18, L04AD01, L04AD02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5EF1A" w14:textId="77777777" w:rsidR="006A6F17" w:rsidRPr="00484C48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lang w:eastAsia="da-DK"/>
              </w:rPr>
              <w:t>0</w:t>
            </w:r>
          </w:p>
        </w:tc>
      </w:tr>
      <w:tr w:rsidR="006A6F17" w:rsidRPr="006F4976" w14:paraId="2415827C" w14:textId="77777777" w:rsidTr="006679CA">
        <w:trPr>
          <w:trHeight w:val="60"/>
        </w:trPr>
        <w:tc>
          <w:tcPr>
            <w:tcW w:w="10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3E60F" w14:textId="77777777" w:rsidR="006A6F17" w:rsidRPr="0082196A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 xml:space="preserve">*Benign prostatic hyperplasia medicines are tested for sex —must be male. Females suffering from bladder obstructions can be prescribed medicines used to treat benign prostatic hyperplasia. </w:t>
            </w:r>
          </w:p>
          <w:p w14:paraId="7ABD930E" w14:textId="77777777" w:rsidR="006A6F17" w:rsidRPr="0082196A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†Must have at least two medicines prescribed with one of those medicines having an ATC code from C03CA01–C03CC01 and the other having an ATC code from either C09AA01–C09AX99 or C09CA01–C09CX99.</w:t>
            </w:r>
          </w:p>
          <w:p w14:paraId="55BF7679" w14:textId="77777777" w:rsidR="006A6F17" w:rsidRPr="0082196A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 xml:space="preserve">‡Combination product for </w:t>
            </w:r>
            <w:proofErr w:type="spellStart"/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hyperlipidaemia</w:t>
            </w:r>
            <w:proofErr w:type="spellEnd"/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 xml:space="preserve"> and diabetes.</w:t>
            </w:r>
          </w:p>
          <w:p w14:paraId="2D30D97F" w14:textId="77777777" w:rsidR="006A6F17" w:rsidRPr="0082196A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§Can have medicine dispensed with an ATC code C03CA01–C03CC01 or C09AA01–C09AX99, but not both, as this would indicate chronic heart failure</w:t>
            </w:r>
          </w:p>
          <w:p w14:paraId="4614B94C" w14:textId="77777777" w:rsidR="006A6F17" w:rsidRPr="0082196A" w:rsidRDefault="006A6F17" w:rsidP="006679CA">
            <w:pPr>
              <w:spacing w:after="0" w:line="480" w:lineRule="auto"/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</w:pPr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 xml:space="preserve">**Combination product for </w:t>
            </w:r>
            <w:proofErr w:type="spellStart"/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hyperlipidaemia</w:t>
            </w:r>
            <w:proofErr w:type="spellEnd"/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 xml:space="preserve"> and </w:t>
            </w:r>
            <w:proofErr w:type="spellStart"/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>ischaemic</w:t>
            </w:r>
            <w:proofErr w:type="spellEnd"/>
            <w:r w:rsidRPr="0082196A">
              <w:rPr>
                <w:rFonts w:asciiTheme="majorHAnsi" w:eastAsia="Times New Roman" w:hAnsiTheme="majorHAnsi" w:cs="Times New Roman"/>
                <w:color w:val="333333"/>
                <w:lang w:val="en-US" w:eastAsia="da-DK"/>
              </w:rPr>
              <w:t xml:space="preserve"> heart disease: hypertension.</w:t>
            </w:r>
          </w:p>
        </w:tc>
      </w:tr>
    </w:tbl>
    <w:p w14:paraId="683B9BC5" w14:textId="77777777" w:rsidR="006A6F17" w:rsidRPr="00954E77" w:rsidRDefault="006A6F17" w:rsidP="006A6F17">
      <w:pPr>
        <w:spacing w:line="480" w:lineRule="auto"/>
        <w:rPr>
          <w:lang w:val="en-US"/>
        </w:rPr>
      </w:pPr>
    </w:p>
    <w:p w14:paraId="51D3D4C5" w14:textId="77777777" w:rsidR="006A6F17" w:rsidRPr="00C745FA" w:rsidRDefault="006A6F17" w:rsidP="006A6F17">
      <w:pPr>
        <w:rPr>
          <w:lang w:val="en-US"/>
        </w:rPr>
      </w:pPr>
    </w:p>
    <w:p w14:paraId="46965B3D" w14:textId="77777777" w:rsidR="006A6F17" w:rsidRDefault="006A6F17" w:rsidP="006A6F17">
      <w:pPr>
        <w:pStyle w:val="Overskrift1"/>
        <w:spacing w:line="48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C337D2" wp14:editId="484159B7">
                <wp:simplePos x="0" y="0"/>
                <wp:positionH relativeFrom="column">
                  <wp:posOffset>118110</wp:posOffset>
                </wp:positionH>
                <wp:positionV relativeFrom="paragraph">
                  <wp:posOffset>6137275</wp:posOffset>
                </wp:positionV>
                <wp:extent cx="5715000" cy="377190"/>
                <wp:effectExtent l="0" t="0" r="0" b="0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9626" w14:textId="77777777" w:rsidR="006A6F17" w:rsidRPr="00F56283" w:rsidRDefault="006A6F17" w:rsidP="006A6F1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Supplementary </w:t>
                            </w:r>
                            <w:r w:rsidRPr="00F56283">
                              <w:rPr>
                                <w:b/>
                                <w:bCs/>
                                <w:lang w:val="en-GB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lang w:val="en-GB"/>
                              </w:rPr>
                              <w:t>Calibration plots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with 10-percentiles 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for </w:t>
                            </w:r>
                            <w:r>
                              <w:rPr>
                                <w:lang w:val="en-GB"/>
                              </w:rPr>
                              <w:t>30-day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 mortality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C337D2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9.3pt;margin-top:483.25pt;width:450pt;height:29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" stroked="f">
                <v:textbox style="mso-fit-shape-to-text:t">
                  <w:txbxContent>
                    <w:p w14:paraId="400C9626" w14:textId="77777777" w:rsidR="006A6F17" w:rsidRPr="00F56283" w:rsidRDefault="006A6F17" w:rsidP="006A6F17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Supplementary </w:t>
                      </w:r>
                      <w:r w:rsidRPr="00F56283">
                        <w:rPr>
                          <w:b/>
                          <w:bCs/>
                          <w:lang w:val="en-GB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lang w:val="en-GB"/>
                        </w:rPr>
                        <w:t>1</w:t>
                      </w:r>
                      <w:r w:rsidRPr="00F56283">
                        <w:rPr>
                          <w:lang w:val="en-GB"/>
                        </w:rPr>
                        <w:t xml:space="preserve">. </w:t>
                      </w:r>
                      <w:r>
                        <w:rPr>
                          <w:lang w:val="en-GB"/>
                        </w:rPr>
                        <w:t>Calibration plots</w:t>
                      </w:r>
                      <w:r w:rsidRPr="00F56283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with 10-percentiles </w:t>
                      </w:r>
                      <w:r w:rsidRPr="00F56283">
                        <w:rPr>
                          <w:lang w:val="en-GB"/>
                        </w:rPr>
                        <w:t xml:space="preserve">for </w:t>
                      </w:r>
                      <w:r>
                        <w:rPr>
                          <w:lang w:val="en-GB"/>
                        </w:rPr>
                        <w:t>30-day</w:t>
                      </w:r>
                      <w:r w:rsidRPr="00F56283">
                        <w:rPr>
                          <w:lang w:val="en-GB"/>
                        </w:rPr>
                        <w:t xml:space="preserve"> mortality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1BA6F0" wp14:editId="55DFF66A">
                <wp:simplePos x="0" y="0"/>
                <wp:positionH relativeFrom="margin">
                  <wp:posOffset>95250</wp:posOffset>
                </wp:positionH>
                <wp:positionV relativeFrom="paragraph">
                  <wp:posOffset>6117590</wp:posOffset>
                </wp:positionV>
                <wp:extent cx="5715000" cy="377190"/>
                <wp:effectExtent l="0" t="0" r="0" b="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B9CD4" w14:textId="77777777" w:rsidR="006A6F17" w:rsidRPr="00F56283" w:rsidRDefault="006A6F17" w:rsidP="006A6F1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Supplementary </w:t>
                            </w:r>
                            <w:r w:rsidRPr="00F56283">
                              <w:rPr>
                                <w:b/>
                                <w:bCs/>
                                <w:lang w:val="en-GB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lang w:val="en-GB"/>
                              </w:rPr>
                              <w:t>Calibration plots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with 10-percentiles 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for </w:t>
                            </w:r>
                            <w:r>
                              <w:rPr>
                                <w:lang w:val="en-GB"/>
                              </w:rPr>
                              <w:t>1-year</w:t>
                            </w:r>
                            <w:r w:rsidRPr="00F56283">
                              <w:rPr>
                                <w:lang w:val="en-GB"/>
                              </w:rPr>
                              <w:t xml:space="preserve"> mortality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BA6F0" id="Tekstfelt 3" o:spid="_x0000_s1027" type="#_x0000_t202" style="position:absolute;margin-left:7.5pt;margin-top:481.7pt;width:450pt;height:29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" stroked="f">
                <v:textbox style="mso-fit-shape-to-text:t">
                  <w:txbxContent>
                    <w:p w14:paraId="31DB9CD4" w14:textId="77777777" w:rsidR="006A6F17" w:rsidRPr="00F56283" w:rsidRDefault="006A6F17" w:rsidP="006A6F17">
                      <w:pPr>
                        <w:rPr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Supplementary </w:t>
                      </w:r>
                      <w:r w:rsidRPr="00F56283">
                        <w:rPr>
                          <w:b/>
                          <w:bCs/>
                          <w:lang w:val="en-GB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lang w:val="en-GB"/>
                        </w:rPr>
                        <w:t>2</w:t>
                      </w:r>
                      <w:r w:rsidRPr="00F56283">
                        <w:rPr>
                          <w:lang w:val="en-GB"/>
                        </w:rPr>
                        <w:t xml:space="preserve">. </w:t>
                      </w:r>
                      <w:r>
                        <w:rPr>
                          <w:lang w:val="en-GB"/>
                        </w:rPr>
                        <w:t>Calibration plots</w:t>
                      </w:r>
                      <w:r w:rsidRPr="00F56283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with 10-percentiles </w:t>
                      </w:r>
                      <w:r w:rsidRPr="00F56283">
                        <w:rPr>
                          <w:lang w:val="en-GB"/>
                        </w:rPr>
                        <w:t xml:space="preserve">for </w:t>
                      </w:r>
                      <w:r>
                        <w:rPr>
                          <w:lang w:val="en-GB"/>
                        </w:rPr>
                        <w:t>1-year</w:t>
                      </w:r>
                      <w:r w:rsidRPr="00F56283">
                        <w:rPr>
                          <w:lang w:val="en-GB"/>
                        </w:rPr>
                        <w:t xml:space="preserve"> mortality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930DD" w14:textId="77777777" w:rsidR="006A6F17" w:rsidRDefault="006A6F17" w:rsidP="006A6F17">
      <w:pPr>
        <w:rPr>
          <w:lang w:val="en-US"/>
        </w:rPr>
      </w:pPr>
    </w:p>
    <w:p w14:paraId="27748ECA" w14:textId="77777777" w:rsidR="006A6F17" w:rsidRDefault="006A6F17" w:rsidP="006A6F17">
      <w:pPr>
        <w:rPr>
          <w:lang w:val="en-US"/>
        </w:rPr>
      </w:pPr>
    </w:p>
    <w:p w14:paraId="3D96A2A4" w14:textId="77777777" w:rsidR="006A6F17" w:rsidRDefault="006A6F17" w:rsidP="006A6F17">
      <w:pPr>
        <w:rPr>
          <w:lang w:val="en-US"/>
        </w:rPr>
      </w:pPr>
    </w:p>
    <w:p w14:paraId="56EA3D73" w14:textId="77777777" w:rsidR="006A6F17" w:rsidRDefault="006A6F17" w:rsidP="006A6F17">
      <w:pPr>
        <w:rPr>
          <w:lang w:val="en-US"/>
        </w:rPr>
      </w:pPr>
    </w:p>
    <w:p w14:paraId="734456BE" w14:textId="77777777" w:rsidR="006A6F17" w:rsidRDefault="006A6F17" w:rsidP="006A6F17">
      <w:pPr>
        <w:rPr>
          <w:lang w:val="en-US"/>
        </w:rPr>
      </w:pPr>
    </w:p>
    <w:p w14:paraId="1FC09B6E" w14:textId="77777777" w:rsidR="006A6F17" w:rsidRDefault="006A6F17" w:rsidP="006A6F1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BFD2750" wp14:editId="09D9E3A2">
            <wp:extent cx="5601356" cy="648000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511" t="18499" r="33510" b="7504"/>
                    <a:stretch/>
                  </pic:blipFill>
                  <pic:spPr bwMode="auto">
                    <a:xfrm>
                      <a:off x="0" y="0"/>
                      <a:ext cx="5601356" cy="64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78DB9" w14:textId="77777777" w:rsidR="006A6F17" w:rsidRDefault="006A6F17" w:rsidP="006A6F17">
      <w:pPr>
        <w:rPr>
          <w:lang w:val="en-US"/>
        </w:rPr>
      </w:pPr>
    </w:p>
    <w:p w14:paraId="11A4C5FB" w14:textId="77777777" w:rsidR="006A6F17" w:rsidRDefault="006A6F17" w:rsidP="006A6F17">
      <w:pPr>
        <w:rPr>
          <w:lang w:val="en-US"/>
        </w:rPr>
      </w:pPr>
    </w:p>
    <w:p w14:paraId="794BE481" w14:textId="77777777" w:rsidR="006A6F17" w:rsidRDefault="006A6F17" w:rsidP="006A6F17">
      <w:pPr>
        <w:rPr>
          <w:lang w:val="en-US"/>
        </w:rPr>
      </w:pPr>
    </w:p>
    <w:p w14:paraId="6F8A1D26" w14:textId="77777777" w:rsidR="006A6F17" w:rsidRDefault="006A6F17" w:rsidP="006A6F17">
      <w:pPr>
        <w:rPr>
          <w:lang w:val="en-US"/>
        </w:rPr>
      </w:pPr>
    </w:p>
    <w:p w14:paraId="208D376A" w14:textId="77777777" w:rsidR="006A6F17" w:rsidRDefault="006A6F17" w:rsidP="006A6F17">
      <w:pPr>
        <w:rPr>
          <w:lang w:val="en-US"/>
        </w:rPr>
      </w:pPr>
    </w:p>
    <w:p w14:paraId="649393AE" w14:textId="77777777" w:rsidR="006A6F17" w:rsidRDefault="006A6F17" w:rsidP="006A6F17">
      <w:pPr>
        <w:rPr>
          <w:lang w:val="en-US"/>
        </w:rPr>
      </w:pPr>
    </w:p>
    <w:p w14:paraId="0C956091" w14:textId="77777777" w:rsidR="006A6F17" w:rsidRDefault="006A6F17" w:rsidP="006A6F17">
      <w:pPr>
        <w:rPr>
          <w:lang w:val="en-US"/>
        </w:rPr>
      </w:pPr>
    </w:p>
    <w:p w14:paraId="59A652CC" w14:textId="77777777" w:rsidR="006A6F17" w:rsidRPr="00BB6185" w:rsidRDefault="006A6F17" w:rsidP="006A6F1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6FE80D7" wp14:editId="6CA17A6A">
            <wp:extent cx="5129139" cy="6415442"/>
            <wp:effectExtent l="0" t="0" r="0" b="444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59" t="15397" r="33686" b="5763"/>
                    <a:stretch/>
                  </pic:blipFill>
                  <pic:spPr bwMode="auto">
                    <a:xfrm>
                      <a:off x="0" y="0"/>
                      <a:ext cx="5130037" cy="641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22349" w14:textId="77777777" w:rsidR="00AF45FE" w:rsidRDefault="00AF45FE"/>
    <w:sectPr w:rsidR="00AF45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B1"/>
    <w:rsid w:val="00407AB1"/>
    <w:rsid w:val="006A6F17"/>
    <w:rsid w:val="00A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1941"/>
  <w15:chartTrackingRefBased/>
  <w15:docId w15:val="{2BA3E33D-F4C6-4159-8444-41614B60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17"/>
  </w:style>
  <w:style w:type="paragraph" w:styleId="Overskrift1">
    <w:name w:val="heading 1"/>
    <w:basedOn w:val="Normal"/>
    <w:next w:val="Normal"/>
    <w:link w:val="Overskrift1Tegn"/>
    <w:uiPriority w:val="9"/>
    <w:qFormat/>
    <w:rsid w:val="006A6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6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955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Vesterager</dc:creator>
  <cp:keywords/>
  <dc:description/>
  <cp:lastModifiedBy>Jeppe Vesterager</cp:lastModifiedBy>
  <cp:revision>2</cp:revision>
  <dcterms:created xsi:type="dcterms:W3CDTF">2022-01-22T17:06:00Z</dcterms:created>
  <dcterms:modified xsi:type="dcterms:W3CDTF">2022-01-22T17:06:00Z</dcterms:modified>
</cp:coreProperties>
</file>