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9670" w14:textId="13052208" w:rsidR="00FD205E" w:rsidRPr="00CD466D" w:rsidRDefault="00336D0A" w:rsidP="00CA25C2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Appendix 1</w:t>
      </w:r>
      <w:r w:rsidR="00D3476F">
        <w:rPr>
          <w:sz w:val="28"/>
          <w:szCs w:val="28"/>
          <w:lang w:val="en-US"/>
        </w:rPr>
        <w:t xml:space="preserve">: </w:t>
      </w:r>
      <w:r w:rsidR="006E7027" w:rsidRPr="00CD466D">
        <w:rPr>
          <w:sz w:val="28"/>
          <w:szCs w:val="28"/>
          <w:lang w:val="en-US"/>
        </w:rPr>
        <w:t>Delphi Questionnaire for Validation phase</w:t>
      </w:r>
    </w:p>
    <w:p w14:paraId="49A9B507" w14:textId="0E929CD2" w:rsidR="00FD205E" w:rsidRPr="00CD466D" w:rsidRDefault="00FD205E" w:rsidP="0092513F">
      <w:pPr>
        <w:spacing w:after="0"/>
        <w:rPr>
          <w:lang w:val="en-US"/>
        </w:rPr>
      </w:pPr>
    </w:p>
    <w:p w14:paraId="495B008F" w14:textId="77777777" w:rsidR="006E7027" w:rsidRPr="00CA25C2" w:rsidRDefault="006E7027" w:rsidP="006E7027">
      <w:pPr>
        <w:tabs>
          <w:tab w:val="num" w:pos="360"/>
        </w:tabs>
        <w:ind w:left="360" w:hanging="360"/>
        <w:rPr>
          <w:lang w:val="en-US"/>
        </w:rPr>
      </w:pPr>
    </w:p>
    <w:p w14:paraId="43313BF3" w14:textId="77777777" w:rsidR="006E7027" w:rsidRPr="00CD466D" w:rsidRDefault="006E7027" w:rsidP="006E7027">
      <w:pPr>
        <w:spacing w:before="240" w:after="240" w:line="276" w:lineRule="auto"/>
        <w:rPr>
          <w:b/>
          <w:bCs/>
          <w:lang w:val="en-GB"/>
        </w:rPr>
      </w:pPr>
      <w:r w:rsidRPr="00CD466D">
        <w:rPr>
          <w:b/>
          <w:bCs/>
          <w:lang w:val="en-GB"/>
        </w:rPr>
        <w:t xml:space="preserve">Topic 1 - </w:t>
      </w:r>
      <w:r w:rsidRPr="00CD466D">
        <w:rPr>
          <w:b/>
          <w:bCs/>
          <w:u w:val="single"/>
          <w:lang w:val="en-GB"/>
        </w:rPr>
        <w:t>Timely detection of signs of psychosis/EOS and formal diagnosis</w:t>
      </w:r>
    </w:p>
    <w:p w14:paraId="6BC6B1C0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Diagnosis of psychosis and early-onset schizophrenia (EOS) often requires repeated evaluations, due to non-specific symptoms and signs and potential patient reluctance to disclose symptoms.</w:t>
      </w:r>
    </w:p>
    <w:p w14:paraId="409DF282" w14:textId="1DE4BF95" w:rsidR="006E7027" w:rsidRPr="00CD466D" w:rsidRDefault="00EA7F64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The gold standard for diagnosing primary psychosis or EOS should include</w:t>
      </w:r>
      <w:r w:rsidR="006E7027" w:rsidRPr="00CD466D">
        <w:rPr>
          <w:lang w:val="en-GB"/>
        </w:rPr>
        <w:t>:</w:t>
      </w:r>
    </w:p>
    <w:p w14:paraId="066D4477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2.1 </w:t>
      </w:r>
      <w:r w:rsidRPr="00CD466D">
        <w:rPr>
          <w:lang w:val="en-GB"/>
        </w:rPr>
        <w:tab/>
        <w:t>detailed history-taking of both patient and family.</w:t>
      </w:r>
    </w:p>
    <w:p w14:paraId="28E8378A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2.2</w:t>
      </w:r>
      <w:r w:rsidRPr="00CD466D">
        <w:rPr>
          <w:lang w:val="en-GB"/>
        </w:rPr>
        <w:tab/>
        <w:t>assessment of cognitive problems.</w:t>
      </w:r>
    </w:p>
    <w:p w14:paraId="6FA76659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2.3</w:t>
      </w:r>
      <w:r w:rsidRPr="00CD466D">
        <w:rPr>
          <w:lang w:val="en-GB"/>
        </w:rPr>
        <w:tab/>
        <w:t xml:space="preserve">thorough physical assessment, routine laboratory testing. </w:t>
      </w:r>
    </w:p>
    <w:p w14:paraId="040E4D89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2.4 </w:t>
      </w:r>
      <w:r w:rsidRPr="00CD466D">
        <w:rPr>
          <w:lang w:val="en-GB"/>
        </w:rPr>
        <w:tab/>
        <w:t>ruling out substance-induced psychosis by history.</w:t>
      </w:r>
    </w:p>
    <w:p w14:paraId="33C1352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2.5</w:t>
      </w:r>
      <w:r w:rsidRPr="00CD466D">
        <w:rPr>
          <w:lang w:val="en-GB"/>
        </w:rPr>
        <w:tab/>
        <w:t>confirmation of EOS using validated clinical classification criteria.</w:t>
      </w:r>
    </w:p>
    <w:p w14:paraId="1620A50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2.6</w:t>
      </w:r>
      <w:r w:rsidRPr="00CD466D">
        <w:rPr>
          <w:lang w:val="en-GB"/>
        </w:rPr>
        <w:tab/>
        <w:t>confirmation of EOS using validated interviews/tools.</w:t>
      </w:r>
    </w:p>
    <w:p w14:paraId="7D670C06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2.7 </w:t>
      </w:r>
      <w:r w:rsidRPr="00CD466D">
        <w:rPr>
          <w:lang w:val="en-GB"/>
        </w:rPr>
        <w:tab/>
        <w:t>performing of lumbar puncture.</w:t>
      </w:r>
    </w:p>
    <w:p w14:paraId="75453B43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2.8 </w:t>
      </w:r>
      <w:r w:rsidRPr="00CD466D">
        <w:rPr>
          <w:lang w:val="en-GB"/>
        </w:rPr>
        <w:tab/>
        <w:t>performing of brain imaging (MRI, CT).</w:t>
      </w:r>
    </w:p>
    <w:p w14:paraId="7BFF678E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2.9 </w:t>
      </w:r>
      <w:r w:rsidRPr="00CD466D">
        <w:rPr>
          <w:lang w:val="en-GB"/>
        </w:rPr>
        <w:tab/>
        <w:t>performing of urine toxicology.</w:t>
      </w:r>
    </w:p>
    <w:p w14:paraId="1034BA49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2.10    performing of EEG.</w:t>
      </w:r>
    </w:p>
    <w:p w14:paraId="51DB343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2.11</w:t>
      </w:r>
      <w:r w:rsidRPr="00CD466D">
        <w:rPr>
          <w:lang w:val="en-GB"/>
        </w:rPr>
        <w:tab/>
        <w:t>screening for autoimmune encephalitis.</w:t>
      </w:r>
    </w:p>
    <w:p w14:paraId="5F7647B6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Shortening of the duration from first psychotic symptoms to service engagement improves outcomes.</w:t>
      </w:r>
    </w:p>
    <w:p w14:paraId="2F50CC07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A common obstacle to the timely detection of psychosis/early-onset schizophrenia is:</w:t>
      </w:r>
    </w:p>
    <w:p w14:paraId="49AFF053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4.1</w:t>
      </w:r>
      <w:r w:rsidRPr="00CD466D">
        <w:rPr>
          <w:lang w:val="en-GB"/>
        </w:rPr>
        <w:tab/>
        <w:t>the individual’s and/or family’s delay in recognizing symptoms and signs of psychosis.</w:t>
      </w:r>
    </w:p>
    <w:p w14:paraId="7DA37A70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4.2</w:t>
      </w:r>
      <w:r w:rsidRPr="00CD466D">
        <w:rPr>
          <w:lang w:val="en-GB"/>
        </w:rPr>
        <w:tab/>
        <w:t>the individual’s and/or family’s delay in seeking care for psychosis.</w:t>
      </w:r>
    </w:p>
    <w:p w14:paraId="039D162C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4.3</w:t>
      </w:r>
      <w:r w:rsidRPr="00CD466D">
        <w:rPr>
          <w:lang w:val="en-GB"/>
        </w:rPr>
        <w:tab/>
        <w:t>the lack of readily accessible services.</w:t>
      </w:r>
    </w:p>
    <w:p w14:paraId="3C6856A6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4.4</w:t>
      </w:r>
      <w:r w:rsidRPr="00CD466D">
        <w:rPr>
          <w:lang w:val="en-GB"/>
        </w:rPr>
        <w:tab/>
        <w:t>the lack of affordable services.</w:t>
      </w:r>
    </w:p>
    <w:p w14:paraId="09D0EEC8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4.5</w:t>
      </w:r>
      <w:r w:rsidRPr="00CD466D">
        <w:rPr>
          <w:lang w:val="en-GB"/>
        </w:rPr>
        <w:tab/>
        <w:t>stigma associated with psychiatric illness and/or care.</w:t>
      </w:r>
    </w:p>
    <w:p w14:paraId="2F652548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4.6</w:t>
      </w:r>
      <w:r w:rsidRPr="00CD466D">
        <w:rPr>
          <w:lang w:val="en-GB"/>
        </w:rPr>
        <w:tab/>
        <w:t xml:space="preserve">the overlap of the symptoms of other psychiatric disorders with psychosis. </w:t>
      </w:r>
    </w:p>
    <w:p w14:paraId="5653FE97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4.7</w:t>
      </w:r>
      <w:r w:rsidRPr="00CD466D">
        <w:rPr>
          <w:lang w:val="en-GB"/>
        </w:rPr>
        <w:tab/>
        <w:t>the co-occurrence of substance use with psychosis.</w:t>
      </w:r>
    </w:p>
    <w:p w14:paraId="6F5AD2F9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4.8</w:t>
      </w:r>
      <w:r w:rsidRPr="00CD466D">
        <w:rPr>
          <w:lang w:val="en-GB"/>
        </w:rPr>
        <w:tab/>
        <w:t>the healthcare professionals’ delayed recognition of the symptoms and signs of psychosis.</w:t>
      </w:r>
    </w:p>
    <w:p w14:paraId="0A5C9EC9" w14:textId="2F3DBC74" w:rsidR="006E7027" w:rsidRPr="00CD466D" w:rsidRDefault="006E7027" w:rsidP="006E7027">
      <w:pPr>
        <w:spacing w:line="276" w:lineRule="auto"/>
        <w:ind w:left="851" w:hanging="425"/>
        <w:rPr>
          <w:lang w:val="en-US"/>
        </w:rPr>
      </w:pPr>
    </w:p>
    <w:p w14:paraId="6E737FE3" w14:textId="77777777" w:rsidR="006E7027" w:rsidRPr="00CD466D" w:rsidRDefault="006E7027" w:rsidP="006E7027">
      <w:pPr>
        <w:spacing w:line="276" w:lineRule="auto"/>
        <w:ind w:left="851" w:hanging="425"/>
        <w:rPr>
          <w:lang w:val="en-US"/>
        </w:rPr>
      </w:pPr>
    </w:p>
    <w:p w14:paraId="1E44301B" w14:textId="77777777" w:rsidR="006E7027" w:rsidRPr="00CD466D" w:rsidRDefault="006E7027" w:rsidP="006E7027">
      <w:pPr>
        <w:spacing w:before="240" w:after="240" w:line="276" w:lineRule="auto"/>
        <w:rPr>
          <w:b/>
          <w:bCs/>
          <w:lang w:val="en-GB"/>
        </w:rPr>
      </w:pPr>
      <w:r w:rsidRPr="00CD466D">
        <w:rPr>
          <w:b/>
          <w:bCs/>
          <w:lang w:val="en-GB"/>
        </w:rPr>
        <w:t xml:space="preserve">Topic 2 - </w:t>
      </w:r>
      <w:r w:rsidRPr="00CD466D">
        <w:rPr>
          <w:b/>
          <w:bCs/>
          <w:u w:val="single"/>
          <w:lang w:val="en-GB"/>
        </w:rPr>
        <w:t>Access to care of individuals with symptoms and signs of psychosis or EOS</w:t>
      </w:r>
    </w:p>
    <w:p w14:paraId="5A0D57D5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  <w:tab w:val="num" w:pos="851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lastRenderedPageBreak/>
        <w:t>To improve access to care and timely recognition and treatment of psychosis/EOS the following group should receive education through mental health literacy campaigns:</w:t>
      </w:r>
    </w:p>
    <w:p w14:paraId="4CEF775F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5.1</w:t>
      </w:r>
      <w:r w:rsidRPr="00CD466D">
        <w:rPr>
          <w:lang w:val="en-GB"/>
        </w:rPr>
        <w:tab/>
        <w:t>adolescents and young adults (school, college).</w:t>
      </w:r>
    </w:p>
    <w:p w14:paraId="19C34E0E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5.2</w:t>
      </w:r>
      <w:r w:rsidRPr="00CD466D">
        <w:rPr>
          <w:lang w:val="en-GB"/>
        </w:rPr>
        <w:tab/>
        <w:t>school/college personnel.</w:t>
      </w:r>
    </w:p>
    <w:p w14:paraId="7496410E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5.3</w:t>
      </w:r>
      <w:r w:rsidRPr="00CD466D">
        <w:rPr>
          <w:lang w:val="en-GB"/>
        </w:rPr>
        <w:tab/>
        <w:t>general practitioners/family doctors/pediatricians.</w:t>
      </w:r>
    </w:p>
    <w:p w14:paraId="434AAB59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5.4</w:t>
      </w:r>
      <w:r w:rsidRPr="00CD466D">
        <w:rPr>
          <w:lang w:val="en-GB"/>
        </w:rPr>
        <w:tab/>
        <w:t>other healthcare professionals.</w:t>
      </w:r>
    </w:p>
    <w:p w14:paraId="229C5983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5.5</w:t>
      </w:r>
      <w:r w:rsidRPr="00CD466D">
        <w:rPr>
          <w:lang w:val="en-GB"/>
        </w:rPr>
        <w:tab/>
        <w:t>public services personnel (e.g., police, first-line rescue workers, social services)</w:t>
      </w:r>
    </w:p>
    <w:p w14:paraId="6322CACF" w14:textId="52059311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5.6</w:t>
      </w:r>
      <w:r w:rsidRPr="00CD466D">
        <w:rPr>
          <w:lang w:val="en-GB"/>
        </w:rPr>
        <w:tab/>
        <w:t>general population.</w:t>
      </w:r>
    </w:p>
    <w:p w14:paraId="687A7217" w14:textId="77777777" w:rsidR="006E7027" w:rsidRPr="00CD466D" w:rsidRDefault="006E7027" w:rsidP="006E7027">
      <w:pPr>
        <w:spacing w:before="240" w:after="240" w:line="276" w:lineRule="auto"/>
        <w:rPr>
          <w:lang w:val="en-US"/>
        </w:rPr>
      </w:pPr>
      <w:r w:rsidRPr="00CD466D">
        <w:rPr>
          <w:b/>
          <w:bCs/>
          <w:lang w:val="en-GB"/>
        </w:rPr>
        <w:t xml:space="preserve">Topic 3 - </w:t>
      </w:r>
      <w:r w:rsidRPr="00CD466D">
        <w:rPr>
          <w:b/>
          <w:bCs/>
          <w:u w:val="single"/>
          <w:lang w:val="en-US"/>
        </w:rPr>
        <w:t>Treatments and outcomes</w:t>
      </w:r>
    </w:p>
    <w:p w14:paraId="397C6371" w14:textId="1D53F105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As part of standard care, adolescents/young adults with psychosis/EOS should receive both pharmacological and specific, evidence-based psycho-social interventions.</w:t>
      </w:r>
    </w:p>
    <w:p w14:paraId="353DA1D4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Compared to the management of adults with multi-episode psychosis, management of adolescents/young adults with psychosis/EOS differs in that:</w:t>
      </w:r>
    </w:p>
    <w:p w14:paraId="187618DC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7.1</w:t>
      </w:r>
      <w:r w:rsidRPr="00CD466D">
        <w:rPr>
          <w:lang w:val="en-GB"/>
        </w:rPr>
        <w:tab/>
        <w:t>antipsychotics should be initiated in adolescents/young adults only if initial psycho-therapeutic interventions are not effective.</w:t>
      </w:r>
    </w:p>
    <w:p w14:paraId="05A47768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7.2</w:t>
      </w:r>
      <w:r w:rsidRPr="00CD466D">
        <w:rPr>
          <w:lang w:val="en-GB"/>
        </w:rPr>
        <w:tab/>
        <w:t xml:space="preserve"> adolescents/young adults are more sensitive to antipsychotic side effects.</w:t>
      </w:r>
    </w:p>
    <w:p w14:paraId="11858F33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7.3</w:t>
      </w:r>
      <w:r w:rsidRPr="00CD466D">
        <w:rPr>
          <w:lang w:val="en-GB"/>
        </w:rPr>
        <w:tab/>
        <w:t xml:space="preserve"> adolescents/young adults require lower antipsychotic doses.</w:t>
      </w:r>
    </w:p>
    <w:p w14:paraId="4BD356C4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7.4</w:t>
      </w:r>
      <w:r w:rsidRPr="00CD466D">
        <w:rPr>
          <w:lang w:val="en-GB"/>
        </w:rPr>
        <w:tab/>
        <w:t xml:space="preserve"> adolescents/young adults achieve higher rates of remission.</w:t>
      </w:r>
    </w:p>
    <w:p w14:paraId="05B482BC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7.5</w:t>
      </w:r>
      <w:r w:rsidRPr="00CD466D">
        <w:rPr>
          <w:lang w:val="en-GB"/>
        </w:rPr>
        <w:tab/>
        <w:t xml:space="preserve"> adolescents/young adults should only be treated with antipsychotics that are licensed in that age group.</w:t>
      </w:r>
    </w:p>
    <w:p w14:paraId="79081E7D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7.6</w:t>
      </w:r>
      <w:r w:rsidRPr="00CD466D">
        <w:rPr>
          <w:lang w:val="en-GB"/>
        </w:rPr>
        <w:tab/>
        <w:t xml:space="preserve"> adolescents/young adults should have fasting metabolic parameters checked more frequently (e.g., 6-monthly). </w:t>
      </w:r>
    </w:p>
    <w:p w14:paraId="14460686" w14:textId="173F8F73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7.7</w:t>
      </w:r>
      <w:r w:rsidRPr="00CD466D">
        <w:rPr>
          <w:lang w:val="en-GB"/>
        </w:rPr>
        <w:tab/>
        <w:t>discontinuation of antipsychotic treatment should be attempted at least once after sufficient time of symptomatic remission and return to premorbid functioning.</w:t>
      </w:r>
    </w:p>
    <w:p w14:paraId="7BD4009D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During maintenance treatment, the antipsychotic dose should be decreased compared to the effective acute dose.</w:t>
      </w:r>
    </w:p>
    <w:p w14:paraId="21D5F587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Adolescents/young adults pharmacologically treated for psychosis or EOS should be monitored at each visit for clinical side effects.</w:t>
      </w:r>
    </w:p>
    <w:p w14:paraId="578A9B2C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 xml:space="preserve">During antipsychotic treatment of adolescents/young adults with psychosis/EOS, the following side-effects/parameters should be assessed routinely at the following time points: </w:t>
      </w:r>
    </w:p>
    <w:p w14:paraId="7B6FCB9C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10.1 </w:t>
      </w:r>
      <w:r w:rsidRPr="00CD466D">
        <w:rPr>
          <w:lang w:val="en-GB"/>
        </w:rPr>
        <w:tab/>
        <w:t>body weight at least monthly.</w:t>
      </w:r>
    </w:p>
    <w:p w14:paraId="0AE31DB4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10.2 </w:t>
      </w:r>
      <w:r w:rsidRPr="00CD466D">
        <w:rPr>
          <w:lang w:val="en-GB"/>
        </w:rPr>
        <w:tab/>
        <w:t>blood pressure at least every 3 months.</w:t>
      </w:r>
    </w:p>
    <w:p w14:paraId="45F749F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10.3</w:t>
      </w:r>
      <w:r w:rsidRPr="00CD466D">
        <w:rPr>
          <w:lang w:val="en-GB"/>
        </w:rPr>
        <w:tab/>
        <w:t>fasting glucose and lipid parameters at least six-monthly.</w:t>
      </w:r>
    </w:p>
    <w:p w14:paraId="089DBEC8" w14:textId="5821B1C4" w:rsidR="00EA7F64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10.4 </w:t>
      </w:r>
      <w:r w:rsidRPr="00CD466D">
        <w:rPr>
          <w:lang w:val="en-GB"/>
        </w:rPr>
        <w:tab/>
      </w:r>
      <w:r w:rsidR="00EA7F64" w:rsidRPr="00CD466D">
        <w:rPr>
          <w:lang w:val="en-GB"/>
        </w:rPr>
        <w:t>prolactin levels at baseline and target dose during treatment with prolactin-raising antipsychotics.</w:t>
      </w:r>
    </w:p>
    <w:p w14:paraId="400B98E0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10.5</w:t>
      </w:r>
      <w:r w:rsidRPr="00CD466D">
        <w:rPr>
          <w:lang w:val="en-GB"/>
        </w:rPr>
        <w:tab/>
        <w:t>liver function at least annually.</w:t>
      </w:r>
    </w:p>
    <w:p w14:paraId="62E198CA" w14:textId="26404B2F" w:rsidR="00EA7F64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lastRenderedPageBreak/>
        <w:t xml:space="preserve">10.6 </w:t>
      </w:r>
      <w:r w:rsidRPr="00CD466D">
        <w:rPr>
          <w:lang w:val="en-GB"/>
        </w:rPr>
        <w:tab/>
      </w:r>
      <w:r w:rsidR="00EA7F64" w:rsidRPr="00CD466D">
        <w:rPr>
          <w:lang w:val="en-GB"/>
        </w:rPr>
        <w:t>menstrual dysregulation and sexual dysfunction at each visit during treatment with prolactin-raising antipsychotics.</w:t>
      </w:r>
    </w:p>
    <w:p w14:paraId="20F511D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10.8 </w:t>
      </w:r>
      <w:r w:rsidRPr="00CD466D">
        <w:rPr>
          <w:lang w:val="en-GB"/>
        </w:rPr>
        <w:tab/>
        <w:t xml:space="preserve">tardive dyskinesia at least every 3 months. </w:t>
      </w:r>
    </w:p>
    <w:p w14:paraId="74B9E674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10.9 </w:t>
      </w:r>
      <w:r w:rsidRPr="00CD466D">
        <w:rPr>
          <w:lang w:val="en-GB"/>
        </w:rPr>
        <w:tab/>
        <w:t>ECG at the time of starting an antipsychotic.</w:t>
      </w:r>
    </w:p>
    <w:p w14:paraId="1ACAD453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10.10 </w:t>
      </w:r>
      <w:r w:rsidRPr="00CD466D">
        <w:rPr>
          <w:lang w:val="en-GB"/>
        </w:rPr>
        <w:tab/>
        <w:t>ECG at steady dose of antipsychotic treatment.</w:t>
      </w:r>
    </w:p>
    <w:p w14:paraId="216866BC" w14:textId="77777777" w:rsidR="006E7027" w:rsidRPr="00CD466D" w:rsidRDefault="006E7027" w:rsidP="006E7027">
      <w:pPr>
        <w:spacing w:before="240" w:after="240" w:line="276" w:lineRule="auto"/>
        <w:rPr>
          <w:b/>
          <w:bCs/>
        </w:rPr>
      </w:pPr>
      <w:r w:rsidRPr="00CD466D">
        <w:rPr>
          <w:b/>
          <w:bCs/>
        </w:rPr>
        <w:t>Topic 4 - Non-pharmacological interventions</w:t>
      </w:r>
    </w:p>
    <w:p w14:paraId="72079ABD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To improve treatment adherence of adolescents/young adults with psychosis/EOS, the following intervention should be used:</w:t>
      </w:r>
    </w:p>
    <w:p w14:paraId="28C82ED6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 xml:space="preserve">building rapport/alliance. </w:t>
      </w:r>
    </w:p>
    <w:p w14:paraId="22B98A0E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>patient psychoeducation.</w:t>
      </w:r>
    </w:p>
    <w:p w14:paraId="42F20B69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>family psychoeducation.</w:t>
      </w:r>
    </w:p>
    <w:p w14:paraId="5AAC8A31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>motivational interviewing.</w:t>
      </w:r>
    </w:p>
    <w:p w14:paraId="283E6BD8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>shared decision making.</w:t>
      </w:r>
    </w:p>
    <w:p w14:paraId="7DBC0279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>pill-boxes.</w:t>
      </w:r>
    </w:p>
    <w:p w14:paraId="30B7E753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  <w:rPr>
          <w:lang w:val="en-GB"/>
        </w:rPr>
      </w:pPr>
      <w:r w:rsidRPr="00CD466D">
        <w:rPr>
          <w:lang w:val="en-US"/>
        </w:rPr>
        <w:t>reminders (mail, e-mail, telephone, SMS).</w:t>
      </w:r>
    </w:p>
    <w:p w14:paraId="1A322F4D" w14:textId="77777777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  <w:rPr>
          <w:lang w:val="en-GB"/>
        </w:rPr>
      </w:pPr>
      <w:r w:rsidRPr="00CD466D">
        <w:rPr>
          <w:lang w:val="en-US"/>
        </w:rPr>
        <w:t>digital interventions (mobile or desktop app).</w:t>
      </w:r>
    </w:p>
    <w:p w14:paraId="3AFA3E9D" w14:textId="1E0372CF" w:rsidR="006E7027" w:rsidRPr="00CD466D" w:rsidRDefault="006E7027" w:rsidP="006E7027">
      <w:pPr>
        <w:pStyle w:val="Paragrafoelenco"/>
        <w:numPr>
          <w:ilvl w:val="1"/>
          <w:numId w:val="18"/>
        </w:numPr>
        <w:spacing w:line="276" w:lineRule="auto"/>
        <w:ind w:left="993" w:hanging="567"/>
      </w:pPr>
      <w:r w:rsidRPr="00CD466D">
        <w:rPr>
          <w:lang w:val="en-US"/>
        </w:rPr>
        <w:t>long-acting injectable antipsychotics.</w:t>
      </w:r>
    </w:p>
    <w:p w14:paraId="2D40E527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 xml:space="preserve">Functional outcome of adolescents/young adults with psychosis/EOS can adequately be improved by: </w:t>
      </w:r>
    </w:p>
    <w:p w14:paraId="2DA3D406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12.1</w:t>
      </w:r>
      <w:r w:rsidRPr="00CD466D">
        <w:rPr>
          <w:lang w:val="en-GB"/>
        </w:rPr>
        <w:tab/>
        <w:t>psychoeducation.</w:t>
      </w:r>
    </w:p>
    <w:p w14:paraId="0109AF4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12.2</w:t>
      </w:r>
      <w:r w:rsidRPr="00CD466D">
        <w:rPr>
          <w:lang w:val="en-GB"/>
        </w:rPr>
        <w:tab/>
        <w:t>psychodynamic therapy.</w:t>
      </w:r>
    </w:p>
    <w:p w14:paraId="6B95894F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12.3</w:t>
      </w:r>
      <w:r w:rsidRPr="00CD466D">
        <w:rPr>
          <w:lang w:val="en-GB"/>
        </w:rPr>
        <w:tab/>
        <w:t>cognitive behavioral therapy.</w:t>
      </w:r>
    </w:p>
    <w:p w14:paraId="62C19216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12.4 </w:t>
      </w:r>
      <w:r w:rsidRPr="00CD466D">
        <w:rPr>
          <w:lang w:val="en-GB"/>
        </w:rPr>
        <w:tab/>
        <w:t>social skills training.</w:t>
      </w:r>
    </w:p>
    <w:p w14:paraId="370E3B1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12.5</w:t>
      </w:r>
      <w:r w:rsidRPr="00CD466D">
        <w:rPr>
          <w:lang w:val="en-GB"/>
        </w:rPr>
        <w:tab/>
        <w:t>supported employment and education intervention.</w:t>
      </w:r>
    </w:p>
    <w:p w14:paraId="37FCFCA7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12.6</w:t>
      </w:r>
      <w:r w:rsidRPr="00CD466D">
        <w:rPr>
          <w:lang w:val="en-GB"/>
        </w:rPr>
        <w:tab/>
        <w:t>occupational therapy.</w:t>
      </w:r>
    </w:p>
    <w:p w14:paraId="7F7567B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12.7</w:t>
      </w:r>
      <w:r w:rsidRPr="00CD466D">
        <w:rPr>
          <w:lang w:val="en-GB"/>
        </w:rPr>
        <w:tab/>
        <w:t>assertive outreach team.</w:t>
      </w:r>
    </w:p>
    <w:p w14:paraId="5618912D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12.6</w:t>
      </w:r>
      <w:r w:rsidRPr="00CD466D">
        <w:rPr>
          <w:lang w:val="en-GB"/>
        </w:rPr>
        <w:tab/>
        <w:t>art / music therapy.</w:t>
      </w:r>
    </w:p>
    <w:p w14:paraId="07864018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12.7</w:t>
      </w:r>
      <w:r w:rsidRPr="00CD466D">
        <w:rPr>
          <w:lang w:val="en-GB"/>
        </w:rPr>
        <w:tab/>
        <w:t>physical activity.</w:t>
      </w:r>
    </w:p>
    <w:p w14:paraId="44559CE7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12.8</w:t>
      </w:r>
      <w:r w:rsidRPr="00CD466D">
        <w:rPr>
          <w:lang w:val="en-GB"/>
        </w:rPr>
        <w:tab/>
        <w:t>targeting negative symptoms.</w:t>
      </w:r>
    </w:p>
    <w:p w14:paraId="4824C7C0" w14:textId="01A2148C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12.9</w:t>
      </w:r>
      <w:r w:rsidRPr="00CD466D">
        <w:rPr>
          <w:lang w:val="en-GB"/>
        </w:rPr>
        <w:tab/>
        <w:t>targeting cognitive symptoms.</w:t>
      </w:r>
    </w:p>
    <w:p w14:paraId="6AEF7CCD" w14:textId="52028433" w:rsidR="006E7027" w:rsidRPr="00CD466D" w:rsidRDefault="006E7027" w:rsidP="006E7027">
      <w:pPr>
        <w:spacing w:before="240" w:after="240" w:line="276" w:lineRule="auto"/>
        <w:rPr>
          <w:b/>
          <w:bCs/>
        </w:rPr>
      </w:pPr>
      <w:r w:rsidRPr="00CD466D">
        <w:rPr>
          <w:b/>
          <w:bCs/>
        </w:rPr>
        <w:t xml:space="preserve">Topic 5 - Strategic management </w:t>
      </w:r>
    </w:p>
    <w:p w14:paraId="3F23BBA6" w14:textId="675564A2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Local intervention services for adolescents/young adults with early psychosis/EOS should be connected and coordinated within a specialized network.</w:t>
      </w:r>
    </w:p>
    <w:p w14:paraId="58E29D3B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Adolescents/young adults with first episode psychosis should be followed within specialized early intervention services for at least:</w:t>
      </w:r>
    </w:p>
    <w:p w14:paraId="08B6C22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ab/>
        <w:t>14.1</w:t>
      </w:r>
      <w:r w:rsidRPr="00CD466D">
        <w:rPr>
          <w:lang w:val="en-GB"/>
        </w:rPr>
        <w:tab/>
        <w:t xml:space="preserve">   6 to less than 12 months.</w:t>
      </w:r>
    </w:p>
    <w:p w14:paraId="6642B38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ab/>
        <w:t>14.2</w:t>
      </w:r>
      <w:r w:rsidRPr="00CD466D">
        <w:rPr>
          <w:lang w:val="en-GB"/>
        </w:rPr>
        <w:tab/>
        <w:t xml:space="preserve">  12 to less than 24 months.</w:t>
      </w:r>
    </w:p>
    <w:p w14:paraId="27EDEA5B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lastRenderedPageBreak/>
        <w:tab/>
        <w:t>14.3</w:t>
      </w:r>
      <w:r w:rsidRPr="00CD466D">
        <w:rPr>
          <w:lang w:val="en-GB"/>
        </w:rPr>
        <w:tab/>
        <w:t xml:space="preserve">  24 months to less than 36 months.</w:t>
      </w:r>
    </w:p>
    <w:p w14:paraId="6D447441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ab/>
        <w:t>14.4</w:t>
      </w:r>
      <w:r w:rsidRPr="00CD466D">
        <w:rPr>
          <w:lang w:val="en-GB"/>
        </w:rPr>
        <w:tab/>
        <w:t xml:space="preserve">  36 months to less than 60 months.</w:t>
      </w:r>
    </w:p>
    <w:p w14:paraId="32D740FD" w14:textId="41FADDF4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ab/>
        <w:t>14.5</w:t>
      </w:r>
      <w:r w:rsidRPr="00CD466D">
        <w:rPr>
          <w:lang w:val="en-GB"/>
        </w:rPr>
        <w:tab/>
        <w:t xml:space="preserve">  5 years and longer. </w:t>
      </w:r>
    </w:p>
    <w:p w14:paraId="16D9DBF3" w14:textId="6CBFDDFE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 xml:space="preserve">To improve outcomes in patients with psychosis, adolescents/young adults should receive care in an integrated transitional age psychiatric </w:t>
      </w:r>
      <w:r w:rsidR="00EA7F64" w:rsidRPr="00CD466D">
        <w:rPr>
          <w:lang w:val="en-GB"/>
        </w:rPr>
        <w:t>service covering age 15-25</w:t>
      </w:r>
      <w:r w:rsidRPr="00CD466D">
        <w:rPr>
          <w:lang w:val="en-GB"/>
        </w:rPr>
        <w:t>.</w:t>
      </w:r>
    </w:p>
    <w:p w14:paraId="3ED7A51C" w14:textId="77777777" w:rsidR="006E7027" w:rsidRPr="00CD466D" w:rsidRDefault="006E7027" w:rsidP="006E7027">
      <w:pPr>
        <w:spacing w:before="240" w:after="240" w:line="276" w:lineRule="auto"/>
        <w:rPr>
          <w:b/>
          <w:bCs/>
          <w:lang w:val="en-GB"/>
        </w:rPr>
      </w:pPr>
      <w:r w:rsidRPr="00CD466D">
        <w:rPr>
          <w:b/>
          <w:bCs/>
          <w:lang w:val="en-GB"/>
        </w:rPr>
        <w:t>Topic 6 - Clinical Practice/Scientific Evidence</w:t>
      </w:r>
    </w:p>
    <w:p w14:paraId="20A67C90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The most important goal of treatment in adolescents/young adults with psychosis is:</w:t>
      </w:r>
    </w:p>
    <w:p w14:paraId="2E056EC4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16.1 symptom remission.</w:t>
      </w:r>
    </w:p>
    <w:p w14:paraId="21770F80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16.2  relapse prevention.</w:t>
      </w:r>
    </w:p>
    <w:p w14:paraId="6F9A611D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 xml:space="preserve">16.3 functional recovery. </w:t>
      </w:r>
    </w:p>
    <w:p w14:paraId="108C778B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16.4 good quality of life.</w:t>
      </w:r>
    </w:p>
    <w:p w14:paraId="77D2D97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16.5  integrating physical and mental health.</w:t>
      </w:r>
    </w:p>
    <w:p w14:paraId="138C8EBB" w14:textId="29C4DA10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16.6 targeting patient goals.</w:t>
      </w:r>
      <w:r w:rsidRPr="00CD466D">
        <w:rPr>
          <w:lang w:val="en-GB"/>
        </w:rPr>
        <w:tab/>
      </w:r>
    </w:p>
    <w:p w14:paraId="3E57BE1B" w14:textId="4693D00B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When choosing a first-line antipsychotic in adolescents/young adults, clinicians should consider potential differences in tolerability more than potential differences in efficacy</w:t>
      </w:r>
    </w:p>
    <w:p w14:paraId="1D9CC3C1" w14:textId="77777777" w:rsidR="006E7027" w:rsidRPr="00CD466D" w:rsidRDefault="006E7027" w:rsidP="006E7027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76" w:lineRule="auto"/>
        <w:ind w:left="357" w:hanging="357"/>
        <w:rPr>
          <w:lang w:val="en-GB"/>
        </w:rPr>
      </w:pPr>
      <w:r w:rsidRPr="00CD466D">
        <w:rPr>
          <w:lang w:val="en-GB"/>
        </w:rPr>
        <w:t>During antipsychotic treatment of adolescents/young adults with psychosis/EOS the following action should be taken:</w:t>
      </w:r>
    </w:p>
    <w:p w14:paraId="220E8FD8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18.1</w:t>
      </w:r>
      <w:r w:rsidRPr="00CD466D">
        <w:rPr>
          <w:lang w:val="en-GB"/>
        </w:rPr>
        <w:tab/>
        <w:t>change antipsychotic when there is no antipsychotic response after 2 weeks at therapeutic dose.</w:t>
      </w:r>
    </w:p>
    <w:p w14:paraId="23B104F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18.2</w:t>
      </w:r>
      <w:r w:rsidRPr="00CD466D">
        <w:rPr>
          <w:lang w:val="en-GB"/>
        </w:rPr>
        <w:tab/>
        <w:t>change antipsychotic when there is no antipsychotic response after 4 weeks at therapeutic dose.</w:t>
      </w:r>
    </w:p>
    <w:p w14:paraId="59178996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18.3</w:t>
      </w:r>
      <w:r w:rsidRPr="00CD466D">
        <w:rPr>
          <w:lang w:val="en-GB"/>
        </w:rPr>
        <w:tab/>
        <w:t>change antipsychotic when there is no antipsychotic response after 6 weeks at therapeutic dose.</w:t>
      </w:r>
    </w:p>
    <w:p w14:paraId="770618E1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18.4</w:t>
      </w:r>
      <w:r w:rsidRPr="00CD466D">
        <w:rPr>
          <w:lang w:val="en-GB"/>
        </w:rPr>
        <w:tab/>
        <w:t>increase the antipsychotic dose above package-insert dose levels, in case of antipsychotic non-response.</w:t>
      </w:r>
    </w:p>
    <w:p w14:paraId="3FF56454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18.5</w:t>
      </w:r>
      <w:r w:rsidRPr="00CD466D">
        <w:rPr>
          <w:lang w:val="en-GB"/>
        </w:rPr>
        <w:tab/>
        <w:t>switch to an antipsychotic monotherapy, in case of antipsychotic non-response.</w:t>
      </w:r>
    </w:p>
    <w:p w14:paraId="4416B645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18.6</w:t>
      </w:r>
      <w:r w:rsidRPr="00CD466D">
        <w:rPr>
          <w:lang w:val="en-GB"/>
        </w:rPr>
        <w:tab/>
        <w:t>add a second antipsychotic,  in case of antipsychotic non-response.</w:t>
      </w:r>
    </w:p>
    <w:p w14:paraId="365B410B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18.7</w:t>
      </w:r>
      <w:r w:rsidRPr="00CD466D">
        <w:rPr>
          <w:lang w:val="en-GB"/>
        </w:rPr>
        <w:tab/>
        <w:t>cross-taper the antipsychotics, when switching antipsychotics.</w:t>
      </w:r>
    </w:p>
    <w:p w14:paraId="65DB23E0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18.8</w:t>
      </w:r>
      <w:r w:rsidRPr="00CD466D">
        <w:rPr>
          <w:lang w:val="en-GB"/>
        </w:rPr>
        <w:tab/>
        <w:t>switch to clozapine, in case of nonresponse to 1 antipsychotic.</w:t>
      </w:r>
    </w:p>
    <w:p w14:paraId="22FC4342" w14:textId="77777777" w:rsidR="006E7027" w:rsidRPr="00CD466D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18.9</w:t>
      </w:r>
      <w:r w:rsidRPr="00CD466D">
        <w:rPr>
          <w:lang w:val="en-GB"/>
        </w:rPr>
        <w:tab/>
        <w:t>switch to clozapine, in case of nonresponse to 2 antipsychotics.</w:t>
      </w:r>
    </w:p>
    <w:p w14:paraId="42AD109F" w14:textId="77777777" w:rsidR="006E7027" w:rsidRPr="006E7027" w:rsidRDefault="006E7027" w:rsidP="006E7027">
      <w:pPr>
        <w:spacing w:after="0" w:line="276" w:lineRule="auto"/>
        <w:ind w:left="992" w:hanging="635"/>
        <w:rPr>
          <w:lang w:val="en-GB"/>
        </w:rPr>
      </w:pPr>
      <w:r w:rsidRPr="00CD466D">
        <w:rPr>
          <w:lang w:val="en-GB"/>
        </w:rPr>
        <w:t>18.10</w:t>
      </w:r>
      <w:r w:rsidRPr="00CD466D">
        <w:rPr>
          <w:lang w:val="en-GB"/>
        </w:rPr>
        <w:tab/>
        <w:t xml:space="preserve"> switch to clozapine, in case of nonresponse to 3 antipsychotics.</w:t>
      </w:r>
    </w:p>
    <w:p w14:paraId="2996DE83" w14:textId="1BE3003D" w:rsidR="00FD205E" w:rsidRPr="006E7027" w:rsidRDefault="00FD205E" w:rsidP="006E7027">
      <w:pPr>
        <w:spacing w:after="0" w:line="276" w:lineRule="auto"/>
        <w:rPr>
          <w:lang w:val="en-US"/>
        </w:rPr>
      </w:pPr>
    </w:p>
    <w:sectPr w:rsidR="00FD205E" w:rsidRPr="006E7027" w:rsidSect="00FD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134" w:bottom="1701" w:left="1134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FDEF" w14:textId="77777777" w:rsidR="006151B6" w:rsidRDefault="006151B6">
      <w:pPr>
        <w:spacing w:after="0"/>
      </w:pPr>
      <w:r>
        <w:separator/>
      </w:r>
    </w:p>
  </w:endnote>
  <w:endnote w:type="continuationSeparator" w:id="0">
    <w:p w14:paraId="56DB7852" w14:textId="77777777" w:rsidR="006151B6" w:rsidRDefault="00615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8AAE" w14:textId="77777777" w:rsidR="00FD205E" w:rsidRDefault="00FD20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4BF3" w14:textId="3436E243" w:rsidR="004E10C3" w:rsidRPr="009F1ADC" w:rsidRDefault="004E10C3" w:rsidP="009F1A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1AD7" w14:textId="77777777" w:rsidR="00FD205E" w:rsidRDefault="00FD20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D35B" w14:textId="77777777" w:rsidR="006151B6" w:rsidRDefault="006151B6">
      <w:pPr>
        <w:spacing w:after="0"/>
      </w:pPr>
      <w:r>
        <w:separator/>
      </w:r>
    </w:p>
  </w:footnote>
  <w:footnote w:type="continuationSeparator" w:id="0">
    <w:p w14:paraId="2BBD025B" w14:textId="77777777" w:rsidR="006151B6" w:rsidRDefault="00615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841" w14:textId="77777777" w:rsidR="00FD205E" w:rsidRDefault="00FD20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3B7D" w14:textId="0AE40544" w:rsidR="004E10C3" w:rsidRPr="009F1ADC" w:rsidRDefault="004E10C3" w:rsidP="009F1AD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1726" w14:textId="77777777" w:rsidR="00FD205E" w:rsidRDefault="00FD20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B2E0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B6A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FA4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2024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3C2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DCCF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3482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E1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322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04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EBED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E9207A"/>
    <w:multiLevelType w:val="hybridMultilevel"/>
    <w:tmpl w:val="232A7D6E"/>
    <w:lvl w:ilvl="0" w:tplc="2B2A525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B119E"/>
    <w:multiLevelType w:val="hybridMultilevel"/>
    <w:tmpl w:val="146E2D66"/>
    <w:lvl w:ilvl="0" w:tplc="F3269128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B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A2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E3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834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AC6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D4D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5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AB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85787B"/>
    <w:multiLevelType w:val="hybridMultilevel"/>
    <w:tmpl w:val="C388B5CC"/>
    <w:lvl w:ilvl="0" w:tplc="CBDE7F4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C1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C9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E47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A5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3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63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0AB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055FEF"/>
    <w:multiLevelType w:val="hybridMultilevel"/>
    <w:tmpl w:val="4A924B8A"/>
    <w:lvl w:ilvl="0" w:tplc="5C6C0B2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6C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80F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EE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6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A3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09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7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D23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E7172"/>
    <w:multiLevelType w:val="hybridMultilevel"/>
    <w:tmpl w:val="EA9E588A"/>
    <w:lvl w:ilvl="0" w:tplc="419C847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9200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51E60C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C6A26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B6AF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05E9E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1F872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6CD76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8AC1C5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07C7DFB"/>
    <w:multiLevelType w:val="hybridMultilevel"/>
    <w:tmpl w:val="97F4F5E4"/>
    <w:lvl w:ilvl="0" w:tplc="DEECA1D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CA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6F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81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E2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16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41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3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02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2609F"/>
    <w:multiLevelType w:val="hybridMultilevel"/>
    <w:tmpl w:val="0BF4F240"/>
    <w:lvl w:ilvl="0" w:tplc="45B6C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A3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89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ED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25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B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A8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20C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6A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96964"/>
    <w:multiLevelType w:val="hybridMultilevel"/>
    <w:tmpl w:val="F8B03756"/>
    <w:lvl w:ilvl="0" w:tplc="427283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A8BFE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526ED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8A84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9CD18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7CE1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B43C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1EDF0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434BAF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BA4A5B"/>
    <w:multiLevelType w:val="multilevel"/>
    <w:tmpl w:val="EF146E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DDC7234"/>
    <w:multiLevelType w:val="hybridMultilevel"/>
    <w:tmpl w:val="118EE50E"/>
    <w:lvl w:ilvl="0" w:tplc="F87E7C3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8B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D0D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67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26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82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0F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0B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1C6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CD5BE2"/>
    <w:multiLevelType w:val="hybridMultilevel"/>
    <w:tmpl w:val="7F1CE596"/>
    <w:lvl w:ilvl="0" w:tplc="31588E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C2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21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7C4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E5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F45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3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8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40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035B0E"/>
    <w:multiLevelType w:val="hybridMultilevel"/>
    <w:tmpl w:val="EEDE70DE"/>
    <w:lvl w:ilvl="0" w:tplc="59325D6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83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04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E3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0F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CE9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03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C2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C7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7"/>
  </w:num>
  <w:num w:numId="14">
    <w:abstractNumId w:val="21"/>
  </w:num>
  <w:num w:numId="15">
    <w:abstractNumId w:val="15"/>
  </w:num>
  <w:num w:numId="16">
    <w:abstractNumId w:val="18"/>
  </w:num>
  <w:num w:numId="17">
    <w:abstractNumId w:val="22"/>
  </w:num>
  <w:num w:numId="18">
    <w:abstractNumId w:val="19"/>
  </w:num>
  <w:num w:numId="19">
    <w:abstractNumId w:val="13"/>
  </w:num>
  <w:num w:numId="20">
    <w:abstractNumId w:val="16"/>
  </w:num>
  <w:num w:numId="21">
    <w:abstractNumId w:val="20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725"/>
    <w:rsid w:val="0004371E"/>
    <w:rsid w:val="000B3752"/>
    <w:rsid w:val="000F784C"/>
    <w:rsid w:val="00147D72"/>
    <w:rsid w:val="00226E97"/>
    <w:rsid w:val="002374EC"/>
    <w:rsid w:val="002658EB"/>
    <w:rsid w:val="002E0E3C"/>
    <w:rsid w:val="0031654E"/>
    <w:rsid w:val="003337B7"/>
    <w:rsid w:val="00336D0A"/>
    <w:rsid w:val="00393725"/>
    <w:rsid w:val="004212A0"/>
    <w:rsid w:val="00455976"/>
    <w:rsid w:val="00473D69"/>
    <w:rsid w:val="004E10C3"/>
    <w:rsid w:val="0059453D"/>
    <w:rsid w:val="006151B6"/>
    <w:rsid w:val="006613B1"/>
    <w:rsid w:val="006E0F1F"/>
    <w:rsid w:val="006E7027"/>
    <w:rsid w:val="007716B3"/>
    <w:rsid w:val="00790848"/>
    <w:rsid w:val="007F494C"/>
    <w:rsid w:val="00845BE7"/>
    <w:rsid w:val="009031B6"/>
    <w:rsid w:val="0092513F"/>
    <w:rsid w:val="009F1ADC"/>
    <w:rsid w:val="009F6B8A"/>
    <w:rsid w:val="00AA638F"/>
    <w:rsid w:val="00B643C2"/>
    <w:rsid w:val="00B76066"/>
    <w:rsid w:val="00B977B2"/>
    <w:rsid w:val="00BB31E4"/>
    <w:rsid w:val="00C20822"/>
    <w:rsid w:val="00C4560A"/>
    <w:rsid w:val="00CA25C2"/>
    <w:rsid w:val="00CA46AD"/>
    <w:rsid w:val="00CD466D"/>
    <w:rsid w:val="00D3476F"/>
    <w:rsid w:val="00D351AD"/>
    <w:rsid w:val="00D60E3A"/>
    <w:rsid w:val="00D65E5B"/>
    <w:rsid w:val="00D702F3"/>
    <w:rsid w:val="00E217F9"/>
    <w:rsid w:val="00E274A8"/>
    <w:rsid w:val="00E41038"/>
    <w:rsid w:val="00E47938"/>
    <w:rsid w:val="00EA7F64"/>
    <w:rsid w:val="00FD205E"/>
    <w:rsid w:val="00FF42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0D953"/>
  <w15:docId w15:val="{CB4C3192-150A-4273-AE65-DDC6A324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A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10C3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10C3"/>
  </w:style>
  <w:style w:type="character" w:styleId="Rimandonotaapidipagina">
    <w:name w:val="footnote reference"/>
    <w:basedOn w:val="Carpredefinitoparagrafo"/>
    <w:uiPriority w:val="99"/>
    <w:semiHidden/>
    <w:unhideWhenUsed/>
    <w:rsid w:val="004E10C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E10C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0C3"/>
  </w:style>
  <w:style w:type="paragraph" w:styleId="Pidipagina">
    <w:name w:val="footer"/>
    <w:basedOn w:val="Normale"/>
    <w:link w:val="PidipaginaCarattere"/>
    <w:uiPriority w:val="99"/>
    <w:unhideWhenUsed/>
    <w:rsid w:val="004E10C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0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4A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4A8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2513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51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D205E"/>
    <w:pPr>
      <w:spacing w:after="0"/>
      <w:ind w:left="720"/>
      <w:contextualSpacing/>
    </w:pPr>
  </w:style>
  <w:style w:type="paragraph" w:styleId="Revisione">
    <w:name w:val="Revision"/>
    <w:hidden/>
    <w:uiPriority w:val="99"/>
    <w:semiHidden/>
    <w:rsid w:val="00CA25C2"/>
    <w:pPr>
      <w:spacing w:after="0"/>
    </w:pPr>
  </w:style>
  <w:style w:type="character" w:styleId="Rimandocommento">
    <w:name w:val="annotation reference"/>
    <w:basedOn w:val="Carpredefinitoparagrafo"/>
    <w:uiPriority w:val="99"/>
    <w:semiHidden/>
    <w:unhideWhenUsed/>
    <w:rsid w:val="00473D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3D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3D6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3D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3D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C001-A4AD-4809-B2E5-BD2B1703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Listo design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Listo</dc:creator>
  <cp:lastModifiedBy>Nicola Vicari</cp:lastModifiedBy>
  <cp:revision>4</cp:revision>
  <cp:lastPrinted>2021-01-13T11:19:00Z</cp:lastPrinted>
  <dcterms:created xsi:type="dcterms:W3CDTF">2021-12-29T21:41:00Z</dcterms:created>
  <dcterms:modified xsi:type="dcterms:W3CDTF">2022-01-10T16:36:00Z</dcterms:modified>
</cp:coreProperties>
</file>