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69FA7" w14:textId="4808B8FC" w:rsidR="00712308" w:rsidRDefault="00712308" w:rsidP="00712308">
      <w:pPr>
        <w:widowControl/>
        <w:spacing w:line="480" w:lineRule="auto"/>
        <w:jc w:val="left"/>
        <w:rPr>
          <w:rFonts w:cs="Times New Roman"/>
          <w:b/>
          <w:bCs/>
          <w:sz w:val="21"/>
          <w:szCs w:val="21"/>
        </w:rPr>
      </w:pPr>
      <w:r w:rsidRPr="00712308">
        <w:rPr>
          <w:rFonts w:cs="Times New Roman"/>
          <w:b/>
          <w:bCs/>
          <w:sz w:val="21"/>
          <w:szCs w:val="21"/>
        </w:rPr>
        <w:t>Figure Legends</w:t>
      </w:r>
    </w:p>
    <w:p w14:paraId="68ACA5A4" w14:textId="77777777" w:rsidR="00B72F2E" w:rsidRDefault="00B72F2E" w:rsidP="00712308">
      <w:pPr>
        <w:widowControl/>
        <w:spacing w:line="480" w:lineRule="auto"/>
        <w:jc w:val="left"/>
        <w:rPr>
          <w:rFonts w:cs="Times New Roman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 wp14:anchorId="7853FE65" wp14:editId="1BC57E9B">
            <wp:extent cx="6081486" cy="3176596"/>
            <wp:effectExtent l="0" t="0" r="0" b="508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19" cy="31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6AA90" w14:textId="06BF0197" w:rsidR="00712308" w:rsidRPr="001B07CA" w:rsidRDefault="00FB320B" w:rsidP="00712308">
      <w:pPr>
        <w:widowControl/>
        <w:spacing w:line="480" w:lineRule="auto"/>
        <w:jc w:val="left"/>
        <w:rPr>
          <w:rFonts w:cs="Times New Roman"/>
          <w:sz w:val="21"/>
          <w:szCs w:val="21"/>
        </w:rPr>
      </w:pPr>
      <w:r w:rsidRPr="001B07CA">
        <w:rPr>
          <w:rFonts w:cs="Times New Roman"/>
          <w:b/>
          <w:bCs/>
          <w:sz w:val="21"/>
          <w:szCs w:val="21"/>
        </w:rPr>
        <w:t>Figure</w:t>
      </w:r>
      <w:r>
        <w:rPr>
          <w:rFonts w:cs="Times New Roman"/>
          <w:b/>
          <w:bCs/>
          <w:sz w:val="21"/>
          <w:szCs w:val="21"/>
        </w:rPr>
        <w:t xml:space="preserve"> </w:t>
      </w:r>
      <w:r w:rsidRPr="001B07CA">
        <w:rPr>
          <w:rFonts w:cs="Times New Roman"/>
          <w:b/>
          <w:bCs/>
          <w:sz w:val="21"/>
          <w:szCs w:val="21"/>
        </w:rPr>
        <w:t>S1</w:t>
      </w:r>
      <w:r w:rsidR="00712308">
        <w:rPr>
          <w:rFonts w:cs="Times New Roman"/>
          <w:b/>
          <w:bCs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Progression-free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survival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(A)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and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overall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survival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(B)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of</w:t>
      </w:r>
      <w:r w:rsidR="00712308">
        <w:rPr>
          <w:rFonts w:cs="Times New Roman"/>
          <w:sz w:val="21"/>
          <w:szCs w:val="21"/>
        </w:rPr>
        <w:t xml:space="preserve"> </w:t>
      </w:r>
      <w:r w:rsidR="00712308" w:rsidRPr="001B07CA">
        <w:rPr>
          <w:rFonts w:cs="Times New Roman"/>
          <w:sz w:val="21"/>
          <w:szCs w:val="21"/>
        </w:rPr>
        <w:t>patients</w:t>
      </w:r>
      <w:r w:rsidR="00712308">
        <w:rPr>
          <w:rFonts w:cs="Times New Roman"/>
          <w:sz w:val="21"/>
          <w:szCs w:val="21"/>
        </w:rPr>
        <w:t xml:space="preserve"> </w:t>
      </w:r>
      <w:r w:rsidR="00712308" w:rsidRPr="001B07CA">
        <w:rPr>
          <w:rFonts w:cs="Times New Roman"/>
          <w:sz w:val="21"/>
          <w:szCs w:val="21"/>
        </w:rPr>
        <w:t>treated</w:t>
      </w:r>
      <w:r w:rsidR="00712308">
        <w:rPr>
          <w:rFonts w:cs="Times New Roman"/>
          <w:sz w:val="21"/>
          <w:szCs w:val="21"/>
        </w:rPr>
        <w:t xml:space="preserve"> </w:t>
      </w:r>
      <w:r w:rsidR="00712308" w:rsidRPr="001B07CA">
        <w:rPr>
          <w:rFonts w:cs="Times New Roman"/>
          <w:sz w:val="21"/>
          <w:szCs w:val="21"/>
        </w:rPr>
        <w:t>with</w:t>
      </w:r>
      <w:r w:rsidR="00712308">
        <w:rPr>
          <w:rFonts w:cs="Times New Roman"/>
          <w:sz w:val="21"/>
          <w:szCs w:val="21"/>
        </w:rPr>
        <w:t xml:space="preserve"> </w:t>
      </w:r>
      <w:r w:rsidR="00712308" w:rsidRPr="001B07CA">
        <w:rPr>
          <w:rFonts w:cs="Times New Roman"/>
          <w:sz w:val="21"/>
          <w:szCs w:val="21"/>
        </w:rPr>
        <w:t>EP</w:t>
      </w:r>
      <w:r w:rsidR="00712308">
        <w:rPr>
          <w:rFonts w:cs="Times New Roman"/>
          <w:sz w:val="21"/>
          <w:szCs w:val="21"/>
        </w:rPr>
        <w:t xml:space="preserve"> </w:t>
      </w:r>
      <w:r w:rsidR="00712308" w:rsidRPr="001B07CA">
        <w:rPr>
          <w:rFonts w:cs="Times New Roman"/>
          <w:sz w:val="21"/>
          <w:szCs w:val="21"/>
        </w:rPr>
        <w:t>and</w:t>
      </w:r>
      <w:r w:rsidR="00712308">
        <w:rPr>
          <w:rFonts w:cs="Times New Roman"/>
          <w:sz w:val="21"/>
          <w:szCs w:val="21"/>
        </w:rPr>
        <w:t xml:space="preserve"> </w:t>
      </w:r>
      <w:r w:rsidR="00712308" w:rsidRPr="001B07CA">
        <w:rPr>
          <w:rFonts w:cs="Times New Roman"/>
          <w:sz w:val="21"/>
          <w:szCs w:val="21"/>
        </w:rPr>
        <w:t>EC.</w:t>
      </w:r>
    </w:p>
    <w:p w14:paraId="2B6A1D59" w14:textId="77777777" w:rsidR="00712308" w:rsidRPr="001B07CA" w:rsidRDefault="00712308" w:rsidP="00712308">
      <w:pPr>
        <w:widowControl/>
        <w:spacing w:line="480" w:lineRule="auto"/>
        <w:jc w:val="left"/>
        <w:rPr>
          <w:rFonts w:cs="Times New Roman"/>
          <w:sz w:val="21"/>
          <w:szCs w:val="21"/>
        </w:rPr>
      </w:pPr>
      <w:r w:rsidRPr="001B07CA">
        <w:rPr>
          <w:rFonts w:cs="Times New Roman"/>
          <w:kern w:val="0"/>
          <w:sz w:val="21"/>
          <w:szCs w:val="21"/>
        </w:rPr>
        <w:t>EP,</w:t>
      </w:r>
      <w:r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etoposide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combined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with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cisplatin</w:t>
      </w:r>
      <w:r w:rsidRPr="001B07CA">
        <w:rPr>
          <w:rFonts w:cs="Times New Roman"/>
          <w:kern w:val="0"/>
          <w:sz w:val="21"/>
          <w:szCs w:val="21"/>
        </w:rPr>
        <w:t>;</w:t>
      </w:r>
      <w:r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kern w:val="0"/>
          <w:sz w:val="21"/>
          <w:szCs w:val="21"/>
        </w:rPr>
        <w:t>EC,</w:t>
      </w:r>
      <w:r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etoposide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combined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with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carboplatin.</w:t>
      </w:r>
    </w:p>
    <w:p w14:paraId="1AD1AAAE" w14:textId="24AFC1C1" w:rsidR="00B72F2E" w:rsidRDefault="00CA0894" w:rsidP="00FB320B">
      <w:pPr>
        <w:spacing w:line="480" w:lineRule="auto"/>
        <w:rPr>
          <w:rFonts w:cs="Times New Roman"/>
          <w:b/>
          <w:bCs/>
          <w:sz w:val="21"/>
          <w:szCs w:val="21"/>
        </w:rPr>
      </w:pPr>
      <w:r w:rsidRPr="00CA0894">
        <w:rPr>
          <w:rFonts w:cs="Times New Roman"/>
          <w:b/>
          <w:bCs/>
          <w:sz w:val="21"/>
          <w:szCs w:val="21"/>
        </w:rPr>
        <w:lastRenderedPageBreak/>
        <w:drawing>
          <wp:inline distT="0" distB="0" distL="0" distR="0" wp14:anchorId="05A8CECD" wp14:editId="740375A3">
            <wp:extent cx="5400040" cy="4601845"/>
            <wp:effectExtent l="0" t="0" r="0" b="8255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88CE8" w14:textId="2E15F12A" w:rsidR="000B7B8A" w:rsidRDefault="00FB320B" w:rsidP="00FB320B">
      <w:pPr>
        <w:spacing w:line="480" w:lineRule="auto"/>
        <w:rPr>
          <w:rFonts w:cs="Times New Roman"/>
          <w:sz w:val="21"/>
          <w:szCs w:val="21"/>
        </w:rPr>
      </w:pPr>
      <w:r w:rsidRPr="001B07CA">
        <w:rPr>
          <w:rFonts w:cs="Times New Roman"/>
          <w:b/>
          <w:bCs/>
          <w:sz w:val="21"/>
          <w:szCs w:val="21"/>
        </w:rPr>
        <w:t>Figure</w:t>
      </w:r>
      <w:r>
        <w:rPr>
          <w:rFonts w:cs="Times New Roman"/>
          <w:b/>
          <w:bCs/>
          <w:sz w:val="21"/>
          <w:szCs w:val="21"/>
        </w:rPr>
        <w:t xml:space="preserve"> </w:t>
      </w:r>
      <w:r w:rsidRPr="001B07CA">
        <w:rPr>
          <w:rFonts w:cs="Times New Roman"/>
          <w:b/>
          <w:bCs/>
          <w:sz w:val="21"/>
          <w:szCs w:val="21"/>
        </w:rPr>
        <w:t>S</w:t>
      </w:r>
      <w:r>
        <w:rPr>
          <w:rFonts w:cs="Times New Roman"/>
          <w:b/>
          <w:bCs/>
          <w:sz w:val="21"/>
          <w:szCs w:val="21"/>
        </w:rPr>
        <w:t xml:space="preserve">2 </w:t>
      </w:r>
      <w:r w:rsidRPr="001B07CA">
        <w:rPr>
          <w:rFonts w:cs="Times New Roman"/>
          <w:sz w:val="21"/>
          <w:szCs w:val="21"/>
        </w:rPr>
        <w:t>Progression-free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survival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(A)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and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overall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survival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(B)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of</w:t>
      </w:r>
      <w:r>
        <w:rPr>
          <w:rFonts w:cs="Times New Roman"/>
          <w:sz w:val="21"/>
          <w:szCs w:val="21"/>
        </w:rPr>
        <w:t xml:space="preserve"> </w:t>
      </w:r>
      <w:bookmarkStart w:id="0" w:name="_Hlk88245248"/>
      <w:r w:rsidRPr="00FB320B">
        <w:rPr>
          <w:rFonts w:cs="Times New Roman"/>
          <w:sz w:val="21"/>
          <w:szCs w:val="21"/>
        </w:rPr>
        <w:t>p</w:t>
      </w:r>
      <w:r w:rsidRPr="00FB320B">
        <w:rPr>
          <w:rFonts w:cs="Times New Roman" w:hint="eastAsia"/>
          <w:sz w:val="21"/>
          <w:szCs w:val="21"/>
        </w:rPr>
        <w:t>atients with Ki-67</w:t>
      </w:r>
      <w:r w:rsidRPr="00FB320B">
        <w:rPr>
          <w:rFonts w:cs="Times New Roman"/>
          <w:sz w:val="21"/>
          <w:szCs w:val="21"/>
        </w:rPr>
        <w:t xml:space="preserve"> ≥ </w:t>
      </w:r>
      <w:r w:rsidRPr="00FB320B">
        <w:rPr>
          <w:rFonts w:cs="Times New Roman" w:hint="eastAsia"/>
          <w:sz w:val="21"/>
          <w:szCs w:val="21"/>
        </w:rPr>
        <w:t>55% who received EP/EC</w:t>
      </w:r>
      <w:r w:rsidRPr="00FB320B">
        <w:rPr>
          <w:rFonts w:cs="Times New Roman"/>
          <w:sz w:val="21"/>
          <w:szCs w:val="21"/>
        </w:rPr>
        <w:t xml:space="preserve"> and </w:t>
      </w:r>
      <w:r w:rsidRPr="00FB320B">
        <w:rPr>
          <w:rFonts w:cs="Times New Roman" w:hint="eastAsia"/>
          <w:sz w:val="21"/>
          <w:szCs w:val="21"/>
        </w:rPr>
        <w:t>TACE</w:t>
      </w:r>
      <w:bookmarkEnd w:id="0"/>
      <w:r w:rsidRPr="00FB320B">
        <w:rPr>
          <w:rFonts w:cs="Times New Roman" w:hint="eastAsia"/>
          <w:sz w:val="21"/>
          <w:szCs w:val="21"/>
        </w:rPr>
        <w:t>.</w:t>
      </w:r>
      <w:r w:rsidRPr="00FB320B"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Progression-free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survival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(</w:t>
      </w:r>
      <w:r>
        <w:rPr>
          <w:rFonts w:cs="Times New Roman"/>
          <w:sz w:val="21"/>
          <w:szCs w:val="21"/>
        </w:rPr>
        <w:t>C</w:t>
      </w:r>
      <w:r w:rsidRPr="001B07CA">
        <w:rPr>
          <w:rFonts w:cs="Times New Roman"/>
          <w:sz w:val="21"/>
          <w:szCs w:val="21"/>
        </w:rPr>
        <w:t>)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and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overall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survival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(</w:t>
      </w:r>
      <w:r>
        <w:rPr>
          <w:rFonts w:cs="Times New Roman"/>
          <w:sz w:val="21"/>
          <w:szCs w:val="21"/>
        </w:rPr>
        <w:t>D</w:t>
      </w:r>
      <w:r w:rsidRPr="001B07CA">
        <w:rPr>
          <w:rFonts w:cs="Times New Roman"/>
          <w:sz w:val="21"/>
          <w:szCs w:val="21"/>
        </w:rPr>
        <w:t>)</w:t>
      </w:r>
      <w:r>
        <w:rPr>
          <w:rFonts w:cs="Times New Roman"/>
          <w:sz w:val="21"/>
          <w:szCs w:val="21"/>
        </w:rPr>
        <w:t xml:space="preserve"> </w:t>
      </w:r>
      <w:r w:rsidRPr="001B07CA">
        <w:rPr>
          <w:rFonts w:cs="Times New Roman"/>
          <w:sz w:val="21"/>
          <w:szCs w:val="21"/>
        </w:rPr>
        <w:t>of</w:t>
      </w:r>
      <w:r>
        <w:rPr>
          <w:rFonts w:cs="Times New Roman"/>
          <w:sz w:val="21"/>
          <w:szCs w:val="21"/>
        </w:rPr>
        <w:t xml:space="preserve"> </w:t>
      </w:r>
      <w:r w:rsidRPr="00FB320B">
        <w:rPr>
          <w:rFonts w:cs="Times New Roman"/>
          <w:sz w:val="21"/>
          <w:szCs w:val="21"/>
        </w:rPr>
        <w:t>p</w:t>
      </w:r>
      <w:r w:rsidRPr="00FB320B">
        <w:rPr>
          <w:rFonts w:cs="Times New Roman" w:hint="eastAsia"/>
          <w:sz w:val="21"/>
          <w:szCs w:val="21"/>
        </w:rPr>
        <w:t>atients with Ki-67</w:t>
      </w:r>
      <w:r w:rsidRPr="00FB320B">
        <w:rPr>
          <w:rFonts w:cs="Times New Roman"/>
          <w:sz w:val="21"/>
          <w:szCs w:val="21"/>
        </w:rPr>
        <w:t xml:space="preserve"> &lt; </w:t>
      </w:r>
      <w:r w:rsidRPr="00FB320B">
        <w:rPr>
          <w:rFonts w:cs="Times New Roman" w:hint="eastAsia"/>
          <w:sz w:val="21"/>
          <w:szCs w:val="21"/>
        </w:rPr>
        <w:t>55% who received EP/EC</w:t>
      </w:r>
      <w:r w:rsidRPr="00FB320B">
        <w:rPr>
          <w:rFonts w:cs="Times New Roman"/>
          <w:sz w:val="21"/>
          <w:szCs w:val="21"/>
        </w:rPr>
        <w:t xml:space="preserve"> and </w:t>
      </w:r>
      <w:r w:rsidRPr="00FB320B">
        <w:rPr>
          <w:rFonts w:cs="Times New Roman" w:hint="eastAsia"/>
          <w:sz w:val="21"/>
          <w:szCs w:val="21"/>
        </w:rPr>
        <w:t>TACE.</w:t>
      </w:r>
    </w:p>
    <w:p w14:paraId="0F4F1823" w14:textId="00BECE57" w:rsidR="00DC205A" w:rsidRPr="001B07CA" w:rsidRDefault="00DC205A" w:rsidP="00DC205A">
      <w:pPr>
        <w:widowControl/>
        <w:spacing w:line="480" w:lineRule="auto"/>
        <w:jc w:val="left"/>
        <w:rPr>
          <w:rFonts w:cs="Times New Roman"/>
          <w:sz w:val="21"/>
          <w:szCs w:val="21"/>
        </w:rPr>
      </w:pPr>
      <w:r w:rsidRPr="001B07CA">
        <w:rPr>
          <w:rFonts w:cs="Times New Roman"/>
          <w:kern w:val="0"/>
          <w:sz w:val="21"/>
          <w:szCs w:val="21"/>
        </w:rPr>
        <w:t>EP,</w:t>
      </w:r>
      <w:r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etoposide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combined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with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cisplatin</w:t>
      </w:r>
      <w:r w:rsidRPr="001B07CA">
        <w:rPr>
          <w:rFonts w:cs="Times New Roman"/>
          <w:kern w:val="0"/>
          <w:sz w:val="21"/>
          <w:szCs w:val="21"/>
        </w:rPr>
        <w:t>;</w:t>
      </w:r>
      <w:r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kern w:val="0"/>
          <w:sz w:val="21"/>
          <w:szCs w:val="21"/>
        </w:rPr>
        <w:t>EC,</w:t>
      </w:r>
      <w:r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etoposide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combined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with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carboplatin</w:t>
      </w:r>
      <w:r>
        <w:rPr>
          <w:rFonts w:cs="Times New Roman"/>
          <w:color w:val="000000" w:themeColor="text1"/>
          <w:kern w:val="0"/>
          <w:sz w:val="21"/>
          <w:szCs w:val="21"/>
        </w:rPr>
        <w:t>;</w:t>
      </w:r>
      <w:r w:rsidRPr="00DC205A">
        <w:rPr>
          <w:rFonts w:cs="Times New Roman"/>
          <w:kern w:val="0"/>
          <w:sz w:val="21"/>
          <w:szCs w:val="21"/>
        </w:rPr>
        <w:t xml:space="preserve"> </w:t>
      </w:r>
      <w:r w:rsidRPr="001B07CA">
        <w:rPr>
          <w:rFonts w:cs="Times New Roman"/>
          <w:kern w:val="0"/>
          <w:sz w:val="21"/>
          <w:szCs w:val="21"/>
        </w:rPr>
        <w:t>TACE,</w:t>
      </w:r>
      <w:r>
        <w:rPr>
          <w:rFonts w:cs="Times New Roman"/>
          <w:kern w:val="0"/>
          <w:sz w:val="21"/>
          <w:szCs w:val="21"/>
        </w:rPr>
        <w:t xml:space="preserve"> </w:t>
      </w:r>
      <w:r>
        <w:rPr>
          <w:rFonts w:cs="Times New Roman"/>
          <w:color w:val="000000" w:themeColor="text1"/>
          <w:kern w:val="0"/>
          <w:sz w:val="21"/>
          <w:szCs w:val="21"/>
        </w:rPr>
        <w:t>t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ranscatheter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arterial</w:t>
      </w:r>
      <w:r>
        <w:rPr>
          <w:rFonts w:cs="Times New Roman"/>
          <w:color w:val="000000" w:themeColor="text1"/>
          <w:kern w:val="0"/>
          <w:sz w:val="21"/>
          <w:szCs w:val="21"/>
        </w:rPr>
        <w:t xml:space="preserve"> </w:t>
      </w:r>
      <w:r w:rsidRPr="001B07CA">
        <w:rPr>
          <w:rFonts w:cs="Times New Roman"/>
          <w:color w:val="000000" w:themeColor="text1"/>
          <w:kern w:val="0"/>
          <w:sz w:val="21"/>
          <w:szCs w:val="21"/>
        </w:rPr>
        <w:t>chemoembolization</w:t>
      </w:r>
      <w:r>
        <w:rPr>
          <w:rFonts w:cs="Times New Roman"/>
          <w:color w:val="000000" w:themeColor="text1"/>
          <w:kern w:val="0"/>
          <w:sz w:val="21"/>
          <w:szCs w:val="21"/>
        </w:rPr>
        <w:t>.</w:t>
      </w:r>
    </w:p>
    <w:p w14:paraId="69A5B270" w14:textId="77777777" w:rsidR="00DC205A" w:rsidRPr="00DC205A" w:rsidRDefault="00DC205A" w:rsidP="00FB320B">
      <w:pPr>
        <w:spacing w:line="480" w:lineRule="auto"/>
        <w:rPr>
          <w:rFonts w:cs="Times New Roman"/>
          <w:sz w:val="21"/>
          <w:szCs w:val="21"/>
        </w:rPr>
      </w:pPr>
    </w:p>
    <w:sectPr w:rsidR="00DC205A" w:rsidRPr="00DC205A" w:rsidSect="000E6E2C">
      <w:headerReference w:type="default" r:id="rId8"/>
      <w:pgSz w:w="11906" w:h="16838" w:code="9"/>
      <w:pgMar w:top="1440" w:right="1701" w:bottom="1440" w:left="1701" w:header="851" w:footer="992" w:gutter="0"/>
      <w:lnNumType w:countBy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FD53B" w14:textId="77777777" w:rsidR="00B86BFA" w:rsidRDefault="00B86BFA" w:rsidP="00712308">
      <w:r>
        <w:separator/>
      </w:r>
    </w:p>
  </w:endnote>
  <w:endnote w:type="continuationSeparator" w:id="0">
    <w:p w14:paraId="73983450" w14:textId="77777777" w:rsidR="00B86BFA" w:rsidRDefault="00B86BFA" w:rsidP="0071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175A" w14:textId="77777777" w:rsidR="00B86BFA" w:rsidRDefault="00B86BFA" w:rsidP="00712308">
      <w:r>
        <w:separator/>
      </w:r>
    </w:p>
  </w:footnote>
  <w:footnote w:type="continuationSeparator" w:id="0">
    <w:p w14:paraId="77B73EC0" w14:textId="77777777" w:rsidR="00B86BFA" w:rsidRDefault="00B86BFA" w:rsidP="0071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20F49A4E" w14:textId="77777777" w:rsidR="00E7446A" w:rsidRDefault="00384852">
        <w:pPr>
          <w:pStyle w:val="Header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zh-CN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2D053F0" w14:textId="77777777" w:rsidR="00E7446A" w:rsidRDefault="00CA08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08"/>
    <w:rsid w:val="000B7B8A"/>
    <w:rsid w:val="00384852"/>
    <w:rsid w:val="00612008"/>
    <w:rsid w:val="00712308"/>
    <w:rsid w:val="008E75E7"/>
    <w:rsid w:val="00B72F2E"/>
    <w:rsid w:val="00B86BFA"/>
    <w:rsid w:val="00CA0894"/>
    <w:rsid w:val="00D2371D"/>
    <w:rsid w:val="00DC205A"/>
    <w:rsid w:val="00FB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C2934"/>
  <w15:chartTrackingRefBased/>
  <w15:docId w15:val="{960D226F-2FDF-4A87-80A8-EFFB4E1B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30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230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23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2308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12308"/>
  </w:style>
  <w:style w:type="paragraph" w:styleId="BalloonText">
    <w:name w:val="Balloon Text"/>
    <w:basedOn w:val="Normal"/>
    <w:link w:val="BalloonTextChar"/>
    <w:uiPriority w:val="99"/>
    <w:semiHidden/>
    <w:unhideWhenUsed/>
    <w:rsid w:val="007123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3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李淑一</dc:creator>
  <cp:keywords/>
  <dc:description/>
  <cp:lastModifiedBy>Lee, Boon</cp:lastModifiedBy>
  <cp:revision>2</cp:revision>
  <dcterms:created xsi:type="dcterms:W3CDTF">2021-12-01T21:17:00Z</dcterms:created>
  <dcterms:modified xsi:type="dcterms:W3CDTF">2021-12-01T21:17:00Z</dcterms:modified>
</cp:coreProperties>
</file>