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tif" ContentType="image/tiff"/>
  <Override PartName="/word/media/image2.tif" ContentType="image/tif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bidi w:val="0"/>
        <w:spacing w:lineRule="auto" w:line="480"/>
        <w:rPr/>
      </w:pPr>
      <w:r>
        <w:rPr>
          <w:rFonts w:eastAsia="宋体" w:cs="Times New Roman" w:ascii="Times New Roman" w:hAnsi="Times New Roman"/>
          <w:b/>
          <w:bCs/>
          <w:color w:val="000000"/>
          <w:kern w:val="0"/>
          <w:sz w:val="22"/>
          <w:szCs w:val="21"/>
          <w:lang w:val="en-US" w:eastAsia="zh-CN" w:bidi="ar-SA"/>
        </w:rPr>
        <w:t>Supplementary</w:t>
      </w:r>
      <w:r>
        <w:rPr>
          <w:rFonts w:eastAsia="宋体" w:cs="Times New Roman" w:ascii="Times New Roman" w:hAnsi="Times New Roman"/>
          <w:b/>
          <w:bCs w:val="false"/>
          <w:color w:val="000000"/>
          <w:kern w:val="0"/>
          <w:sz w:val="22"/>
          <w:szCs w:val="21"/>
          <w:lang w:val="en-US" w:eastAsia="zh-CN" w:bidi="ar-SA"/>
        </w:rPr>
        <w:t xml:space="preserve"> information</w:t>
      </w:r>
    </w:p>
    <w:p>
      <w:pPr>
        <w:pStyle w:val="11"/>
        <w:autoSpaceDE w:val="0"/>
        <w:autoSpaceDN w:val="0"/>
        <w:bidi w:val="0"/>
        <w:jc w:val="both"/>
        <w:rPr>
          <w:rFonts w:ascii="Times New Roman" w:hAnsi="Times New Roman" w:cs="Times New Roman"/>
          <w:b/>
          <w:b/>
          <w:bCs/>
          <w:kern w:val="0"/>
          <w:sz w:val="30"/>
          <w:szCs w:val="30"/>
          <w:lang w:val="en-US" w:eastAsia="zh-CN"/>
        </w:rPr>
      </w:pPr>
      <w:r>
        <w:rPr>
          <w:rFonts w:eastAsia="宋体" w:cs="Times New Roman" w:ascii="Times New Roman" w:hAnsi="Times New Roman"/>
          <w:b/>
          <w:bCs/>
          <w:color w:val="000000"/>
          <w:kern w:val="0"/>
          <w:sz w:val="30"/>
          <w:szCs w:val="30"/>
          <w:lang w:val="en-US" w:eastAsia="zh-CN" w:bidi="ar-SA"/>
        </w:rPr>
        <w:t xml:space="preserve">The Circadian </w:t>
      </w:r>
      <w:r>
        <w:rPr>
          <w:rFonts w:eastAsia="宋体" w:cs="Times New Roman" w:ascii="Times New Roman" w:hAnsi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  <w:t>G</w:t>
      </w:r>
      <w:r>
        <w:rPr>
          <w:rFonts w:eastAsia="宋体" w:cs="Times New Roman" w:ascii="Times New Roman" w:hAnsi="Times New Roman"/>
          <w:b/>
          <w:bCs/>
          <w:color w:val="000000"/>
          <w:kern w:val="0"/>
          <w:sz w:val="30"/>
          <w:szCs w:val="30"/>
          <w:lang w:val="en-US" w:eastAsia="zh-CN" w:bidi="ar-SA"/>
        </w:rPr>
        <w:t xml:space="preserve">ene NPAS2 Act as a </w:t>
      </w:r>
      <w:r>
        <w:rPr>
          <w:rFonts w:eastAsia="宋体" w:cs="Times New Roman" w:ascii="Times New Roman" w:hAnsi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  <w:t>P</w:t>
      </w:r>
      <w:r>
        <w:rPr>
          <w:rFonts w:eastAsia="宋体" w:cs="Times New Roman" w:ascii="Times New Roman" w:hAnsi="Times New Roman"/>
          <w:b/>
          <w:bCs/>
          <w:color w:val="000000"/>
          <w:kern w:val="0"/>
          <w:sz w:val="30"/>
          <w:szCs w:val="30"/>
          <w:lang w:val="en-US" w:eastAsia="zh-CN" w:bidi="ar-SA"/>
        </w:rPr>
        <w:t xml:space="preserve">utative </w:t>
      </w:r>
      <w:r>
        <w:rPr>
          <w:rFonts w:eastAsia="宋体" w:cs="Times New Roman" w:ascii="Times New Roman" w:hAnsi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  <w:t>T</w:t>
      </w:r>
      <w:r>
        <w:rPr>
          <w:rFonts w:eastAsia="宋体" w:cs="Times New Roman" w:ascii="Times New Roman" w:hAnsi="Times New Roman"/>
          <w:b/>
          <w:bCs/>
          <w:color w:val="000000"/>
          <w:kern w:val="0"/>
          <w:sz w:val="30"/>
          <w:szCs w:val="30"/>
          <w:lang w:val="en-US" w:eastAsia="zh-CN" w:bidi="ar-SA"/>
        </w:rPr>
        <w:t xml:space="preserve">umor </w:t>
      </w:r>
      <w:r>
        <w:rPr>
          <w:rFonts w:eastAsia="宋体" w:cs="Times New Roman" w:ascii="Times New Roman" w:hAnsi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  <w:t>S</w:t>
      </w:r>
      <w:r>
        <w:rPr>
          <w:rFonts w:eastAsia="宋体" w:cs="Times New Roman" w:ascii="Times New Roman" w:hAnsi="Times New Roman"/>
          <w:b/>
          <w:bCs/>
          <w:color w:val="000000"/>
          <w:kern w:val="0"/>
          <w:sz w:val="30"/>
          <w:szCs w:val="30"/>
          <w:lang w:val="en-US" w:eastAsia="zh-CN" w:bidi="ar-SA"/>
        </w:rPr>
        <w:t xml:space="preserve">timulative  </w:t>
      </w:r>
      <w:r>
        <w:rPr>
          <w:rFonts w:eastAsia="宋体" w:cs="Times New Roman" w:ascii="Times New Roman" w:hAnsi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  <w:t>F</w:t>
      </w:r>
      <w:r>
        <w:rPr>
          <w:rFonts w:eastAsia="宋体" w:cs="Times New Roman" w:ascii="Times New Roman" w:hAnsi="Times New Roman"/>
          <w:b/>
          <w:bCs/>
          <w:color w:val="000000"/>
          <w:kern w:val="0"/>
          <w:sz w:val="30"/>
          <w:szCs w:val="30"/>
          <w:lang w:val="en-US" w:eastAsia="zh-CN" w:bidi="ar-SA"/>
        </w:rPr>
        <w:t>actor for Uterine Corpus Endometrial Carcinoma</w:t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spacing w:lineRule="auto" w:line="48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b/>
          <w:bCs/>
          <w:color w:val="000000"/>
          <w:kern w:val="0"/>
          <w:sz w:val="22"/>
          <w:szCs w:val="21"/>
          <w:lang w:val="en-US" w:eastAsia="zh-CN" w:bidi="ar-SA"/>
        </w:rPr>
        <w:t>Supplementary Figures</w:t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ascii="Times New Roman" w:hAnsi="Times New Roman" w:cs="Times New Roman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0" distR="0">
            <wp:extent cx="4949825" cy="3192780"/>
            <wp:effectExtent l="0" t="0" r="0" b="0"/>
            <wp:docPr id="1" name="图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rPr/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S Figure 1. </w:t>
      </w:r>
      <w:r>
        <w:rPr>
          <w:rFonts w:eastAsia="宋体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kern w:val="0"/>
          <w:sz w:val="21"/>
          <w:szCs w:val="21"/>
          <w:lang w:val="en-US" w:eastAsia="zh-CN" w:bidi="ar-SA"/>
        </w:rPr>
        <w:t>Values of CCCP inhibitory concentration were (IC50) determined by CCK-8 cell proliferation assays in UCEC cells.</w:t>
      </w: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  <w:t xml:space="preserve"> </w:t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eastAsia="宋体" w:cs="Times New Roman" w:ascii="Times New Roman" w:hAnsi="Times New Roman"/>
          <w:color w:val="000000"/>
          <w:kern w:val="0"/>
          <w:sz w:val="21"/>
          <w:szCs w:val="21"/>
          <w:lang w:val="en-US" w:eastAsia="zh-CN" w:bidi="ar-SA"/>
        </w:rPr>
      </w:r>
    </w:p>
    <w:p>
      <w:pPr>
        <w:pStyle w:val="Style14"/>
        <w:autoSpaceDE w:val="0"/>
        <w:rPr>
          <w:rFonts w:ascii="Times New Roman" w:hAnsi="Times New Roman" w:eastAsia="宋体" w:cs="Times New Roma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ascii="Times New Roman" w:hAnsi="Times New Roman" w:cs="Times New Roman"/>
          <w:color w:val="000000"/>
          <w:kern w:val="0"/>
          <w:sz w:val="21"/>
          <w:szCs w:val="21"/>
          <w:lang w:val="en-US" w:eastAsia="zh-CN" w:bidi="ar-SA"/>
        </w:rPr>
        <w:drawing>
          <wp:inline distT="0" distB="0" distL="0" distR="0">
            <wp:extent cx="3863975" cy="7976870"/>
            <wp:effectExtent l="0" t="0" r="0" b="0"/>
            <wp:docPr id="2" name="图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autoSpaceDE w:val="0"/>
        <w:rPr>
          <w:rFonts w:ascii="Times New Roman" w:hAnsi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kern w:val="0"/>
          <w:szCs w:val="21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kern w:val="0"/>
          <w:szCs w:val="21"/>
        </w:rPr>
        <w:t>S Figure 2.  Identification of potential up or downstream miRNA of NPAS2 in UCEC  via linkedOmics.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lines" w:linePitch="312" w:charSpace="63139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doNotExpandShiftReturn/>
    <w:balanceSingleByteDoubleByteWidth/>
    <w:ulTrailSpace/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/>
        <w:lang w:val="en-US" w:eastAsia="zh-CN" w:bidi="hi-IN"/>
      </w:rPr>
    </w:rPrDefault>
    <w:pPrDefault>
      <w:pPr>
        <w:suppressAutoHyphens w:val="false"/>
      </w:pPr>
    </w:pPrDefault>
  </w:docDefaults>
  <w:style w:type="paragraph" w:styleId="Style14">
    <w:name w:val="正文"/>
    <w:qFormat/>
    <w:pPr>
      <w:widowControl w:val="false"/>
      <w:suppressAutoHyphens w:val="false"/>
      <w:kinsoku w:val="true"/>
      <w:overflowPunct w:val="true"/>
      <w:bidi w:val="0"/>
      <w:spacing w:beforeLines="0" w:beforeAutospacing="0" w:afterLines="0" w:afterAutospacing="0"/>
      <w:jc w:val="both"/>
    </w:pPr>
    <w:rPr>
      <w:rFonts w:ascii="Calibri" w:hAnsi="Calibri" w:eastAsia="宋体" w:cs="宋体"/>
      <w:color w:val="auto"/>
      <w:kern w:val="2"/>
      <w:sz w:val="21"/>
      <w:szCs w:val="22"/>
      <w:lang w:val="en-US" w:eastAsia="zh-CN" w:bidi="ar-SA"/>
    </w:rPr>
  </w:style>
  <w:style w:type="paragraph" w:styleId="11">
    <w:name w:val="正文11"/>
    <w:qFormat/>
    <w:pPr>
      <w:widowControl w:val="false"/>
      <w:suppressAutoHyphens w:val="false"/>
      <w:bidi w:val="0"/>
      <w:spacing w:beforeLines="0" w:beforeAutospacing="0" w:afterLines="0" w:afterAutospacing="0"/>
      <w:jc w:val="both"/>
    </w:pPr>
    <w:rPr>
      <w:rFonts w:ascii="Calibri" w:hAnsi="Calibri" w:eastAsia="宋体" w:cs="宋体" w:asciiTheme="minorHAnsi" w:cstheme="minorBidi" w:eastAsiaTheme="minorEastAsia" w:hAnsiTheme="minorHAnsi"/>
      <w:color w:val="auto"/>
      <w:kern w:val="2"/>
      <w:sz w:val="21"/>
      <w:szCs w:val="22"/>
      <w:lang w:val="en-US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image" Target="media/image2.tif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Application>LanShanOffice/1.5.0.10928$Windows_X86_64 LibreOffice_project/67468bfb2f827ecad59e02787310d279cc8a082c</Application>
  <AppVersion>15.0000</AppVersion>
  <Pages>2</Pages>
  <Words>55</Words>
  <Characters>324</Characters>
  <CharactersWithSpaces>378</CharactersWithSpaces>
  <Paragraphs>7</Paragraphs>
  <Company>P R 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2019-11-01T03:16:00Z</dcterms:created>
  <dc:creator>Windows User</dc:creator>
  <dc:description/>
  <dc:language>zh-CN</dc:language>
  <cp:lastModifiedBy/>
  <dcterms:modified xsi:type="dcterms:W3CDTF">2021-11-24T22:17:35Z</dcterms:modified>
  <cp:revision>126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