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1ACE33" w14:textId="1E509947" w:rsidR="00A55451" w:rsidRPr="00A74322" w:rsidRDefault="00A74322" w:rsidP="007C642E">
      <w:pPr>
        <w:spacing w:beforeLines="50" w:before="156" w:afterLines="50" w:after="156"/>
        <w:jc w:val="center"/>
        <w:rPr>
          <w:rFonts w:ascii="Arial" w:hAnsi="Arial" w:cs="Arial"/>
          <w:b/>
          <w:bCs/>
          <w:sz w:val="28"/>
          <w:szCs w:val="28"/>
        </w:rPr>
      </w:pPr>
      <w:r w:rsidRPr="00A74322">
        <w:rPr>
          <w:rFonts w:ascii="Arial" w:hAnsi="Arial" w:cs="Arial"/>
          <w:b/>
          <w:bCs/>
          <w:sz w:val="28"/>
          <w:szCs w:val="28"/>
        </w:rPr>
        <w:t>Supporting information</w:t>
      </w:r>
    </w:p>
    <w:p w14:paraId="1DB69096" w14:textId="7FAEFC1C" w:rsidR="007C642E" w:rsidRPr="002C7E05" w:rsidRDefault="00BB5D14" w:rsidP="002C7E05">
      <w:pPr>
        <w:widowControl/>
        <w:jc w:val="left"/>
      </w:pPr>
      <w:r>
        <w:rPr>
          <w:noProof/>
        </w:rPr>
        <w:drawing>
          <wp:inline distT="0" distB="0" distL="0" distR="0" wp14:anchorId="56DBBD65" wp14:editId="397197B0">
            <wp:extent cx="6120130" cy="390080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C2EAE" w14:textId="56FC0772" w:rsidR="007C642E" w:rsidRPr="00CE3821" w:rsidRDefault="007C642E" w:rsidP="00CE382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E3821">
        <w:rPr>
          <w:rFonts w:ascii="Times New Roman" w:hAnsi="Times New Roman" w:cs="Times New Roman"/>
          <w:b/>
          <w:bCs/>
          <w:sz w:val="24"/>
          <w:szCs w:val="24"/>
        </w:rPr>
        <w:t>sFigure</w:t>
      </w:r>
      <w:proofErr w:type="spellEnd"/>
      <w:r w:rsidRPr="00CE3821">
        <w:rPr>
          <w:rFonts w:ascii="Times New Roman" w:hAnsi="Times New Roman" w:cs="Times New Roman"/>
          <w:b/>
          <w:bCs/>
          <w:sz w:val="24"/>
          <w:szCs w:val="24"/>
        </w:rPr>
        <w:t xml:space="preserve"> 1. Comparison of GV content and size among the three different </w:t>
      </w:r>
      <w:r w:rsidRPr="00CE3821">
        <w:rPr>
          <w:rFonts w:ascii="Times New Roman" w:hAnsi="Times New Roman" w:cs="Times New Roman"/>
          <w:b/>
          <w:bCs/>
          <w:i/>
          <w:iCs/>
          <w:sz w:val="24"/>
          <w:szCs w:val="24"/>
        </w:rPr>
        <w:t>Microcystis</w:t>
      </w:r>
      <w:r w:rsidRPr="00CE3821">
        <w:rPr>
          <w:rFonts w:ascii="Times New Roman" w:hAnsi="Times New Roman" w:cs="Times New Roman"/>
          <w:b/>
          <w:bCs/>
          <w:sz w:val="24"/>
          <w:szCs w:val="24"/>
        </w:rPr>
        <w:t xml:space="preserve"> strains.</w:t>
      </w:r>
      <w:r w:rsidRPr="00D12DDA">
        <w:rPr>
          <w:sz w:val="28"/>
          <w:szCs w:val="28"/>
        </w:rPr>
        <w:t xml:space="preserve"> </w:t>
      </w:r>
      <w:r w:rsidRPr="00CE3821">
        <w:rPr>
          <w:rFonts w:ascii="Times New Roman" w:hAnsi="Times New Roman" w:cs="Times New Roman"/>
          <w:sz w:val="24"/>
          <w:szCs w:val="24"/>
        </w:rPr>
        <w:t xml:space="preserve">A: Transmission electron microscopy sections of </w:t>
      </w:r>
      <w:r w:rsidRPr="00CE3821">
        <w:rPr>
          <w:rFonts w:ascii="Times New Roman" w:hAnsi="Times New Roman" w:cs="Times New Roman"/>
          <w:i/>
          <w:iCs/>
          <w:sz w:val="24"/>
          <w:szCs w:val="24"/>
        </w:rPr>
        <w:t>Microcystis</w:t>
      </w:r>
      <w:r w:rsidRPr="00CE3821">
        <w:rPr>
          <w:rFonts w:ascii="Times New Roman" w:hAnsi="Times New Roman" w:cs="Times New Roman"/>
          <w:sz w:val="24"/>
          <w:szCs w:val="24"/>
        </w:rPr>
        <w:t xml:space="preserve"> strains FACHB930, FACHB1326 and FACHB2329. B: In the sections of the three </w:t>
      </w:r>
      <w:r w:rsidRPr="00CE3821">
        <w:rPr>
          <w:rFonts w:ascii="Times New Roman" w:hAnsi="Times New Roman" w:cs="Times New Roman"/>
          <w:i/>
          <w:iCs/>
          <w:sz w:val="24"/>
          <w:szCs w:val="24"/>
        </w:rPr>
        <w:t>Microcystis</w:t>
      </w:r>
      <w:r w:rsidRPr="00CE3821">
        <w:rPr>
          <w:rFonts w:ascii="Times New Roman" w:hAnsi="Times New Roman" w:cs="Times New Roman"/>
          <w:sz w:val="24"/>
          <w:szCs w:val="24"/>
        </w:rPr>
        <w:t xml:space="preserve"> cells, the percentage </w:t>
      </w:r>
      <w:r w:rsidRPr="00CE3821">
        <w:rPr>
          <w:rFonts w:ascii="Times New Roman" w:eastAsia="等线" w:hAnsi="Times New Roman" w:cs="Times New Roman"/>
          <w:sz w:val="24"/>
          <w:szCs w:val="24"/>
        </w:rPr>
        <w:t>GV</w:t>
      </w:r>
      <w:r w:rsidRPr="00CE3821">
        <w:rPr>
          <w:rFonts w:ascii="Times New Roman" w:hAnsi="Times New Roman" w:cs="Times New Roman"/>
          <w:sz w:val="24"/>
          <w:szCs w:val="24"/>
        </w:rPr>
        <w:t xml:space="preserve"> area to the total cell area was measured. C: The diameter distribution of the purified GVs from these three strains. D: The length distribution of the purified GVs from these three strains.</w:t>
      </w:r>
    </w:p>
    <w:p w14:paraId="61C7B7BA" w14:textId="77777777" w:rsidR="007C642E" w:rsidRPr="00D12DDA" w:rsidRDefault="007C642E" w:rsidP="007C642E">
      <w:pPr>
        <w:spacing w:line="480" w:lineRule="auto"/>
        <w:rPr>
          <w:rFonts w:ascii="Times New Roman" w:hAnsi="Times New Roman"/>
          <w:sz w:val="28"/>
          <w:szCs w:val="28"/>
        </w:rPr>
      </w:pPr>
    </w:p>
    <w:p w14:paraId="054029E5" w14:textId="77777777" w:rsidR="0024148A" w:rsidRDefault="0024148A">
      <w:pPr>
        <w:widowControl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07F433C4" w14:textId="7A58040F" w:rsidR="0024148A" w:rsidRDefault="0024148A" w:rsidP="0024148A">
      <w:pPr>
        <w:spacing w:line="480" w:lineRule="auto"/>
        <w:jc w:val="center"/>
        <w:rPr>
          <w:b/>
          <w:bCs/>
          <w:sz w:val="28"/>
          <w:szCs w:val="28"/>
        </w:rPr>
      </w:pPr>
    </w:p>
    <w:p w14:paraId="78603123" w14:textId="0CAFC862" w:rsidR="00B46AFC" w:rsidRDefault="00B46AFC" w:rsidP="0024148A">
      <w:pPr>
        <w:spacing w:line="480" w:lineRule="aut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AF5BE5E" wp14:editId="72D7FE0C">
            <wp:extent cx="2751666" cy="200474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768" cy="201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057B3" w14:textId="14E7042B" w:rsidR="007C642E" w:rsidRPr="00B51FED" w:rsidRDefault="007C642E" w:rsidP="00CE3821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CE3821">
        <w:rPr>
          <w:rFonts w:ascii="Times New Roman" w:hAnsi="Times New Roman" w:cs="Times New Roman"/>
          <w:b/>
          <w:bCs/>
          <w:sz w:val="24"/>
          <w:szCs w:val="24"/>
        </w:rPr>
        <w:t>sFigure</w:t>
      </w:r>
      <w:proofErr w:type="spellEnd"/>
      <w:r w:rsidRPr="00CE3821">
        <w:rPr>
          <w:rFonts w:ascii="Times New Roman" w:hAnsi="Times New Roman" w:cs="Times New Roman"/>
          <w:b/>
          <w:bCs/>
          <w:sz w:val="24"/>
          <w:szCs w:val="24"/>
        </w:rPr>
        <w:t xml:space="preserve"> 2. </w:t>
      </w:r>
      <w:r w:rsidR="00610D73">
        <w:rPr>
          <w:rFonts w:ascii="Times New Roman" w:hAnsi="Times New Roman" w:cs="Times New Roman"/>
          <w:b/>
          <w:bCs/>
          <w:sz w:val="24"/>
          <w:szCs w:val="24"/>
        </w:rPr>
        <w:t>The contrast signal could barely be detected in the tumor after a short time (</w:t>
      </w:r>
      <w:proofErr w:type="gramStart"/>
      <w:r w:rsidR="00610D73" w:rsidRPr="00610D73">
        <w:rPr>
          <w:rFonts w:ascii="Times New Roman" w:hAnsi="Times New Roman" w:cs="Times New Roman"/>
          <w:b/>
          <w:bCs/>
          <w:sz w:val="24"/>
          <w:szCs w:val="24"/>
        </w:rPr>
        <w:t>0 hour</w:t>
      </w:r>
      <w:proofErr w:type="gramEnd"/>
      <w:r w:rsidR="00610D73" w:rsidRPr="00610D73">
        <w:rPr>
          <w:rFonts w:ascii="Times New Roman" w:hAnsi="Times New Roman" w:cs="Times New Roman"/>
          <w:b/>
          <w:bCs/>
          <w:sz w:val="24"/>
          <w:szCs w:val="24"/>
        </w:rPr>
        <w:t>, 1 hour and 6 hours</w:t>
      </w:r>
      <w:r w:rsidR="00610D73">
        <w:rPr>
          <w:rFonts w:ascii="Times New Roman" w:hAnsi="Times New Roman" w:cs="Times New Roman"/>
          <w:b/>
          <w:bCs/>
          <w:sz w:val="24"/>
          <w:szCs w:val="24"/>
        </w:rPr>
        <w:t>) GV-injection.</w:t>
      </w:r>
      <w:r w:rsidR="00B51FED" w:rsidRPr="00B51FE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9154E7" w14:textId="77777777" w:rsidR="007C642E" w:rsidRPr="00D12DDA" w:rsidRDefault="007C642E" w:rsidP="007C642E">
      <w:pPr>
        <w:spacing w:line="480" w:lineRule="auto"/>
        <w:rPr>
          <w:rFonts w:ascii="Times New Roman" w:hAnsi="Times New Roman"/>
          <w:sz w:val="28"/>
          <w:szCs w:val="28"/>
        </w:rPr>
      </w:pPr>
    </w:p>
    <w:p w14:paraId="5D5A7714" w14:textId="3E85DD08" w:rsidR="0013062E" w:rsidRDefault="0013062E">
      <w:pPr>
        <w:widowControl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307D4D94" w14:textId="52F62240" w:rsidR="0024148A" w:rsidRDefault="0013062E" w:rsidP="0013062E">
      <w:pPr>
        <w:widowControl/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50A06DA" wp14:editId="5AA53C2A">
                <wp:simplePos x="0" y="0"/>
                <wp:positionH relativeFrom="column">
                  <wp:posOffset>1061476</wp:posOffset>
                </wp:positionH>
                <wp:positionV relativeFrom="paragraph">
                  <wp:posOffset>2698066</wp:posOffset>
                </wp:positionV>
                <wp:extent cx="337185" cy="1404620"/>
                <wp:effectExtent l="0" t="0" r="5715" b="6350"/>
                <wp:wrapNone/>
                <wp:docPr id="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7F9A8" w14:textId="357CBE67" w:rsidR="0013062E" w:rsidRPr="0013062E" w:rsidRDefault="0013062E" w:rsidP="0013062E">
                            <w:pP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0A06DA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83.6pt;margin-top:212.45pt;width:26.5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" stroked="f">
                <v:textbox style="mso-fit-shape-to-text:t">
                  <w:txbxContent>
                    <w:p w14:paraId="4E07F9A8" w14:textId="357CBE67" w:rsidR="0013062E" w:rsidRPr="0013062E" w:rsidRDefault="0013062E" w:rsidP="0013062E">
                      <w:pPr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458E909" wp14:editId="0F247344">
                <wp:simplePos x="0" y="0"/>
                <wp:positionH relativeFrom="column">
                  <wp:posOffset>1065579</wp:posOffset>
                </wp:positionH>
                <wp:positionV relativeFrom="paragraph">
                  <wp:posOffset>53340</wp:posOffset>
                </wp:positionV>
                <wp:extent cx="337185" cy="1404620"/>
                <wp:effectExtent l="0" t="0" r="5715" b="6350"/>
                <wp:wrapNone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D2BB6" w14:textId="46E817ED" w:rsidR="0013062E" w:rsidRPr="0013062E" w:rsidRDefault="0013062E">
                            <w:pP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13062E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58E909" id="_x0000_s1027" type="#_x0000_t202" style="position:absolute;left:0;text-align:left;margin-left:83.9pt;margin-top:4.2pt;width:26.5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" stroked="f">
                <v:textbox style="mso-fit-shape-to-text:t">
                  <w:txbxContent>
                    <w:p w14:paraId="40CD2BB6" w14:textId="46E817ED" w:rsidR="0013062E" w:rsidRPr="0013062E" w:rsidRDefault="0013062E">
                      <w:pPr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13062E">
                        <w:rPr>
                          <w:rFonts w:ascii="Arial" w:hAnsi="Arial" w:cs="Arial"/>
                          <w:sz w:val="30"/>
                          <w:szCs w:val="3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</w:t>
      </w:r>
      <w:r>
        <w:rPr>
          <w:noProof/>
        </w:rPr>
        <w:drawing>
          <wp:inline distT="0" distB="0" distL="0" distR="0" wp14:anchorId="35A34CC9" wp14:editId="1CA78C7D">
            <wp:extent cx="3615690" cy="24993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062E">
        <w:t xml:space="preserve"> </w:t>
      </w:r>
      <w:r>
        <w:rPr>
          <w:noProof/>
        </w:rPr>
        <w:drawing>
          <wp:inline distT="0" distB="0" distL="0" distR="0" wp14:anchorId="45D6C4ED" wp14:editId="75BE0CEF">
            <wp:extent cx="3540979" cy="299641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370" cy="299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CE277" w14:textId="6A23036C" w:rsidR="009D54BD" w:rsidRDefault="00EE6906" w:rsidP="00CE3821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E3821">
        <w:rPr>
          <w:rFonts w:ascii="Times New Roman" w:hAnsi="Times New Roman" w:cs="Times New Roman"/>
          <w:b/>
          <w:bCs/>
          <w:sz w:val="24"/>
          <w:szCs w:val="24"/>
        </w:rPr>
        <w:t>sFigure</w:t>
      </w:r>
      <w:proofErr w:type="spellEnd"/>
      <w:r w:rsidRPr="00CE3821">
        <w:rPr>
          <w:rFonts w:ascii="Times New Roman" w:hAnsi="Times New Roman" w:cs="Times New Roman"/>
          <w:b/>
          <w:bCs/>
          <w:sz w:val="24"/>
          <w:szCs w:val="24"/>
        </w:rPr>
        <w:t xml:space="preserve"> 3. </w:t>
      </w:r>
      <w:r w:rsidR="00E02DE2" w:rsidRPr="00CE3821">
        <w:rPr>
          <w:rFonts w:ascii="Times New Roman" w:hAnsi="Times New Roman" w:cs="Times New Roman"/>
          <w:b/>
          <w:bCs/>
          <w:sz w:val="24"/>
          <w:szCs w:val="24"/>
        </w:rPr>
        <w:t>Blood biochemistry (A) and blood routine examinations (B) of C57 mice after receiving GV injection for 24 hours.</w:t>
      </w:r>
      <w:r w:rsidR="00E02DE2">
        <w:rPr>
          <w:b/>
          <w:bCs/>
          <w:sz w:val="28"/>
          <w:szCs w:val="28"/>
        </w:rPr>
        <w:t xml:space="preserve"> </w:t>
      </w:r>
      <w:r w:rsidR="0044168F" w:rsidRPr="00CE3821">
        <w:rPr>
          <w:rFonts w:ascii="Times New Roman" w:hAnsi="Times New Roman" w:cs="Times New Roman"/>
          <w:sz w:val="24"/>
          <w:szCs w:val="24"/>
        </w:rPr>
        <w:t>The unit of ALT, AST and ALP are U</w:t>
      </w:r>
      <w:r w:rsidR="00AB276F" w:rsidRPr="00CE3821">
        <w:rPr>
          <w:rFonts w:ascii="Times New Roman" w:hAnsi="Times New Roman" w:cs="Times New Roman"/>
          <w:sz w:val="24"/>
          <w:szCs w:val="24"/>
        </w:rPr>
        <w:t xml:space="preserve"> </w:t>
      </w:r>
      <w:r w:rsidR="0044168F" w:rsidRPr="00CE3821">
        <w:rPr>
          <w:rFonts w:ascii="Times New Roman" w:hAnsi="Times New Roman" w:cs="Times New Roman"/>
          <w:sz w:val="24"/>
          <w:szCs w:val="24"/>
        </w:rPr>
        <w:t>L</w:t>
      </w:r>
      <w:r w:rsidR="00AB276F" w:rsidRPr="00CE382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A21799" w:rsidRPr="00CE3821">
        <w:rPr>
          <w:rFonts w:ascii="Times New Roman" w:hAnsi="Times New Roman" w:cs="Times New Roman"/>
          <w:sz w:val="24"/>
          <w:szCs w:val="24"/>
        </w:rPr>
        <w:t xml:space="preserve">; the units of </w:t>
      </w:r>
      <w:r w:rsidR="00AB276F" w:rsidRPr="00CE3821">
        <w:rPr>
          <w:rFonts w:ascii="Times New Roman" w:hAnsi="Times New Roman" w:cs="Times New Roman"/>
          <w:sz w:val="24"/>
          <w:szCs w:val="24"/>
        </w:rPr>
        <w:t>BUN and CREA are mg dl</w:t>
      </w:r>
      <w:r w:rsidR="00AB276F" w:rsidRPr="00CE382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AB276F" w:rsidRPr="00CE3821">
        <w:rPr>
          <w:rFonts w:ascii="Times New Roman" w:hAnsi="Times New Roman" w:cs="Times New Roman"/>
          <w:sz w:val="24"/>
          <w:szCs w:val="24"/>
        </w:rPr>
        <w:t xml:space="preserve"> and μmol L</w:t>
      </w:r>
      <w:r w:rsidR="00AB276F" w:rsidRPr="00CE382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AB276F" w:rsidRPr="00CE3821">
        <w:rPr>
          <w:rFonts w:ascii="Times New Roman" w:hAnsi="Times New Roman" w:cs="Times New Roman"/>
          <w:sz w:val="24"/>
          <w:szCs w:val="24"/>
        </w:rPr>
        <w:t>, respectively; the units of WBC, Lymph#, Mon#, Gran# and PLT are 10</w:t>
      </w:r>
      <w:r w:rsidR="00AB276F" w:rsidRPr="00CE3821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="00AB276F" w:rsidRPr="00CE3821">
        <w:rPr>
          <w:rFonts w:ascii="Times New Roman" w:hAnsi="Times New Roman" w:cs="Times New Roman"/>
          <w:sz w:val="24"/>
          <w:szCs w:val="24"/>
        </w:rPr>
        <w:t xml:space="preserve"> L</w:t>
      </w:r>
      <w:r w:rsidR="00AB276F" w:rsidRPr="00CE382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AB276F" w:rsidRPr="00CE3821">
        <w:rPr>
          <w:rFonts w:ascii="Times New Roman" w:hAnsi="Times New Roman" w:cs="Times New Roman"/>
          <w:sz w:val="24"/>
          <w:szCs w:val="24"/>
        </w:rPr>
        <w:t xml:space="preserve">, </w:t>
      </w:r>
      <w:r w:rsidR="003818E9" w:rsidRPr="00CE3821">
        <w:rPr>
          <w:rFonts w:ascii="Times New Roman" w:hAnsi="Times New Roman" w:cs="Times New Roman"/>
          <w:sz w:val="24"/>
          <w:szCs w:val="24"/>
        </w:rPr>
        <w:t>the units of Lymph%, Mon%, Gran%, HCT and RDW are %; the units of HGB and MCHC are g L</w:t>
      </w:r>
      <w:r w:rsidR="003818E9" w:rsidRPr="00CE382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3818E9" w:rsidRPr="00CE3821">
        <w:rPr>
          <w:rFonts w:ascii="Times New Roman" w:hAnsi="Times New Roman" w:cs="Times New Roman"/>
          <w:sz w:val="24"/>
          <w:szCs w:val="24"/>
        </w:rPr>
        <w:t xml:space="preserve">; </w:t>
      </w:r>
      <w:r w:rsidR="00CE3821" w:rsidRPr="00CE3821">
        <w:rPr>
          <w:rFonts w:ascii="Times New Roman" w:hAnsi="Times New Roman" w:cs="Times New Roman"/>
          <w:sz w:val="24"/>
          <w:szCs w:val="24"/>
        </w:rPr>
        <w:t xml:space="preserve">the units of MCV and MPV are </w:t>
      </w:r>
      <w:proofErr w:type="spellStart"/>
      <w:r w:rsidR="00CE3821" w:rsidRPr="00CE3821">
        <w:rPr>
          <w:rFonts w:ascii="Times New Roman" w:hAnsi="Times New Roman" w:cs="Times New Roman"/>
          <w:sz w:val="24"/>
          <w:szCs w:val="24"/>
        </w:rPr>
        <w:t>fL</w:t>
      </w:r>
      <w:proofErr w:type="spellEnd"/>
      <w:r w:rsidR="00CE3821" w:rsidRPr="00CE3821">
        <w:rPr>
          <w:rFonts w:ascii="Times New Roman" w:hAnsi="Times New Roman" w:cs="Times New Roman"/>
          <w:sz w:val="24"/>
          <w:szCs w:val="24"/>
        </w:rPr>
        <w:t>; the units of RBC and MCH are 10</w:t>
      </w:r>
      <w:r w:rsidR="00CE3821" w:rsidRPr="00CE3821">
        <w:rPr>
          <w:rFonts w:ascii="Times New Roman" w:hAnsi="Times New Roman" w:cs="Times New Roman"/>
          <w:sz w:val="24"/>
          <w:szCs w:val="24"/>
          <w:vertAlign w:val="superscript"/>
        </w:rPr>
        <w:t>12</w:t>
      </w:r>
      <w:r w:rsidR="00CE3821" w:rsidRPr="00CE3821">
        <w:rPr>
          <w:rFonts w:ascii="Times New Roman" w:hAnsi="Times New Roman" w:cs="Times New Roman"/>
          <w:sz w:val="24"/>
          <w:szCs w:val="24"/>
        </w:rPr>
        <w:t xml:space="preserve"> L</w:t>
      </w:r>
      <w:r w:rsidR="00CE3821" w:rsidRPr="00CE382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CE3821" w:rsidRPr="00CE3821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CE3821" w:rsidRPr="00CE3821">
        <w:rPr>
          <w:rFonts w:ascii="Times New Roman" w:hAnsi="Times New Roman" w:cs="Times New Roman"/>
          <w:sz w:val="24"/>
          <w:szCs w:val="24"/>
        </w:rPr>
        <w:t>pg</w:t>
      </w:r>
      <w:proofErr w:type="spellEnd"/>
      <w:r w:rsidR="00CE3821" w:rsidRPr="00CE3821">
        <w:rPr>
          <w:rFonts w:ascii="Times New Roman" w:hAnsi="Times New Roman" w:cs="Times New Roman"/>
          <w:sz w:val="24"/>
          <w:szCs w:val="24"/>
        </w:rPr>
        <w:t>, respectively.</w:t>
      </w:r>
      <w:r w:rsidR="00002534">
        <w:rPr>
          <w:rFonts w:ascii="Times New Roman" w:hAnsi="Times New Roman" w:cs="Times New Roman"/>
          <w:sz w:val="24"/>
          <w:szCs w:val="24"/>
        </w:rPr>
        <w:t xml:space="preserve"> </w:t>
      </w:r>
      <w:r w:rsidR="00002534" w:rsidRPr="00002534">
        <w:rPr>
          <w:rFonts w:ascii="Times New Roman" w:hAnsi="Times New Roman" w:cs="Times New Roman"/>
          <w:sz w:val="24"/>
          <w:szCs w:val="24"/>
        </w:rPr>
        <w:t>Injection of PBS</w:t>
      </w:r>
      <w:r w:rsidR="00002534">
        <w:rPr>
          <w:rFonts w:ascii="Times New Roman" w:hAnsi="Times New Roman" w:cs="Times New Roman"/>
          <w:sz w:val="24"/>
          <w:szCs w:val="24"/>
        </w:rPr>
        <w:t xml:space="preserve"> with same volume was set as control groups.</w:t>
      </w:r>
    </w:p>
    <w:p w14:paraId="0B18E4D1" w14:textId="77777777" w:rsidR="009D54BD" w:rsidRDefault="009D54BD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B7A767B" w14:textId="58F8CD91" w:rsidR="00F52051" w:rsidRDefault="00F52051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6E91D0DE" w14:textId="39CAD6D8" w:rsidR="009D54BD" w:rsidRDefault="00F52051" w:rsidP="00F52051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5FE16A4" wp14:editId="5302BFBA">
            <wp:extent cx="3692525" cy="248983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0E3CD" w14:textId="2B07BF1E" w:rsidR="001373FC" w:rsidRDefault="00F52051" w:rsidP="00F52051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CE3821">
        <w:rPr>
          <w:rFonts w:ascii="Times New Roman" w:hAnsi="Times New Roman" w:cs="Times New Roman"/>
          <w:b/>
          <w:bCs/>
          <w:sz w:val="24"/>
          <w:szCs w:val="24"/>
        </w:rPr>
        <w:t>sFigure</w:t>
      </w:r>
      <w:proofErr w:type="spellEnd"/>
      <w:r w:rsidRPr="00CE38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373FC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CE3821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02534">
        <w:rPr>
          <w:rFonts w:ascii="Times New Roman" w:hAnsi="Times New Roman" w:cs="Times New Roman"/>
          <w:b/>
          <w:bCs/>
          <w:sz w:val="24"/>
          <w:szCs w:val="24"/>
        </w:rPr>
        <w:t xml:space="preserve">Characterization of representative inflammatory factors such as TNF-alpha, IL-1 </w:t>
      </w:r>
      <w:proofErr w:type="gramStart"/>
      <w:r w:rsidR="00002534">
        <w:rPr>
          <w:rFonts w:ascii="Times New Roman" w:hAnsi="Times New Roman" w:cs="Times New Roman"/>
          <w:b/>
          <w:bCs/>
          <w:sz w:val="24"/>
          <w:szCs w:val="24"/>
        </w:rPr>
        <w:t>beta</w:t>
      </w:r>
      <w:proofErr w:type="gramEnd"/>
      <w:r w:rsidR="00002534">
        <w:rPr>
          <w:rFonts w:ascii="Times New Roman" w:hAnsi="Times New Roman" w:cs="Times New Roman"/>
          <w:b/>
          <w:bCs/>
          <w:sz w:val="24"/>
          <w:szCs w:val="24"/>
        </w:rPr>
        <w:t xml:space="preserve"> and IL-6 after receiving intravenous injection with GVs for 24 hours. </w:t>
      </w:r>
      <w:r w:rsidR="00002534" w:rsidRPr="00002534">
        <w:rPr>
          <w:rFonts w:ascii="Times New Roman" w:hAnsi="Times New Roman" w:cs="Times New Roman"/>
          <w:sz w:val="24"/>
          <w:szCs w:val="24"/>
        </w:rPr>
        <w:t>Injection of PBS</w:t>
      </w:r>
      <w:r w:rsidR="00002534">
        <w:rPr>
          <w:rFonts w:ascii="Times New Roman" w:hAnsi="Times New Roman" w:cs="Times New Roman"/>
          <w:sz w:val="24"/>
          <w:szCs w:val="24"/>
        </w:rPr>
        <w:t xml:space="preserve"> with same volume was set as control groups. </w:t>
      </w:r>
    </w:p>
    <w:p w14:paraId="633B9A64" w14:textId="77777777" w:rsidR="001373FC" w:rsidRDefault="001373FC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09EECE3" w14:textId="77777777" w:rsidR="001373FC" w:rsidRDefault="001373FC" w:rsidP="001373FC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E232410" wp14:editId="352B4B69">
            <wp:extent cx="3805766" cy="279620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880" cy="279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26BEC" w14:textId="77777777" w:rsidR="001373FC" w:rsidRDefault="001373FC" w:rsidP="001373FC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E3821">
        <w:rPr>
          <w:rFonts w:ascii="Times New Roman" w:hAnsi="Times New Roman" w:cs="Times New Roman"/>
          <w:b/>
          <w:bCs/>
          <w:sz w:val="24"/>
          <w:szCs w:val="24"/>
        </w:rPr>
        <w:t>sFigure</w:t>
      </w:r>
      <w:proofErr w:type="spellEnd"/>
      <w:r w:rsidRPr="00CE38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CE3821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036ED">
        <w:rPr>
          <w:rFonts w:ascii="Times New Roman" w:hAnsi="Times New Roman" w:cs="Times New Roman"/>
          <w:b/>
          <w:bCs/>
          <w:sz w:val="24"/>
          <w:szCs w:val="24"/>
        </w:rPr>
        <w:t>The cellular level safety of GVs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F036ED">
        <w:rPr>
          <w:rFonts w:ascii="Times New Roman" w:hAnsi="Times New Roman" w:cs="Times New Roman"/>
          <w:sz w:val="24"/>
          <w:szCs w:val="24"/>
        </w:rPr>
        <w:t xml:space="preserve">HEK293 cells </w:t>
      </w:r>
      <w:r>
        <w:rPr>
          <w:rFonts w:ascii="Times New Roman" w:hAnsi="Times New Roman" w:cs="Times New Roman"/>
          <w:sz w:val="24"/>
          <w:szCs w:val="24"/>
        </w:rPr>
        <w:t xml:space="preserve">and EJ cells cultured in 96-well plate were incubated with 10 </w:t>
      </w:r>
      <w:proofErr w:type="spellStart"/>
      <w:r w:rsidRPr="00F036ED">
        <w:rPr>
          <w:rFonts w:ascii="Arial" w:hAnsi="Arial" w:cs="Arial"/>
          <w:sz w:val="24"/>
          <w:szCs w:val="24"/>
        </w:rPr>
        <w:t>μl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GVs (OD500=2) or PBS (control) for 24 hours prior to the detection of cell viability using the CCK-8 assay. </w:t>
      </w:r>
    </w:p>
    <w:p w14:paraId="44667E4A" w14:textId="77777777" w:rsidR="00F52051" w:rsidRPr="001373FC" w:rsidRDefault="00F52051" w:rsidP="00F52051">
      <w:pPr>
        <w:widowControl/>
        <w:spacing w:line="360" w:lineRule="auto"/>
        <w:jc w:val="left"/>
        <w:rPr>
          <w:rFonts w:ascii="Times New Roman" w:hAnsi="Times New Roman" w:cs="Times New Roman" w:hint="eastAsia"/>
          <w:sz w:val="24"/>
          <w:szCs w:val="24"/>
        </w:rPr>
      </w:pPr>
    </w:p>
    <w:sectPr w:rsidR="00F52051" w:rsidRPr="001373FC" w:rsidSect="0024148A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3D7658" w14:textId="77777777" w:rsidR="00885801" w:rsidRDefault="00885801" w:rsidP="00A74322">
      <w:r>
        <w:separator/>
      </w:r>
    </w:p>
  </w:endnote>
  <w:endnote w:type="continuationSeparator" w:id="0">
    <w:p w14:paraId="6036CC46" w14:textId="77777777" w:rsidR="00885801" w:rsidRDefault="00885801" w:rsidP="00A743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D1366" w14:textId="77777777" w:rsidR="00885801" w:rsidRDefault="00885801" w:rsidP="00A74322">
      <w:r>
        <w:separator/>
      </w:r>
    </w:p>
  </w:footnote>
  <w:footnote w:type="continuationSeparator" w:id="0">
    <w:p w14:paraId="7138E86F" w14:textId="77777777" w:rsidR="00885801" w:rsidRDefault="00885801" w:rsidP="00A743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BED"/>
    <w:rsid w:val="00002534"/>
    <w:rsid w:val="0013062E"/>
    <w:rsid w:val="001373FC"/>
    <w:rsid w:val="0024148A"/>
    <w:rsid w:val="00256361"/>
    <w:rsid w:val="002671D2"/>
    <w:rsid w:val="002C7E05"/>
    <w:rsid w:val="002E3898"/>
    <w:rsid w:val="003818E9"/>
    <w:rsid w:val="0044168F"/>
    <w:rsid w:val="004A7AB7"/>
    <w:rsid w:val="00517E35"/>
    <w:rsid w:val="00610D73"/>
    <w:rsid w:val="00643BED"/>
    <w:rsid w:val="006707C9"/>
    <w:rsid w:val="007C642E"/>
    <w:rsid w:val="00885801"/>
    <w:rsid w:val="009D54BD"/>
    <w:rsid w:val="00A21799"/>
    <w:rsid w:val="00A373D1"/>
    <w:rsid w:val="00A55451"/>
    <w:rsid w:val="00A74322"/>
    <w:rsid w:val="00AB276F"/>
    <w:rsid w:val="00B03C03"/>
    <w:rsid w:val="00B46AFC"/>
    <w:rsid w:val="00B51FED"/>
    <w:rsid w:val="00BB5D14"/>
    <w:rsid w:val="00CE3821"/>
    <w:rsid w:val="00DA030D"/>
    <w:rsid w:val="00E02DE2"/>
    <w:rsid w:val="00E231A3"/>
    <w:rsid w:val="00E36E90"/>
    <w:rsid w:val="00E425FD"/>
    <w:rsid w:val="00EE6906"/>
    <w:rsid w:val="00F01EFA"/>
    <w:rsid w:val="00F036ED"/>
    <w:rsid w:val="00F52051"/>
    <w:rsid w:val="00F91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2630FF"/>
  <w15:chartTrackingRefBased/>
  <w15:docId w15:val="{4A94F487-6A76-4F83-A83B-C04084892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43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7432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743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7432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</TotalTime>
  <Pages>5</Pages>
  <Words>243</Words>
  <Characters>1390</Characters>
  <Application>Microsoft Office Word</Application>
  <DocSecurity>0</DocSecurity>
  <Lines>11</Lines>
  <Paragraphs>3</Paragraphs>
  <ScaleCrop>false</ScaleCrop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龙 欢</cp:lastModifiedBy>
  <cp:revision>13</cp:revision>
  <dcterms:created xsi:type="dcterms:W3CDTF">2020-04-15T19:04:00Z</dcterms:created>
  <dcterms:modified xsi:type="dcterms:W3CDTF">2021-12-11T05:46:00Z</dcterms:modified>
</cp:coreProperties>
</file>