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38F2" w14:textId="77777777" w:rsidR="00EE7FEA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Supplementary Figure 1.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GIMAP7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differential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expression in different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cancer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stages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as defined by World Health Organization (WHO) in </w:t>
      </w:r>
      <w:r w:rsidRPr="001F231B">
        <w:rPr>
          <w:rFonts w:ascii="Times New Roman" w:eastAsiaTheme="minorHAnsi" w:hAnsi="Times New Roman" w:cs="Times New Roman"/>
          <w:sz w:val="24"/>
          <w:szCs w:val="24"/>
          <w:lang w:val="en-GB"/>
        </w:rPr>
        <w:t>17 kinds of tumor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s. </w:t>
      </w:r>
    </w:p>
    <w:p w14:paraId="56FA960C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(A-Q) The pan-cancer differential expression of GIMAP7 in the tumo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r types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in the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Cancer Genome Atlas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cohort, which is based on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WHO staging.</w:t>
      </w:r>
    </w:p>
    <w:p w14:paraId="665B270B" w14:textId="77777777" w:rsidR="00EE7FEA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Supplementary Figure 2.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Mutation characteristics of GIMAP7 in different cancers in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The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Cancer Genome Atlas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(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TCGA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) cohort using the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cBioPortal tool</w:t>
      </w:r>
    </w:p>
    <w:p w14:paraId="51F5C549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(A)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T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he types and rate of GIMAP7 gene mutation in different cancers and (B) the mutation sites. (C)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Correlation of copy number variation and GIMAP7 expression in each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t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umo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r.</w:t>
      </w:r>
    </w:p>
    <w:p w14:paraId="5C9E57C3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>Supplementary Figure 3.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GIMAP7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protein-protein interaction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network</w:t>
      </w:r>
    </w:p>
    <w:p w14:paraId="4199B04D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Supplementary Figure 4.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Prognostic analysis of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the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Kaplan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–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Meier curves of GIMAP7 for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overall survival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(A),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disease-specific survival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(B)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and progression-free interval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(C) in different tumours</w:t>
      </w:r>
    </w:p>
    <w:p w14:paraId="400D595B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 Figure 5.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A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ssociation between GIMAP7 expression and the ESTIMATE score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using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Spearman’s rho test</w:t>
      </w:r>
    </w:p>
    <w:p w14:paraId="5B29DAAA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 Figure 6.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A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ssociation between GIMAP7 expression and the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s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tromal score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using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Spearman’s rho test</w:t>
      </w:r>
    </w:p>
    <w:p w14:paraId="6FB68718" w14:textId="77777777" w:rsidR="00EE7FEA" w:rsidRPr="00540D61" w:rsidRDefault="00EE7FEA" w:rsidP="00EE7FEA">
      <w:pPr>
        <w:spacing w:before="120" w:after="24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 Figure 7.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A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ssociation between GIMAP7 expression and the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i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mmune score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using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Spearman’s rho test</w:t>
      </w:r>
    </w:p>
    <w:p w14:paraId="48698DAB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lastRenderedPageBreak/>
        <w:t>Supplementary Figure 8.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The association between GIMAP7 expression and immune checkpoint genes in pan-cancer. *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P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&lt; 0.05; **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P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&lt; 0.01; ***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P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&lt; 0.001</w:t>
      </w:r>
    </w:p>
    <w:p w14:paraId="146CACF8" w14:textId="488E2CA8" w:rsidR="00EE7FEA" w:rsidRPr="007D7B1E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Supplementary Figure 9. 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The association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of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GIMAP7 expression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with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</w:t>
      </w:r>
      <w:bookmarkStart w:id="0" w:name="_Hlk91347983"/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tumour mutational burden (TMB)</w:t>
      </w:r>
      <w:bookmarkEnd w:id="0"/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(A)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and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microsatellite instability (MSI)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(B)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.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Exploration of TMB and MSI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as immunotherapeutic and prognostic biomarkers in pan-cancer.</w:t>
      </w:r>
    </w:p>
    <w:p w14:paraId="28346363" w14:textId="77777777" w:rsidR="00EE7FEA" w:rsidRPr="00540D61" w:rsidRDefault="00EE7FEA" w:rsidP="00EE7FEA">
      <w:pPr>
        <w:spacing w:before="120" w:after="240" w:line="480" w:lineRule="auto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bookmarkStart w:id="1" w:name="_Hlk91344857"/>
      <w:r w:rsidRPr="00540D61">
        <w:rPr>
          <w:rFonts w:ascii="Times New Roman" w:eastAsiaTheme="minorHAnsi" w:hAnsi="Times New Roman" w:cs="Times New Roman"/>
          <w:b/>
          <w:bCs/>
          <w:sz w:val="24"/>
          <w:szCs w:val="24"/>
          <w:lang w:val="en-GB"/>
        </w:rPr>
        <w:t xml:space="preserve">Supplement Figure 10.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The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association between GIMAP7 expression and Tumo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>r Immune Dysfunction and Exclusion score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s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GB"/>
        </w:rPr>
        <w:t>using</w:t>
      </w:r>
      <w:r w:rsidRPr="00540D61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Spearman’s rho test</w:t>
      </w:r>
    </w:p>
    <w:bookmarkEnd w:id="1"/>
    <w:p w14:paraId="0395C75E" w14:textId="77777777" w:rsidR="006B2EB2" w:rsidRPr="00EE7FEA" w:rsidRDefault="006B2EB2">
      <w:pPr>
        <w:rPr>
          <w:lang w:val="en-GB"/>
        </w:rPr>
      </w:pPr>
    </w:p>
    <w:sectPr w:rsidR="006B2EB2" w:rsidRPr="00EE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3987F" w14:textId="77777777" w:rsidR="00540A4F" w:rsidRDefault="00540A4F" w:rsidP="00EE7FEA">
      <w:r>
        <w:separator/>
      </w:r>
    </w:p>
  </w:endnote>
  <w:endnote w:type="continuationSeparator" w:id="0">
    <w:p w14:paraId="0891B476" w14:textId="77777777" w:rsidR="00540A4F" w:rsidRDefault="00540A4F" w:rsidP="00EE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1DFE" w14:textId="77777777" w:rsidR="00540A4F" w:rsidRDefault="00540A4F" w:rsidP="00EE7FEA">
      <w:r>
        <w:separator/>
      </w:r>
    </w:p>
  </w:footnote>
  <w:footnote w:type="continuationSeparator" w:id="0">
    <w:p w14:paraId="2D39DF73" w14:textId="77777777" w:rsidR="00540A4F" w:rsidRDefault="00540A4F" w:rsidP="00EE7F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AC0"/>
    <w:rsid w:val="000D4AC0"/>
    <w:rsid w:val="004C3353"/>
    <w:rsid w:val="00540A4F"/>
    <w:rsid w:val="006760AD"/>
    <w:rsid w:val="006B2EB2"/>
    <w:rsid w:val="00E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BB70C"/>
  <w15:chartTrackingRefBased/>
  <w15:docId w15:val="{3D9A615D-9A05-4BF3-81C6-609EACBB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7F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7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7F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dc:description/>
  <cp:lastModifiedBy>word</cp:lastModifiedBy>
  <cp:revision>3</cp:revision>
  <dcterms:created xsi:type="dcterms:W3CDTF">2021-12-30T14:58:00Z</dcterms:created>
  <dcterms:modified xsi:type="dcterms:W3CDTF">2021-12-30T14:59:00Z</dcterms:modified>
</cp:coreProperties>
</file>