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2EC26" w14:textId="372EFC6D" w:rsidR="00FF2110" w:rsidRPr="00D20A88" w:rsidRDefault="00FF2110" w:rsidP="00E3799A">
      <w:pPr>
        <w:spacing w:line="480" w:lineRule="auto"/>
        <w:jc w:val="center"/>
        <w:rPr>
          <w:rFonts w:ascii="Arial" w:hAnsi="Arial" w:cs="Arial"/>
          <w:b/>
          <w:sz w:val="28"/>
          <w:szCs w:val="28"/>
          <w:lang w:val="en-US"/>
        </w:rPr>
      </w:pPr>
      <w:r w:rsidRPr="00D20A88">
        <w:rPr>
          <w:rFonts w:ascii="Arial" w:hAnsi="Arial" w:cs="Arial"/>
          <w:b/>
          <w:sz w:val="28"/>
          <w:szCs w:val="28"/>
          <w:lang w:val="en-US"/>
        </w:rPr>
        <w:t>Supplementary Appendix</w:t>
      </w:r>
    </w:p>
    <w:p w14:paraId="4EFE07C0" w14:textId="77777777" w:rsidR="00CA1DB7" w:rsidRPr="00D20A88" w:rsidRDefault="00CA1DB7" w:rsidP="00FF2110">
      <w:pPr>
        <w:spacing w:line="480" w:lineRule="auto"/>
        <w:rPr>
          <w:rFonts w:ascii="Arial" w:hAnsi="Arial" w:cs="Arial"/>
          <w:b/>
          <w:lang w:val="en-US"/>
        </w:rPr>
      </w:pPr>
    </w:p>
    <w:p w14:paraId="051A51C3" w14:textId="2096A9D5" w:rsidR="00FF2110" w:rsidRPr="00D20A88" w:rsidRDefault="00FF2110" w:rsidP="00FF2110">
      <w:pPr>
        <w:spacing w:line="480" w:lineRule="auto"/>
        <w:rPr>
          <w:rFonts w:ascii="Arial" w:hAnsi="Arial" w:cs="Arial"/>
          <w:b/>
          <w:bCs/>
          <w:color w:val="000000"/>
          <w:sz w:val="28"/>
          <w:szCs w:val="28"/>
          <w:lang w:val="en-US"/>
        </w:rPr>
      </w:pPr>
      <w:r w:rsidRPr="00D20A88">
        <w:rPr>
          <w:rFonts w:ascii="Arial" w:hAnsi="Arial" w:cs="Arial"/>
          <w:b/>
          <w:sz w:val="28"/>
          <w:szCs w:val="28"/>
          <w:lang w:val="en-US"/>
        </w:rPr>
        <w:t>Methods</w:t>
      </w:r>
    </w:p>
    <w:p w14:paraId="5DBF6527" w14:textId="799CBCF5" w:rsidR="00FF2110" w:rsidRPr="00D20A88" w:rsidRDefault="00FF2110" w:rsidP="00FF2110">
      <w:pPr>
        <w:spacing w:line="480" w:lineRule="auto"/>
        <w:rPr>
          <w:rFonts w:ascii="Arial" w:hAnsi="Arial" w:cs="Arial"/>
          <w:b/>
          <w:lang w:val="en-US"/>
        </w:rPr>
      </w:pPr>
      <w:r w:rsidRPr="00D20A88">
        <w:rPr>
          <w:rFonts w:ascii="Arial" w:hAnsi="Arial" w:cs="Arial"/>
          <w:b/>
          <w:lang w:val="en-US"/>
        </w:rPr>
        <w:t xml:space="preserve">Model </w:t>
      </w:r>
      <w:r w:rsidR="00436023" w:rsidRPr="00D20A88">
        <w:rPr>
          <w:rFonts w:ascii="Arial" w:hAnsi="Arial" w:cs="Arial"/>
          <w:b/>
          <w:lang w:val="en-US"/>
        </w:rPr>
        <w:t>D</w:t>
      </w:r>
      <w:r w:rsidRPr="00D20A88">
        <w:rPr>
          <w:rFonts w:ascii="Arial" w:hAnsi="Arial" w:cs="Arial"/>
          <w:b/>
          <w:lang w:val="en-US"/>
        </w:rPr>
        <w:t>etails</w:t>
      </w:r>
    </w:p>
    <w:p w14:paraId="129875AB" w14:textId="77777777" w:rsidR="00FF2110" w:rsidRPr="00D20A88" w:rsidRDefault="00FF2110" w:rsidP="00FF2110">
      <w:pPr>
        <w:spacing w:line="480" w:lineRule="auto"/>
        <w:rPr>
          <w:rFonts w:ascii="Arial" w:hAnsi="Arial" w:cs="Arial"/>
          <w:b/>
          <w:bCs/>
          <w:i/>
          <w:iCs/>
          <w:lang w:val="en-US"/>
        </w:rPr>
      </w:pPr>
      <w:r w:rsidRPr="00D20A88">
        <w:rPr>
          <w:rFonts w:ascii="Arial" w:hAnsi="Arial" w:cs="Arial"/>
          <w:b/>
          <w:bCs/>
          <w:i/>
          <w:iCs/>
          <w:lang w:val="en-US"/>
        </w:rPr>
        <w:t>Module 1</w:t>
      </w:r>
    </w:p>
    <w:p w14:paraId="3730B31B" w14:textId="101515A5" w:rsidR="007F5503" w:rsidRPr="00D20A88" w:rsidRDefault="00FF2110" w:rsidP="007F5503">
      <w:pPr>
        <w:pStyle w:val="FirstParagraph"/>
        <w:rPr>
          <w:rFonts w:ascii="Arial" w:eastAsia="Cambria" w:hAnsi="Arial"/>
        </w:rPr>
      </w:pPr>
      <w:r w:rsidRPr="00D20A88">
        <w:rPr>
          <w:rFonts w:ascii="Arial" w:hAnsi="Arial"/>
          <w:bCs/>
        </w:rPr>
        <w:t xml:space="preserve">Let </w:t>
      </w:r>
      <m:oMath>
        <m:r>
          <w:rPr>
            <w:rFonts w:ascii="Cambria Math" w:hAnsi="Cambria Math"/>
          </w:rPr>
          <m:t>i=1,...,N</m:t>
        </m:r>
      </m:oMath>
      <w:r w:rsidRPr="00D20A88">
        <w:rPr>
          <w:rFonts w:ascii="Arial" w:hAnsi="Arial"/>
          <w:bCs/>
        </w:rPr>
        <w:t xml:space="preserve"> and denote the index for each patient in the trial, and let </w:t>
      </w:r>
      <m:oMath>
        <m:r>
          <w:rPr>
            <w:rFonts w:ascii="Cambria Math" w:hAnsi="Cambria Math"/>
          </w:rPr>
          <m:t>j=1,...,J=5</m:t>
        </m:r>
      </m:oMath>
      <w:r w:rsidRPr="00D20A88">
        <w:rPr>
          <w:rFonts w:ascii="Arial" w:hAnsi="Arial"/>
          <w:bCs/>
        </w:rPr>
        <w:t xml:space="preserve"> denote the scheduled times at which the data were collected over the duration of the study (</w:t>
      </w:r>
      <w:proofErr w:type="spellStart"/>
      <w:proofErr w:type="gramStart"/>
      <w:r w:rsidRPr="00D20A88">
        <w:rPr>
          <w:rFonts w:ascii="Arial" w:hAnsi="Arial"/>
          <w:bCs/>
        </w:rPr>
        <w:t>ie</w:t>
      </w:r>
      <w:proofErr w:type="spellEnd"/>
      <w:proofErr w:type="gramEnd"/>
      <w:r w:rsidRPr="00D20A88">
        <w:rPr>
          <w:rFonts w:ascii="Arial" w:hAnsi="Arial"/>
          <w:bCs/>
        </w:rPr>
        <w:t> at 4, 16, 28, 40</w:t>
      </w:r>
      <w:r w:rsidR="00CA1DB7" w:rsidRPr="00D20A88">
        <w:rPr>
          <w:rFonts w:ascii="Arial" w:hAnsi="Arial"/>
          <w:bCs/>
        </w:rPr>
        <w:t>,</w:t>
      </w:r>
      <w:r w:rsidRPr="00D20A88">
        <w:rPr>
          <w:rFonts w:ascii="Arial" w:hAnsi="Arial"/>
          <w:bCs/>
        </w:rPr>
        <w:t xml:space="preserve"> and 52 weeks). The first module explicitly handled the excess zeros, which were separately modeled with respect to the other HRU values. Specifically, for each subject and time point an indicator variable </w:t>
      </w:r>
      <m:oMath>
        <m:sSub>
          <m:sSubPr>
            <m:ctrlPr>
              <w:rPr>
                <w:rFonts w:ascii="Cambria Math" w:hAnsi="Cambria Math"/>
              </w:rPr>
            </m:ctrlPr>
          </m:sSubPr>
          <m:e>
            <m:r>
              <w:rPr>
                <w:rFonts w:ascii="Cambria Math" w:hAnsi="Cambria Math"/>
              </w:rPr>
              <m:t>d</m:t>
            </m:r>
          </m:e>
          <m:sub>
            <m:r>
              <w:rPr>
                <w:rFonts w:ascii="Cambria Math" w:hAnsi="Cambria Math"/>
              </w:rPr>
              <m:t>ij</m:t>
            </m:r>
          </m:sub>
        </m:sSub>
      </m:oMath>
      <w:r w:rsidRPr="00D20A88">
        <w:rPr>
          <w:rFonts w:ascii="Arial" w:hAnsi="Arial"/>
          <w:bCs/>
        </w:rPr>
        <w:t xml:space="preserve"> was created, taking the value 1 if the </w:t>
      </w:r>
      <m:oMath>
        <m:r>
          <w:rPr>
            <w:rFonts w:ascii="Cambria Math" w:hAnsi="Cambria Math"/>
          </w:rPr>
          <m:t>i</m:t>
        </m:r>
      </m:oMath>
      <w:r w:rsidRPr="00D20A88">
        <w:rPr>
          <w:rFonts w:ascii="Arial" w:hAnsi="Arial"/>
          <w:bCs/>
        </w:rPr>
        <w:t xml:space="preserve">-th individual was associated with a zero HRU at all time points (denoted with </w:t>
      </w:r>
      <m:oMath>
        <m:sSubSup>
          <m:sSubSupPr>
            <m:ctrlPr>
              <w:rPr>
                <w:rFonts w:ascii="Cambria Math" w:hAnsi="Cambria Math"/>
              </w:rPr>
            </m:ctrlPr>
          </m:sSubSupPr>
          <m:e>
            <m:r>
              <w:rPr>
                <w:rFonts w:ascii="Cambria Math" w:hAnsi="Cambria Math"/>
              </w:rPr>
              <m:t>y</m:t>
            </m:r>
          </m:e>
          <m:sub>
            <m:r>
              <w:rPr>
                <w:rFonts w:ascii="Cambria Math" w:hAnsi="Cambria Math"/>
              </w:rPr>
              <m:t>ij</m:t>
            </m:r>
          </m:sub>
          <m:sup>
            <m:r>
              <w:rPr>
                <w:rFonts w:ascii="Cambria Math" w:hAnsi="Cambria Math"/>
              </w:rPr>
              <m:t>0</m:t>
            </m:r>
          </m:sup>
        </m:sSubSup>
      </m:oMath>
      <w:r w:rsidRPr="00D20A88">
        <w:rPr>
          <w:rFonts w:ascii="Arial" w:hAnsi="Arial"/>
          <w:bCs/>
        </w:rPr>
        <w:t xml:space="preserve">) and 0 if the individual was associated with at least a positive HRU value at some time point </w:t>
      </w:r>
      <w:r w:rsidR="007F5503" w:rsidRPr="00D20A88">
        <w:rPr>
          <w:rFonts w:ascii="Arial" w:eastAsia="Cambria" w:hAnsi="Arial"/>
        </w:rPr>
        <w:t xml:space="preserve">(denoted with </w:t>
      </w:r>
      <m:oMath>
        <m:sSubSup>
          <m:sSubSupPr>
            <m:ctrlPr>
              <w:rPr>
                <w:rFonts w:ascii="Cambria Math" w:eastAsia="Cambria" w:hAnsi="Cambria Math"/>
              </w:rPr>
            </m:ctrlPr>
          </m:sSubSupPr>
          <m:e>
            <m:r>
              <w:rPr>
                <w:rFonts w:ascii="Cambria Math" w:eastAsia="Cambria" w:hAnsi="Cambria Math"/>
              </w:rPr>
              <m:t>y</m:t>
            </m:r>
          </m:e>
          <m:sub>
            <m:r>
              <w:rPr>
                <w:rFonts w:ascii="Cambria Math" w:eastAsia="Cambria" w:hAnsi="Cambria Math"/>
              </w:rPr>
              <m:t>ij</m:t>
            </m:r>
          </m:sub>
          <m:sup>
            <m:r>
              <w:rPr>
                <w:rFonts w:ascii="Cambria Math" w:eastAsia="Cambria" w:hAnsi="Cambria Math"/>
              </w:rPr>
              <m:t>&gt;=0</m:t>
            </m:r>
          </m:sup>
        </m:sSubSup>
      </m:oMath>
      <w:r w:rsidR="007F5503" w:rsidRPr="00D20A88">
        <w:rPr>
          <w:rFonts w:ascii="Arial" w:eastAsia="Cambria" w:hAnsi="Arial"/>
        </w:rPr>
        <w:t>). These indicator variables are then modeled as</w:t>
      </w:r>
    </w:p>
    <w:p w14:paraId="6253F45D" w14:textId="77777777" w:rsidR="007F5503" w:rsidRPr="00D20A88" w:rsidRDefault="00C0324A" w:rsidP="007F5503">
      <w:pPr>
        <w:spacing w:before="180" w:after="180" w:line="360" w:lineRule="auto"/>
        <w:rPr>
          <w:rFonts w:ascii="Arial" w:eastAsia="Cambria" w:hAnsi="Arial" w:cs="Arial"/>
          <w:lang w:val="en-US" w:eastAsia="en-US"/>
        </w:rPr>
      </w:pPr>
      <m:oMathPara>
        <m:oMathParaPr>
          <m:jc m:val="center"/>
        </m:oMathParaPr>
        <m:oMath>
          <m:m>
            <m:mPr>
              <m:plcHide m:val="1"/>
              <m:mcs>
                <m:mc>
                  <m:mcPr>
                    <m:count m:val="1"/>
                    <m:mcJc m:val="right"/>
                  </m:mcPr>
                </m:mc>
                <m:mc>
                  <m:mcPr>
                    <m:count m:val="1"/>
                    <m:mcJc m:val="left"/>
                  </m:mcPr>
                </m:mc>
              </m:mcs>
              <m:ctrlPr>
                <w:rPr>
                  <w:rFonts w:ascii="Cambria Math" w:eastAsia="Cambria" w:hAnsi="Cambria Math" w:cs="Arial"/>
                  <w:lang w:val="en-US" w:eastAsia="en-US"/>
                </w:rPr>
              </m:ctrlPr>
            </m:mPr>
            <m:mr>
              <m:e>
                <m:sSub>
                  <m:sSubPr>
                    <m:ctrlPr>
                      <w:rPr>
                        <w:rFonts w:ascii="Cambria Math" w:eastAsia="Cambria" w:hAnsi="Cambria Math" w:cs="Arial"/>
                        <w:lang w:val="en-US" w:eastAsia="en-US"/>
                      </w:rPr>
                    </m:ctrlPr>
                  </m:sSubPr>
                  <m:e>
                    <m:r>
                      <w:rPr>
                        <w:rFonts w:ascii="Cambria Math" w:eastAsia="Cambria" w:hAnsi="Cambria Math" w:cs="Arial"/>
                        <w:lang w:val="en-US" w:eastAsia="en-US"/>
                      </w:rPr>
                      <m:t>d</m:t>
                    </m:r>
                  </m:e>
                  <m:sub>
                    <m:r>
                      <w:rPr>
                        <w:rFonts w:ascii="Cambria Math" w:eastAsia="Cambria" w:hAnsi="Cambria Math" w:cs="Arial"/>
                        <w:lang w:val="en-US" w:eastAsia="en-US"/>
                      </w:rPr>
                      <m:t>ij</m:t>
                    </m:r>
                  </m:sub>
                </m:sSub>
              </m:e>
              <m:e>
                <m:r>
                  <w:rPr>
                    <w:rFonts w:ascii="Cambria Math" w:eastAsia="Cambria" w:hAnsi="Cambria Math" w:cs="Arial"/>
                    <w:lang w:val="en-US" w:eastAsia="en-US"/>
                  </w:rPr>
                  <m:t>∼</m:t>
                </m:r>
                <m:r>
                  <m:rPr>
                    <m:nor/>
                  </m:rPr>
                  <w:rPr>
                    <w:rFonts w:ascii="Arial" w:eastAsia="Cambria" w:hAnsi="Arial" w:cs="Arial"/>
                    <w:lang w:val="en-US" w:eastAsia="en-US"/>
                  </w:rPr>
                  <m:t>Bernoulli</m:t>
                </m:r>
                <m:r>
                  <w:rPr>
                    <w:rFonts w:ascii="Cambria Math" w:eastAsia="Cambria" w:hAnsi="Cambria Math" w:cs="Arial"/>
                    <w:lang w:val="en-US" w:eastAsia="en-US"/>
                  </w:rPr>
                  <m:t>(</m:t>
                </m:r>
                <m:sSubSup>
                  <m:sSubSupPr>
                    <m:ctrlPr>
                      <w:rPr>
                        <w:rFonts w:ascii="Cambria Math" w:eastAsia="Cambria" w:hAnsi="Cambria Math" w:cs="Arial"/>
                        <w:lang w:val="en-US" w:eastAsia="en-US"/>
                      </w:rPr>
                    </m:ctrlPr>
                  </m:sSubSupPr>
                  <m:e>
                    <m:r>
                      <w:rPr>
                        <w:rFonts w:ascii="Cambria Math" w:eastAsia="Cambria" w:hAnsi="Cambria Math" w:cs="Arial"/>
                        <w:lang w:val="en-US" w:eastAsia="en-US"/>
                      </w:rPr>
                      <m:t>π</m:t>
                    </m:r>
                  </m:e>
                  <m:sub>
                    <m:r>
                      <w:rPr>
                        <w:rFonts w:ascii="Cambria Math" w:eastAsia="Cambria" w:hAnsi="Cambria Math" w:cs="Arial"/>
                        <w:lang w:val="en-US" w:eastAsia="en-US"/>
                      </w:rPr>
                      <m:t>ij</m:t>
                    </m:r>
                  </m:sub>
                  <m:sup>
                    <m:r>
                      <w:rPr>
                        <w:rFonts w:ascii="Cambria Math" w:eastAsia="Cambria" w:hAnsi="Cambria Math" w:cs="Arial"/>
                        <w:lang w:val="en-US" w:eastAsia="en-US"/>
                      </w:rPr>
                      <m:t>d</m:t>
                    </m:r>
                  </m:sup>
                </m:sSubSup>
                <m:r>
                  <w:rPr>
                    <w:rFonts w:ascii="Cambria Math" w:eastAsia="Cambria" w:hAnsi="Cambria Math" w:cs="Arial"/>
                    <w:lang w:val="en-US" w:eastAsia="en-US"/>
                  </w:rPr>
                  <m:t>)</m:t>
                </m:r>
              </m:e>
            </m:mr>
            <m:mr>
              <m:e>
                <m:r>
                  <m:rPr>
                    <m:nor/>
                  </m:rPr>
                  <w:rPr>
                    <w:rFonts w:ascii="Arial" w:eastAsia="Cambria" w:hAnsi="Arial" w:cs="Arial"/>
                    <w:lang w:val="en-US" w:eastAsia="en-US"/>
                  </w:rPr>
                  <m:t>logit</m:t>
                </m:r>
                <m:r>
                  <w:rPr>
                    <w:rFonts w:ascii="Cambria Math" w:eastAsia="Cambria" w:hAnsi="Cambria Math" w:cs="Arial"/>
                    <w:lang w:val="en-US" w:eastAsia="en-US"/>
                  </w:rPr>
                  <m:t>(</m:t>
                </m:r>
                <m:sSubSup>
                  <m:sSubSupPr>
                    <m:ctrlPr>
                      <w:rPr>
                        <w:rFonts w:ascii="Cambria Math" w:eastAsia="Cambria" w:hAnsi="Cambria Math" w:cs="Arial"/>
                        <w:lang w:val="en-US" w:eastAsia="en-US"/>
                      </w:rPr>
                    </m:ctrlPr>
                  </m:sSubSupPr>
                  <m:e>
                    <m:r>
                      <w:rPr>
                        <w:rFonts w:ascii="Cambria Math" w:eastAsia="Cambria" w:hAnsi="Cambria Math" w:cs="Arial"/>
                        <w:lang w:val="en-US" w:eastAsia="en-US"/>
                      </w:rPr>
                      <m:t>π</m:t>
                    </m:r>
                  </m:e>
                  <m:sub>
                    <m:r>
                      <w:rPr>
                        <w:rFonts w:ascii="Cambria Math" w:eastAsia="Cambria" w:hAnsi="Cambria Math" w:cs="Arial"/>
                        <w:lang w:val="en-US" w:eastAsia="en-US"/>
                      </w:rPr>
                      <m:t>ij</m:t>
                    </m:r>
                  </m:sub>
                  <m:sup>
                    <m:r>
                      <w:rPr>
                        <w:rFonts w:ascii="Cambria Math" w:eastAsia="Cambria" w:hAnsi="Cambria Math" w:cs="Arial"/>
                        <w:lang w:val="en-US" w:eastAsia="en-US"/>
                      </w:rPr>
                      <m:t>d</m:t>
                    </m:r>
                  </m:sup>
                </m:sSubSup>
                <m:r>
                  <w:rPr>
                    <w:rFonts w:ascii="Cambria Math" w:eastAsia="Cambria" w:hAnsi="Cambria Math" w:cs="Arial"/>
                    <w:lang w:val="en-US" w:eastAsia="en-US"/>
                  </w:rPr>
                  <m:t>)</m:t>
                </m:r>
              </m:e>
              <m:e>
                <m:r>
                  <w:rPr>
                    <w:rFonts w:ascii="Cambria Math" w:eastAsia="Cambria" w:hAnsi="Cambria Math" w:cs="Arial"/>
                    <w:lang w:val="en-US" w:eastAsia="en-US"/>
                  </w:rPr>
                  <m:t>=</m:t>
                </m:r>
                <m:r>
                  <m:rPr>
                    <m:sty m:val="b"/>
                  </m:rPr>
                  <w:rPr>
                    <w:rFonts w:ascii="Cambria Math" w:eastAsia="Cambria" w:hAnsi="Cambria Math" w:cs="Arial"/>
                    <w:lang w:val="en-US" w:eastAsia="en-US"/>
                  </w:rPr>
                  <m:t>αX</m:t>
                </m:r>
              </m:e>
            </m:mr>
          </m:m>
        </m:oMath>
      </m:oMathPara>
    </w:p>
    <w:p w14:paraId="1B8DC239" w14:textId="49D28F0B" w:rsidR="00FF2110" w:rsidRPr="00D20A88" w:rsidRDefault="00FF2110" w:rsidP="007F5503">
      <w:pPr>
        <w:spacing w:line="480" w:lineRule="auto"/>
        <w:rPr>
          <w:rFonts w:ascii="Arial" w:hAnsi="Arial" w:cs="Arial"/>
          <w:bCs/>
          <w:lang w:val="en-US"/>
        </w:rPr>
      </w:pPr>
    </w:p>
    <w:p w14:paraId="2860BD48" w14:textId="287B2082" w:rsidR="00FF2110" w:rsidRPr="00D20A88" w:rsidRDefault="00FF2110" w:rsidP="00E3799A">
      <w:pPr>
        <w:spacing w:line="360" w:lineRule="auto"/>
        <w:rPr>
          <w:rFonts w:ascii="Arial" w:hAnsi="Arial" w:cs="Arial"/>
          <w:bCs/>
          <w:lang w:val="en-US"/>
        </w:rPr>
      </w:pPr>
      <w:r w:rsidRPr="00D20A88">
        <w:rPr>
          <w:rFonts w:ascii="Arial" w:hAnsi="Arial" w:cs="Arial"/>
          <w:bCs/>
          <w:lang w:val="en-US"/>
        </w:rPr>
        <w:t xml:space="preserve">where </w:t>
      </w:r>
      <m:oMath>
        <m:sSubSup>
          <m:sSubSupPr>
            <m:ctrlPr>
              <w:rPr>
                <w:rFonts w:ascii="Cambria Math" w:hAnsi="Cambria Math" w:cs="Arial"/>
                <w:lang w:val="en-US"/>
              </w:rPr>
            </m:ctrlPr>
          </m:sSubSupPr>
          <m:e>
            <m:r>
              <w:rPr>
                <w:rFonts w:ascii="Cambria Math" w:hAnsi="Cambria Math" w:cs="Arial"/>
                <w:lang w:val="en-US"/>
              </w:rPr>
              <m:t>π</m:t>
            </m:r>
          </m:e>
          <m:sub>
            <m:r>
              <w:rPr>
                <w:rFonts w:ascii="Cambria Math" w:hAnsi="Cambria Math" w:cs="Arial"/>
                <w:lang w:val="en-US"/>
              </w:rPr>
              <m:t>ij</m:t>
            </m:r>
          </m:sub>
          <m:sup>
            <m:r>
              <w:rPr>
                <w:rFonts w:ascii="Cambria Math" w:hAnsi="Cambria Math" w:cs="Arial"/>
                <w:lang w:val="en-US"/>
              </w:rPr>
              <m:t>d</m:t>
            </m:r>
          </m:sup>
        </m:sSubSup>
      </m:oMath>
      <w:r w:rsidRPr="00D20A88">
        <w:rPr>
          <w:rFonts w:ascii="Arial" w:hAnsi="Arial" w:cs="Arial"/>
          <w:bCs/>
          <w:lang w:val="en-US"/>
        </w:rPr>
        <w:t xml:space="preserve"> was the individual probability of zero HRU, which was estimated on the logit scale as a function of a set of regression parameters </w:t>
      </w:r>
      <m:oMath>
        <m:r>
          <w:rPr>
            <w:rFonts w:ascii="Cambria Math" w:hAnsi="Cambria Math" w:cs="Arial"/>
            <w:lang w:val="en-US"/>
          </w:rPr>
          <m:t>α</m:t>
        </m:r>
      </m:oMath>
      <w:r w:rsidRPr="00D20A88">
        <w:rPr>
          <w:rFonts w:ascii="Arial" w:hAnsi="Arial" w:cs="Arial"/>
          <w:bCs/>
          <w:lang w:val="en-US"/>
        </w:rPr>
        <w:t xml:space="preserve"> and covariates </w:t>
      </w:r>
      <m:oMath>
        <m:r>
          <w:rPr>
            <w:rFonts w:ascii="Cambria Math" w:hAnsi="Cambria Math" w:cs="Arial"/>
            <w:lang w:val="en-US"/>
          </w:rPr>
          <m:t>X</m:t>
        </m:r>
      </m:oMath>
      <w:r w:rsidRPr="00D20A88">
        <w:rPr>
          <w:rFonts w:ascii="Arial" w:hAnsi="Arial" w:cs="Arial"/>
          <w:bCs/>
          <w:lang w:val="en-US"/>
        </w:rPr>
        <w:t>. In the base-case scenario, the covariates included in the model were those used in the main IMPACT analyses for primary endpoints: treatment group, gender, exacerbation history (≤1, ≥2 moderate/severe), smoking status, geographical region, and post-bronchodilator percent predicted forced expiratory volume in 1 second (FEV</w:t>
      </w:r>
      <w:r w:rsidRPr="00D20A88">
        <w:rPr>
          <w:rFonts w:ascii="Arial" w:hAnsi="Arial" w:cs="Arial"/>
          <w:bCs/>
          <w:vertAlign w:val="subscript"/>
          <w:lang w:val="en-US"/>
        </w:rPr>
        <w:t>1</w:t>
      </w:r>
      <w:r w:rsidRPr="00D20A88">
        <w:rPr>
          <w:rFonts w:ascii="Arial" w:hAnsi="Arial" w:cs="Arial"/>
          <w:bCs/>
          <w:lang w:val="en-US"/>
        </w:rPr>
        <w:t>).</w:t>
      </w:r>
      <w:r w:rsidR="00CA1DB7" w:rsidRPr="00D20A88">
        <w:rPr>
          <w:rFonts w:ascii="Arial" w:hAnsi="Arial" w:cs="Arial"/>
          <w:bCs/>
          <w:vertAlign w:val="superscript"/>
          <w:lang w:val="en-US"/>
        </w:rPr>
        <w:t>1</w:t>
      </w:r>
      <w:r w:rsidRPr="00D20A88">
        <w:rPr>
          <w:rFonts w:ascii="Arial" w:hAnsi="Arial" w:cs="Arial"/>
          <w:bCs/>
          <w:lang w:val="en-US"/>
        </w:rPr>
        <w:t xml:space="preserve"> To account for the variability in healthcare systems across </w:t>
      </w:r>
      <m:oMath>
        <m:r>
          <w:rPr>
            <w:rFonts w:ascii="Cambria Math" w:hAnsi="Cambria Math" w:cs="Arial"/>
            <w:lang w:val="en-US"/>
          </w:rPr>
          <m:t>s=1,...,S=6</m:t>
        </m:r>
      </m:oMath>
      <w:r w:rsidRPr="00D20A88">
        <w:rPr>
          <w:rFonts w:ascii="Arial" w:hAnsi="Arial" w:cs="Arial"/>
          <w:bCs/>
          <w:lang w:val="en-US"/>
        </w:rPr>
        <w:t xml:space="preserve"> geographical regions, random effects intercept terms were included in the model. This allows to </w:t>
      </w:r>
      <w:r w:rsidR="00CA1DB7" w:rsidRPr="00D20A88">
        <w:rPr>
          <w:rFonts w:ascii="Arial" w:hAnsi="Arial" w:cs="Arial"/>
          <w:bCs/>
          <w:lang w:val="en-US"/>
        </w:rPr>
        <w:t>‘</w:t>
      </w:r>
      <w:r w:rsidRPr="00D20A88">
        <w:rPr>
          <w:rFonts w:ascii="Arial" w:hAnsi="Arial" w:cs="Arial"/>
          <w:bCs/>
          <w:lang w:val="en-US"/>
        </w:rPr>
        <w:t>borrow strength</w:t>
      </w:r>
      <w:r w:rsidR="00CA1DB7" w:rsidRPr="00D20A88">
        <w:rPr>
          <w:rFonts w:ascii="Arial" w:hAnsi="Arial" w:cs="Arial"/>
          <w:bCs/>
          <w:lang w:val="en-US"/>
        </w:rPr>
        <w:t>’</w:t>
      </w:r>
      <w:r w:rsidRPr="00D20A88">
        <w:rPr>
          <w:rFonts w:ascii="Arial" w:hAnsi="Arial" w:cs="Arial"/>
          <w:bCs/>
          <w:lang w:val="en-US"/>
        </w:rPr>
        <w:t xml:space="preserve"> across different clusters and potentially improves the estimates.</w:t>
      </w:r>
    </w:p>
    <w:p w14:paraId="224A2BF4" w14:textId="77777777" w:rsidR="00FF2110" w:rsidRPr="00D20A88" w:rsidRDefault="00FF2110" w:rsidP="00FF2110">
      <w:pPr>
        <w:spacing w:line="480" w:lineRule="auto"/>
        <w:rPr>
          <w:rFonts w:ascii="Arial" w:hAnsi="Arial" w:cs="Arial"/>
          <w:bCs/>
          <w:lang w:val="en-US"/>
        </w:rPr>
      </w:pPr>
    </w:p>
    <w:p w14:paraId="1284FD58" w14:textId="77777777" w:rsidR="00FF2110" w:rsidRPr="00D20A88" w:rsidRDefault="00FF2110" w:rsidP="00B40C5F">
      <w:pPr>
        <w:keepNext/>
        <w:keepLines/>
        <w:spacing w:line="480" w:lineRule="auto"/>
        <w:rPr>
          <w:rFonts w:ascii="Arial" w:hAnsi="Arial" w:cs="Arial"/>
          <w:b/>
          <w:i/>
          <w:iCs/>
          <w:lang w:val="en-US"/>
        </w:rPr>
      </w:pPr>
      <w:r w:rsidRPr="00D20A88">
        <w:rPr>
          <w:rFonts w:ascii="Arial" w:hAnsi="Arial" w:cs="Arial"/>
          <w:b/>
          <w:i/>
          <w:iCs/>
          <w:lang w:val="en-US"/>
        </w:rPr>
        <w:lastRenderedPageBreak/>
        <w:t>Module 2</w:t>
      </w:r>
    </w:p>
    <w:p w14:paraId="64B1A124" w14:textId="33ADE68B" w:rsidR="007F5503" w:rsidRPr="00D20A88" w:rsidRDefault="00FF2110" w:rsidP="00B40C5F">
      <w:pPr>
        <w:pStyle w:val="FirstParagraph"/>
        <w:keepNext/>
        <w:keepLines/>
        <w:rPr>
          <w:rFonts w:ascii="Arial" w:eastAsia="Cambria" w:hAnsi="Arial"/>
        </w:rPr>
      </w:pPr>
      <w:r w:rsidRPr="00D20A88">
        <w:rPr>
          <w:rFonts w:ascii="Arial" w:hAnsi="Arial"/>
          <w:bCs/>
        </w:rPr>
        <w:t xml:space="preserve">In the second module, the HRU data for </w:t>
      </w:r>
      <w:proofErr w:type="gramStart"/>
      <w:r w:rsidRPr="00D20A88">
        <w:rPr>
          <w:rFonts w:ascii="Arial" w:hAnsi="Arial"/>
          <w:bCs/>
        </w:rPr>
        <w:t>each individual</w:t>
      </w:r>
      <w:proofErr w:type="gramEnd"/>
      <w:r w:rsidRPr="00D20A88">
        <w:rPr>
          <w:rFonts w:ascii="Arial" w:hAnsi="Arial"/>
          <w:bCs/>
        </w:rPr>
        <w:t xml:space="preserve"> at each time point (denoted with </w:t>
      </w:r>
      <m:oMath>
        <m:sSub>
          <m:sSubPr>
            <m:ctrlPr>
              <w:rPr>
                <w:rFonts w:ascii="Cambria Math" w:hAnsi="Cambria Math"/>
              </w:rPr>
            </m:ctrlPr>
          </m:sSubPr>
          <m:e>
            <m:r>
              <w:rPr>
                <w:rFonts w:ascii="Cambria Math" w:hAnsi="Cambria Math"/>
              </w:rPr>
              <m:t>y</m:t>
            </m:r>
          </m:e>
          <m:sub>
            <m:r>
              <w:rPr>
                <w:rFonts w:ascii="Cambria Math" w:hAnsi="Cambria Math"/>
              </w:rPr>
              <m:t>ij</m:t>
            </m:r>
          </m:sub>
        </m:sSub>
      </m:oMath>
      <w:r w:rsidRPr="00D20A88">
        <w:rPr>
          <w:rFonts w:ascii="Arial" w:hAnsi="Arial"/>
          <w:bCs/>
        </w:rPr>
        <w:t xml:space="preserve">) were modeled using a Negative Binomial distribution, based on a generalized linear regression for the rate parameter </w:t>
      </w:r>
      <m:oMath>
        <m:sSub>
          <m:sSubPr>
            <m:ctrlPr>
              <w:rPr>
                <w:rFonts w:ascii="Cambria Math" w:hAnsi="Cambria Math"/>
              </w:rPr>
            </m:ctrlPr>
          </m:sSubPr>
          <m:e>
            <m:r>
              <w:rPr>
                <w:rFonts w:ascii="Cambria Math" w:hAnsi="Cambria Math"/>
              </w:rPr>
              <m:t>λ</m:t>
            </m:r>
          </m:e>
          <m:sub>
            <m:r>
              <w:rPr>
                <w:rFonts w:ascii="Cambria Math" w:hAnsi="Cambria Math"/>
              </w:rPr>
              <m:t>i,j</m:t>
            </m:r>
          </m:sub>
        </m:sSub>
      </m:oMath>
      <w:r w:rsidRPr="00D20A88">
        <w:rPr>
          <w:rFonts w:ascii="Arial" w:hAnsi="Arial"/>
          <w:bCs/>
        </w:rPr>
        <w:t xml:space="preserve"> </w:t>
      </w:r>
      <w:r w:rsidR="007F5503" w:rsidRPr="00D20A88">
        <w:rPr>
          <w:rFonts w:ascii="Arial" w:eastAsia="Cambria" w:hAnsi="Arial"/>
        </w:rPr>
        <w:t>as</w:t>
      </w:r>
    </w:p>
    <w:p w14:paraId="0D7FCECD" w14:textId="77777777" w:rsidR="007F5503" w:rsidRPr="00D20A88" w:rsidRDefault="00C0324A" w:rsidP="007F5503">
      <w:pPr>
        <w:spacing w:before="180" w:after="180" w:line="360" w:lineRule="auto"/>
        <w:rPr>
          <w:rFonts w:ascii="Arial" w:eastAsia="Cambria" w:hAnsi="Arial" w:cs="Arial"/>
          <w:lang w:val="en-US" w:eastAsia="en-US"/>
        </w:rPr>
      </w:pPr>
      <m:oMathPara>
        <m:oMathParaPr>
          <m:jc m:val="center"/>
        </m:oMathParaPr>
        <m:oMath>
          <m:m>
            <m:mPr>
              <m:plcHide m:val="1"/>
              <m:mcs>
                <m:mc>
                  <m:mcPr>
                    <m:count m:val="1"/>
                    <m:mcJc m:val="right"/>
                  </m:mcPr>
                </m:mc>
                <m:mc>
                  <m:mcPr>
                    <m:count m:val="1"/>
                    <m:mcJc m:val="left"/>
                  </m:mcPr>
                </m:mc>
              </m:mcs>
              <m:ctrlPr>
                <w:rPr>
                  <w:rFonts w:ascii="Cambria Math" w:eastAsia="Cambria" w:hAnsi="Cambria Math" w:cs="Arial"/>
                  <w:lang w:val="en-US" w:eastAsia="en-US"/>
                </w:rPr>
              </m:ctrlPr>
            </m:mPr>
            <m:mr>
              <m:e>
                <m:sSub>
                  <m:sSubPr>
                    <m:ctrlPr>
                      <w:rPr>
                        <w:rFonts w:ascii="Cambria Math" w:eastAsia="Cambria" w:hAnsi="Cambria Math" w:cs="Arial"/>
                        <w:lang w:val="en-US" w:eastAsia="en-US"/>
                      </w:rPr>
                    </m:ctrlPr>
                  </m:sSubPr>
                  <m:e>
                    <m:r>
                      <w:rPr>
                        <w:rFonts w:ascii="Cambria Math" w:eastAsia="Cambria" w:hAnsi="Cambria Math" w:cs="Arial"/>
                        <w:lang w:val="en-US" w:eastAsia="en-US"/>
                      </w:rPr>
                      <m:t>y</m:t>
                    </m:r>
                  </m:e>
                  <m:sub>
                    <m:r>
                      <w:rPr>
                        <w:rFonts w:ascii="Cambria Math" w:eastAsia="Cambria" w:hAnsi="Cambria Math" w:cs="Arial"/>
                        <w:lang w:val="en-US" w:eastAsia="en-US"/>
                      </w:rPr>
                      <m:t>ij</m:t>
                    </m:r>
                  </m:sub>
                </m:sSub>
              </m:e>
              <m:e>
                <m:r>
                  <w:rPr>
                    <w:rFonts w:ascii="Cambria Math" w:eastAsia="Cambria" w:hAnsi="Cambria Math" w:cs="Arial"/>
                    <w:lang w:val="en-US" w:eastAsia="en-US"/>
                  </w:rPr>
                  <m:t>∼</m:t>
                </m:r>
                <m:r>
                  <m:rPr>
                    <m:nor/>
                  </m:rPr>
                  <w:rPr>
                    <w:rFonts w:ascii="Arial" w:eastAsia="Cambria" w:hAnsi="Arial" w:cs="Arial"/>
                    <w:lang w:val="en-US" w:eastAsia="en-US"/>
                  </w:rPr>
                  <m:t>Negative Binomial</m:t>
                </m:r>
                <m:r>
                  <w:rPr>
                    <w:rFonts w:ascii="Cambria Math" w:eastAsia="Cambria" w:hAnsi="Cambria Math" w:cs="Arial"/>
                    <w:lang w:val="en-US" w:eastAsia="en-US"/>
                  </w:rPr>
                  <m:t>(</m:t>
                </m:r>
                <m:sSub>
                  <m:sSubPr>
                    <m:ctrlPr>
                      <w:rPr>
                        <w:rFonts w:ascii="Cambria Math" w:eastAsia="Cambria" w:hAnsi="Cambria Math" w:cs="Arial"/>
                        <w:lang w:val="en-US" w:eastAsia="en-US"/>
                      </w:rPr>
                    </m:ctrlPr>
                  </m:sSubPr>
                  <m:e>
                    <m:r>
                      <w:rPr>
                        <w:rFonts w:ascii="Cambria Math" w:eastAsia="Cambria" w:hAnsi="Cambria Math" w:cs="Arial"/>
                        <w:lang w:val="en-US" w:eastAsia="en-US"/>
                      </w:rPr>
                      <m:t>λ</m:t>
                    </m:r>
                  </m:e>
                  <m:sub>
                    <m:r>
                      <w:rPr>
                        <w:rFonts w:ascii="Cambria Math" w:eastAsia="Cambria" w:hAnsi="Cambria Math" w:cs="Arial"/>
                        <w:lang w:val="en-US" w:eastAsia="en-US"/>
                      </w:rPr>
                      <m:t>ij</m:t>
                    </m:r>
                  </m:sub>
                </m:sSub>
                <m:r>
                  <w:rPr>
                    <w:rFonts w:ascii="Cambria Math" w:eastAsia="Cambria" w:hAnsi="Cambria Math" w:cs="Arial"/>
                    <w:lang w:val="en-US" w:eastAsia="en-US"/>
                  </w:rPr>
                  <m:t>,</m:t>
                </m:r>
                <m:sSub>
                  <m:sSubPr>
                    <m:ctrlPr>
                      <w:rPr>
                        <w:rFonts w:ascii="Cambria Math" w:eastAsia="Cambria" w:hAnsi="Cambria Math" w:cs="Arial"/>
                        <w:lang w:val="en-US" w:eastAsia="en-US"/>
                      </w:rPr>
                    </m:ctrlPr>
                  </m:sSubPr>
                  <m:e>
                    <m:r>
                      <w:rPr>
                        <w:rFonts w:ascii="Cambria Math" w:eastAsia="Cambria" w:hAnsi="Cambria Math" w:cs="Arial"/>
                        <w:lang w:val="en-US" w:eastAsia="en-US"/>
                      </w:rPr>
                      <m:t>r</m:t>
                    </m:r>
                  </m:e>
                  <m:sub>
                    <m:r>
                      <w:rPr>
                        <w:rFonts w:ascii="Cambria Math" w:eastAsia="Cambria" w:hAnsi="Cambria Math" w:cs="Arial"/>
                        <w:lang w:val="en-US" w:eastAsia="en-US"/>
                      </w:rPr>
                      <m:t>j</m:t>
                    </m:r>
                  </m:sub>
                </m:sSub>
                <m:r>
                  <w:rPr>
                    <w:rFonts w:ascii="Cambria Math" w:eastAsia="Cambria" w:hAnsi="Cambria Math" w:cs="Arial"/>
                    <w:lang w:val="en-US" w:eastAsia="en-US"/>
                  </w:rPr>
                  <m:t>)</m:t>
                </m:r>
              </m:e>
            </m:mr>
            <m:mr>
              <m:e>
                <m:r>
                  <m:rPr>
                    <m:nor/>
                  </m:rPr>
                  <w:rPr>
                    <w:rFonts w:ascii="Arial" w:eastAsia="Cambria" w:hAnsi="Arial" w:cs="Arial"/>
                    <w:lang w:val="en-US" w:eastAsia="en-US"/>
                  </w:rPr>
                  <m:t>log</m:t>
                </m:r>
                <m:r>
                  <w:rPr>
                    <w:rFonts w:ascii="Cambria Math" w:eastAsia="Cambria" w:hAnsi="Cambria Math" w:cs="Arial"/>
                    <w:lang w:val="en-US" w:eastAsia="en-US"/>
                  </w:rPr>
                  <m:t>(</m:t>
                </m:r>
                <m:sSub>
                  <m:sSubPr>
                    <m:ctrlPr>
                      <w:rPr>
                        <w:rFonts w:ascii="Cambria Math" w:eastAsia="Cambria" w:hAnsi="Cambria Math" w:cs="Arial"/>
                        <w:lang w:val="en-US" w:eastAsia="en-US"/>
                      </w:rPr>
                    </m:ctrlPr>
                  </m:sSubPr>
                  <m:e>
                    <m:r>
                      <w:rPr>
                        <w:rFonts w:ascii="Cambria Math" w:eastAsia="Cambria" w:hAnsi="Cambria Math" w:cs="Arial"/>
                        <w:lang w:val="en-US" w:eastAsia="en-US"/>
                      </w:rPr>
                      <m:t>λ</m:t>
                    </m:r>
                  </m:e>
                  <m:sub>
                    <m:r>
                      <w:rPr>
                        <w:rFonts w:ascii="Cambria Math" w:eastAsia="Cambria" w:hAnsi="Cambria Math" w:cs="Arial"/>
                        <w:lang w:val="en-US" w:eastAsia="en-US"/>
                      </w:rPr>
                      <m:t>ij</m:t>
                    </m:r>
                  </m:sub>
                </m:sSub>
                <m:r>
                  <w:rPr>
                    <w:rFonts w:ascii="Cambria Math" w:eastAsia="Cambria" w:hAnsi="Cambria Math" w:cs="Arial"/>
                    <w:lang w:val="en-US" w:eastAsia="en-US"/>
                  </w:rPr>
                  <m:t>)</m:t>
                </m:r>
              </m:e>
              <m:e>
                <m:r>
                  <w:rPr>
                    <w:rFonts w:ascii="Cambria Math" w:eastAsia="Cambria" w:hAnsi="Cambria Math" w:cs="Arial"/>
                    <w:lang w:val="en-US" w:eastAsia="en-US"/>
                  </w:rPr>
                  <m:t>=</m:t>
                </m:r>
                <m:r>
                  <m:rPr>
                    <m:sty m:val="b"/>
                  </m:rPr>
                  <w:rPr>
                    <w:rFonts w:ascii="Cambria Math" w:eastAsia="Cambria" w:hAnsi="Cambria Math" w:cs="Arial"/>
                    <w:lang w:val="en-US" w:eastAsia="en-US"/>
                  </w:rPr>
                  <m:t>βX</m:t>
                </m:r>
              </m:e>
            </m:mr>
          </m:m>
        </m:oMath>
      </m:oMathPara>
    </w:p>
    <w:p w14:paraId="2044C228" w14:textId="643C5629" w:rsidR="00FF2110" w:rsidRPr="00D20A88" w:rsidRDefault="00FF2110" w:rsidP="00E3799A">
      <w:pPr>
        <w:spacing w:line="360" w:lineRule="auto"/>
        <w:rPr>
          <w:rFonts w:ascii="Arial" w:hAnsi="Arial" w:cs="Arial"/>
          <w:bCs/>
          <w:lang w:val="en-US"/>
        </w:rPr>
      </w:pPr>
      <w:r w:rsidRPr="00D20A88">
        <w:rPr>
          <w:rFonts w:ascii="Arial" w:hAnsi="Arial" w:cs="Arial"/>
          <w:bCs/>
          <w:lang w:val="en-US"/>
        </w:rPr>
        <w:t xml:space="preserve">where, </w:t>
      </w:r>
      <m:oMath>
        <m:sSub>
          <m:sSubPr>
            <m:ctrlPr>
              <w:rPr>
                <w:rFonts w:ascii="Cambria Math" w:hAnsi="Cambria Math" w:cs="Arial"/>
                <w:lang w:val="en-US"/>
              </w:rPr>
            </m:ctrlPr>
          </m:sSubPr>
          <m:e>
            <m:r>
              <w:rPr>
                <w:rFonts w:ascii="Cambria Math" w:hAnsi="Cambria Math" w:cs="Arial"/>
                <w:lang w:val="en-US"/>
              </w:rPr>
              <m:t>r</m:t>
            </m:r>
          </m:e>
          <m:sub>
            <m:r>
              <w:rPr>
                <w:rFonts w:ascii="Cambria Math" w:hAnsi="Cambria Math" w:cs="Arial"/>
                <w:lang w:val="en-US"/>
              </w:rPr>
              <m:t>j</m:t>
            </m:r>
          </m:sub>
        </m:sSub>
      </m:oMath>
      <w:r w:rsidRPr="00D20A88">
        <w:rPr>
          <w:rFonts w:ascii="Arial" w:hAnsi="Arial" w:cs="Arial"/>
          <w:bCs/>
          <w:lang w:val="en-US"/>
        </w:rPr>
        <w:t xml:space="preserve"> was an overdisper</w:t>
      </w:r>
      <w:r w:rsidR="00B94F6F" w:rsidRPr="00D20A88">
        <w:rPr>
          <w:rFonts w:ascii="Arial" w:hAnsi="Arial" w:cs="Arial"/>
          <w:bCs/>
          <w:lang w:val="en-US"/>
        </w:rPr>
        <w:t>s</w:t>
      </w:r>
      <w:r w:rsidRPr="00D20A88">
        <w:rPr>
          <w:rFonts w:ascii="Arial" w:hAnsi="Arial" w:cs="Arial"/>
          <w:bCs/>
          <w:lang w:val="en-US"/>
        </w:rPr>
        <w:t xml:space="preserve">ion parameter. Notice that, by means of the logistic regression in Module 1 for estimating the probability of having excess zeros, </w:t>
      </w:r>
      <m:oMath>
        <m:sSub>
          <m:sSubPr>
            <m:ctrlPr>
              <w:rPr>
                <w:rFonts w:ascii="Cambria Math" w:hAnsi="Cambria Math" w:cs="Arial"/>
                <w:lang w:val="en-US"/>
              </w:rPr>
            </m:ctrlPr>
          </m:sSubPr>
          <m:e>
            <m:r>
              <w:rPr>
                <w:rFonts w:ascii="Cambria Math" w:hAnsi="Cambria Math" w:cs="Arial"/>
                <w:lang w:val="en-US"/>
              </w:rPr>
              <m:t>y</m:t>
            </m:r>
          </m:e>
          <m:sub>
            <m:r>
              <w:rPr>
                <w:rFonts w:ascii="Cambria Math" w:hAnsi="Cambria Math" w:cs="Arial"/>
                <w:lang w:val="en-US"/>
              </w:rPr>
              <m:t>ij</m:t>
            </m:r>
          </m:sub>
        </m:sSub>
      </m:oMath>
      <w:r w:rsidRPr="00D20A88">
        <w:rPr>
          <w:rFonts w:ascii="Arial" w:hAnsi="Arial" w:cs="Arial"/>
          <w:bCs/>
          <w:lang w:val="en-US"/>
        </w:rPr>
        <w:t xml:space="preserve"> was in fact modeled using a mixture approach to account for the potential route from which the data arise (</w:t>
      </w:r>
      <w:proofErr w:type="spellStart"/>
      <w:proofErr w:type="gramStart"/>
      <w:r w:rsidRPr="00D20A88">
        <w:rPr>
          <w:rFonts w:ascii="Arial" w:hAnsi="Arial" w:cs="Arial"/>
          <w:bCs/>
          <w:lang w:val="en-US"/>
        </w:rPr>
        <w:t>ie</w:t>
      </w:r>
      <w:proofErr w:type="spellEnd"/>
      <w:proofErr w:type="gramEnd"/>
      <w:r w:rsidRPr="00D20A88">
        <w:rPr>
          <w:rFonts w:ascii="Arial" w:hAnsi="Arial" w:cs="Arial"/>
          <w:bCs/>
          <w:lang w:val="en-US"/>
        </w:rPr>
        <w:t> </w:t>
      </w:r>
      <w:r w:rsidR="004066C3" w:rsidRPr="00D20A88">
        <w:rPr>
          <w:rFonts w:ascii="Arial" w:hAnsi="Arial" w:cs="Arial"/>
          <w:bCs/>
          <w:lang w:val="en-US"/>
        </w:rPr>
        <w:t>‘</w:t>
      </w:r>
      <w:r w:rsidRPr="00D20A88">
        <w:rPr>
          <w:rFonts w:ascii="Arial" w:hAnsi="Arial" w:cs="Arial"/>
          <w:bCs/>
          <w:lang w:val="en-US"/>
        </w:rPr>
        <w:t>pure 0 counts</w:t>
      </w:r>
      <w:r w:rsidR="004066C3" w:rsidRPr="00D20A88">
        <w:rPr>
          <w:rFonts w:ascii="Arial" w:hAnsi="Arial" w:cs="Arial"/>
          <w:bCs/>
          <w:lang w:val="en-US"/>
        </w:rPr>
        <w:t>’</w:t>
      </w:r>
      <w:r w:rsidRPr="00D20A88">
        <w:rPr>
          <w:rFonts w:ascii="Arial" w:hAnsi="Arial" w:cs="Arial"/>
          <w:bCs/>
          <w:lang w:val="en-US"/>
        </w:rPr>
        <w:t xml:space="preserve"> vs </w:t>
      </w:r>
      <w:r w:rsidR="004066C3" w:rsidRPr="00D20A88">
        <w:rPr>
          <w:rFonts w:ascii="Arial" w:hAnsi="Arial" w:cs="Arial"/>
          <w:bCs/>
          <w:lang w:val="en-US"/>
        </w:rPr>
        <w:t>‘</w:t>
      </w:r>
      <w:r w:rsidRPr="00D20A88">
        <w:rPr>
          <w:rFonts w:ascii="Arial" w:hAnsi="Arial" w:cs="Arial"/>
          <w:bCs/>
          <w:lang w:val="en-US"/>
        </w:rPr>
        <w:t>pure ≥0 counts</w:t>
      </w:r>
      <w:r w:rsidR="004066C3" w:rsidRPr="00D20A88">
        <w:rPr>
          <w:rFonts w:ascii="Arial" w:hAnsi="Arial" w:cs="Arial"/>
          <w:bCs/>
          <w:lang w:val="en-US"/>
        </w:rPr>
        <w:t>’</w:t>
      </w:r>
      <w:r w:rsidRPr="00D20A88">
        <w:rPr>
          <w:rFonts w:ascii="Arial" w:hAnsi="Arial" w:cs="Arial"/>
          <w:bCs/>
          <w:lang w:val="en-US"/>
        </w:rPr>
        <w:t xml:space="preserve">). This mixture depended on weights that were estimated in Module 1 above. The generalized linear model in Module 2 also depended on the same set of covariates </w:t>
      </w:r>
      <m:oMath>
        <m:r>
          <w:rPr>
            <w:rFonts w:ascii="Cambria Math" w:hAnsi="Cambria Math" w:cs="Arial"/>
            <w:lang w:val="en-US"/>
          </w:rPr>
          <m:t>X</m:t>
        </m:r>
      </m:oMath>
      <w:r w:rsidRPr="00D20A88">
        <w:rPr>
          <w:rFonts w:ascii="Arial" w:hAnsi="Arial" w:cs="Arial"/>
          <w:bCs/>
          <w:lang w:val="en-US"/>
        </w:rPr>
        <w:t xml:space="preserve"> included in Module 1, whose impact was captured by a set of regression parameters </w:t>
      </w:r>
      <m:oMath>
        <m:r>
          <w:rPr>
            <w:rFonts w:ascii="Cambria Math" w:hAnsi="Cambria Math" w:cs="Arial"/>
            <w:lang w:val="en-US"/>
          </w:rPr>
          <m:t>β</m:t>
        </m:r>
      </m:oMath>
      <w:r w:rsidRPr="00D20A88">
        <w:rPr>
          <w:rFonts w:ascii="Arial" w:hAnsi="Arial" w:cs="Arial"/>
          <w:bCs/>
          <w:lang w:val="en-US"/>
        </w:rPr>
        <w:t>.</w:t>
      </w:r>
    </w:p>
    <w:p w14:paraId="08D93F58" w14:textId="77777777" w:rsidR="00FF2110" w:rsidRPr="00D20A88" w:rsidRDefault="00FF2110" w:rsidP="00FF2110">
      <w:pPr>
        <w:spacing w:line="480" w:lineRule="auto"/>
        <w:rPr>
          <w:rFonts w:ascii="Arial" w:hAnsi="Arial" w:cs="Arial"/>
          <w:bCs/>
          <w:lang w:val="en-US"/>
        </w:rPr>
      </w:pPr>
    </w:p>
    <w:p w14:paraId="115FB909" w14:textId="77777777" w:rsidR="00FF2110" w:rsidRPr="00D20A88" w:rsidRDefault="00FF2110" w:rsidP="00FF2110">
      <w:pPr>
        <w:spacing w:line="480" w:lineRule="auto"/>
        <w:rPr>
          <w:rFonts w:ascii="Arial" w:hAnsi="Arial" w:cs="Arial"/>
          <w:b/>
          <w:i/>
          <w:iCs/>
          <w:lang w:val="en-US"/>
        </w:rPr>
      </w:pPr>
      <w:r w:rsidRPr="00D20A88">
        <w:rPr>
          <w:rFonts w:ascii="Arial" w:hAnsi="Arial" w:cs="Arial"/>
          <w:b/>
          <w:i/>
          <w:iCs/>
          <w:lang w:val="en-US"/>
        </w:rPr>
        <w:t>Module 3</w:t>
      </w:r>
    </w:p>
    <w:p w14:paraId="48D7013F" w14:textId="0E5B4E10" w:rsidR="007F5503" w:rsidRPr="00D20A88" w:rsidRDefault="00FF2110" w:rsidP="007F5503">
      <w:pPr>
        <w:pStyle w:val="FirstParagraph"/>
        <w:rPr>
          <w:rFonts w:ascii="Arial" w:eastAsia="Cambria" w:hAnsi="Arial"/>
        </w:rPr>
      </w:pPr>
      <w:r w:rsidRPr="00D20A88">
        <w:rPr>
          <w:rFonts w:ascii="Arial" w:hAnsi="Arial"/>
          <w:bCs/>
        </w:rPr>
        <w:t xml:space="preserve">In the final module, the missingness mechanism was explicitly specified in terms of a model for the probability of being missing at time </w:t>
      </w:r>
      <m:oMath>
        <m:r>
          <w:rPr>
            <w:rFonts w:ascii="Cambria Math" w:hAnsi="Cambria Math"/>
          </w:rPr>
          <m:t>j=2,...,J</m:t>
        </m:r>
      </m:oMath>
      <w:r w:rsidRPr="00D20A88">
        <w:rPr>
          <w:rFonts w:ascii="Arial" w:hAnsi="Arial"/>
          <w:bCs/>
        </w:rPr>
        <w:t xml:space="preserve">. Indeed, since missingness in the trial was monotone and all HRU values were observed at </w:t>
      </w:r>
      <m:oMath>
        <m:r>
          <w:rPr>
            <w:rFonts w:ascii="Cambria Math" w:hAnsi="Cambria Math"/>
          </w:rPr>
          <m:t>j=1</m:t>
        </m:r>
      </m:oMath>
      <w:r w:rsidRPr="00D20A88">
        <w:rPr>
          <w:rFonts w:ascii="Arial" w:hAnsi="Arial"/>
          <w:bCs/>
        </w:rPr>
        <w:t xml:space="preserve">, Module 3 was only defined for the successive time points, while at </w:t>
      </w:r>
      <m:oMath>
        <m:r>
          <w:rPr>
            <w:rFonts w:ascii="Cambria Math" w:hAnsi="Cambria Math"/>
          </w:rPr>
          <m:t>j=1</m:t>
        </m:r>
      </m:oMath>
      <w:r w:rsidRPr="00D20A88">
        <w:rPr>
          <w:rFonts w:ascii="Arial" w:hAnsi="Arial"/>
          <w:bCs/>
        </w:rPr>
        <w:t xml:space="preserve"> only Module 1 and Module 2 were specified. For each individual and relevant time point a second indicator variable </w:t>
      </w:r>
      <m:oMath>
        <m:sSub>
          <m:sSubPr>
            <m:ctrlPr>
              <w:rPr>
                <w:rFonts w:ascii="Cambria Math" w:hAnsi="Cambria Math"/>
              </w:rPr>
            </m:ctrlPr>
          </m:sSubPr>
          <m:e>
            <m:r>
              <w:rPr>
                <w:rFonts w:ascii="Cambria Math" w:hAnsi="Cambria Math"/>
              </w:rPr>
              <m:t>m</m:t>
            </m:r>
          </m:e>
          <m:sub>
            <m:r>
              <w:rPr>
                <w:rFonts w:ascii="Cambria Math" w:hAnsi="Cambria Math"/>
              </w:rPr>
              <m:t>ij</m:t>
            </m:r>
          </m:sub>
        </m:sSub>
      </m:oMath>
      <w:r w:rsidRPr="00D20A88">
        <w:rPr>
          <w:rFonts w:ascii="Arial" w:hAnsi="Arial"/>
          <w:bCs/>
        </w:rPr>
        <w:t xml:space="preserve"> was created, which takes value 1 or 0 according to whether the subject had withdrawn or not from the study at time </w:t>
      </w:r>
      <m:oMath>
        <m:r>
          <w:rPr>
            <w:rFonts w:ascii="Cambria Math" w:hAnsi="Cambria Math"/>
          </w:rPr>
          <m:t>j</m:t>
        </m:r>
      </m:oMath>
      <w:r w:rsidRPr="00D20A88">
        <w:rPr>
          <w:rFonts w:ascii="Arial" w:hAnsi="Arial"/>
          <w:bCs/>
        </w:rPr>
        <w:t xml:space="preserve">. The missingness indicator variables were then modeled using logistic regression </w:t>
      </w:r>
      <w:r w:rsidR="007F5503" w:rsidRPr="00D20A88">
        <w:rPr>
          <w:rFonts w:ascii="Arial" w:eastAsia="Cambria" w:hAnsi="Arial"/>
        </w:rPr>
        <w:t>as</w:t>
      </w:r>
    </w:p>
    <w:p w14:paraId="7B57B669" w14:textId="77777777" w:rsidR="007F5503" w:rsidRPr="00D20A88" w:rsidRDefault="00C0324A" w:rsidP="007F5503">
      <w:pPr>
        <w:spacing w:before="180" w:after="180" w:line="360" w:lineRule="auto"/>
        <w:rPr>
          <w:rFonts w:ascii="Arial" w:eastAsia="Cambria" w:hAnsi="Arial" w:cs="Arial"/>
          <w:lang w:val="fr-FR" w:eastAsia="en-US"/>
        </w:rPr>
      </w:pPr>
      <m:oMathPara>
        <m:oMathParaPr>
          <m:jc m:val="center"/>
        </m:oMathParaPr>
        <m:oMath>
          <m:m>
            <m:mPr>
              <m:plcHide m:val="1"/>
              <m:mcs>
                <m:mc>
                  <m:mcPr>
                    <m:count m:val="1"/>
                    <m:mcJc m:val="right"/>
                  </m:mcPr>
                </m:mc>
                <m:mc>
                  <m:mcPr>
                    <m:count m:val="1"/>
                    <m:mcJc m:val="left"/>
                  </m:mcPr>
                </m:mc>
              </m:mcs>
              <m:ctrlPr>
                <w:rPr>
                  <w:rFonts w:ascii="Cambria Math" w:eastAsia="Cambria" w:hAnsi="Cambria Math" w:cs="Arial"/>
                  <w:lang w:val="en-US" w:eastAsia="en-US"/>
                </w:rPr>
              </m:ctrlPr>
            </m:mPr>
            <m:mr>
              <m:e>
                <m:sSub>
                  <m:sSubPr>
                    <m:ctrlPr>
                      <w:rPr>
                        <w:rFonts w:ascii="Cambria Math" w:eastAsia="Cambria" w:hAnsi="Cambria Math" w:cs="Arial"/>
                        <w:lang w:val="en-US" w:eastAsia="en-US"/>
                      </w:rPr>
                    </m:ctrlPr>
                  </m:sSubPr>
                  <m:e>
                    <m:r>
                      <w:rPr>
                        <w:rFonts w:ascii="Cambria Math" w:eastAsia="Cambria" w:hAnsi="Cambria Math" w:cs="Arial"/>
                        <w:lang w:val="en-US" w:eastAsia="en-US"/>
                      </w:rPr>
                      <m:t>m</m:t>
                    </m:r>
                  </m:e>
                  <m:sub>
                    <m:r>
                      <w:rPr>
                        <w:rFonts w:ascii="Cambria Math" w:eastAsia="Cambria" w:hAnsi="Cambria Math" w:cs="Arial"/>
                        <w:lang w:val="en-US" w:eastAsia="en-US"/>
                      </w:rPr>
                      <m:t>ij</m:t>
                    </m:r>
                  </m:sub>
                </m:sSub>
              </m:e>
              <m:e>
                <m:r>
                  <w:rPr>
                    <w:rFonts w:ascii="Cambria Math" w:eastAsia="Cambria" w:hAnsi="Cambria Math" w:cs="Arial"/>
                    <w:lang w:val="fr-FR" w:eastAsia="en-US"/>
                  </w:rPr>
                  <m:t>∼</m:t>
                </m:r>
                <m:r>
                  <m:rPr>
                    <m:nor/>
                  </m:rPr>
                  <w:rPr>
                    <w:rFonts w:ascii="Arial" w:eastAsia="Cambria" w:hAnsi="Arial" w:cs="Arial"/>
                    <w:lang w:val="fr-FR" w:eastAsia="en-US"/>
                  </w:rPr>
                  <m:t>Bernoulli</m:t>
                </m:r>
                <m:r>
                  <w:rPr>
                    <w:rFonts w:ascii="Cambria Math" w:eastAsia="Cambria" w:hAnsi="Cambria Math" w:cs="Arial"/>
                    <w:lang w:val="fr-FR" w:eastAsia="en-US"/>
                  </w:rPr>
                  <m:t>(</m:t>
                </m:r>
                <m:sSubSup>
                  <m:sSubSupPr>
                    <m:ctrlPr>
                      <w:rPr>
                        <w:rFonts w:ascii="Cambria Math" w:eastAsia="Cambria" w:hAnsi="Cambria Math" w:cs="Arial"/>
                        <w:lang w:val="en-US" w:eastAsia="en-US"/>
                      </w:rPr>
                    </m:ctrlPr>
                  </m:sSubSupPr>
                  <m:e>
                    <m:r>
                      <w:rPr>
                        <w:rFonts w:ascii="Cambria Math" w:eastAsia="Cambria" w:hAnsi="Cambria Math" w:cs="Arial"/>
                        <w:lang w:val="en-US" w:eastAsia="en-US"/>
                      </w:rPr>
                      <m:t>π</m:t>
                    </m:r>
                  </m:e>
                  <m:sub>
                    <m:r>
                      <w:rPr>
                        <w:rFonts w:ascii="Cambria Math" w:eastAsia="Cambria" w:hAnsi="Cambria Math" w:cs="Arial"/>
                        <w:lang w:val="en-US" w:eastAsia="en-US"/>
                      </w:rPr>
                      <m:t>ij</m:t>
                    </m:r>
                  </m:sub>
                  <m:sup>
                    <m:r>
                      <w:rPr>
                        <w:rFonts w:ascii="Cambria Math" w:eastAsia="Cambria" w:hAnsi="Cambria Math" w:cs="Arial"/>
                        <w:lang w:val="en-US" w:eastAsia="en-US"/>
                      </w:rPr>
                      <m:t>m</m:t>
                    </m:r>
                  </m:sup>
                </m:sSubSup>
                <m:r>
                  <w:rPr>
                    <w:rFonts w:ascii="Cambria Math" w:eastAsia="Cambria" w:hAnsi="Cambria Math" w:cs="Arial"/>
                    <w:lang w:val="fr-FR" w:eastAsia="en-US"/>
                  </w:rPr>
                  <m:t>)</m:t>
                </m:r>
              </m:e>
            </m:mr>
            <m:mr>
              <m:e>
                <m:r>
                  <m:rPr>
                    <m:nor/>
                  </m:rPr>
                  <w:rPr>
                    <w:rFonts w:ascii="Arial" w:eastAsia="Cambria" w:hAnsi="Arial" w:cs="Arial"/>
                    <w:lang w:val="fr-FR" w:eastAsia="en-US"/>
                  </w:rPr>
                  <m:t>logit</m:t>
                </m:r>
                <m:r>
                  <w:rPr>
                    <w:rFonts w:ascii="Cambria Math" w:eastAsia="Cambria" w:hAnsi="Cambria Math" w:cs="Arial"/>
                    <w:lang w:val="fr-FR" w:eastAsia="en-US"/>
                  </w:rPr>
                  <m:t>(</m:t>
                </m:r>
                <m:sSubSup>
                  <m:sSubSupPr>
                    <m:ctrlPr>
                      <w:rPr>
                        <w:rFonts w:ascii="Cambria Math" w:eastAsia="Cambria" w:hAnsi="Cambria Math" w:cs="Arial"/>
                        <w:lang w:val="en-US" w:eastAsia="en-US"/>
                      </w:rPr>
                    </m:ctrlPr>
                  </m:sSubSupPr>
                  <m:e>
                    <m:r>
                      <w:rPr>
                        <w:rFonts w:ascii="Cambria Math" w:eastAsia="Cambria" w:hAnsi="Cambria Math" w:cs="Arial"/>
                        <w:lang w:val="en-US" w:eastAsia="en-US"/>
                      </w:rPr>
                      <m:t>π</m:t>
                    </m:r>
                  </m:e>
                  <m:sub>
                    <m:r>
                      <w:rPr>
                        <w:rFonts w:ascii="Cambria Math" w:eastAsia="Cambria" w:hAnsi="Cambria Math" w:cs="Arial"/>
                        <w:lang w:val="en-US" w:eastAsia="en-US"/>
                      </w:rPr>
                      <m:t>ij</m:t>
                    </m:r>
                  </m:sub>
                  <m:sup>
                    <m:r>
                      <w:rPr>
                        <w:rFonts w:ascii="Cambria Math" w:eastAsia="Cambria" w:hAnsi="Cambria Math" w:cs="Arial"/>
                        <w:lang w:val="en-US" w:eastAsia="en-US"/>
                      </w:rPr>
                      <m:t>m</m:t>
                    </m:r>
                  </m:sup>
                </m:sSubSup>
                <m:r>
                  <w:rPr>
                    <w:rFonts w:ascii="Cambria Math" w:eastAsia="Cambria" w:hAnsi="Cambria Math" w:cs="Arial"/>
                    <w:lang w:val="fr-FR" w:eastAsia="en-US"/>
                  </w:rPr>
                  <m:t>)</m:t>
                </m:r>
              </m:e>
              <m:e>
                <m:r>
                  <w:rPr>
                    <w:rFonts w:ascii="Cambria Math" w:eastAsia="Cambria" w:hAnsi="Cambria Math" w:cs="Arial"/>
                    <w:lang w:val="fr-FR" w:eastAsia="en-US"/>
                  </w:rPr>
                  <m:t>=</m:t>
                </m:r>
                <m:r>
                  <m:rPr>
                    <m:sty m:val="b"/>
                  </m:rPr>
                  <w:rPr>
                    <w:rFonts w:ascii="Cambria Math" w:eastAsia="Cambria" w:hAnsi="Cambria Math" w:cs="Arial"/>
                    <w:lang w:val="en-US" w:eastAsia="en-US"/>
                  </w:rPr>
                  <m:t>γV</m:t>
                </m:r>
                <m:r>
                  <w:rPr>
                    <w:rFonts w:ascii="Cambria Math" w:eastAsia="Cambria" w:hAnsi="Cambria Math" w:cs="Arial"/>
                    <w:lang w:val="fr-FR" w:eastAsia="en-US"/>
                  </w:rPr>
                  <m:t>+</m:t>
                </m:r>
                <m:sSub>
                  <m:sSubPr>
                    <m:ctrlPr>
                      <w:rPr>
                        <w:rFonts w:ascii="Cambria Math" w:eastAsia="Cambria" w:hAnsi="Cambria Math" w:cs="Arial"/>
                        <w:lang w:val="en-US" w:eastAsia="en-US"/>
                      </w:rPr>
                    </m:ctrlPr>
                  </m:sSubPr>
                  <m:e>
                    <m:r>
                      <w:rPr>
                        <w:rFonts w:ascii="Cambria Math" w:eastAsia="Cambria" w:hAnsi="Cambria Math" w:cs="Arial"/>
                        <w:lang w:val="en-US" w:eastAsia="en-US"/>
                      </w:rPr>
                      <m:t>δ</m:t>
                    </m:r>
                  </m:e>
                  <m:sub>
                    <m:r>
                      <w:rPr>
                        <w:rFonts w:ascii="Cambria Math" w:eastAsia="Cambria" w:hAnsi="Cambria Math" w:cs="Arial"/>
                        <w:lang w:val="fr-FR" w:eastAsia="en-US"/>
                      </w:rPr>
                      <m:t>1</m:t>
                    </m:r>
                  </m:sub>
                </m:sSub>
                <m:sSub>
                  <m:sSubPr>
                    <m:ctrlPr>
                      <w:rPr>
                        <w:rFonts w:ascii="Cambria Math" w:eastAsia="Cambria" w:hAnsi="Cambria Math" w:cs="Arial"/>
                        <w:lang w:val="en-US" w:eastAsia="en-US"/>
                      </w:rPr>
                    </m:ctrlPr>
                  </m:sSubPr>
                  <m:e>
                    <m:r>
                      <w:rPr>
                        <w:rFonts w:ascii="Cambria Math" w:eastAsia="Cambria" w:hAnsi="Cambria Math" w:cs="Arial"/>
                        <w:lang w:val="en-US" w:eastAsia="en-US"/>
                      </w:rPr>
                      <m:t>y</m:t>
                    </m:r>
                  </m:e>
                  <m:sub>
                    <m:r>
                      <w:rPr>
                        <w:rFonts w:ascii="Cambria Math" w:eastAsia="Cambria" w:hAnsi="Cambria Math" w:cs="Arial"/>
                        <w:lang w:val="en-US" w:eastAsia="en-US"/>
                      </w:rPr>
                      <m:t>ij</m:t>
                    </m:r>
                    <m:r>
                      <w:rPr>
                        <w:rFonts w:ascii="Cambria Math" w:eastAsia="Cambria" w:hAnsi="Cambria Math" w:cs="Arial"/>
                        <w:lang w:val="fr-FR" w:eastAsia="en-US"/>
                      </w:rPr>
                      <m:t>-1</m:t>
                    </m:r>
                  </m:sub>
                </m:sSub>
                <m:r>
                  <w:rPr>
                    <w:rFonts w:ascii="Cambria Math" w:eastAsia="Cambria" w:hAnsi="Cambria Math" w:cs="Arial"/>
                    <w:lang w:val="fr-FR" w:eastAsia="en-US"/>
                  </w:rPr>
                  <m:t>+</m:t>
                </m:r>
                <m:sSub>
                  <m:sSubPr>
                    <m:ctrlPr>
                      <w:rPr>
                        <w:rFonts w:ascii="Cambria Math" w:eastAsia="Cambria" w:hAnsi="Cambria Math" w:cs="Arial"/>
                        <w:lang w:val="en-US" w:eastAsia="en-US"/>
                      </w:rPr>
                    </m:ctrlPr>
                  </m:sSubPr>
                  <m:e>
                    <m:r>
                      <w:rPr>
                        <w:rFonts w:ascii="Cambria Math" w:eastAsia="Cambria" w:hAnsi="Cambria Math" w:cs="Arial"/>
                        <w:lang w:val="en-US" w:eastAsia="en-US"/>
                      </w:rPr>
                      <m:t>δ</m:t>
                    </m:r>
                  </m:e>
                  <m:sub>
                    <m:r>
                      <w:rPr>
                        <w:rFonts w:ascii="Cambria Math" w:eastAsia="Cambria" w:hAnsi="Cambria Math" w:cs="Arial"/>
                        <w:lang w:val="fr-FR" w:eastAsia="en-US"/>
                      </w:rPr>
                      <m:t>2</m:t>
                    </m:r>
                  </m:sub>
                </m:sSub>
                <m:sSub>
                  <m:sSubPr>
                    <m:ctrlPr>
                      <w:rPr>
                        <w:rFonts w:ascii="Cambria Math" w:eastAsia="Cambria" w:hAnsi="Cambria Math" w:cs="Arial"/>
                        <w:lang w:val="en-US" w:eastAsia="en-US"/>
                      </w:rPr>
                    </m:ctrlPr>
                  </m:sSubPr>
                  <m:e>
                    <m:r>
                      <w:rPr>
                        <w:rFonts w:ascii="Cambria Math" w:eastAsia="Cambria" w:hAnsi="Cambria Math" w:cs="Arial"/>
                        <w:lang w:val="en-US" w:eastAsia="en-US"/>
                      </w:rPr>
                      <m:t>y</m:t>
                    </m:r>
                  </m:e>
                  <m:sub>
                    <m:r>
                      <w:rPr>
                        <w:rFonts w:ascii="Cambria Math" w:eastAsia="Cambria" w:hAnsi="Cambria Math" w:cs="Arial"/>
                        <w:lang w:val="en-US" w:eastAsia="en-US"/>
                      </w:rPr>
                      <m:t>ij</m:t>
                    </m:r>
                  </m:sub>
                </m:sSub>
              </m:e>
            </m:mr>
          </m:m>
        </m:oMath>
      </m:oMathPara>
    </w:p>
    <w:p w14:paraId="19AF1789" w14:textId="2C0E050E" w:rsidR="00FF2110" w:rsidRPr="00D20A88" w:rsidRDefault="00FF2110" w:rsidP="00F442B5">
      <w:pPr>
        <w:spacing w:line="360" w:lineRule="auto"/>
        <w:rPr>
          <w:rFonts w:ascii="Arial" w:hAnsi="Arial" w:cs="Arial"/>
          <w:bCs/>
          <w:lang w:val="en-US"/>
        </w:rPr>
      </w:pPr>
      <w:r w:rsidRPr="00D20A88">
        <w:rPr>
          <w:rFonts w:ascii="Arial" w:hAnsi="Arial" w:cs="Arial"/>
          <w:bCs/>
          <w:lang w:val="en-US"/>
        </w:rPr>
        <w:t xml:space="preserve">where, </w:t>
      </w:r>
      <m:oMath>
        <m:sSubSup>
          <m:sSubSupPr>
            <m:ctrlPr>
              <w:rPr>
                <w:rFonts w:ascii="Cambria Math" w:hAnsi="Cambria Math" w:cs="Arial"/>
                <w:lang w:val="en-US"/>
              </w:rPr>
            </m:ctrlPr>
          </m:sSubSupPr>
          <m:e>
            <m:r>
              <w:rPr>
                <w:rFonts w:ascii="Cambria Math" w:hAnsi="Cambria Math" w:cs="Arial"/>
                <w:lang w:val="en-US"/>
              </w:rPr>
              <m:t>π</m:t>
            </m:r>
          </m:e>
          <m:sub>
            <m:r>
              <w:rPr>
                <w:rFonts w:ascii="Cambria Math" w:hAnsi="Cambria Math" w:cs="Arial"/>
                <w:lang w:val="en-US"/>
              </w:rPr>
              <m:t>ij</m:t>
            </m:r>
          </m:sub>
          <m:sup>
            <m:r>
              <w:rPr>
                <w:rFonts w:ascii="Cambria Math" w:hAnsi="Cambria Math" w:cs="Arial"/>
                <w:lang w:val="en-US"/>
              </w:rPr>
              <m:t>m</m:t>
            </m:r>
          </m:sup>
        </m:sSubSup>
      </m:oMath>
      <w:r w:rsidRPr="00D20A88">
        <w:rPr>
          <w:rFonts w:ascii="Arial" w:hAnsi="Arial" w:cs="Arial"/>
          <w:bCs/>
          <w:lang w:val="en-US"/>
        </w:rPr>
        <w:t xml:space="preserve"> is the individual probability of being missing at time </w:t>
      </w:r>
      <m:oMath>
        <m:r>
          <w:rPr>
            <w:rFonts w:ascii="Cambria Math" w:hAnsi="Cambria Math" w:cs="Arial"/>
            <w:lang w:val="en-US"/>
          </w:rPr>
          <m:t>j</m:t>
        </m:r>
      </m:oMath>
      <w:r w:rsidRPr="00D20A88">
        <w:rPr>
          <w:rFonts w:ascii="Arial" w:hAnsi="Arial" w:cs="Arial"/>
          <w:bCs/>
          <w:lang w:val="en-US"/>
        </w:rPr>
        <w:t xml:space="preserve">, which was estimated on the logit scale as a function of a set of covariate variables </w:t>
      </w:r>
      <m:oMath>
        <m:r>
          <w:rPr>
            <w:rFonts w:ascii="Cambria Math" w:hAnsi="Cambria Math" w:cs="Arial"/>
            <w:lang w:val="en-US"/>
          </w:rPr>
          <m:t>V</m:t>
        </m:r>
      </m:oMath>
      <w:r w:rsidRPr="00D20A88">
        <w:rPr>
          <w:rFonts w:ascii="Arial" w:hAnsi="Arial" w:cs="Arial"/>
          <w:bCs/>
          <w:lang w:val="en-US"/>
        </w:rPr>
        <w:t xml:space="preserve"> and the HRU data at </w:t>
      </w:r>
      <w:r w:rsidRPr="00D20A88">
        <w:rPr>
          <w:rFonts w:ascii="Arial" w:hAnsi="Arial" w:cs="Arial"/>
          <w:bCs/>
          <w:lang w:val="en-US"/>
        </w:rPr>
        <w:lastRenderedPageBreak/>
        <w:t xml:space="preserve">time </w:t>
      </w:r>
      <m:oMath>
        <m:r>
          <w:rPr>
            <w:rFonts w:ascii="Cambria Math" w:hAnsi="Cambria Math" w:cs="Arial"/>
            <w:lang w:val="en-US"/>
          </w:rPr>
          <m:t>j-1</m:t>
        </m:r>
      </m:oMath>
      <w:r w:rsidRPr="00D20A88">
        <w:rPr>
          <w:rFonts w:ascii="Arial" w:hAnsi="Arial" w:cs="Arial"/>
          <w:bCs/>
          <w:lang w:val="en-US"/>
        </w:rPr>
        <w:t xml:space="preserve"> and </w:t>
      </w:r>
      <m:oMath>
        <m:r>
          <w:rPr>
            <w:rFonts w:ascii="Cambria Math" w:hAnsi="Cambria Math" w:cs="Arial"/>
            <w:lang w:val="en-US"/>
          </w:rPr>
          <m:t>j</m:t>
        </m:r>
      </m:oMath>
      <w:r w:rsidRPr="00D20A88">
        <w:rPr>
          <w:rFonts w:ascii="Arial" w:hAnsi="Arial" w:cs="Arial"/>
          <w:bCs/>
          <w:lang w:val="en-US"/>
        </w:rPr>
        <w:t>, respectively</w:t>
      </w:r>
      <w:r w:rsidR="004066C3" w:rsidRPr="00D20A88">
        <w:rPr>
          <w:rFonts w:ascii="Arial" w:hAnsi="Arial" w:cs="Arial"/>
          <w:bCs/>
          <w:lang w:val="en-US"/>
        </w:rPr>
        <w:t>,</w:t>
      </w:r>
      <w:r w:rsidRPr="00D20A88">
        <w:rPr>
          <w:rFonts w:ascii="Arial" w:hAnsi="Arial" w:cs="Arial"/>
          <w:bCs/>
          <w:lang w:val="en-US"/>
        </w:rPr>
        <w:t xml:space="preserve"> indexed by the regression parameters </w:t>
      </w:r>
      <m:oMath>
        <m:r>
          <w:rPr>
            <w:rFonts w:ascii="Cambria Math" w:hAnsi="Cambria Math" w:cs="Arial"/>
            <w:lang w:val="en-US"/>
          </w:rPr>
          <m:t>γ</m:t>
        </m:r>
      </m:oMath>
      <w:r w:rsidRPr="00D20A88">
        <w:rPr>
          <w:rFonts w:ascii="Arial" w:hAnsi="Arial" w:cs="Arial"/>
          <w:bCs/>
          <w:lang w:val="en-US"/>
        </w:rPr>
        <w:t xml:space="preserve">, </w:t>
      </w:r>
      <m:oMath>
        <m:sSub>
          <m:sSubPr>
            <m:ctrlPr>
              <w:rPr>
                <w:rFonts w:ascii="Cambria Math" w:hAnsi="Cambria Math" w:cs="Arial"/>
                <w:lang w:val="en-US"/>
              </w:rPr>
            </m:ctrlPr>
          </m:sSubPr>
          <m:e>
            <m:r>
              <w:rPr>
                <w:rFonts w:ascii="Cambria Math" w:hAnsi="Cambria Math" w:cs="Arial"/>
                <w:lang w:val="en-US"/>
              </w:rPr>
              <m:t>δ</m:t>
            </m:r>
          </m:e>
          <m:sub>
            <m:r>
              <w:rPr>
                <w:rFonts w:ascii="Cambria Math" w:hAnsi="Cambria Math" w:cs="Arial"/>
                <w:lang w:val="en-US"/>
              </w:rPr>
              <m:t>1</m:t>
            </m:r>
          </m:sub>
        </m:sSub>
      </m:oMath>
      <w:r w:rsidR="004066C3" w:rsidRPr="00D20A88">
        <w:rPr>
          <w:rFonts w:ascii="Arial" w:hAnsi="Arial" w:cs="Arial"/>
          <w:lang w:val="en-US"/>
        </w:rPr>
        <w:t>,</w:t>
      </w:r>
      <w:r w:rsidRPr="00D20A88">
        <w:rPr>
          <w:rFonts w:ascii="Arial" w:hAnsi="Arial" w:cs="Arial"/>
          <w:bCs/>
          <w:lang w:val="en-US"/>
        </w:rPr>
        <w:t xml:space="preserve"> and </w:t>
      </w:r>
      <m:oMath>
        <m:sSub>
          <m:sSubPr>
            <m:ctrlPr>
              <w:rPr>
                <w:rFonts w:ascii="Cambria Math" w:hAnsi="Cambria Math" w:cs="Arial"/>
                <w:lang w:val="en-US"/>
              </w:rPr>
            </m:ctrlPr>
          </m:sSubPr>
          <m:e>
            <m:r>
              <w:rPr>
                <w:rFonts w:ascii="Cambria Math" w:hAnsi="Cambria Math" w:cs="Arial"/>
                <w:lang w:val="en-US"/>
              </w:rPr>
              <m:t>δ</m:t>
            </m:r>
          </m:e>
          <m:sub>
            <m:r>
              <w:rPr>
                <w:rFonts w:ascii="Cambria Math" w:hAnsi="Cambria Math" w:cs="Arial"/>
                <w:lang w:val="en-US"/>
              </w:rPr>
              <m:t>2</m:t>
            </m:r>
          </m:sub>
        </m:sSub>
      </m:oMath>
      <w:r w:rsidRPr="00D20A88">
        <w:rPr>
          <w:rFonts w:ascii="Arial" w:hAnsi="Arial" w:cs="Arial"/>
          <w:bCs/>
          <w:lang w:val="en-US"/>
        </w:rPr>
        <w:t xml:space="preserve">. The set of covariates included in the missingness model </w:t>
      </w:r>
      <m:oMath>
        <m:r>
          <w:rPr>
            <w:rFonts w:ascii="Cambria Math" w:hAnsi="Cambria Math" w:cs="Arial"/>
            <w:lang w:val="en-US"/>
          </w:rPr>
          <m:t>V</m:t>
        </m:r>
      </m:oMath>
      <w:r w:rsidRPr="00D20A88">
        <w:rPr>
          <w:rFonts w:ascii="Arial" w:hAnsi="Arial" w:cs="Arial"/>
          <w:bCs/>
          <w:lang w:val="en-US"/>
        </w:rPr>
        <w:t xml:space="preserve"> </w:t>
      </w:r>
      <w:r w:rsidR="00C36853" w:rsidRPr="00D20A88">
        <w:rPr>
          <w:rFonts w:ascii="Arial" w:hAnsi="Arial" w:cs="Arial"/>
          <w:bCs/>
          <w:lang w:val="en-US"/>
        </w:rPr>
        <w:t>wa</w:t>
      </w:r>
      <w:r w:rsidRPr="00D20A88">
        <w:rPr>
          <w:rFonts w:ascii="Arial" w:hAnsi="Arial" w:cs="Arial"/>
          <w:bCs/>
          <w:lang w:val="en-US"/>
        </w:rPr>
        <w:t xml:space="preserve">s formed by the same covariates included in Module 1 and Module 2 and an additional set of missingness predictors </w:t>
      </w:r>
      <m:oMath>
        <m:r>
          <w:rPr>
            <w:rFonts w:ascii="Cambria Math" w:hAnsi="Cambria Math" w:cs="Arial"/>
            <w:lang w:val="en-US"/>
          </w:rPr>
          <m:t>Z</m:t>
        </m:r>
      </m:oMath>
      <w:r w:rsidRPr="00D20A88">
        <w:rPr>
          <w:rFonts w:ascii="Arial" w:hAnsi="Arial" w:cs="Arial"/>
          <w:bCs/>
          <w:lang w:val="en-US"/>
        </w:rPr>
        <w:t xml:space="preserve">, which were identified in the feasibility assessment, </w:t>
      </w:r>
      <w:proofErr w:type="spellStart"/>
      <w:proofErr w:type="gramStart"/>
      <w:r w:rsidRPr="00D20A88">
        <w:rPr>
          <w:rFonts w:ascii="Arial" w:hAnsi="Arial" w:cs="Arial"/>
          <w:bCs/>
          <w:lang w:val="en-US"/>
        </w:rPr>
        <w:t>ie</w:t>
      </w:r>
      <w:proofErr w:type="spellEnd"/>
      <w:proofErr w:type="gramEnd"/>
      <w:r w:rsidRPr="00D20A88">
        <w:rPr>
          <w:rFonts w:ascii="Arial" w:hAnsi="Arial" w:cs="Arial"/>
          <w:bCs/>
          <w:lang w:val="en-US"/>
        </w:rPr>
        <w:t> </w:t>
      </w:r>
      <m:oMath>
        <m:r>
          <w:rPr>
            <w:rFonts w:ascii="Cambria Math" w:hAnsi="Cambria Math" w:cs="Arial"/>
            <w:lang w:val="en-US"/>
          </w:rPr>
          <m:t>V=</m:t>
        </m:r>
        <m:d>
          <m:dPr>
            <m:ctrlPr>
              <w:rPr>
                <w:rFonts w:ascii="Cambria Math" w:hAnsi="Cambria Math" w:cs="Arial"/>
                <w:lang w:val="en-US"/>
              </w:rPr>
            </m:ctrlPr>
          </m:dPr>
          <m:e>
            <m:r>
              <w:rPr>
                <w:rFonts w:ascii="Cambria Math" w:hAnsi="Cambria Math" w:cs="Arial"/>
                <w:lang w:val="en-US"/>
              </w:rPr>
              <m:t>X,Z</m:t>
            </m:r>
          </m:e>
        </m:d>
      </m:oMath>
      <w:r w:rsidRPr="00D20A88">
        <w:rPr>
          <w:rFonts w:ascii="Arial" w:hAnsi="Arial" w:cs="Arial"/>
          <w:bCs/>
          <w:lang w:val="en-US"/>
        </w:rPr>
        <w:t>.</w:t>
      </w:r>
    </w:p>
    <w:p w14:paraId="7D986C06" w14:textId="77777777" w:rsidR="00FF1558" w:rsidRPr="00D20A88" w:rsidRDefault="00FF1558" w:rsidP="00F442B5">
      <w:pPr>
        <w:spacing w:line="360" w:lineRule="auto"/>
        <w:rPr>
          <w:rFonts w:ascii="Arial" w:hAnsi="Arial" w:cs="Arial"/>
          <w:bCs/>
          <w:lang w:val="en-US"/>
        </w:rPr>
      </w:pPr>
    </w:p>
    <w:p w14:paraId="6D2698B7" w14:textId="62FF7781" w:rsidR="00FF2110" w:rsidRPr="00D20A88" w:rsidRDefault="00FF2110" w:rsidP="00F442B5">
      <w:pPr>
        <w:spacing w:line="360" w:lineRule="auto"/>
        <w:rPr>
          <w:rFonts w:ascii="Arial" w:hAnsi="Arial" w:cs="Arial"/>
          <w:bCs/>
          <w:lang w:val="en-US"/>
        </w:rPr>
      </w:pPr>
      <w:r w:rsidRPr="00D20A88">
        <w:rPr>
          <w:rFonts w:ascii="Arial" w:hAnsi="Arial" w:cs="Arial"/>
          <w:bCs/>
          <w:lang w:val="en-US"/>
        </w:rPr>
        <w:t xml:space="preserve">The inclusion of </w:t>
      </w:r>
      <m:oMath>
        <m:r>
          <w:rPr>
            <w:rFonts w:ascii="Cambria Math" w:hAnsi="Cambria Math" w:cs="Arial"/>
            <w:lang w:val="en-US"/>
          </w:rPr>
          <m:t>y</m:t>
        </m:r>
      </m:oMath>
      <w:r w:rsidRPr="00D20A88">
        <w:rPr>
          <w:rFonts w:ascii="Arial" w:hAnsi="Arial" w:cs="Arial"/>
          <w:bCs/>
          <w:lang w:val="en-US"/>
        </w:rPr>
        <w:t xml:space="preserve"> in the model allows for a MNAR mechanism, where the probability of missingness at time </w:t>
      </w:r>
      <m:oMath>
        <m:r>
          <w:rPr>
            <w:rFonts w:ascii="Cambria Math" w:hAnsi="Cambria Math" w:cs="Arial"/>
            <w:lang w:val="en-US"/>
          </w:rPr>
          <m:t>j</m:t>
        </m:r>
      </m:oMath>
      <w:r w:rsidRPr="00D20A88">
        <w:rPr>
          <w:rFonts w:ascii="Arial" w:hAnsi="Arial" w:cs="Arial"/>
          <w:bCs/>
          <w:lang w:val="en-US"/>
        </w:rPr>
        <w:t xml:space="preserve"> depends on the outcome at the same and previous time, and whose impact was captured by the parameters </w:t>
      </w:r>
      <m:oMath>
        <m:sSub>
          <m:sSubPr>
            <m:ctrlPr>
              <w:rPr>
                <w:rFonts w:ascii="Cambria Math" w:hAnsi="Cambria Math" w:cs="Arial"/>
                <w:lang w:val="en-US"/>
              </w:rPr>
            </m:ctrlPr>
          </m:sSubPr>
          <m:e>
            <m:r>
              <w:rPr>
                <w:rFonts w:ascii="Cambria Math" w:hAnsi="Cambria Math" w:cs="Arial"/>
                <w:lang w:val="en-US"/>
              </w:rPr>
              <m:t>δ</m:t>
            </m:r>
          </m:e>
          <m:sub>
            <m:r>
              <w:rPr>
                <w:rFonts w:ascii="Cambria Math" w:hAnsi="Cambria Math" w:cs="Arial"/>
                <w:lang w:val="en-US"/>
              </w:rPr>
              <m:t>1</m:t>
            </m:r>
          </m:sub>
        </m:sSub>
      </m:oMath>
      <w:r w:rsidRPr="00D20A88">
        <w:rPr>
          <w:rFonts w:ascii="Arial" w:hAnsi="Arial" w:cs="Arial"/>
          <w:bCs/>
          <w:lang w:val="en-US"/>
        </w:rPr>
        <w:t xml:space="preserve"> and </w:t>
      </w:r>
      <m:oMath>
        <m:sSub>
          <m:sSubPr>
            <m:ctrlPr>
              <w:rPr>
                <w:rFonts w:ascii="Cambria Math" w:hAnsi="Cambria Math" w:cs="Arial"/>
                <w:lang w:val="en-US"/>
              </w:rPr>
            </m:ctrlPr>
          </m:sSubPr>
          <m:e>
            <m:r>
              <w:rPr>
                <w:rFonts w:ascii="Cambria Math" w:hAnsi="Cambria Math" w:cs="Arial"/>
                <w:lang w:val="en-US"/>
              </w:rPr>
              <m:t>δ</m:t>
            </m:r>
          </m:e>
          <m:sub>
            <m:r>
              <w:rPr>
                <w:rFonts w:ascii="Cambria Math" w:hAnsi="Cambria Math" w:cs="Arial"/>
                <w:lang w:val="en-US"/>
              </w:rPr>
              <m:t>2</m:t>
            </m:r>
          </m:sub>
        </m:sSub>
      </m:oMath>
      <w:r w:rsidRPr="00D20A88">
        <w:rPr>
          <w:rFonts w:ascii="Arial" w:hAnsi="Arial" w:cs="Arial"/>
          <w:bCs/>
          <w:lang w:val="en-US"/>
        </w:rPr>
        <w:t xml:space="preserve">, respectively. We set both </w:t>
      </w:r>
      <m:oMath>
        <m:sSub>
          <m:sSubPr>
            <m:ctrlPr>
              <w:rPr>
                <w:rFonts w:ascii="Cambria Math" w:hAnsi="Cambria Math" w:cs="Arial"/>
                <w:lang w:val="en-US"/>
              </w:rPr>
            </m:ctrlPr>
          </m:sSubPr>
          <m:e>
            <m:r>
              <w:rPr>
                <w:rFonts w:ascii="Cambria Math" w:hAnsi="Cambria Math" w:cs="Arial"/>
                <w:lang w:val="en-US"/>
              </w:rPr>
              <m:t>δ</m:t>
            </m:r>
          </m:e>
          <m:sub>
            <m:r>
              <w:rPr>
                <w:rFonts w:ascii="Cambria Math" w:hAnsi="Cambria Math" w:cs="Arial"/>
                <w:lang w:val="en-US"/>
              </w:rPr>
              <m:t>1</m:t>
            </m:r>
          </m:sub>
        </m:sSub>
      </m:oMath>
      <w:r w:rsidRPr="00D20A88">
        <w:rPr>
          <w:rFonts w:ascii="Arial" w:hAnsi="Arial" w:cs="Arial"/>
          <w:bCs/>
          <w:lang w:val="en-US"/>
        </w:rPr>
        <w:t xml:space="preserve"> and </w:t>
      </w:r>
      <m:oMath>
        <m:sSub>
          <m:sSubPr>
            <m:ctrlPr>
              <w:rPr>
                <w:rFonts w:ascii="Cambria Math" w:hAnsi="Cambria Math" w:cs="Arial"/>
                <w:lang w:val="en-US"/>
              </w:rPr>
            </m:ctrlPr>
          </m:sSubPr>
          <m:e>
            <m:r>
              <w:rPr>
                <w:rFonts w:ascii="Cambria Math" w:hAnsi="Cambria Math" w:cs="Arial"/>
                <w:lang w:val="en-US"/>
              </w:rPr>
              <m:t>δ</m:t>
            </m:r>
          </m:e>
          <m:sub>
            <m:r>
              <w:rPr>
                <w:rFonts w:ascii="Cambria Math" w:hAnsi="Cambria Math" w:cs="Arial"/>
                <w:lang w:val="en-US"/>
              </w:rPr>
              <m:t>2</m:t>
            </m:r>
          </m:sub>
        </m:sSub>
      </m:oMath>
      <w:r w:rsidRPr="00D20A88">
        <w:rPr>
          <w:rFonts w:ascii="Arial" w:hAnsi="Arial" w:cs="Arial"/>
          <w:bCs/>
          <w:lang w:val="en-US"/>
        </w:rPr>
        <w:t xml:space="preserve"> to 0 to define a MAR mechanism. Different scenarios were considered to assess the sensitivity of the results to different MNAR assumptions about the time dependence structure between the probability of being missing and the unobserved HRU values. The alternative MNAR scenarios assessed are:</w:t>
      </w:r>
    </w:p>
    <w:p w14:paraId="7CBD9C4A" w14:textId="52B332FA" w:rsidR="00FF2110" w:rsidRPr="00D20A88" w:rsidRDefault="00FF2110" w:rsidP="00F442B5">
      <w:pPr>
        <w:numPr>
          <w:ilvl w:val="0"/>
          <w:numId w:val="2"/>
        </w:numPr>
        <w:spacing w:line="360" w:lineRule="auto"/>
        <w:rPr>
          <w:rFonts w:ascii="Arial" w:hAnsi="Arial" w:cs="Arial"/>
          <w:bCs/>
          <w:lang w:val="en-US"/>
        </w:rPr>
      </w:pPr>
      <w:r w:rsidRPr="00D20A88">
        <w:rPr>
          <w:rFonts w:ascii="Arial" w:hAnsi="Arial" w:cs="Arial"/>
          <w:bCs/>
          <w:lang w:val="en-US"/>
        </w:rPr>
        <w:t xml:space="preserve">MNAR1: The probability of being missing at </w:t>
      </w:r>
      <m:oMath>
        <m:r>
          <w:rPr>
            <w:rFonts w:ascii="Cambria Math" w:hAnsi="Cambria Math" w:cs="Arial"/>
            <w:lang w:val="en-US"/>
          </w:rPr>
          <m:t>j</m:t>
        </m:r>
      </m:oMath>
      <w:r w:rsidRPr="00D20A88">
        <w:rPr>
          <w:rFonts w:ascii="Arial" w:hAnsi="Arial" w:cs="Arial"/>
          <w:bCs/>
          <w:lang w:val="en-US"/>
        </w:rPr>
        <w:t xml:space="preserve"> depends on the HRU values at </w:t>
      </w:r>
      <m:oMath>
        <m:r>
          <w:rPr>
            <w:rFonts w:ascii="Cambria Math" w:hAnsi="Cambria Math" w:cs="Arial"/>
            <w:lang w:val="en-US"/>
          </w:rPr>
          <m:t>j</m:t>
        </m:r>
      </m:oMath>
      <w:r w:rsidRPr="00D20A88">
        <w:rPr>
          <w:rFonts w:ascii="Arial" w:hAnsi="Arial" w:cs="Arial"/>
          <w:bCs/>
          <w:lang w:val="en-US"/>
        </w:rPr>
        <w:t xml:space="preserve">, </w:t>
      </w:r>
      <w:proofErr w:type="gramStart"/>
      <w:r w:rsidRPr="00D20A88">
        <w:rPr>
          <w:rFonts w:ascii="Arial" w:hAnsi="Arial" w:cs="Arial"/>
          <w:bCs/>
          <w:lang w:val="en-US"/>
        </w:rPr>
        <w:t>ie</w:t>
      </w:r>
      <w:proofErr w:type="gramEnd"/>
      <w:r w:rsidRPr="00D20A88">
        <w:rPr>
          <w:rFonts w:ascii="Arial" w:hAnsi="Arial" w:cs="Arial"/>
          <w:bCs/>
          <w:lang w:val="en-US"/>
        </w:rPr>
        <w:t> </w:t>
      </w:r>
      <m:oMath>
        <m:sSub>
          <m:sSubPr>
            <m:ctrlPr>
              <w:rPr>
                <w:rFonts w:ascii="Cambria Math" w:hAnsi="Cambria Math" w:cs="Arial"/>
                <w:lang w:val="en-US"/>
              </w:rPr>
            </m:ctrlPr>
          </m:sSubPr>
          <m:e>
            <m:r>
              <w:rPr>
                <w:rFonts w:ascii="Cambria Math" w:hAnsi="Cambria Math" w:cs="Arial"/>
                <w:lang w:val="en-US"/>
              </w:rPr>
              <m:t>δ</m:t>
            </m:r>
          </m:e>
          <m:sub>
            <m:r>
              <w:rPr>
                <w:rFonts w:ascii="Cambria Math" w:hAnsi="Cambria Math" w:cs="Arial"/>
                <w:lang w:val="en-US"/>
              </w:rPr>
              <m:t>1</m:t>
            </m:r>
          </m:sub>
        </m:sSub>
        <m:r>
          <w:rPr>
            <w:rFonts w:ascii="Cambria Math" w:hAnsi="Cambria Math" w:cs="Arial"/>
            <w:lang w:val="en-US"/>
          </w:rPr>
          <m:t>=0</m:t>
        </m:r>
      </m:oMath>
      <w:r w:rsidRPr="00D20A88">
        <w:rPr>
          <w:rFonts w:ascii="Arial" w:hAnsi="Arial" w:cs="Arial"/>
          <w:bCs/>
          <w:lang w:val="en-US"/>
        </w:rPr>
        <w:t>.</w:t>
      </w:r>
    </w:p>
    <w:p w14:paraId="1121ADCF" w14:textId="7DBE2D7E" w:rsidR="00FF2110" w:rsidRPr="00D20A88" w:rsidRDefault="00FF2110" w:rsidP="00F442B5">
      <w:pPr>
        <w:numPr>
          <w:ilvl w:val="0"/>
          <w:numId w:val="2"/>
        </w:numPr>
        <w:spacing w:line="360" w:lineRule="auto"/>
        <w:rPr>
          <w:rFonts w:ascii="Arial" w:hAnsi="Arial" w:cs="Arial"/>
          <w:bCs/>
          <w:lang w:val="en-US"/>
        </w:rPr>
      </w:pPr>
      <w:r w:rsidRPr="00D20A88">
        <w:rPr>
          <w:rFonts w:ascii="Arial" w:hAnsi="Arial" w:cs="Arial"/>
          <w:bCs/>
          <w:lang w:val="en-US"/>
        </w:rPr>
        <w:t xml:space="preserve">MNAR2: The probability of being missing at </w:t>
      </w:r>
      <m:oMath>
        <m:r>
          <w:rPr>
            <w:rFonts w:ascii="Cambria Math" w:hAnsi="Cambria Math" w:cs="Arial"/>
            <w:lang w:val="en-US"/>
          </w:rPr>
          <m:t>j</m:t>
        </m:r>
      </m:oMath>
      <w:r w:rsidRPr="00D20A88">
        <w:rPr>
          <w:rFonts w:ascii="Arial" w:hAnsi="Arial" w:cs="Arial"/>
          <w:bCs/>
          <w:lang w:val="en-US"/>
        </w:rPr>
        <w:t xml:space="preserve"> depends on the HRU values at </w:t>
      </w:r>
      <m:oMath>
        <m:r>
          <w:rPr>
            <w:rFonts w:ascii="Cambria Math" w:hAnsi="Cambria Math" w:cs="Arial"/>
            <w:lang w:val="en-US"/>
          </w:rPr>
          <m:t>j-1</m:t>
        </m:r>
      </m:oMath>
      <w:r w:rsidRPr="00D20A88">
        <w:rPr>
          <w:rFonts w:ascii="Arial" w:hAnsi="Arial" w:cs="Arial"/>
          <w:bCs/>
          <w:lang w:val="en-US"/>
        </w:rPr>
        <w:t xml:space="preserve">, </w:t>
      </w:r>
      <w:proofErr w:type="gramStart"/>
      <w:r w:rsidRPr="00D20A88">
        <w:rPr>
          <w:rFonts w:ascii="Arial" w:hAnsi="Arial" w:cs="Arial"/>
          <w:bCs/>
          <w:lang w:val="en-US"/>
        </w:rPr>
        <w:t>ie</w:t>
      </w:r>
      <w:proofErr w:type="gramEnd"/>
      <w:r w:rsidRPr="00D20A88">
        <w:rPr>
          <w:rFonts w:ascii="Arial" w:hAnsi="Arial" w:cs="Arial"/>
          <w:bCs/>
          <w:lang w:val="en-US"/>
        </w:rPr>
        <w:t> </w:t>
      </w:r>
      <m:oMath>
        <m:sSub>
          <m:sSubPr>
            <m:ctrlPr>
              <w:rPr>
                <w:rFonts w:ascii="Cambria Math" w:hAnsi="Cambria Math" w:cs="Arial"/>
                <w:lang w:val="en-US"/>
              </w:rPr>
            </m:ctrlPr>
          </m:sSubPr>
          <m:e>
            <m:r>
              <w:rPr>
                <w:rFonts w:ascii="Cambria Math" w:hAnsi="Cambria Math" w:cs="Arial"/>
                <w:lang w:val="en-US"/>
              </w:rPr>
              <m:t>δ</m:t>
            </m:r>
          </m:e>
          <m:sub>
            <m:r>
              <w:rPr>
                <w:rFonts w:ascii="Cambria Math" w:hAnsi="Cambria Math" w:cs="Arial"/>
                <w:lang w:val="en-US"/>
              </w:rPr>
              <m:t>2</m:t>
            </m:r>
          </m:sub>
        </m:sSub>
        <m:r>
          <w:rPr>
            <w:rFonts w:ascii="Cambria Math" w:hAnsi="Cambria Math" w:cs="Arial"/>
            <w:lang w:val="en-US"/>
          </w:rPr>
          <m:t>=0</m:t>
        </m:r>
      </m:oMath>
      <w:r w:rsidRPr="00D20A88">
        <w:rPr>
          <w:rFonts w:ascii="Arial" w:hAnsi="Arial" w:cs="Arial"/>
          <w:bCs/>
          <w:lang w:val="en-US"/>
        </w:rPr>
        <w:t>.</w:t>
      </w:r>
    </w:p>
    <w:p w14:paraId="54159977" w14:textId="77777777" w:rsidR="00FF2110" w:rsidRPr="00D20A88" w:rsidRDefault="00FF2110" w:rsidP="00F442B5">
      <w:pPr>
        <w:numPr>
          <w:ilvl w:val="0"/>
          <w:numId w:val="2"/>
        </w:numPr>
        <w:spacing w:line="360" w:lineRule="auto"/>
        <w:rPr>
          <w:rFonts w:ascii="Arial" w:hAnsi="Arial" w:cs="Arial"/>
          <w:bCs/>
          <w:lang w:val="en-US"/>
        </w:rPr>
      </w:pPr>
      <w:r w:rsidRPr="00D20A88">
        <w:rPr>
          <w:rFonts w:ascii="Arial" w:hAnsi="Arial" w:cs="Arial"/>
          <w:bCs/>
          <w:lang w:val="en-US"/>
        </w:rPr>
        <w:t xml:space="preserve">MNAR3: The probability of being missing at </w:t>
      </w:r>
      <m:oMath>
        <m:r>
          <w:rPr>
            <w:rFonts w:ascii="Cambria Math" w:hAnsi="Cambria Math" w:cs="Arial"/>
            <w:lang w:val="en-US"/>
          </w:rPr>
          <m:t>j</m:t>
        </m:r>
      </m:oMath>
      <w:r w:rsidRPr="00D20A88">
        <w:rPr>
          <w:rFonts w:ascii="Arial" w:hAnsi="Arial" w:cs="Arial"/>
          <w:bCs/>
          <w:lang w:val="en-US"/>
        </w:rPr>
        <w:t xml:space="preserve"> depends on the HRU values at </w:t>
      </w:r>
      <m:oMath>
        <m:r>
          <w:rPr>
            <w:rFonts w:ascii="Cambria Math" w:hAnsi="Cambria Math" w:cs="Arial"/>
            <w:lang w:val="en-US"/>
          </w:rPr>
          <m:t>j</m:t>
        </m:r>
      </m:oMath>
      <w:r w:rsidRPr="00D20A88">
        <w:rPr>
          <w:rFonts w:ascii="Arial" w:hAnsi="Arial" w:cs="Arial"/>
          <w:bCs/>
          <w:lang w:val="en-US"/>
        </w:rPr>
        <w:t xml:space="preserve"> and </w:t>
      </w:r>
      <m:oMath>
        <m:r>
          <w:rPr>
            <w:rFonts w:ascii="Cambria Math" w:hAnsi="Cambria Math" w:cs="Arial"/>
            <w:lang w:val="en-US"/>
          </w:rPr>
          <m:t>j-1</m:t>
        </m:r>
      </m:oMath>
      <w:r w:rsidRPr="00D20A88">
        <w:rPr>
          <w:rFonts w:ascii="Arial" w:hAnsi="Arial" w:cs="Arial"/>
          <w:bCs/>
          <w:lang w:val="en-US"/>
        </w:rPr>
        <w:t>.</w:t>
      </w:r>
    </w:p>
    <w:p w14:paraId="5BAD5E11" w14:textId="77777777" w:rsidR="00FF2110" w:rsidRPr="00D20A88" w:rsidRDefault="00FF2110" w:rsidP="00F442B5">
      <w:pPr>
        <w:spacing w:line="360" w:lineRule="auto"/>
        <w:rPr>
          <w:rFonts w:ascii="Arial" w:hAnsi="Arial" w:cs="Arial"/>
          <w:bCs/>
          <w:lang w:val="en-US"/>
        </w:rPr>
      </w:pPr>
    </w:p>
    <w:p w14:paraId="24FEAB56" w14:textId="3C00606E" w:rsidR="00FF2110" w:rsidRPr="00D20A88" w:rsidRDefault="00FF2110" w:rsidP="00F442B5">
      <w:pPr>
        <w:spacing w:line="360" w:lineRule="auto"/>
        <w:rPr>
          <w:rFonts w:ascii="Arial" w:hAnsi="Arial" w:cs="Arial"/>
          <w:bCs/>
          <w:lang w:val="en-US"/>
        </w:rPr>
      </w:pPr>
      <w:r w:rsidRPr="00D20A88">
        <w:rPr>
          <w:rFonts w:ascii="Arial" w:hAnsi="Arial" w:cs="Arial"/>
          <w:bCs/>
          <w:lang w:val="en-US"/>
        </w:rPr>
        <w:t xml:space="preserve">We set MNAR3 as the </w:t>
      </w:r>
      <w:r w:rsidR="00960805" w:rsidRPr="00D20A88">
        <w:rPr>
          <w:rFonts w:ascii="Arial" w:hAnsi="Arial" w:cs="Arial"/>
          <w:bCs/>
          <w:lang w:val="en-US"/>
        </w:rPr>
        <w:t xml:space="preserve">base-case scenario </w:t>
      </w:r>
      <w:r w:rsidRPr="00D20A88">
        <w:rPr>
          <w:rFonts w:ascii="Arial" w:hAnsi="Arial" w:cs="Arial"/>
          <w:bCs/>
          <w:lang w:val="en-US"/>
        </w:rPr>
        <w:t xml:space="preserve">as this was considered the most plausible missingness assumption based on the results from the descriptive analysis. Within a Bayesian framework, prior distributions need to be specified for the relevant model parameters in each module. In the base-case scenario, inference was stabilized by assuming relatively small effects for the regression parameters, which could be considered reasonable as all the regression models were on a logit or log scale. Therefore, prior distributions in the form of </w:t>
      </w:r>
      <w:proofErr w:type="spellStart"/>
      <w:r w:rsidRPr="00D20A88">
        <w:rPr>
          <w:rFonts w:ascii="Arial" w:hAnsi="Arial" w:cs="Arial"/>
          <w:bCs/>
          <w:lang w:val="en-US"/>
        </w:rPr>
        <w:t>Normals</w:t>
      </w:r>
      <w:proofErr w:type="spellEnd"/>
      <w:r w:rsidRPr="00D20A88">
        <w:rPr>
          <w:rFonts w:ascii="Arial" w:hAnsi="Arial" w:cs="Arial"/>
          <w:bCs/>
          <w:lang w:val="en-US"/>
        </w:rPr>
        <w:t xml:space="preserve"> </w:t>
      </w:r>
      <w:r w:rsidR="007B3C21" w:rsidRPr="00D20A88">
        <w:rPr>
          <w:rFonts w:ascii="Arial" w:hAnsi="Arial" w:cs="Arial"/>
          <w:bCs/>
          <w:lang w:val="en-US"/>
        </w:rPr>
        <w:t>centered</w:t>
      </w:r>
      <w:r w:rsidRPr="00D20A88">
        <w:rPr>
          <w:rFonts w:ascii="Arial" w:hAnsi="Arial" w:cs="Arial"/>
          <w:bCs/>
          <w:lang w:val="en-US"/>
        </w:rPr>
        <w:t xml:space="preserve"> on 0 and with standard deviation of 5 were based on the assumption that the relative risk (RR) or odds ratio (</w:t>
      </w:r>
      <w:proofErr w:type="spellStart"/>
      <w:proofErr w:type="gramStart"/>
      <w:r w:rsidRPr="00D20A88">
        <w:rPr>
          <w:rFonts w:ascii="Arial" w:hAnsi="Arial" w:cs="Arial"/>
          <w:bCs/>
          <w:lang w:val="en-US"/>
        </w:rPr>
        <w:t>eg</w:t>
      </w:r>
      <w:proofErr w:type="spellEnd"/>
      <w:proofErr w:type="gramEnd"/>
      <w:r w:rsidRPr="00D20A88">
        <w:rPr>
          <w:rFonts w:ascii="Arial" w:hAnsi="Arial" w:cs="Arial"/>
          <w:bCs/>
          <w:lang w:val="en-US"/>
        </w:rPr>
        <w:t xml:space="preserve"> for the treatment effect, or for the impact of a given covariate in the probability of missingness) were very unlikely to exceed reasonable values. In Module 3, in the base-case scenario, point priors at 0 are assumed for </w:t>
      </w:r>
      <m:oMath>
        <m:sSub>
          <m:sSubPr>
            <m:ctrlPr>
              <w:rPr>
                <w:rFonts w:ascii="Cambria Math" w:hAnsi="Cambria Math" w:cs="Arial"/>
                <w:lang w:val="en-US"/>
              </w:rPr>
            </m:ctrlPr>
          </m:sSubPr>
          <m:e>
            <m:r>
              <w:rPr>
                <w:rFonts w:ascii="Cambria Math" w:hAnsi="Cambria Math" w:cs="Arial"/>
                <w:lang w:val="en-US"/>
              </w:rPr>
              <m:t>δ</m:t>
            </m:r>
          </m:e>
          <m:sub>
            <m:r>
              <w:rPr>
                <w:rFonts w:ascii="Cambria Math" w:hAnsi="Cambria Math" w:cs="Arial"/>
                <w:lang w:val="en-US"/>
              </w:rPr>
              <m:t>1</m:t>
            </m:r>
          </m:sub>
        </m:sSub>
        <m:r>
          <w:rPr>
            <w:rFonts w:ascii="Cambria Math" w:hAnsi="Cambria Math" w:cs="Arial"/>
            <w:lang w:val="en-US"/>
          </w:rPr>
          <m:t>=0</m:t>
        </m:r>
      </m:oMath>
      <w:r w:rsidRPr="00D20A88">
        <w:rPr>
          <w:rFonts w:ascii="Arial" w:hAnsi="Arial" w:cs="Arial"/>
          <w:bCs/>
          <w:lang w:val="en-US"/>
        </w:rPr>
        <w:t xml:space="preserve"> and </w:t>
      </w:r>
      <m:oMath>
        <m:sSub>
          <m:sSubPr>
            <m:ctrlPr>
              <w:rPr>
                <w:rFonts w:ascii="Cambria Math" w:hAnsi="Cambria Math" w:cs="Arial"/>
                <w:lang w:val="en-US"/>
              </w:rPr>
            </m:ctrlPr>
          </m:sSubPr>
          <m:e>
            <m:r>
              <w:rPr>
                <w:rFonts w:ascii="Cambria Math" w:hAnsi="Cambria Math" w:cs="Arial"/>
                <w:lang w:val="en-US"/>
              </w:rPr>
              <m:t>δ</m:t>
            </m:r>
          </m:e>
          <m:sub>
            <m:r>
              <w:rPr>
                <w:rFonts w:ascii="Cambria Math" w:hAnsi="Cambria Math" w:cs="Arial"/>
                <w:lang w:val="en-US"/>
              </w:rPr>
              <m:t>2</m:t>
            </m:r>
          </m:sub>
        </m:sSub>
        <m:r>
          <w:rPr>
            <w:rFonts w:ascii="Cambria Math" w:hAnsi="Cambria Math" w:cs="Arial"/>
            <w:lang w:val="en-US"/>
          </w:rPr>
          <m:t>=0</m:t>
        </m:r>
      </m:oMath>
      <w:r w:rsidRPr="00D20A88">
        <w:rPr>
          <w:rFonts w:ascii="Arial" w:hAnsi="Arial" w:cs="Arial"/>
          <w:bCs/>
          <w:lang w:val="en-US"/>
        </w:rPr>
        <w:t xml:space="preserve">, which defines a </w:t>
      </w:r>
      <w:r w:rsidRPr="00D20A88">
        <w:rPr>
          <w:rFonts w:ascii="Arial" w:hAnsi="Arial" w:cs="Arial"/>
          <w:bCs/>
          <w:lang w:val="en-US"/>
        </w:rPr>
        <w:lastRenderedPageBreak/>
        <w:t xml:space="preserve">MAR mechanism. In the alternative missingness scenarios, a series of normal priors with unit variance are specified for these parameters, </w:t>
      </w:r>
      <w:proofErr w:type="spellStart"/>
      <w:proofErr w:type="gramStart"/>
      <w:r w:rsidRPr="00D20A88">
        <w:rPr>
          <w:rFonts w:ascii="Arial" w:hAnsi="Arial" w:cs="Arial"/>
          <w:bCs/>
          <w:lang w:val="en-US"/>
        </w:rPr>
        <w:t>ie</w:t>
      </w:r>
      <w:proofErr w:type="spellEnd"/>
      <w:proofErr w:type="gramEnd"/>
      <w:r w:rsidRPr="00D20A88">
        <w:rPr>
          <w:rFonts w:ascii="Arial" w:hAnsi="Arial" w:cs="Arial"/>
          <w:bCs/>
          <w:lang w:val="en-US"/>
        </w:rPr>
        <w:t> </w:t>
      </w:r>
      <m:oMath>
        <m:r>
          <w:rPr>
            <w:rFonts w:ascii="Cambria Math" w:hAnsi="Cambria Math" w:cs="Arial"/>
            <w:lang w:val="en-US"/>
          </w:rPr>
          <m:t>δ∼N</m:t>
        </m:r>
        <m:d>
          <m:dPr>
            <m:ctrlPr>
              <w:rPr>
                <w:rFonts w:ascii="Cambria Math" w:hAnsi="Cambria Math" w:cs="Arial"/>
                <w:lang w:val="en-US"/>
              </w:rPr>
            </m:ctrlPr>
          </m:dPr>
          <m:e>
            <m:r>
              <w:rPr>
                <w:rFonts w:ascii="Cambria Math" w:hAnsi="Cambria Math" w:cs="Arial"/>
                <w:lang w:val="en-US"/>
              </w:rPr>
              <m:t>0,1</m:t>
            </m:r>
          </m:e>
        </m:d>
      </m:oMath>
      <w:r w:rsidRPr="00D20A88">
        <w:rPr>
          <w:rFonts w:ascii="Arial" w:hAnsi="Arial" w:cs="Arial"/>
          <w:bCs/>
          <w:lang w:val="en-US"/>
        </w:rPr>
        <w:t>.</w:t>
      </w:r>
    </w:p>
    <w:p w14:paraId="58FFD111" w14:textId="77777777" w:rsidR="00FF2110" w:rsidRPr="00D20A88" w:rsidRDefault="00FF2110" w:rsidP="00F442B5">
      <w:pPr>
        <w:spacing w:line="360" w:lineRule="auto"/>
        <w:rPr>
          <w:rFonts w:ascii="Arial" w:hAnsi="Arial" w:cs="Arial"/>
          <w:bCs/>
          <w:lang w:val="en-US"/>
        </w:rPr>
      </w:pPr>
    </w:p>
    <w:p w14:paraId="6904564F" w14:textId="7C2C4A67" w:rsidR="00FF2110" w:rsidRPr="00D20A88" w:rsidRDefault="00FF2110" w:rsidP="00F442B5">
      <w:pPr>
        <w:spacing w:line="360" w:lineRule="auto"/>
        <w:rPr>
          <w:rFonts w:ascii="Arial" w:hAnsi="Arial" w:cs="Arial"/>
          <w:bCs/>
          <w:lang w:val="en-US"/>
        </w:rPr>
      </w:pPr>
      <w:r w:rsidRPr="00D20A88">
        <w:rPr>
          <w:rFonts w:ascii="Arial" w:hAnsi="Arial" w:cs="Arial"/>
          <w:bCs/>
          <w:lang w:val="en-US"/>
        </w:rPr>
        <w:t xml:space="preserve">Finally, a sensitivity analysis was conducted to assess the potential impact of the modeling assumptions used in the base-case scenario for each module. Some examples of these checks include: </w:t>
      </w:r>
      <w:proofErr w:type="spellStart"/>
      <w:r w:rsidRPr="00D20A88">
        <w:rPr>
          <w:rFonts w:ascii="Arial" w:hAnsi="Arial" w:cs="Arial"/>
          <w:bCs/>
          <w:lang w:val="en-US"/>
        </w:rPr>
        <w:t>probit</w:t>
      </w:r>
      <w:proofErr w:type="spellEnd"/>
      <w:r w:rsidRPr="00D20A88">
        <w:rPr>
          <w:rFonts w:ascii="Arial" w:hAnsi="Arial" w:cs="Arial"/>
          <w:bCs/>
          <w:lang w:val="en-US"/>
        </w:rPr>
        <w:t xml:space="preserve"> link functions for the regression models in Module 1 and Module 3; Poisson distributions for the model of the HRU data in Module 2; and Normal priors </w:t>
      </w:r>
      <w:r w:rsidR="007B3C21" w:rsidRPr="00D20A88">
        <w:rPr>
          <w:rFonts w:ascii="Arial" w:hAnsi="Arial" w:cs="Arial"/>
          <w:bCs/>
          <w:lang w:val="en-US"/>
        </w:rPr>
        <w:t>centered</w:t>
      </w:r>
      <w:r w:rsidRPr="00D20A88">
        <w:rPr>
          <w:rFonts w:ascii="Arial" w:hAnsi="Arial" w:cs="Arial"/>
          <w:bCs/>
          <w:lang w:val="en-US"/>
        </w:rPr>
        <w:t xml:space="preserve"> at 0 with standard deviations of 3 for the regression parameters in all three modules. </w:t>
      </w:r>
    </w:p>
    <w:p w14:paraId="66700C6F" w14:textId="77777777" w:rsidR="00FF2110" w:rsidRPr="00D20A88" w:rsidRDefault="00FF2110" w:rsidP="00F442B5">
      <w:pPr>
        <w:spacing w:line="360" w:lineRule="auto"/>
        <w:rPr>
          <w:rFonts w:ascii="Arial" w:hAnsi="Arial" w:cs="Arial"/>
          <w:b/>
          <w:lang w:val="en-US"/>
        </w:rPr>
      </w:pPr>
    </w:p>
    <w:p w14:paraId="7399E233" w14:textId="387E95F0" w:rsidR="00FF2110" w:rsidRPr="00D20A88" w:rsidRDefault="00FF2110" w:rsidP="00F442B5">
      <w:pPr>
        <w:spacing w:line="360" w:lineRule="auto"/>
        <w:rPr>
          <w:rFonts w:ascii="Arial" w:hAnsi="Arial" w:cs="Arial"/>
          <w:bCs/>
          <w:lang w:val="en-US"/>
        </w:rPr>
      </w:pPr>
      <w:r w:rsidRPr="00D20A88">
        <w:rPr>
          <w:rFonts w:ascii="Arial" w:hAnsi="Arial" w:cs="Arial"/>
          <w:lang w:val="en-US"/>
        </w:rPr>
        <w:t xml:space="preserve">The model was implemented and the marginal HRU rates derived at each time </w:t>
      </w:r>
      <m:oMath>
        <m:sSub>
          <m:sSubPr>
            <m:ctrlPr>
              <w:rPr>
                <w:rFonts w:ascii="Cambria Math" w:hAnsi="Cambria Math" w:cs="Arial"/>
                <w:lang w:val="en-US"/>
              </w:rPr>
            </m:ctrlPr>
          </m:sSubPr>
          <m:e>
            <m:r>
              <w:rPr>
                <w:rFonts w:ascii="Cambria Math" w:hAnsi="Cambria Math" w:cs="Arial"/>
                <w:lang w:val="en-US"/>
              </w:rPr>
              <m:t>μ</m:t>
            </m:r>
          </m:e>
          <m:sub>
            <m:r>
              <w:rPr>
                <w:rFonts w:ascii="Cambria Math" w:hAnsi="Cambria Math" w:cs="Arial"/>
                <w:lang w:val="en-US"/>
              </w:rPr>
              <m:t>j</m:t>
            </m:r>
          </m:sub>
        </m:sSub>
      </m:oMath>
      <w:r w:rsidRPr="00D20A88">
        <w:rPr>
          <w:rFonts w:ascii="Arial" w:hAnsi="Arial" w:cs="Arial"/>
          <w:lang w:val="en-US"/>
        </w:rPr>
        <w:t xml:space="preserve"> through Monte Carlo integration. At each iteration of the posterior distribution, we generated </w:t>
      </w:r>
      <w:proofErr w:type="gramStart"/>
      <w:r w:rsidRPr="00D20A88">
        <w:rPr>
          <w:rFonts w:ascii="Arial" w:hAnsi="Arial" w:cs="Arial"/>
          <w:lang w:val="en-US"/>
        </w:rPr>
        <w:t>a large number of</w:t>
      </w:r>
      <w:proofErr w:type="gramEnd"/>
      <w:r w:rsidRPr="00D20A88">
        <w:rPr>
          <w:rFonts w:ascii="Arial" w:hAnsi="Arial" w:cs="Arial"/>
          <w:lang w:val="en-US"/>
        </w:rPr>
        <w:t xml:space="preserve"> samples for </w:t>
      </w:r>
      <m:oMath>
        <m:sSub>
          <m:sSubPr>
            <m:ctrlPr>
              <w:rPr>
                <w:rFonts w:ascii="Cambria Math" w:hAnsi="Cambria Math" w:cs="Arial"/>
                <w:lang w:val="en-US"/>
              </w:rPr>
            </m:ctrlPr>
          </m:sSubPr>
          <m:e>
            <m:r>
              <w:rPr>
                <w:rFonts w:ascii="Cambria Math" w:hAnsi="Cambria Math" w:cs="Arial"/>
                <w:lang w:val="en-US"/>
              </w:rPr>
              <m:t>y</m:t>
            </m:r>
          </m:e>
          <m:sub>
            <m:r>
              <w:rPr>
                <w:rFonts w:ascii="Cambria Math" w:hAnsi="Cambria Math" w:cs="Arial"/>
                <w:lang w:val="en-US"/>
              </w:rPr>
              <m:t>ij</m:t>
            </m:r>
          </m:sub>
        </m:sSub>
      </m:oMath>
      <w:r w:rsidRPr="00D20A88">
        <w:rPr>
          <w:rFonts w:ascii="Arial" w:hAnsi="Arial" w:cs="Arial"/>
          <w:lang w:val="en-US"/>
        </w:rPr>
        <w:t xml:space="preserve"> based on the posterior values for the parameters of the models in the Markov chain Monte Carlo (MCMC) output.</w:t>
      </w:r>
      <w:r w:rsidR="007B3C21" w:rsidRPr="00D20A88">
        <w:rPr>
          <w:rFonts w:ascii="Arial" w:hAnsi="Arial" w:cs="Arial"/>
          <w:vertAlign w:val="superscript"/>
          <w:lang w:val="en-US"/>
        </w:rPr>
        <w:t>2</w:t>
      </w:r>
      <w:r w:rsidRPr="00D20A88">
        <w:rPr>
          <w:rFonts w:ascii="Arial" w:hAnsi="Arial" w:cs="Arial"/>
          <w:lang w:val="en-US"/>
        </w:rPr>
        <w:t xml:space="preserve"> We then approximated the posterior distribution of the marginal HRU rates by taking the expectation over these sampled values at each iteration. Finally, we derived the overall marginal rates </w:t>
      </w:r>
      <m:oMath>
        <m:r>
          <w:rPr>
            <w:rFonts w:ascii="Cambria Math" w:hAnsi="Cambria Math" w:cs="Arial"/>
            <w:lang w:val="en-US"/>
          </w:rPr>
          <m:t>μ</m:t>
        </m:r>
      </m:oMath>
      <w:r w:rsidRPr="00D20A88">
        <w:rPr>
          <w:rFonts w:ascii="Arial" w:hAnsi="Arial" w:cs="Arial"/>
          <w:lang w:val="en-US"/>
        </w:rPr>
        <w:t xml:space="preserve"> over the trial period by summing the HRU rates at each time point.</w:t>
      </w:r>
    </w:p>
    <w:p w14:paraId="7187C399" w14:textId="77777777" w:rsidR="00FF2110" w:rsidRPr="00D20A88" w:rsidRDefault="00FF2110" w:rsidP="00F442B5">
      <w:pPr>
        <w:spacing w:line="360" w:lineRule="auto"/>
        <w:rPr>
          <w:rFonts w:ascii="Arial" w:hAnsi="Arial" w:cs="Arial"/>
          <w:b/>
          <w:lang w:val="en-US"/>
        </w:rPr>
      </w:pPr>
      <w:r w:rsidRPr="00D20A88">
        <w:rPr>
          <w:rFonts w:ascii="Arial" w:hAnsi="Arial" w:cs="Arial"/>
          <w:b/>
          <w:lang w:val="en-US"/>
        </w:rPr>
        <w:t xml:space="preserve"> </w:t>
      </w:r>
    </w:p>
    <w:p w14:paraId="0067B534" w14:textId="77777777" w:rsidR="00FF2110" w:rsidRPr="00D20A88" w:rsidRDefault="00FF2110" w:rsidP="00F442B5">
      <w:pPr>
        <w:spacing w:line="360" w:lineRule="auto"/>
        <w:rPr>
          <w:rFonts w:ascii="Arial" w:hAnsi="Arial" w:cs="Arial"/>
          <w:b/>
          <w:sz w:val="28"/>
          <w:szCs w:val="28"/>
          <w:lang w:val="en-US"/>
        </w:rPr>
      </w:pPr>
      <w:r w:rsidRPr="00D20A88">
        <w:rPr>
          <w:rFonts w:ascii="Arial" w:hAnsi="Arial" w:cs="Arial"/>
          <w:b/>
          <w:sz w:val="28"/>
          <w:szCs w:val="28"/>
          <w:lang w:val="en-US"/>
        </w:rPr>
        <w:t>Results</w:t>
      </w:r>
    </w:p>
    <w:p w14:paraId="259F3FAB" w14:textId="0FA4EBD4" w:rsidR="00FF2110" w:rsidRPr="00D20A88" w:rsidRDefault="00FF2110" w:rsidP="00F442B5">
      <w:pPr>
        <w:pStyle w:val="ListParagraph"/>
        <w:numPr>
          <w:ilvl w:val="0"/>
          <w:numId w:val="3"/>
        </w:numPr>
        <w:spacing w:line="360" w:lineRule="auto"/>
        <w:rPr>
          <w:rFonts w:ascii="Arial" w:hAnsi="Arial" w:cs="Arial"/>
          <w:bCs/>
          <w:lang w:val="en-US"/>
        </w:rPr>
      </w:pPr>
      <w:r w:rsidRPr="00D20A88">
        <w:rPr>
          <w:rFonts w:ascii="Arial" w:hAnsi="Arial" w:cs="Arial"/>
          <w:bCs/>
          <w:lang w:val="en-US"/>
        </w:rPr>
        <w:t xml:space="preserve">Baseline characteristics for patients who completed the study and those who withdrew are included in Supplementary Table </w:t>
      </w:r>
      <w:r w:rsidR="0004615F">
        <w:rPr>
          <w:rFonts w:ascii="Arial" w:hAnsi="Arial" w:cs="Arial"/>
          <w:bCs/>
          <w:lang w:val="en-US"/>
        </w:rPr>
        <w:t>4</w:t>
      </w:r>
      <w:r w:rsidRPr="00D20A88">
        <w:rPr>
          <w:rFonts w:ascii="Arial" w:hAnsi="Arial" w:cs="Arial"/>
          <w:bCs/>
          <w:lang w:val="en-US"/>
        </w:rPr>
        <w:t>.</w:t>
      </w:r>
    </w:p>
    <w:p w14:paraId="695A4A4D" w14:textId="487348CE" w:rsidR="00FF2110" w:rsidRPr="00D20A88" w:rsidRDefault="00FF2110" w:rsidP="00F442B5">
      <w:pPr>
        <w:pStyle w:val="ListParagraph"/>
        <w:numPr>
          <w:ilvl w:val="0"/>
          <w:numId w:val="3"/>
        </w:numPr>
        <w:spacing w:line="360" w:lineRule="auto"/>
        <w:rPr>
          <w:rFonts w:ascii="Arial" w:hAnsi="Arial" w:cs="Arial"/>
          <w:bCs/>
          <w:lang w:val="en-US"/>
        </w:rPr>
      </w:pPr>
      <w:r w:rsidRPr="00D20A88">
        <w:rPr>
          <w:rFonts w:ascii="Arial" w:hAnsi="Arial" w:cs="Arial"/>
          <w:bCs/>
          <w:lang w:val="en-US"/>
        </w:rPr>
        <w:t xml:space="preserve">Supplementary </w:t>
      </w:r>
      <w:r w:rsidR="005C68A8" w:rsidRPr="00D20A88">
        <w:rPr>
          <w:rFonts w:ascii="Arial" w:hAnsi="Arial" w:cs="Arial"/>
          <w:bCs/>
          <w:lang w:val="en-US"/>
        </w:rPr>
        <w:t xml:space="preserve">Tables </w:t>
      </w:r>
      <w:r w:rsidR="0004615F">
        <w:rPr>
          <w:rFonts w:ascii="Arial" w:hAnsi="Arial" w:cs="Arial"/>
          <w:bCs/>
          <w:lang w:val="en-US"/>
        </w:rPr>
        <w:t>1</w:t>
      </w:r>
      <w:r w:rsidR="005C68A8" w:rsidRPr="00D20A88">
        <w:rPr>
          <w:rFonts w:ascii="Arial" w:hAnsi="Arial" w:cs="Arial"/>
          <w:bCs/>
          <w:lang w:val="en-US"/>
        </w:rPr>
        <w:t>‒</w:t>
      </w:r>
      <w:r w:rsidR="0004615F">
        <w:rPr>
          <w:rFonts w:ascii="Arial" w:hAnsi="Arial" w:cs="Arial"/>
          <w:bCs/>
          <w:lang w:val="en-US"/>
        </w:rPr>
        <w:t>3</w:t>
      </w:r>
      <w:r w:rsidR="005C68A8" w:rsidRPr="00D20A88">
        <w:rPr>
          <w:rFonts w:ascii="Arial" w:hAnsi="Arial" w:cs="Arial"/>
          <w:bCs/>
          <w:lang w:val="en-US"/>
        </w:rPr>
        <w:t xml:space="preserve"> </w:t>
      </w:r>
      <w:r w:rsidRPr="00D20A88">
        <w:rPr>
          <w:rFonts w:ascii="Arial" w:hAnsi="Arial" w:cs="Arial"/>
          <w:bCs/>
          <w:lang w:val="en-US"/>
        </w:rPr>
        <w:t xml:space="preserve">and </w:t>
      </w:r>
      <w:r w:rsidR="00B94F6F" w:rsidRPr="00D20A88">
        <w:rPr>
          <w:rFonts w:ascii="Arial" w:hAnsi="Arial" w:cs="Arial"/>
          <w:bCs/>
          <w:lang w:val="en-US"/>
        </w:rPr>
        <w:t>Supplementary</w:t>
      </w:r>
      <w:r w:rsidR="005C68A8" w:rsidRPr="00D20A88">
        <w:rPr>
          <w:rFonts w:ascii="Arial" w:hAnsi="Arial" w:cs="Arial"/>
        </w:rPr>
        <w:t xml:space="preserve"> </w:t>
      </w:r>
      <w:r w:rsidR="005C68A8" w:rsidRPr="00D20A88">
        <w:rPr>
          <w:rFonts w:ascii="Arial" w:hAnsi="Arial" w:cs="Arial"/>
          <w:bCs/>
          <w:lang w:val="en-US"/>
        </w:rPr>
        <w:t xml:space="preserve">Figures </w:t>
      </w:r>
      <w:r w:rsidR="0004615F">
        <w:rPr>
          <w:rFonts w:ascii="Arial" w:hAnsi="Arial" w:cs="Arial"/>
          <w:bCs/>
          <w:lang w:val="en-US"/>
        </w:rPr>
        <w:t>3</w:t>
      </w:r>
      <w:r w:rsidR="005C68A8" w:rsidRPr="00D20A88">
        <w:rPr>
          <w:rFonts w:ascii="Arial" w:hAnsi="Arial" w:cs="Arial"/>
          <w:bCs/>
          <w:lang w:val="en-US"/>
        </w:rPr>
        <w:t>–</w:t>
      </w:r>
      <w:r w:rsidR="0004615F">
        <w:rPr>
          <w:rFonts w:ascii="Arial" w:hAnsi="Arial" w:cs="Arial"/>
          <w:bCs/>
          <w:lang w:val="en-US"/>
        </w:rPr>
        <w:t>8</w:t>
      </w:r>
      <w:r w:rsidR="00B94F6F" w:rsidRPr="00D20A88">
        <w:rPr>
          <w:rFonts w:ascii="Arial" w:hAnsi="Arial" w:cs="Arial"/>
          <w:bCs/>
          <w:lang w:val="en-US"/>
        </w:rPr>
        <w:t xml:space="preserve"> </w:t>
      </w:r>
      <w:r w:rsidRPr="00D20A88">
        <w:rPr>
          <w:rFonts w:ascii="Arial" w:hAnsi="Arial" w:cs="Arial"/>
          <w:bCs/>
          <w:lang w:val="en-US"/>
        </w:rPr>
        <w:t xml:space="preserve">include the PPPY and </w:t>
      </w:r>
      <w:r w:rsidRPr="00D20A88">
        <w:rPr>
          <w:rFonts w:ascii="Arial" w:hAnsi="Arial" w:cs="Arial"/>
          <w:lang w:val="en-US"/>
        </w:rPr>
        <w:t xml:space="preserve">95% credible intervals across all missingness scenarios by type of HRU. </w:t>
      </w:r>
    </w:p>
    <w:p w14:paraId="47E169A1" w14:textId="007D81C7" w:rsidR="00FF2110" w:rsidRPr="00D20A88" w:rsidRDefault="00FF2110" w:rsidP="00F442B5">
      <w:pPr>
        <w:pStyle w:val="ListParagraph"/>
        <w:numPr>
          <w:ilvl w:val="0"/>
          <w:numId w:val="3"/>
        </w:numPr>
        <w:spacing w:line="360" w:lineRule="auto"/>
        <w:rPr>
          <w:rFonts w:ascii="Arial" w:hAnsi="Arial" w:cs="Arial"/>
          <w:bCs/>
          <w:lang w:val="en-US"/>
        </w:rPr>
      </w:pPr>
      <w:r w:rsidRPr="00D20A88">
        <w:rPr>
          <w:rFonts w:ascii="Arial" w:hAnsi="Arial" w:cs="Arial"/>
          <w:bCs/>
          <w:lang w:val="en-US"/>
        </w:rPr>
        <w:t>Across the four missingness scenarios explored, the adjusted PPPY rates for all types of HRU were lower in those patients who received FF/UMEC/VI when compared with treatment with either FF/VI or UMEC/VI under the same missingness assumptions</w:t>
      </w:r>
      <w:r w:rsidR="001B5107" w:rsidRPr="00D20A88">
        <w:rPr>
          <w:rFonts w:ascii="Arial" w:hAnsi="Arial" w:cs="Arial"/>
          <w:bCs/>
          <w:lang w:val="en-US"/>
        </w:rPr>
        <w:t xml:space="preserve"> (Table 1, Supplementary Tables </w:t>
      </w:r>
      <w:r w:rsidR="0004615F">
        <w:rPr>
          <w:rFonts w:ascii="Arial" w:hAnsi="Arial" w:cs="Arial"/>
          <w:bCs/>
          <w:lang w:val="en-US"/>
        </w:rPr>
        <w:t>1</w:t>
      </w:r>
      <w:r w:rsidR="0004615F" w:rsidRPr="00D20A88">
        <w:rPr>
          <w:rFonts w:ascii="Arial" w:hAnsi="Arial" w:cs="Arial"/>
          <w:bCs/>
          <w:lang w:val="en-US"/>
        </w:rPr>
        <w:t>‒</w:t>
      </w:r>
      <w:r w:rsidR="0004615F">
        <w:rPr>
          <w:rFonts w:ascii="Arial" w:hAnsi="Arial" w:cs="Arial"/>
          <w:bCs/>
          <w:lang w:val="en-US"/>
        </w:rPr>
        <w:t>3</w:t>
      </w:r>
      <w:r w:rsidR="001B5107" w:rsidRPr="00D20A88">
        <w:rPr>
          <w:rFonts w:ascii="Arial" w:hAnsi="Arial" w:cs="Arial"/>
          <w:bCs/>
          <w:lang w:val="en-US"/>
        </w:rPr>
        <w:t>)</w:t>
      </w:r>
      <w:r w:rsidRPr="00D20A88">
        <w:rPr>
          <w:rFonts w:ascii="Arial" w:hAnsi="Arial" w:cs="Arial"/>
          <w:bCs/>
          <w:lang w:val="en-US"/>
        </w:rPr>
        <w:t xml:space="preserve">. This was confirmed in the sensitivity analyses across all assumptions of missingness that were explored (Supplementary Figures </w:t>
      </w:r>
      <w:r w:rsidR="0004615F">
        <w:rPr>
          <w:rFonts w:ascii="Arial" w:hAnsi="Arial" w:cs="Arial"/>
          <w:bCs/>
          <w:lang w:val="en-US"/>
        </w:rPr>
        <w:t>3</w:t>
      </w:r>
      <w:r w:rsidRPr="00D20A88">
        <w:rPr>
          <w:rFonts w:ascii="Arial" w:hAnsi="Arial" w:cs="Arial"/>
          <w:bCs/>
          <w:lang w:val="en-US"/>
        </w:rPr>
        <w:t>–</w:t>
      </w:r>
      <w:r w:rsidR="0004615F">
        <w:rPr>
          <w:rFonts w:ascii="Arial" w:hAnsi="Arial" w:cs="Arial"/>
          <w:bCs/>
          <w:lang w:val="en-US"/>
        </w:rPr>
        <w:t>8</w:t>
      </w:r>
      <w:r w:rsidRPr="00D20A88">
        <w:rPr>
          <w:rFonts w:ascii="Arial" w:hAnsi="Arial" w:cs="Arial"/>
          <w:bCs/>
          <w:lang w:val="en-US"/>
        </w:rPr>
        <w:t xml:space="preserve">). Under each MNAR scenario, the per patient HRU rates were similar across all groups (Supplementary Figure </w:t>
      </w:r>
      <w:r w:rsidR="006D21D5">
        <w:rPr>
          <w:rFonts w:ascii="Arial" w:hAnsi="Arial" w:cs="Arial"/>
          <w:bCs/>
          <w:lang w:val="en-US"/>
        </w:rPr>
        <w:t>9</w:t>
      </w:r>
      <w:r w:rsidRPr="00D20A88">
        <w:rPr>
          <w:rFonts w:ascii="Arial" w:hAnsi="Arial" w:cs="Arial"/>
          <w:bCs/>
          <w:lang w:val="en-US"/>
        </w:rPr>
        <w:t>).</w:t>
      </w:r>
    </w:p>
    <w:p w14:paraId="2D9E106B" w14:textId="69E85415" w:rsidR="00FF2110" w:rsidRPr="00D20A88" w:rsidRDefault="00FF2110" w:rsidP="00F442B5">
      <w:pPr>
        <w:pStyle w:val="ListParagraph"/>
        <w:numPr>
          <w:ilvl w:val="0"/>
          <w:numId w:val="3"/>
        </w:numPr>
        <w:spacing w:line="360" w:lineRule="auto"/>
        <w:rPr>
          <w:rFonts w:ascii="Arial" w:hAnsi="Arial" w:cs="Arial"/>
          <w:bCs/>
          <w:lang w:val="en-US"/>
        </w:rPr>
      </w:pPr>
      <w:r w:rsidRPr="00D20A88">
        <w:rPr>
          <w:rFonts w:ascii="Arial" w:hAnsi="Arial" w:cs="Arial"/>
          <w:bCs/>
          <w:lang w:val="en-US"/>
        </w:rPr>
        <w:lastRenderedPageBreak/>
        <w:t xml:space="preserve">For PPPY total costs over the duration of the trial, the 95% credible intervals under all missingness scenarios do not contain 0, with the results of MNAR3 and MAR being associated with the largest and smallest negative differences in </w:t>
      </w:r>
      <w:r w:rsidR="00521033" w:rsidRPr="00D20A88">
        <w:rPr>
          <w:rFonts w:ascii="Arial" w:hAnsi="Arial" w:cs="Arial"/>
          <w:bCs/>
          <w:lang w:val="en-US"/>
        </w:rPr>
        <w:t>favor</w:t>
      </w:r>
      <w:r w:rsidRPr="00D20A88">
        <w:rPr>
          <w:rFonts w:ascii="Arial" w:hAnsi="Arial" w:cs="Arial"/>
          <w:bCs/>
          <w:lang w:val="en-US"/>
        </w:rPr>
        <w:t xml:space="preserve"> of FF/UMEC/VI compared with FF/VI and UMEC/VI (Supplementary Table 5, Supplementary Figure </w:t>
      </w:r>
      <w:r w:rsidR="00510789">
        <w:rPr>
          <w:rFonts w:ascii="Arial" w:hAnsi="Arial" w:cs="Arial"/>
          <w:bCs/>
          <w:lang w:val="en-US"/>
        </w:rPr>
        <w:t>10</w:t>
      </w:r>
      <w:r w:rsidRPr="00D20A88">
        <w:rPr>
          <w:rFonts w:ascii="Arial" w:hAnsi="Arial" w:cs="Arial"/>
          <w:bCs/>
          <w:lang w:val="en-US"/>
        </w:rPr>
        <w:t xml:space="preserve">). Overall, the results across the MNAR scenarios for the total costs show absolute values that are generally higher than those obtained under MAR, but with relative cost differences </w:t>
      </w:r>
      <w:r w:rsidR="00687E55" w:rsidRPr="00D20A88">
        <w:rPr>
          <w:rFonts w:ascii="Arial" w:hAnsi="Arial" w:cs="Arial"/>
          <w:bCs/>
          <w:lang w:val="en-US"/>
        </w:rPr>
        <w:t>that</w:t>
      </w:r>
      <w:r w:rsidRPr="00D20A88">
        <w:rPr>
          <w:rFonts w:ascii="Arial" w:hAnsi="Arial" w:cs="Arial"/>
          <w:bCs/>
          <w:lang w:val="en-US"/>
        </w:rPr>
        <w:t xml:space="preserve"> always </w:t>
      </w:r>
      <w:r w:rsidR="00687E55" w:rsidRPr="00D20A88">
        <w:rPr>
          <w:rFonts w:ascii="Arial" w:hAnsi="Arial" w:cs="Arial"/>
          <w:bCs/>
          <w:lang w:val="en-US"/>
        </w:rPr>
        <w:t>favor</w:t>
      </w:r>
      <w:r w:rsidRPr="00D20A88">
        <w:rPr>
          <w:rFonts w:ascii="Arial" w:hAnsi="Arial" w:cs="Arial"/>
          <w:bCs/>
          <w:lang w:val="en-US"/>
        </w:rPr>
        <w:t xml:space="preserve"> FF/UMEC/VI over both FF/VI and UMEC/VI. </w:t>
      </w:r>
    </w:p>
    <w:p w14:paraId="23E8A4ED" w14:textId="2A478372" w:rsidR="00FF2110" w:rsidRPr="00D20A88" w:rsidRDefault="00FF2110" w:rsidP="00F442B5">
      <w:pPr>
        <w:pStyle w:val="ListParagraph"/>
        <w:numPr>
          <w:ilvl w:val="0"/>
          <w:numId w:val="3"/>
        </w:numPr>
        <w:spacing w:line="360" w:lineRule="auto"/>
        <w:rPr>
          <w:rFonts w:ascii="Arial" w:hAnsi="Arial" w:cs="Arial"/>
          <w:bCs/>
          <w:lang w:val="en-US"/>
        </w:rPr>
      </w:pPr>
      <w:r w:rsidRPr="00D20A88">
        <w:rPr>
          <w:rFonts w:ascii="Arial" w:hAnsi="Arial" w:cs="Arial"/>
          <w:bCs/>
          <w:lang w:val="en-US"/>
        </w:rPr>
        <w:t xml:space="preserve">Mean HRU values </w:t>
      </w:r>
      <w:r w:rsidR="00687E55" w:rsidRPr="00D20A88">
        <w:rPr>
          <w:rFonts w:ascii="Arial" w:hAnsi="Arial" w:cs="Arial"/>
          <w:bCs/>
          <w:lang w:val="en-US"/>
        </w:rPr>
        <w:t>were</w:t>
      </w:r>
      <w:r w:rsidRPr="00D20A88">
        <w:rPr>
          <w:rFonts w:ascii="Arial" w:hAnsi="Arial" w:cs="Arial"/>
          <w:bCs/>
          <w:lang w:val="en-US"/>
        </w:rPr>
        <w:t xml:space="preserve"> systematically higher at all time points compared for those patients who withdrew compared with those who completed the study (Supplementary Figure </w:t>
      </w:r>
      <w:r w:rsidR="00607FE9">
        <w:rPr>
          <w:rFonts w:ascii="Arial" w:hAnsi="Arial" w:cs="Arial"/>
          <w:bCs/>
          <w:lang w:val="en-US"/>
        </w:rPr>
        <w:t>1</w:t>
      </w:r>
      <w:r w:rsidRPr="00D20A88">
        <w:rPr>
          <w:rFonts w:ascii="Arial" w:hAnsi="Arial" w:cs="Arial"/>
          <w:bCs/>
          <w:lang w:val="en-US"/>
        </w:rPr>
        <w:t xml:space="preserve">). In addition, the patients who withdrew from the study </w:t>
      </w:r>
      <w:r w:rsidR="00687E55" w:rsidRPr="00D20A88">
        <w:rPr>
          <w:rFonts w:ascii="Arial" w:hAnsi="Arial" w:cs="Arial"/>
          <w:bCs/>
          <w:lang w:val="en-US"/>
        </w:rPr>
        <w:t>were</w:t>
      </w:r>
      <w:r w:rsidRPr="00D20A88">
        <w:rPr>
          <w:rFonts w:ascii="Arial" w:hAnsi="Arial" w:cs="Arial"/>
          <w:bCs/>
          <w:lang w:val="en-US"/>
        </w:rPr>
        <w:t xml:space="preserve"> also associated with lower proportion of zeros at each time (Supplementary Figure </w:t>
      </w:r>
      <w:r w:rsidR="00607FE9">
        <w:rPr>
          <w:rFonts w:ascii="Arial" w:hAnsi="Arial" w:cs="Arial"/>
          <w:bCs/>
          <w:lang w:val="en-US"/>
        </w:rPr>
        <w:t>2</w:t>
      </w:r>
      <w:r w:rsidRPr="00D20A88">
        <w:rPr>
          <w:rFonts w:ascii="Arial" w:hAnsi="Arial" w:cs="Arial"/>
          <w:bCs/>
          <w:lang w:val="en-US"/>
        </w:rPr>
        <w:t>).</w:t>
      </w:r>
    </w:p>
    <w:p w14:paraId="264FFA17" w14:textId="1A1119BB" w:rsidR="00FF2110" w:rsidRPr="00844A75" w:rsidRDefault="00FF1558" w:rsidP="00844A75">
      <w:pPr>
        <w:rPr>
          <w:rFonts w:ascii="Arial" w:hAnsi="Arial" w:cs="Arial"/>
          <w:b/>
          <w:lang w:val="en-US"/>
        </w:rPr>
      </w:pPr>
      <w:r w:rsidRPr="00D20A88">
        <w:rPr>
          <w:rFonts w:ascii="Arial" w:hAnsi="Arial" w:cs="Arial"/>
          <w:b/>
          <w:lang w:val="en-US"/>
        </w:rPr>
        <w:br w:type="page"/>
      </w:r>
    </w:p>
    <w:p w14:paraId="653A05EA" w14:textId="77777777" w:rsidR="00FF2110" w:rsidRPr="00D20A88" w:rsidRDefault="00FF2110" w:rsidP="00FF2110">
      <w:pPr>
        <w:spacing w:line="480" w:lineRule="auto"/>
        <w:rPr>
          <w:rFonts w:ascii="Arial" w:hAnsi="Arial" w:cs="Arial"/>
          <w:b/>
          <w:bCs/>
          <w:lang w:val="en-US"/>
        </w:rPr>
        <w:sectPr w:rsidR="00FF2110" w:rsidRPr="00D20A88" w:rsidSect="00DC27F5">
          <w:footerReference w:type="default" r:id="rId11"/>
          <w:pgSz w:w="12242" w:h="15842"/>
          <w:pgMar w:top="1440" w:right="1440" w:bottom="1440" w:left="1440" w:header="0" w:footer="720" w:gutter="0"/>
          <w:cols w:space="720"/>
          <w:formProt w:val="0"/>
          <w:docGrid w:linePitch="360"/>
        </w:sectPr>
      </w:pPr>
    </w:p>
    <w:p w14:paraId="28F1278F" w14:textId="44D765F1" w:rsidR="00FF2110" w:rsidRPr="00D20A88" w:rsidRDefault="00FF2110" w:rsidP="00E45086">
      <w:pPr>
        <w:spacing w:line="360" w:lineRule="auto"/>
        <w:rPr>
          <w:rFonts w:ascii="Arial" w:hAnsi="Arial" w:cs="Arial"/>
          <w:bCs/>
          <w:lang w:val="en-US"/>
        </w:rPr>
      </w:pPr>
      <w:r w:rsidRPr="00D20A88">
        <w:rPr>
          <w:rFonts w:ascii="Arial" w:hAnsi="Arial" w:cs="Arial"/>
          <w:b/>
          <w:bCs/>
          <w:lang w:val="en-US"/>
        </w:rPr>
        <w:lastRenderedPageBreak/>
        <w:t xml:space="preserve">Table </w:t>
      </w:r>
      <w:r w:rsidR="004D5864">
        <w:rPr>
          <w:rFonts w:ascii="Arial" w:hAnsi="Arial" w:cs="Arial"/>
          <w:b/>
          <w:bCs/>
          <w:lang w:val="en-US"/>
        </w:rPr>
        <w:t>S</w:t>
      </w:r>
      <w:r w:rsidR="00844A75">
        <w:rPr>
          <w:rFonts w:ascii="Arial" w:hAnsi="Arial" w:cs="Arial"/>
          <w:b/>
          <w:bCs/>
          <w:lang w:val="en-US"/>
        </w:rPr>
        <w:t>1</w:t>
      </w:r>
      <w:r w:rsidRPr="00D20A88">
        <w:rPr>
          <w:rFonts w:ascii="Arial" w:hAnsi="Arial" w:cs="Arial"/>
          <w:b/>
          <w:bCs/>
          <w:lang w:val="en-US"/>
        </w:rPr>
        <w:t xml:space="preserve"> </w:t>
      </w:r>
      <w:r w:rsidRPr="00D20A88">
        <w:rPr>
          <w:rFonts w:ascii="Arial" w:hAnsi="Arial" w:cs="Arial"/>
          <w:lang w:val="en-US"/>
        </w:rPr>
        <w:t>Mean and 95% credible intervals of the PPPY rates for each type of HRU over the IMPACT trial duration by treatment group under MNAR1. The results for the rate ratios between FF/UMEC/VI and FF/VI or UMEC/VI</w:t>
      </w:r>
      <w:r w:rsidR="00D12AD3" w:rsidRPr="00D20A88">
        <w:rPr>
          <w:rFonts w:ascii="Arial" w:hAnsi="Arial" w:cs="Arial"/>
          <w:lang w:val="en-US"/>
        </w:rPr>
        <w:t>,</w:t>
      </w:r>
      <w:r w:rsidRPr="00D20A88">
        <w:rPr>
          <w:rFonts w:ascii="Arial" w:hAnsi="Arial" w:cs="Arial"/>
          <w:lang w:val="en-US"/>
        </w:rPr>
        <w:t xml:space="preserve"> and between FF/VI and UMEC/VI</w:t>
      </w:r>
      <w:r w:rsidR="00D12AD3" w:rsidRPr="00D20A88">
        <w:rPr>
          <w:rFonts w:ascii="Arial" w:hAnsi="Arial" w:cs="Arial"/>
          <w:lang w:val="en-US"/>
        </w:rPr>
        <w:t>,</w:t>
      </w:r>
      <w:r w:rsidRPr="00D20A88">
        <w:rPr>
          <w:rFonts w:ascii="Arial" w:hAnsi="Arial" w:cs="Arial"/>
          <w:lang w:val="en-US"/>
        </w:rPr>
        <w:t xml:space="preserve"> are also reported for each type of HRU.</w:t>
      </w:r>
    </w:p>
    <w:tbl>
      <w:tblPr>
        <w:tblStyle w:val="TableGrid"/>
        <w:tblW w:w="13240" w:type="dxa"/>
        <w:tblLook w:val="07E0" w:firstRow="1" w:lastRow="1" w:firstColumn="1" w:lastColumn="1" w:noHBand="1" w:noVBand="1"/>
      </w:tblPr>
      <w:tblGrid>
        <w:gridCol w:w="3313"/>
        <w:gridCol w:w="3311"/>
        <w:gridCol w:w="3308"/>
        <w:gridCol w:w="3308"/>
      </w:tblGrid>
      <w:tr w:rsidR="00FF2110" w:rsidRPr="00D20A88" w14:paraId="65E62A47" w14:textId="77777777" w:rsidTr="005814CD">
        <w:trPr>
          <w:trHeight w:val="334"/>
          <w:tblHeader/>
        </w:trPr>
        <w:tc>
          <w:tcPr>
            <w:tcW w:w="3313" w:type="dxa"/>
          </w:tcPr>
          <w:p w14:paraId="468760F5" w14:textId="77777777" w:rsidR="00FF2110" w:rsidRPr="00D20A88" w:rsidRDefault="00FF2110" w:rsidP="00731067">
            <w:pPr>
              <w:spacing w:before="120" w:line="276" w:lineRule="auto"/>
              <w:rPr>
                <w:rFonts w:ascii="Arial" w:hAnsi="Arial" w:cs="Arial"/>
                <w:b/>
                <w:bCs/>
                <w:color w:val="000000"/>
                <w:sz w:val="22"/>
                <w:szCs w:val="22"/>
                <w:lang w:val="en-US"/>
              </w:rPr>
            </w:pPr>
            <w:r w:rsidRPr="00D20A88">
              <w:rPr>
                <w:rFonts w:ascii="Arial" w:hAnsi="Arial" w:cs="Arial"/>
                <w:b/>
                <w:bCs/>
                <w:color w:val="000000"/>
                <w:sz w:val="22"/>
                <w:szCs w:val="22"/>
                <w:lang w:val="en-US"/>
              </w:rPr>
              <w:t xml:space="preserve">Adjusted HRU PPPY rates (mean, 95% </w:t>
            </w:r>
            <w:proofErr w:type="spellStart"/>
            <w:r w:rsidRPr="00D20A88">
              <w:rPr>
                <w:rFonts w:ascii="Arial" w:hAnsi="Arial" w:cs="Arial"/>
                <w:b/>
                <w:bCs/>
                <w:color w:val="000000"/>
                <w:sz w:val="22"/>
                <w:szCs w:val="22"/>
                <w:lang w:val="en-US"/>
              </w:rPr>
              <w:t>CrI</w:t>
            </w:r>
            <w:proofErr w:type="spellEnd"/>
            <w:r w:rsidRPr="00D20A88">
              <w:rPr>
                <w:rFonts w:ascii="Arial" w:hAnsi="Arial" w:cs="Arial"/>
                <w:b/>
                <w:bCs/>
                <w:color w:val="000000"/>
                <w:sz w:val="22"/>
                <w:szCs w:val="22"/>
                <w:lang w:val="en-US"/>
              </w:rPr>
              <w:t>)</w:t>
            </w:r>
          </w:p>
        </w:tc>
        <w:tc>
          <w:tcPr>
            <w:tcW w:w="3311" w:type="dxa"/>
          </w:tcPr>
          <w:p w14:paraId="529F5FD5"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FF/UMEC/VI</w:t>
            </w:r>
          </w:p>
          <w:p w14:paraId="472C5D7F"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(n=4,151)</w:t>
            </w:r>
          </w:p>
        </w:tc>
        <w:tc>
          <w:tcPr>
            <w:tcW w:w="3308" w:type="dxa"/>
          </w:tcPr>
          <w:p w14:paraId="0C0BB94A"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FF/VI</w:t>
            </w:r>
          </w:p>
          <w:p w14:paraId="38D011CB"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(n=4,134)</w:t>
            </w:r>
          </w:p>
        </w:tc>
        <w:tc>
          <w:tcPr>
            <w:tcW w:w="3308" w:type="dxa"/>
          </w:tcPr>
          <w:p w14:paraId="21475E48"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UMEC/VI</w:t>
            </w:r>
          </w:p>
          <w:p w14:paraId="49F8B936"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(n=2,070)</w:t>
            </w:r>
          </w:p>
        </w:tc>
      </w:tr>
      <w:tr w:rsidR="00FF2110" w:rsidRPr="00D20A88" w14:paraId="7C90CFB2" w14:textId="77777777" w:rsidTr="005814CD">
        <w:trPr>
          <w:trHeight w:val="334"/>
        </w:trPr>
        <w:tc>
          <w:tcPr>
            <w:tcW w:w="3313" w:type="dxa"/>
          </w:tcPr>
          <w:p w14:paraId="49F0C194"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Hospital (GW)</w:t>
            </w:r>
          </w:p>
        </w:tc>
        <w:tc>
          <w:tcPr>
            <w:tcW w:w="3311" w:type="dxa"/>
          </w:tcPr>
          <w:p w14:paraId="343F3829"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1.68 (1.46; 1.97)</w:t>
            </w:r>
          </w:p>
        </w:tc>
        <w:tc>
          <w:tcPr>
            <w:tcW w:w="3308" w:type="dxa"/>
          </w:tcPr>
          <w:p w14:paraId="785A5E39"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1.80 (1.55; 2.11)</w:t>
            </w:r>
          </w:p>
        </w:tc>
        <w:tc>
          <w:tcPr>
            <w:tcW w:w="3308" w:type="dxa"/>
          </w:tcPr>
          <w:p w14:paraId="3DDDAF09"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1.84 (1.58; 2.15)</w:t>
            </w:r>
          </w:p>
        </w:tc>
      </w:tr>
      <w:tr w:rsidR="00FF2110" w:rsidRPr="00D20A88" w14:paraId="7DA2015A" w14:textId="77777777" w:rsidTr="005814CD">
        <w:trPr>
          <w:trHeight w:val="334"/>
        </w:trPr>
        <w:tc>
          <w:tcPr>
            <w:tcW w:w="3313" w:type="dxa"/>
          </w:tcPr>
          <w:p w14:paraId="5A7CE14A"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(GW) -FF/UMEC/VI</w:t>
            </w:r>
          </w:p>
        </w:tc>
        <w:tc>
          <w:tcPr>
            <w:tcW w:w="3311" w:type="dxa"/>
          </w:tcPr>
          <w:p w14:paraId="03DBB704"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1F08D3D8" w14:textId="0E81BE04"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0.94 (0.9</w:t>
            </w:r>
            <w:r w:rsidR="00B747AE" w:rsidRPr="00D20A88">
              <w:rPr>
                <w:rFonts w:ascii="Arial" w:hAnsi="Arial" w:cs="Arial"/>
                <w:sz w:val="22"/>
                <w:szCs w:val="22"/>
                <w:lang w:val="en-US"/>
              </w:rPr>
              <w:t>0</w:t>
            </w:r>
            <w:r w:rsidRPr="00D20A88">
              <w:rPr>
                <w:rFonts w:ascii="Arial" w:hAnsi="Arial" w:cs="Arial"/>
                <w:sz w:val="22"/>
                <w:szCs w:val="22"/>
                <w:lang w:val="en-US"/>
              </w:rPr>
              <w:t>; 0.97)</w:t>
            </w:r>
          </w:p>
        </w:tc>
        <w:tc>
          <w:tcPr>
            <w:tcW w:w="3308" w:type="dxa"/>
          </w:tcPr>
          <w:p w14:paraId="30B3D292"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0.92 (0.88; 0.95)</w:t>
            </w:r>
          </w:p>
        </w:tc>
      </w:tr>
      <w:tr w:rsidR="00FF2110" w:rsidRPr="00D20A88" w14:paraId="5263BCE8" w14:textId="77777777" w:rsidTr="005814CD">
        <w:trPr>
          <w:trHeight w:val="334"/>
        </w:trPr>
        <w:tc>
          <w:tcPr>
            <w:tcW w:w="3313" w:type="dxa"/>
          </w:tcPr>
          <w:p w14:paraId="4B1AE37D"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(GW) - FF/VI</w:t>
            </w:r>
          </w:p>
        </w:tc>
        <w:tc>
          <w:tcPr>
            <w:tcW w:w="3311" w:type="dxa"/>
          </w:tcPr>
          <w:p w14:paraId="61960DBF"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549A4256"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3CEFB0F0"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0.98 (0.95; 1.02)</w:t>
            </w:r>
          </w:p>
        </w:tc>
      </w:tr>
      <w:tr w:rsidR="00FF2110" w:rsidRPr="00D20A88" w14:paraId="51406CA1" w14:textId="77777777" w:rsidTr="005814CD">
        <w:trPr>
          <w:trHeight w:val="334"/>
        </w:trPr>
        <w:tc>
          <w:tcPr>
            <w:tcW w:w="3313" w:type="dxa"/>
          </w:tcPr>
          <w:p w14:paraId="5752E254"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Hospital (IC)</w:t>
            </w:r>
          </w:p>
        </w:tc>
        <w:tc>
          <w:tcPr>
            <w:tcW w:w="3311" w:type="dxa"/>
          </w:tcPr>
          <w:p w14:paraId="21C18663"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0.25 (0.19; 0.33)</w:t>
            </w:r>
          </w:p>
        </w:tc>
        <w:tc>
          <w:tcPr>
            <w:tcW w:w="3308" w:type="dxa"/>
          </w:tcPr>
          <w:p w14:paraId="184D3D96"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0.33 (0.27; 0.41)</w:t>
            </w:r>
          </w:p>
        </w:tc>
        <w:tc>
          <w:tcPr>
            <w:tcW w:w="3308" w:type="dxa"/>
          </w:tcPr>
          <w:p w14:paraId="6640711E"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0.34 (0.27; 0.43)</w:t>
            </w:r>
          </w:p>
        </w:tc>
      </w:tr>
      <w:tr w:rsidR="00FF2110" w:rsidRPr="00D20A88" w14:paraId="08E6FC60" w14:textId="77777777" w:rsidTr="005814CD">
        <w:trPr>
          <w:trHeight w:val="334"/>
        </w:trPr>
        <w:tc>
          <w:tcPr>
            <w:tcW w:w="3313" w:type="dxa"/>
          </w:tcPr>
          <w:p w14:paraId="2F94496F"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(IC) - FF/UMEC/VI</w:t>
            </w:r>
          </w:p>
        </w:tc>
        <w:tc>
          <w:tcPr>
            <w:tcW w:w="3311" w:type="dxa"/>
          </w:tcPr>
          <w:p w14:paraId="66D20535"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221EB2F3"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0.75 (0.52; 1.06)</w:t>
            </w:r>
          </w:p>
        </w:tc>
        <w:tc>
          <w:tcPr>
            <w:tcW w:w="3308" w:type="dxa"/>
          </w:tcPr>
          <w:p w14:paraId="0EC3CEF3"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0.74 (0.51; 1.04)</w:t>
            </w:r>
          </w:p>
        </w:tc>
      </w:tr>
      <w:tr w:rsidR="00FF2110" w:rsidRPr="00D20A88" w14:paraId="6A4B7462" w14:textId="77777777" w:rsidTr="005814CD">
        <w:trPr>
          <w:trHeight w:val="334"/>
        </w:trPr>
        <w:tc>
          <w:tcPr>
            <w:tcW w:w="3313" w:type="dxa"/>
          </w:tcPr>
          <w:p w14:paraId="206C95EA"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(IC) - FF/VI</w:t>
            </w:r>
          </w:p>
        </w:tc>
        <w:tc>
          <w:tcPr>
            <w:tcW w:w="3311" w:type="dxa"/>
          </w:tcPr>
          <w:p w14:paraId="00BFFDD7"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6079CDB0"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3BD4B5B3"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0.99 (0.71; 1.33)</w:t>
            </w:r>
          </w:p>
        </w:tc>
      </w:tr>
      <w:tr w:rsidR="00FF2110" w:rsidRPr="00D20A88" w14:paraId="4F84708A" w14:textId="77777777" w:rsidTr="005814CD">
        <w:trPr>
          <w:trHeight w:val="334"/>
        </w:trPr>
        <w:tc>
          <w:tcPr>
            <w:tcW w:w="3313" w:type="dxa"/>
          </w:tcPr>
          <w:p w14:paraId="6BBCC411" w14:textId="75D03E4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 xml:space="preserve">Home </w:t>
            </w:r>
            <w:r w:rsidR="003D350F" w:rsidRPr="00D20A88">
              <w:rPr>
                <w:rFonts w:ascii="Arial" w:hAnsi="Arial" w:cs="Arial"/>
                <w:b/>
                <w:bCs/>
                <w:color w:val="000000"/>
                <w:sz w:val="22"/>
                <w:szCs w:val="22"/>
                <w:lang w:val="en-US"/>
              </w:rPr>
              <w:t xml:space="preserve">care </w:t>
            </w:r>
            <w:r w:rsidRPr="00D20A88">
              <w:rPr>
                <w:rFonts w:ascii="Arial" w:hAnsi="Arial" w:cs="Arial"/>
                <w:b/>
                <w:bCs/>
                <w:color w:val="000000"/>
                <w:sz w:val="22"/>
                <w:szCs w:val="22"/>
                <w:lang w:val="en-US"/>
              </w:rPr>
              <w:t>visit (HV)</w:t>
            </w:r>
          </w:p>
        </w:tc>
        <w:tc>
          <w:tcPr>
            <w:tcW w:w="3311" w:type="dxa"/>
          </w:tcPr>
          <w:p w14:paraId="43BAB2AB"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0.07 (0.06; 0.07)</w:t>
            </w:r>
          </w:p>
        </w:tc>
        <w:tc>
          <w:tcPr>
            <w:tcW w:w="3308" w:type="dxa"/>
          </w:tcPr>
          <w:p w14:paraId="6C651293"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0.07 (0.07; 0.08)</w:t>
            </w:r>
          </w:p>
        </w:tc>
        <w:tc>
          <w:tcPr>
            <w:tcW w:w="3308" w:type="dxa"/>
          </w:tcPr>
          <w:p w14:paraId="7C86840A"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0.07 (0.07; 0.08)</w:t>
            </w:r>
          </w:p>
        </w:tc>
      </w:tr>
      <w:tr w:rsidR="00FF2110" w:rsidRPr="00D20A88" w14:paraId="668DB19B" w14:textId="77777777" w:rsidTr="005814CD">
        <w:trPr>
          <w:trHeight w:val="334"/>
        </w:trPr>
        <w:tc>
          <w:tcPr>
            <w:tcW w:w="3313" w:type="dxa"/>
          </w:tcPr>
          <w:p w14:paraId="26DE302E"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(HV) -FF/UMEC/VI</w:t>
            </w:r>
          </w:p>
        </w:tc>
        <w:tc>
          <w:tcPr>
            <w:tcW w:w="3311" w:type="dxa"/>
          </w:tcPr>
          <w:p w14:paraId="34EB2A94"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3CCD4FC0"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0.94 (0.90; 0.97)</w:t>
            </w:r>
          </w:p>
        </w:tc>
        <w:tc>
          <w:tcPr>
            <w:tcW w:w="3308" w:type="dxa"/>
          </w:tcPr>
          <w:p w14:paraId="2B794661"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0.92 (0.89; 0.95)</w:t>
            </w:r>
          </w:p>
        </w:tc>
      </w:tr>
      <w:tr w:rsidR="00FF2110" w:rsidRPr="00D20A88" w14:paraId="5C036FE4" w14:textId="77777777" w:rsidTr="005814CD">
        <w:trPr>
          <w:trHeight w:val="334"/>
        </w:trPr>
        <w:tc>
          <w:tcPr>
            <w:tcW w:w="3313" w:type="dxa"/>
          </w:tcPr>
          <w:p w14:paraId="64E37441"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(HV) - FF/VI</w:t>
            </w:r>
          </w:p>
        </w:tc>
        <w:tc>
          <w:tcPr>
            <w:tcW w:w="3311" w:type="dxa"/>
          </w:tcPr>
          <w:p w14:paraId="04EFBF81"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7C925BD3"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15D9B50D"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0.98 (0.95; 1.02)</w:t>
            </w:r>
          </w:p>
        </w:tc>
      </w:tr>
      <w:tr w:rsidR="00FF2110" w:rsidRPr="00D20A88" w14:paraId="724C445D" w14:textId="77777777" w:rsidTr="005814CD">
        <w:trPr>
          <w:trHeight w:val="334"/>
        </w:trPr>
        <w:tc>
          <w:tcPr>
            <w:tcW w:w="3313" w:type="dxa"/>
          </w:tcPr>
          <w:p w14:paraId="0AE85233"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Office visit (OV)</w:t>
            </w:r>
          </w:p>
        </w:tc>
        <w:tc>
          <w:tcPr>
            <w:tcW w:w="3311" w:type="dxa"/>
          </w:tcPr>
          <w:p w14:paraId="0DA6363D"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0.96 (0.94; 0.99)</w:t>
            </w:r>
          </w:p>
        </w:tc>
        <w:tc>
          <w:tcPr>
            <w:tcW w:w="3308" w:type="dxa"/>
          </w:tcPr>
          <w:p w14:paraId="3C7B6F1E" w14:textId="5D2645A6"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1.03 (1.01; 1.0</w:t>
            </w:r>
            <w:r w:rsidR="00C3333D" w:rsidRPr="00D20A88">
              <w:rPr>
                <w:rFonts w:ascii="Arial" w:hAnsi="Arial" w:cs="Arial"/>
                <w:sz w:val="22"/>
                <w:szCs w:val="22"/>
                <w:lang w:val="en-US"/>
              </w:rPr>
              <w:t>5</w:t>
            </w:r>
            <w:r w:rsidRPr="00D20A88">
              <w:rPr>
                <w:rFonts w:ascii="Arial" w:hAnsi="Arial" w:cs="Arial"/>
                <w:sz w:val="22"/>
                <w:szCs w:val="22"/>
                <w:lang w:val="en-US"/>
              </w:rPr>
              <w:t>)</w:t>
            </w:r>
          </w:p>
        </w:tc>
        <w:tc>
          <w:tcPr>
            <w:tcW w:w="3308" w:type="dxa"/>
          </w:tcPr>
          <w:p w14:paraId="6662AB23"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1.05 (1.03; 1.08)</w:t>
            </w:r>
          </w:p>
        </w:tc>
      </w:tr>
      <w:tr w:rsidR="00FF2110" w:rsidRPr="00D20A88" w14:paraId="451D168F" w14:textId="77777777" w:rsidTr="005814CD">
        <w:trPr>
          <w:trHeight w:val="334"/>
        </w:trPr>
        <w:tc>
          <w:tcPr>
            <w:tcW w:w="3313" w:type="dxa"/>
          </w:tcPr>
          <w:p w14:paraId="72E79E24"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(OV) -FF/UMEC/VI</w:t>
            </w:r>
          </w:p>
        </w:tc>
        <w:tc>
          <w:tcPr>
            <w:tcW w:w="3311" w:type="dxa"/>
          </w:tcPr>
          <w:p w14:paraId="3AAABCBF"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4317B3FE"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0.93 (0.93; 0.94)</w:t>
            </w:r>
          </w:p>
        </w:tc>
        <w:tc>
          <w:tcPr>
            <w:tcW w:w="3308" w:type="dxa"/>
          </w:tcPr>
          <w:p w14:paraId="7F60F17C"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0.92 (0.91; 0.93)</w:t>
            </w:r>
          </w:p>
        </w:tc>
      </w:tr>
      <w:tr w:rsidR="00FF2110" w:rsidRPr="00D20A88" w14:paraId="2E4BBC38" w14:textId="77777777" w:rsidTr="005814CD">
        <w:trPr>
          <w:trHeight w:val="334"/>
        </w:trPr>
        <w:tc>
          <w:tcPr>
            <w:tcW w:w="3313" w:type="dxa"/>
          </w:tcPr>
          <w:p w14:paraId="07F7572D"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(OV) - FF/VI</w:t>
            </w:r>
          </w:p>
        </w:tc>
        <w:tc>
          <w:tcPr>
            <w:tcW w:w="3311" w:type="dxa"/>
          </w:tcPr>
          <w:p w14:paraId="36D80A0D"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1906711D"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272E1797"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0.98 (0.97; 0.99)</w:t>
            </w:r>
          </w:p>
        </w:tc>
      </w:tr>
      <w:tr w:rsidR="00FF2110" w:rsidRPr="00D20A88" w14:paraId="33AAA69B" w14:textId="77777777" w:rsidTr="005814CD">
        <w:trPr>
          <w:trHeight w:val="334"/>
        </w:trPr>
        <w:tc>
          <w:tcPr>
            <w:tcW w:w="3313" w:type="dxa"/>
          </w:tcPr>
          <w:p w14:paraId="2A808B4F"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Urgent care/outpatient (UC)</w:t>
            </w:r>
          </w:p>
        </w:tc>
        <w:tc>
          <w:tcPr>
            <w:tcW w:w="3311" w:type="dxa"/>
          </w:tcPr>
          <w:p w14:paraId="206D1CCF"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0.32 (0.30; 0.35)</w:t>
            </w:r>
          </w:p>
        </w:tc>
        <w:tc>
          <w:tcPr>
            <w:tcW w:w="3308" w:type="dxa"/>
          </w:tcPr>
          <w:p w14:paraId="14F6F324"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0.34 (0.32; 0.37)</w:t>
            </w:r>
          </w:p>
        </w:tc>
        <w:tc>
          <w:tcPr>
            <w:tcW w:w="3308" w:type="dxa"/>
          </w:tcPr>
          <w:p w14:paraId="60DA598F"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0.35 (0.32; 0.38)</w:t>
            </w:r>
          </w:p>
        </w:tc>
      </w:tr>
      <w:tr w:rsidR="00FF2110" w:rsidRPr="00D20A88" w14:paraId="6513B0C1" w14:textId="77777777" w:rsidTr="005814CD">
        <w:trPr>
          <w:trHeight w:val="334"/>
        </w:trPr>
        <w:tc>
          <w:tcPr>
            <w:tcW w:w="3313" w:type="dxa"/>
          </w:tcPr>
          <w:p w14:paraId="34C6521D"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(UC) - FF/UMEC/VI</w:t>
            </w:r>
          </w:p>
        </w:tc>
        <w:tc>
          <w:tcPr>
            <w:tcW w:w="3311" w:type="dxa"/>
          </w:tcPr>
          <w:p w14:paraId="3748F927"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w:t>
            </w:r>
          </w:p>
        </w:tc>
        <w:tc>
          <w:tcPr>
            <w:tcW w:w="3308" w:type="dxa"/>
          </w:tcPr>
          <w:p w14:paraId="058B261D"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0.94 (0.92; 0.96)</w:t>
            </w:r>
          </w:p>
        </w:tc>
        <w:tc>
          <w:tcPr>
            <w:tcW w:w="3308" w:type="dxa"/>
          </w:tcPr>
          <w:p w14:paraId="4641CAF3"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0.92 (0.90; 0.94)</w:t>
            </w:r>
          </w:p>
        </w:tc>
      </w:tr>
      <w:tr w:rsidR="00FF2110" w:rsidRPr="00D20A88" w14:paraId="0DA7E37F" w14:textId="77777777" w:rsidTr="005814CD">
        <w:trPr>
          <w:trHeight w:val="334"/>
        </w:trPr>
        <w:tc>
          <w:tcPr>
            <w:tcW w:w="3313" w:type="dxa"/>
          </w:tcPr>
          <w:p w14:paraId="3F70CC35"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(UC) - FF/VI</w:t>
            </w:r>
          </w:p>
        </w:tc>
        <w:tc>
          <w:tcPr>
            <w:tcW w:w="3311" w:type="dxa"/>
          </w:tcPr>
          <w:p w14:paraId="6556DCE7"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506566FA"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5D2C7596"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0.98 (0.96; 1.00)</w:t>
            </w:r>
          </w:p>
        </w:tc>
      </w:tr>
      <w:tr w:rsidR="00FF2110" w:rsidRPr="00D20A88" w14:paraId="273919F2" w14:textId="77777777" w:rsidTr="005814CD">
        <w:trPr>
          <w:trHeight w:val="334"/>
        </w:trPr>
        <w:tc>
          <w:tcPr>
            <w:tcW w:w="3313" w:type="dxa"/>
          </w:tcPr>
          <w:p w14:paraId="7CCF371B"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lastRenderedPageBreak/>
              <w:t>Emergency room (ER)</w:t>
            </w:r>
          </w:p>
        </w:tc>
        <w:tc>
          <w:tcPr>
            <w:tcW w:w="3311" w:type="dxa"/>
          </w:tcPr>
          <w:p w14:paraId="3481FAF3"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0.20 (0.19; 0.21)</w:t>
            </w:r>
          </w:p>
        </w:tc>
        <w:tc>
          <w:tcPr>
            <w:tcW w:w="3308" w:type="dxa"/>
          </w:tcPr>
          <w:p w14:paraId="798504BB"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0.21 (0.20; 0.22)</w:t>
            </w:r>
          </w:p>
        </w:tc>
        <w:tc>
          <w:tcPr>
            <w:tcW w:w="3308" w:type="dxa"/>
          </w:tcPr>
          <w:p w14:paraId="7F136C9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0.22 (0.20; 0.23)</w:t>
            </w:r>
          </w:p>
        </w:tc>
      </w:tr>
      <w:tr w:rsidR="00FF2110" w:rsidRPr="00D20A88" w14:paraId="51E6E6E3" w14:textId="77777777" w:rsidTr="005814CD">
        <w:trPr>
          <w:trHeight w:val="334"/>
        </w:trPr>
        <w:tc>
          <w:tcPr>
            <w:tcW w:w="3313" w:type="dxa"/>
          </w:tcPr>
          <w:p w14:paraId="54A52AF6"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(ER) - FF/UMEC/VI</w:t>
            </w:r>
          </w:p>
        </w:tc>
        <w:tc>
          <w:tcPr>
            <w:tcW w:w="3311" w:type="dxa"/>
          </w:tcPr>
          <w:p w14:paraId="5F6DF53C"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w:t>
            </w:r>
          </w:p>
        </w:tc>
        <w:tc>
          <w:tcPr>
            <w:tcW w:w="3308" w:type="dxa"/>
          </w:tcPr>
          <w:p w14:paraId="1865DEC8"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0.94 (0.92; 0.95)</w:t>
            </w:r>
          </w:p>
        </w:tc>
        <w:tc>
          <w:tcPr>
            <w:tcW w:w="3308" w:type="dxa"/>
          </w:tcPr>
          <w:p w14:paraId="17206C49"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0.92 (0.90; 0.94)</w:t>
            </w:r>
          </w:p>
        </w:tc>
      </w:tr>
      <w:tr w:rsidR="00FF2110" w:rsidRPr="00D20A88" w14:paraId="3FAAA379" w14:textId="77777777" w:rsidTr="005814CD">
        <w:trPr>
          <w:trHeight w:val="334"/>
        </w:trPr>
        <w:tc>
          <w:tcPr>
            <w:tcW w:w="3313" w:type="dxa"/>
          </w:tcPr>
          <w:p w14:paraId="22347F6A"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(ER) - FF/VI</w:t>
            </w:r>
          </w:p>
        </w:tc>
        <w:tc>
          <w:tcPr>
            <w:tcW w:w="3311" w:type="dxa"/>
          </w:tcPr>
          <w:p w14:paraId="5308BD07"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1148A63D"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2B1E2CD5"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0.98 (0.96; 1.00)</w:t>
            </w:r>
          </w:p>
        </w:tc>
      </w:tr>
    </w:tbl>
    <w:p w14:paraId="104E265C" w14:textId="15E00D47" w:rsidR="00FF2110" w:rsidRPr="00D20A88" w:rsidRDefault="005814CD" w:rsidP="00E45086">
      <w:pPr>
        <w:spacing w:before="120" w:line="360" w:lineRule="auto"/>
        <w:rPr>
          <w:rFonts w:ascii="Arial" w:hAnsi="Arial" w:cs="Arial"/>
          <w:b/>
          <w:bCs/>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proofErr w:type="spellStart"/>
      <w:r w:rsidR="00FF2110" w:rsidRPr="00D20A88">
        <w:rPr>
          <w:rFonts w:ascii="Arial" w:hAnsi="Arial" w:cs="Arial"/>
          <w:color w:val="000000"/>
          <w:lang w:val="en-US"/>
        </w:rPr>
        <w:t>CrI</w:t>
      </w:r>
      <w:proofErr w:type="spellEnd"/>
      <w:r w:rsidR="00FF2110" w:rsidRPr="00D20A88">
        <w:rPr>
          <w:rFonts w:ascii="Arial" w:hAnsi="Arial" w:cs="Arial"/>
          <w:color w:val="000000"/>
          <w:lang w:val="en-US"/>
        </w:rPr>
        <w:t>, credible interval; ER, emergency room; FF, fluticasone furoate; GW, general ward; HRU, healthcare resource utilization; HV, home visit; IC, intensive care; MNAR3, missing not at random scenario 3; OV, office visit; PPPY, per patient per year; UC, urgent care; UMEC, umeclidinium; VI, vilanterol</w:t>
      </w:r>
      <w:r w:rsidR="00457386" w:rsidRPr="00D20A88">
        <w:rPr>
          <w:rFonts w:ascii="Arial" w:hAnsi="Arial" w:cs="Arial"/>
          <w:color w:val="000000"/>
          <w:lang w:val="en-US"/>
        </w:rPr>
        <w:t>.</w:t>
      </w:r>
    </w:p>
    <w:p w14:paraId="21226340" w14:textId="77777777" w:rsidR="00FF2110" w:rsidRPr="00D20A88" w:rsidRDefault="00FF2110" w:rsidP="00FF2110">
      <w:pPr>
        <w:spacing w:line="480" w:lineRule="auto"/>
        <w:rPr>
          <w:rFonts w:ascii="Arial" w:hAnsi="Arial" w:cs="Arial"/>
          <w:lang w:val="en-US"/>
        </w:rPr>
      </w:pPr>
    </w:p>
    <w:p w14:paraId="3F466132" w14:textId="77777777" w:rsidR="00FF2110" w:rsidRPr="00D20A88" w:rsidRDefault="00FF2110" w:rsidP="00FF2110">
      <w:pPr>
        <w:rPr>
          <w:rFonts w:ascii="Arial" w:hAnsi="Arial" w:cs="Arial"/>
          <w:b/>
          <w:bCs/>
          <w:lang w:val="en-US"/>
        </w:rPr>
      </w:pPr>
      <w:r w:rsidRPr="00D20A88">
        <w:rPr>
          <w:rFonts w:ascii="Arial" w:hAnsi="Arial" w:cs="Arial"/>
          <w:b/>
          <w:bCs/>
          <w:lang w:val="en-US"/>
        </w:rPr>
        <w:br w:type="page"/>
      </w:r>
    </w:p>
    <w:p w14:paraId="0A0B97EE" w14:textId="77777777" w:rsidR="00FF2110" w:rsidRPr="00D20A88" w:rsidRDefault="00FF2110" w:rsidP="00FF2110">
      <w:pPr>
        <w:spacing w:line="480" w:lineRule="auto"/>
        <w:rPr>
          <w:rFonts w:ascii="Arial" w:hAnsi="Arial" w:cs="Arial"/>
          <w:b/>
          <w:bCs/>
          <w:lang w:val="en-US"/>
        </w:rPr>
        <w:sectPr w:rsidR="00FF2110" w:rsidRPr="00D20A88" w:rsidSect="007F1A14">
          <w:pgSz w:w="15842" w:h="12242" w:orient="landscape"/>
          <w:pgMar w:top="1440" w:right="1440" w:bottom="1440" w:left="1440" w:header="0" w:footer="720" w:gutter="0"/>
          <w:cols w:space="720"/>
          <w:formProt w:val="0"/>
          <w:docGrid w:linePitch="360"/>
        </w:sectPr>
      </w:pPr>
    </w:p>
    <w:p w14:paraId="43676965" w14:textId="2F3EAA7E" w:rsidR="00FF2110" w:rsidRPr="00D20A88" w:rsidRDefault="00FF2110" w:rsidP="00E45086">
      <w:pPr>
        <w:spacing w:line="360" w:lineRule="auto"/>
        <w:rPr>
          <w:rFonts w:ascii="Arial" w:hAnsi="Arial" w:cs="Arial"/>
          <w:bCs/>
          <w:lang w:val="en-US"/>
        </w:rPr>
      </w:pPr>
      <w:r w:rsidRPr="00D20A88">
        <w:rPr>
          <w:rFonts w:ascii="Arial" w:hAnsi="Arial" w:cs="Arial"/>
          <w:b/>
          <w:bCs/>
          <w:lang w:val="en-US"/>
        </w:rPr>
        <w:lastRenderedPageBreak/>
        <w:t xml:space="preserve">Table </w:t>
      </w:r>
      <w:r w:rsidR="004D5864">
        <w:rPr>
          <w:rFonts w:ascii="Arial" w:hAnsi="Arial" w:cs="Arial"/>
          <w:b/>
          <w:bCs/>
          <w:lang w:val="en-US"/>
        </w:rPr>
        <w:t>S</w:t>
      </w:r>
      <w:r w:rsidR="00844A75">
        <w:rPr>
          <w:rFonts w:ascii="Arial" w:hAnsi="Arial" w:cs="Arial"/>
          <w:b/>
          <w:bCs/>
          <w:lang w:val="en-US"/>
        </w:rPr>
        <w:t>2</w:t>
      </w:r>
      <w:r w:rsidRPr="00D20A88">
        <w:rPr>
          <w:rFonts w:ascii="Arial" w:hAnsi="Arial" w:cs="Arial"/>
          <w:b/>
          <w:bCs/>
          <w:lang w:val="en-US"/>
        </w:rPr>
        <w:t xml:space="preserve"> </w:t>
      </w:r>
      <w:r w:rsidRPr="00D20A88">
        <w:rPr>
          <w:rFonts w:ascii="Arial" w:hAnsi="Arial" w:cs="Arial"/>
          <w:lang w:val="en-US"/>
        </w:rPr>
        <w:t>Mean and 95% credible intervals of the PPPY rates for each type of HRU over the IMPACT trial duration by treatment group under MNAR2. The results for the rate ratios between FF/UMEC/VI and FF/VI or UMEC/VI</w:t>
      </w:r>
      <w:r w:rsidR="00D12AD3" w:rsidRPr="00D20A88">
        <w:rPr>
          <w:rFonts w:ascii="Arial" w:hAnsi="Arial" w:cs="Arial"/>
          <w:lang w:val="en-US"/>
        </w:rPr>
        <w:t>,</w:t>
      </w:r>
      <w:r w:rsidRPr="00D20A88">
        <w:rPr>
          <w:rFonts w:ascii="Arial" w:hAnsi="Arial" w:cs="Arial"/>
          <w:lang w:val="en-US"/>
        </w:rPr>
        <w:t xml:space="preserve"> and between FF/VI and UMEC/VI</w:t>
      </w:r>
      <w:r w:rsidR="00D12AD3" w:rsidRPr="00D20A88">
        <w:rPr>
          <w:rFonts w:ascii="Arial" w:hAnsi="Arial" w:cs="Arial"/>
          <w:lang w:val="en-US"/>
        </w:rPr>
        <w:t>,</w:t>
      </w:r>
      <w:r w:rsidRPr="00D20A88">
        <w:rPr>
          <w:rFonts w:ascii="Arial" w:hAnsi="Arial" w:cs="Arial"/>
          <w:lang w:val="en-US"/>
        </w:rPr>
        <w:t xml:space="preserve"> are also reported for each type of HRU.</w:t>
      </w:r>
    </w:p>
    <w:tbl>
      <w:tblPr>
        <w:tblStyle w:val="TableGrid"/>
        <w:tblW w:w="13240" w:type="dxa"/>
        <w:tblLook w:val="07E0" w:firstRow="1" w:lastRow="1" w:firstColumn="1" w:lastColumn="1" w:noHBand="1" w:noVBand="1"/>
      </w:tblPr>
      <w:tblGrid>
        <w:gridCol w:w="3313"/>
        <w:gridCol w:w="3311"/>
        <w:gridCol w:w="3308"/>
        <w:gridCol w:w="3308"/>
      </w:tblGrid>
      <w:tr w:rsidR="00FF2110" w:rsidRPr="00D20A88" w14:paraId="330A704D" w14:textId="77777777" w:rsidTr="005814CD">
        <w:trPr>
          <w:trHeight w:val="334"/>
          <w:tblHeader/>
        </w:trPr>
        <w:tc>
          <w:tcPr>
            <w:tcW w:w="3313" w:type="dxa"/>
          </w:tcPr>
          <w:p w14:paraId="71432486" w14:textId="77777777" w:rsidR="00FF2110" w:rsidRPr="00D20A88" w:rsidRDefault="00FF2110" w:rsidP="00731067">
            <w:pPr>
              <w:spacing w:before="120" w:line="276" w:lineRule="auto"/>
              <w:rPr>
                <w:rFonts w:ascii="Arial" w:hAnsi="Arial" w:cs="Arial"/>
                <w:b/>
                <w:bCs/>
                <w:color w:val="000000"/>
                <w:sz w:val="22"/>
                <w:szCs w:val="22"/>
                <w:lang w:val="en-US"/>
              </w:rPr>
            </w:pPr>
            <w:r w:rsidRPr="00D20A88">
              <w:rPr>
                <w:rFonts w:ascii="Arial" w:hAnsi="Arial" w:cs="Arial"/>
                <w:b/>
                <w:bCs/>
                <w:color w:val="000000"/>
                <w:sz w:val="22"/>
                <w:szCs w:val="22"/>
                <w:lang w:val="en-US"/>
              </w:rPr>
              <w:t xml:space="preserve">Adjusted HRU PPPY rates (mean, 95% </w:t>
            </w:r>
            <w:proofErr w:type="spellStart"/>
            <w:r w:rsidRPr="00D20A88">
              <w:rPr>
                <w:rFonts w:ascii="Arial" w:hAnsi="Arial" w:cs="Arial"/>
                <w:b/>
                <w:bCs/>
                <w:color w:val="000000"/>
                <w:sz w:val="22"/>
                <w:szCs w:val="22"/>
                <w:lang w:val="en-US"/>
              </w:rPr>
              <w:t>CrI</w:t>
            </w:r>
            <w:proofErr w:type="spellEnd"/>
            <w:r w:rsidRPr="00D20A88">
              <w:rPr>
                <w:rFonts w:ascii="Arial" w:hAnsi="Arial" w:cs="Arial"/>
                <w:b/>
                <w:bCs/>
                <w:color w:val="000000"/>
                <w:sz w:val="22"/>
                <w:szCs w:val="22"/>
                <w:lang w:val="en-US"/>
              </w:rPr>
              <w:t>)</w:t>
            </w:r>
          </w:p>
        </w:tc>
        <w:tc>
          <w:tcPr>
            <w:tcW w:w="3311" w:type="dxa"/>
          </w:tcPr>
          <w:p w14:paraId="37DD2AE8" w14:textId="77777777" w:rsidR="00FF2110" w:rsidRPr="00D20A88" w:rsidRDefault="00FF2110" w:rsidP="00731067">
            <w:pPr>
              <w:spacing w:before="120" w:line="276" w:lineRule="auto"/>
              <w:jc w:val="center"/>
              <w:rPr>
                <w:rFonts w:ascii="Arial" w:hAnsi="Arial" w:cs="Arial"/>
                <w:b/>
                <w:bCs/>
                <w:sz w:val="22"/>
                <w:szCs w:val="22"/>
                <w:lang w:val="en-US"/>
              </w:rPr>
            </w:pPr>
            <w:r w:rsidRPr="00D20A88">
              <w:rPr>
                <w:rFonts w:ascii="Arial" w:hAnsi="Arial" w:cs="Arial"/>
                <w:b/>
                <w:bCs/>
                <w:sz w:val="22"/>
                <w:szCs w:val="22"/>
                <w:lang w:val="en-US"/>
              </w:rPr>
              <w:t>FF/UMEC/VI</w:t>
            </w:r>
          </w:p>
          <w:p w14:paraId="3AC3D46F" w14:textId="77777777" w:rsidR="00FF2110" w:rsidRPr="00D20A88" w:rsidRDefault="00FF2110" w:rsidP="00731067">
            <w:pPr>
              <w:spacing w:before="120" w:line="276" w:lineRule="auto"/>
              <w:jc w:val="center"/>
              <w:rPr>
                <w:rFonts w:ascii="Arial" w:hAnsi="Arial" w:cs="Arial"/>
                <w:b/>
                <w:bCs/>
                <w:sz w:val="22"/>
                <w:szCs w:val="22"/>
                <w:lang w:val="en-US"/>
              </w:rPr>
            </w:pPr>
            <w:r w:rsidRPr="00D20A88">
              <w:rPr>
                <w:rFonts w:ascii="Arial" w:hAnsi="Arial" w:cs="Arial"/>
                <w:b/>
                <w:bCs/>
                <w:sz w:val="22"/>
                <w:szCs w:val="22"/>
                <w:lang w:val="en-US"/>
              </w:rPr>
              <w:t>(n=4,151)</w:t>
            </w:r>
          </w:p>
        </w:tc>
        <w:tc>
          <w:tcPr>
            <w:tcW w:w="3308" w:type="dxa"/>
          </w:tcPr>
          <w:p w14:paraId="05B96B1D"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FF/VI</w:t>
            </w:r>
          </w:p>
          <w:p w14:paraId="354EE145"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(n=4,134)</w:t>
            </w:r>
          </w:p>
        </w:tc>
        <w:tc>
          <w:tcPr>
            <w:tcW w:w="3308" w:type="dxa"/>
          </w:tcPr>
          <w:p w14:paraId="2E24F493"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UMEC/VI</w:t>
            </w:r>
          </w:p>
          <w:p w14:paraId="5AC78371"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(n=2,070)</w:t>
            </w:r>
          </w:p>
        </w:tc>
      </w:tr>
      <w:tr w:rsidR="00FF2110" w:rsidRPr="00D20A88" w14:paraId="3CD567BE" w14:textId="77777777" w:rsidTr="005814CD">
        <w:trPr>
          <w:trHeight w:val="334"/>
        </w:trPr>
        <w:tc>
          <w:tcPr>
            <w:tcW w:w="3313" w:type="dxa"/>
          </w:tcPr>
          <w:p w14:paraId="3283032E"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Hospital (GW)</w:t>
            </w:r>
          </w:p>
        </w:tc>
        <w:tc>
          <w:tcPr>
            <w:tcW w:w="3311" w:type="dxa"/>
          </w:tcPr>
          <w:p w14:paraId="671DC0F1"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1.69 (1.53; 1.89)</w:t>
            </w:r>
          </w:p>
        </w:tc>
        <w:tc>
          <w:tcPr>
            <w:tcW w:w="3308" w:type="dxa"/>
          </w:tcPr>
          <w:p w14:paraId="7B7FD775"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1.81 (1.63; 2.02)</w:t>
            </w:r>
          </w:p>
        </w:tc>
        <w:tc>
          <w:tcPr>
            <w:tcW w:w="3308" w:type="dxa"/>
          </w:tcPr>
          <w:p w14:paraId="727991A5"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1.85 (1.66; 2.06)</w:t>
            </w:r>
          </w:p>
        </w:tc>
      </w:tr>
      <w:tr w:rsidR="00FF2110" w:rsidRPr="00D20A88" w14:paraId="30A48CE1" w14:textId="77777777" w:rsidTr="005814CD">
        <w:trPr>
          <w:trHeight w:val="334"/>
        </w:trPr>
        <w:tc>
          <w:tcPr>
            <w:tcW w:w="3313" w:type="dxa"/>
          </w:tcPr>
          <w:p w14:paraId="61F9C727"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(GW) -FF/UMEC/VI</w:t>
            </w:r>
          </w:p>
        </w:tc>
        <w:tc>
          <w:tcPr>
            <w:tcW w:w="3311" w:type="dxa"/>
          </w:tcPr>
          <w:p w14:paraId="465A08EC"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071512D7"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0.94 (0.90; 0.97)</w:t>
            </w:r>
          </w:p>
        </w:tc>
        <w:tc>
          <w:tcPr>
            <w:tcW w:w="3308" w:type="dxa"/>
          </w:tcPr>
          <w:p w14:paraId="4E80720F"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0.92 (0.88; 0.95)</w:t>
            </w:r>
          </w:p>
        </w:tc>
      </w:tr>
      <w:tr w:rsidR="00FF2110" w:rsidRPr="00D20A88" w14:paraId="6F814C89" w14:textId="77777777" w:rsidTr="005814CD">
        <w:trPr>
          <w:trHeight w:val="334"/>
        </w:trPr>
        <w:tc>
          <w:tcPr>
            <w:tcW w:w="3313" w:type="dxa"/>
          </w:tcPr>
          <w:p w14:paraId="33BD6F01"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(GW) - FF/VI</w:t>
            </w:r>
          </w:p>
        </w:tc>
        <w:tc>
          <w:tcPr>
            <w:tcW w:w="3311" w:type="dxa"/>
          </w:tcPr>
          <w:p w14:paraId="055835FC"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241BB600"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5621F358"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0.98 (0.95; 1.02)</w:t>
            </w:r>
          </w:p>
        </w:tc>
      </w:tr>
      <w:tr w:rsidR="00FF2110" w:rsidRPr="00D20A88" w14:paraId="6FA5332D" w14:textId="77777777" w:rsidTr="005814CD">
        <w:trPr>
          <w:trHeight w:val="334"/>
        </w:trPr>
        <w:tc>
          <w:tcPr>
            <w:tcW w:w="3313" w:type="dxa"/>
          </w:tcPr>
          <w:p w14:paraId="4E620E3E"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Hospital (IC)</w:t>
            </w:r>
          </w:p>
        </w:tc>
        <w:tc>
          <w:tcPr>
            <w:tcW w:w="3311" w:type="dxa"/>
          </w:tcPr>
          <w:p w14:paraId="22C93EB6"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0.26 (0.22; 0.32)</w:t>
            </w:r>
          </w:p>
        </w:tc>
        <w:tc>
          <w:tcPr>
            <w:tcW w:w="3308" w:type="dxa"/>
          </w:tcPr>
          <w:p w14:paraId="1D778BF5"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0.28 (0.24; 0.34)</w:t>
            </w:r>
          </w:p>
        </w:tc>
        <w:tc>
          <w:tcPr>
            <w:tcW w:w="3308" w:type="dxa"/>
          </w:tcPr>
          <w:p w14:paraId="0E41068E"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0.29 (0.25; 0.34)</w:t>
            </w:r>
          </w:p>
        </w:tc>
      </w:tr>
      <w:tr w:rsidR="00FF2110" w:rsidRPr="00D20A88" w14:paraId="2D845164" w14:textId="77777777" w:rsidTr="005814CD">
        <w:trPr>
          <w:trHeight w:val="334"/>
        </w:trPr>
        <w:tc>
          <w:tcPr>
            <w:tcW w:w="3313" w:type="dxa"/>
          </w:tcPr>
          <w:p w14:paraId="2FA92B07"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(IC) - FF/UMEC/VI</w:t>
            </w:r>
          </w:p>
        </w:tc>
        <w:tc>
          <w:tcPr>
            <w:tcW w:w="3311" w:type="dxa"/>
          </w:tcPr>
          <w:p w14:paraId="07E471C1"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61ECB428"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0.94 (0.74; 1.19)</w:t>
            </w:r>
          </w:p>
        </w:tc>
        <w:tc>
          <w:tcPr>
            <w:tcW w:w="3308" w:type="dxa"/>
          </w:tcPr>
          <w:p w14:paraId="50C84177"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0.92 (0.72; 1.16)</w:t>
            </w:r>
          </w:p>
        </w:tc>
      </w:tr>
      <w:tr w:rsidR="00FF2110" w:rsidRPr="00D20A88" w14:paraId="034F07E7" w14:textId="77777777" w:rsidTr="005814CD">
        <w:trPr>
          <w:trHeight w:val="334"/>
        </w:trPr>
        <w:tc>
          <w:tcPr>
            <w:tcW w:w="3313" w:type="dxa"/>
          </w:tcPr>
          <w:p w14:paraId="48333707"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(IC) - FF/VI</w:t>
            </w:r>
          </w:p>
        </w:tc>
        <w:tc>
          <w:tcPr>
            <w:tcW w:w="3311" w:type="dxa"/>
          </w:tcPr>
          <w:p w14:paraId="6FD2EF3E"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0A31065A"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15CD62AB"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0.98 (0.77; 1.24)</w:t>
            </w:r>
          </w:p>
        </w:tc>
      </w:tr>
      <w:tr w:rsidR="00FF2110" w:rsidRPr="00D20A88" w14:paraId="2FC68EFE" w14:textId="77777777" w:rsidTr="005814CD">
        <w:trPr>
          <w:trHeight w:val="334"/>
        </w:trPr>
        <w:tc>
          <w:tcPr>
            <w:tcW w:w="3313" w:type="dxa"/>
          </w:tcPr>
          <w:p w14:paraId="09EECADD" w14:textId="41CD3F25"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 xml:space="preserve">Home </w:t>
            </w:r>
            <w:r w:rsidR="00CD4E2E" w:rsidRPr="00D20A88">
              <w:rPr>
                <w:rFonts w:ascii="Arial" w:hAnsi="Arial" w:cs="Arial"/>
                <w:b/>
                <w:bCs/>
                <w:color w:val="000000"/>
                <w:sz w:val="22"/>
                <w:szCs w:val="22"/>
                <w:lang w:val="en-US"/>
              </w:rPr>
              <w:t xml:space="preserve">care </w:t>
            </w:r>
            <w:r w:rsidRPr="00D20A88">
              <w:rPr>
                <w:rFonts w:ascii="Arial" w:hAnsi="Arial" w:cs="Arial"/>
                <w:b/>
                <w:bCs/>
                <w:color w:val="000000"/>
                <w:sz w:val="22"/>
                <w:szCs w:val="22"/>
                <w:lang w:val="en-US"/>
              </w:rPr>
              <w:t>visit (HV)</w:t>
            </w:r>
          </w:p>
        </w:tc>
        <w:tc>
          <w:tcPr>
            <w:tcW w:w="3311" w:type="dxa"/>
          </w:tcPr>
          <w:p w14:paraId="28E93EA1"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0.07 (0.06; 0.07)</w:t>
            </w:r>
          </w:p>
        </w:tc>
        <w:tc>
          <w:tcPr>
            <w:tcW w:w="3308" w:type="dxa"/>
          </w:tcPr>
          <w:p w14:paraId="171475C2"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0.07 (0.07; 0.08)</w:t>
            </w:r>
          </w:p>
        </w:tc>
        <w:tc>
          <w:tcPr>
            <w:tcW w:w="3308" w:type="dxa"/>
          </w:tcPr>
          <w:p w14:paraId="06F63E74"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0.07 (0.07; 0.08)</w:t>
            </w:r>
          </w:p>
        </w:tc>
      </w:tr>
      <w:tr w:rsidR="00FF2110" w:rsidRPr="00D20A88" w14:paraId="5400A361" w14:textId="77777777" w:rsidTr="005814CD">
        <w:trPr>
          <w:trHeight w:val="334"/>
        </w:trPr>
        <w:tc>
          <w:tcPr>
            <w:tcW w:w="3313" w:type="dxa"/>
          </w:tcPr>
          <w:p w14:paraId="6F6873DC"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(HV) -FF/UMEC/VI</w:t>
            </w:r>
          </w:p>
        </w:tc>
        <w:tc>
          <w:tcPr>
            <w:tcW w:w="3311" w:type="dxa"/>
          </w:tcPr>
          <w:p w14:paraId="1531AF5B"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2E20EBA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0.94 (0.90; 0.97)</w:t>
            </w:r>
          </w:p>
        </w:tc>
        <w:tc>
          <w:tcPr>
            <w:tcW w:w="3308" w:type="dxa"/>
          </w:tcPr>
          <w:p w14:paraId="3FFC7AD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0.92 (0.89; 0.95)</w:t>
            </w:r>
          </w:p>
        </w:tc>
      </w:tr>
      <w:tr w:rsidR="00FF2110" w:rsidRPr="00D20A88" w14:paraId="35EB867E" w14:textId="77777777" w:rsidTr="005814CD">
        <w:trPr>
          <w:trHeight w:val="334"/>
        </w:trPr>
        <w:tc>
          <w:tcPr>
            <w:tcW w:w="3313" w:type="dxa"/>
          </w:tcPr>
          <w:p w14:paraId="378898F4"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(HV) - FF/VI</w:t>
            </w:r>
          </w:p>
        </w:tc>
        <w:tc>
          <w:tcPr>
            <w:tcW w:w="3311" w:type="dxa"/>
          </w:tcPr>
          <w:p w14:paraId="0E60A4E1"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2CA21638"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613B2AF3"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0.98 (0.95; 1.02)</w:t>
            </w:r>
          </w:p>
        </w:tc>
      </w:tr>
      <w:tr w:rsidR="00FF2110" w:rsidRPr="00D20A88" w14:paraId="6F48754F" w14:textId="77777777" w:rsidTr="005814CD">
        <w:trPr>
          <w:trHeight w:val="334"/>
        </w:trPr>
        <w:tc>
          <w:tcPr>
            <w:tcW w:w="3313" w:type="dxa"/>
          </w:tcPr>
          <w:p w14:paraId="27935DED"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Office visit (OV)</w:t>
            </w:r>
          </w:p>
        </w:tc>
        <w:tc>
          <w:tcPr>
            <w:tcW w:w="3311" w:type="dxa"/>
          </w:tcPr>
          <w:p w14:paraId="5B8711E1"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0.97 (0.94; 0.99)</w:t>
            </w:r>
          </w:p>
        </w:tc>
        <w:tc>
          <w:tcPr>
            <w:tcW w:w="3308" w:type="dxa"/>
          </w:tcPr>
          <w:p w14:paraId="67C5DB33"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1.03 (1.01; 1.06)</w:t>
            </w:r>
          </w:p>
        </w:tc>
        <w:tc>
          <w:tcPr>
            <w:tcW w:w="3308" w:type="dxa"/>
          </w:tcPr>
          <w:p w14:paraId="2C771409"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1.05 (1.03; 1.08)</w:t>
            </w:r>
          </w:p>
        </w:tc>
      </w:tr>
      <w:tr w:rsidR="00FF2110" w:rsidRPr="00D20A88" w14:paraId="68F52493" w14:textId="77777777" w:rsidTr="005814CD">
        <w:trPr>
          <w:trHeight w:val="334"/>
        </w:trPr>
        <w:tc>
          <w:tcPr>
            <w:tcW w:w="3313" w:type="dxa"/>
          </w:tcPr>
          <w:p w14:paraId="49C941F3"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(OV) -FF/UMEC/VI</w:t>
            </w:r>
          </w:p>
        </w:tc>
        <w:tc>
          <w:tcPr>
            <w:tcW w:w="3311" w:type="dxa"/>
          </w:tcPr>
          <w:p w14:paraId="48F3D0A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4C97AA06"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0.93 (0.93; 0.94)</w:t>
            </w:r>
          </w:p>
        </w:tc>
        <w:tc>
          <w:tcPr>
            <w:tcW w:w="3308" w:type="dxa"/>
          </w:tcPr>
          <w:p w14:paraId="7162737B"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0.92 (0.91; 0.93)</w:t>
            </w:r>
          </w:p>
        </w:tc>
      </w:tr>
      <w:tr w:rsidR="00FF2110" w:rsidRPr="00D20A88" w14:paraId="0AF52CC6" w14:textId="77777777" w:rsidTr="005814CD">
        <w:trPr>
          <w:trHeight w:val="334"/>
        </w:trPr>
        <w:tc>
          <w:tcPr>
            <w:tcW w:w="3313" w:type="dxa"/>
          </w:tcPr>
          <w:p w14:paraId="1F891503"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(OV) - FF/VI</w:t>
            </w:r>
          </w:p>
        </w:tc>
        <w:tc>
          <w:tcPr>
            <w:tcW w:w="3311" w:type="dxa"/>
          </w:tcPr>
          <w:p w14:paraId="68F7E65C"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094D4233"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73F14BC8" w14:textId="12FACE4A"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 xml:space="preserve">0.98 (0.97; </w:t>
            </w:r>
            <w:r w:rsidR="00286EFB" w:rsidRPr="00D20A88">
              <w:rPr>
                <w:rFonts w:ascii="Arial" w:hAnsi="Arial" w:cs="Arial"/>
                <w:bCs/>
                <w:sz w:val="22"/>
                <w:szCs w:val="22"/>
                <w:lang w:val="en-US"/>
              </w:rPr>
              <w:t>0.99</w:t>
            </w:r>
            <w:r w:rsidRPr="00D20A88">
              <w:rPr>
                <w:rFonts w:ascii="Arial" w:hAnsi="Arial" w:cs="Arial"/>
                <w:bCs/>
                <w:sz w:val="22"/>
                <w:szCs w:val="22"/>
                <w:lang w:val="en-US"/>
              </w:rPr>
              <w:t>)</w:t>
            </w:r>
          </w:p>
        </w:tc>
      </w:tr>
      <w:tr w:rsidR="00FF2110" w:rsidRPr="00D20A88" w14:paraId="72FD38AC" w14:textId="77777777" w:rsidTr="005814CD">
        <w:trPr>
          <w:trHeight w:val="334"/>
        </w:trPr>
        <w:tc>
          <w:tcPr>
            <w:tcW w:w="3313" w:type="dxa"/>
          </w:tcPr>
          <w:p w14:paraId="7AC357CE"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Urgent care/outpatient (UC)</w:t>
            </w:r>
          </w:p>
        </w:tc>
        <w:tc>
          <w:tcPr>
            <w:tcW w:w="3311" w:type="dxa"/>
          </w:tcPr>
          <w:p w14:paraId="330C7CA9"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0.32 (0.30; 0.35)</w:t>
            </w:r>
          </w:p>
        </w:tc>
        <w:tc>
          <w:tcPr>
            <w:tcW w:w="3308" w:type="dxa"/>
          </w:tcPr>
          <w:p w14:paraId="01173EEF"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0.34 (0.32; 0.37)</w:t>
            </w:r>
          </w:p>
        </w:tc>
        <w:tc>
          <w:tcPr>
            <w:tcW w:w="3308" w:type="dxa"/>
          </w:tcPr>
          <w:p w14:paraId="73D5FAA3"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0.35 (0.32; 0.38)</w:t>
            </w:r>
          </w:p>
        </w:tc>
      </w:tr>
      <w:tr w:rsidR="00FF2110" w:rsidRPr="00D20A88" w14:paraId="131DD9C6" w14:textId="77777777" w:rsidTr="005814CD">
        <w:trPr>
          <w:trHeight w:val="334"/>
        </w:trPr>
        <w:tc>
          <w:tcPr>
            <w:tcW w:w="3313" w:type="dxa"/>
          </w:tcPr>
          <w:p w14:paraId="777414CB"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(UC) - FF/UMEC/VI</w:t>
            </w:r>
          </w:p>
        </w:tc>
        <w:tc>
          <w:tcPr>
            <w:tcW w:w="3311" w:type="dxa"/>
          </w:tcPr>
          <w:p w14:paraId="3B4EA8C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53ACDB70"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0.94 (0.92; 0.96)</w:t>
            </w:r>
          </w:p>
        </w:tc>
        <w:tc>
          <w:tcPr>
            <w:tcW w:w="3308" w:type="dxa"/>
          </w:tcPr>
          <w:p w14:paraId="296B4409"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0.92 (0.90; 0.94)</w:t>
            </w:r>
          </w:p>
        </w:tc>
      </w:tr>
      <w:tr w:rsidR="00FF2110" w:rsidRPr="00D20A88" w14:paraId="4DF75E78" w14:textId="77777777" w:rsidTr="005814CD">
        <w:trPr>
          <w:trHeight w:val="334"/>
        </w:trPr>
        <w:tc>
          <w:tcPr>
            <w:tcW w:w="3313" w:type="dxa"/>
          </w:tcPr>
          <w:p w14:paraId="7B3845DC"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(UC) - FF/VI</w:t>
            </w:r>
          </w:p>
        </w:tc>
        <w:tc>
          <w:tcPr>
            <w:tcW w:w="3311" w:type="dxa"/>
          </w:tcPr>
          <w:p w14:paraId="38DD0D5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1354DB2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396760BF"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0.98 (0.96; 1.00)</w:t>
            </w:r>
          </w:p>
        </w:tc>
      </w:tr>
      <w:tr w:rsidR="00FF2110" w:rsidRPr="00D20A88" w14:paraId="5C427326" w14:textId="77777777" w:rsidTr="005814CD">
        <w:trPr>
          <w:trHeight w:val="334"/>
        </w:trPr>
        <w:tc>
          <w:tcPr>
            <w:tcW w:w="3313" w:type="dxa"/>
          </w:tcPr>
          <w:p w14:paraId="25F00EB1"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lastRenderedPageBreak/>
              <w:t>Emergency room (ER)</w:t>
            </w:r>
          </w:p>
        </w:tc>
        <w:tc>
          <w:tcPr>
            <w:tcW w:w="3311" w:type="dxa"/>
          </w:tcPr>
          <w:p w14:paraId="057061C3"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0.20 (0.19; 0.21)</w:t>
            </w:r>
          </w:p>
        </w:tc>
        <w:tc>
          <w:tcPr>
            <w:tcW w:w="3308" w:type="dxa"/>
          </w:tcPr>
          <w:p w14:paraId="436337ED"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0.22 (0.20; 0.23)</w:t>
            </w:r>
          </w:p>
        </w:tc>
        <w:tc>
          <w:tcPr>
            <w:tcW w:w="3308" w:type="dxa"/>
          </w:tcPr>
          <w:p w14:paraId="506560E1"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0.22 (0.21; 0.23)</w:t>
            </w:r>
          </w:p>
        </w:tc>
      </w:tr>
      <w:tr w:rsidR="00FF2110" w:rsidRPr="00D20A88" w14:paraId="25D0274E" w14:textId="77777777" w:rsidTr="005814CD">
        <w:trPr>
          <w:trHeight w:val="334"/>
        </w:trPr>
        <w:tc>
          <w:tcPr>
            <w:tcW w:w="3313" w:type="dxa"/>
          </w:tcPr>
          <w:p w14:paraId="7C4869B8"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(ER) - FF/UMEC/VI</w:t>
            </w:r>
          </w:p>
        </w:tc>
        <w:tc>
          <w:tcPr>
            <w:tcW w:w="3311" w:type="dxa"/>
          </w:tcPr>
          <w:p w14:paraId="010CADC9"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5E73A7E6"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0.94 (0.92; 0.96)</w:t>
            </w:r>
          </w:p>
        </w:tc>
        <w:tc>
          <w:tcPr>
            <w:tcW w:w="3308" w:type="dxa"/>
          </w:tcPr>
          <w:p w14:paraId="15FCFF05"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0.92 (0.90; 0.94)</w:t>
            </w:r>
          </w:p>
        </w:tc>
      </w:tr>
      <w:tr w:rsidR="00FF2110" w:rsidRPr="00D20A88" w14:paraId="1407005A" w14:textId="77777777" w:rsidTr="005814CD">
        <w:trPr>
          <w:trHeight w:val="334"/>
        </w:trPr>
        <w:tc>
          <w:tcPr>
            <w:tcW w:w="3313" w:type="dxa"/>
          </w:tcPr>
          <w:p w14:paraId="3D808F90"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(ER) - FF/VI</w:t>
            </w:r>
          </w:p>
        </w:tc>
        <w:tc>
          <w:tcPr>
            <w:tcW w:w="3311" w:type="dxa"/>
          </w:tcPr>
          <w:p w14:paraId="081051F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75246117"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0FADA7B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0.98 (0.96; 1.00)</w:t>
            </w:r>
          </w:p>
        </w:tc>
      </w:tr>
    </w:tbl>
    <w:p w14:paraId="6BA5485F" w14:textId="4F6A1849" w:rsidR="00FF2110" w:rsidRPr="00D20A88" w:rsidRDefault="005814CD" w:rsidP="00E45086">
      <w:pPr>
        <w:spacing w:before="120" w:line="360" w:lineRule="auto"/>
        <w:rPr>
          <w:rFonts w:ascii="Arial" w:hAnsi="Arial" w:cs="Arial"/>
          <w:b/>
          <w:bCs/>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proofErr w:type="spellStart"/>
      <w:r w:rsidR="00FF2110" w:rsidRPr="00D20A88">
        <w:rPr>
          <w:rFonts w:ascii="Arial" w:hAnsi="Arial" w:cs="Arial"/>
          <w:color w:val="000000"/>
          <w:lang w:val="en-US"/>
        </w:rPr>
        <w:t>CrI</w:t>
      </w:r>
      <w:proofErr w:type="spellEnd"/>
      <w:r w:rsidR="00FF2110" w:rsidRPr="00D20A88">
        <w:rPr>
          <w:rFonts w:ascii="Arial" w:hAnsi="Arial" w:cs="Arial"/>
          <w:color w:val="000000"/>
          <w:lang w:val="en-US"/>
        </w:rPr>
        <w:t>, credible interval; ER, emergency room; FF, fluticasone furoate; GW, general ward; HRU, healthcare resource utilization; HV, home visit; IC, intensive care; MNAR3, missing not at random scenario 3; OV, office visit; PPPY, per patient per year; UC, urgent care; UMEC, umeclidinium; VI, vilanterol</w:t>
      </w:r>
      <w:r w:rsidR="00457386" w:rsidRPr="00D20A88">
        <w:rPr>
          <w:rFonts w:ascii="Arial" w:hAnsi="Arial" w:cs="Arial"/>
          <w:color w:val="000000"/>
          <w:lang w:val="en-US"/>
        </w:rPr>
        <w:t>.</w:t>
      </w:r>
    </w:p>
    <w:p w14:paraId="3ED64FE2" w14:textId="77777777" w:rsidR="00FF2110" w:rsidRPr="00D20A88" w:rsidRDefault="00FF2110" w:rsidP="00FF2110">
      <w:pPr>
        <w:spacing w:line="480" w:lineRule="auto"/>
        <w:rPr>
          <w:rFonts w:ascii="Arial" w:hAnsi="Arial" w:cs="Arial"/>
          <w:bCs/>
          <w:lang w:val="en-US"/>
        </w:rPr>
      </w:pPr>
      <w:r w:rsidRPr="00D20A88">
        <w:rPr>
          <w:rFonts w:ascii="Arial" w:hAnsi="Arial" w:cs="Arial"/>
          <w:lang w:val="en-US"/>
        </w:rPr>
        <w:br w:type="page"/>
      </w:r>
    </w:p>
    <w:p w14:paraId="6B999DD2" w14:textId="59D88799" w:rsidR="00FF2110" w:rsidRPr="00D20A88" w:rsidRDefault="00FF2110" w:rsidP="00E45086">
      <w:pPr>
        <w:spacing w:line="360" w:lineRule="auto"/>
        <w:rPr>
          <w:rFonts w:ascii="Arial" w:hAnsi="Arial" w:cs="Arial"/>
          <w:bCs/>
          <w:lang w:val="en-US"/>
        </w:rPr>
      </w:pPr>
      <w:r w:rsidRPr="00D20A88">
        <w:rPr>
          <w:rFonts w:ascii="Arial" w:hAnsi="Arial" w:cs="Arial"/>
          <w:b/>
          <w:bCs/>
          <w:lang w:val="en-US"/>
        </w:rPr>
        <w:lastRenderedPageBreak/>
        <w:t xml:space="preserve">Table </w:t>
      </w:r>
      <w:r w:rsidR="004D5864">
        <w:rPr>
          <w:rFonts w:ascii="Arial" w:hAnsi="Arial" w:cs="Arial"/>
          <w:b/>
          <w:bCs/>
          <w:lang w:val="en-US"/>
        </w:rPr>
        <w:t>S</w:t>
      </w:r>
      <w:r w:rsidR="00844A75">
        <w:rPr>
          <w:rFonts w:ascii="Arial" w:hAnsi="Arial" w:cs="Arial"/>
          <w:b/>
          <w:bCs/>
          <w:lang w:val="en-US"/>
        </w:rPr>
        <w:t>3</w:t>
      </w:r>
      <w:r w:rsidRPr="00D20A88">
        <w:rPr>
          <w:rFonts w:ascii="Arial" w:hAnsi="Arial" w:cs="Arial"/>
          <w:b/>
          <w:bCs/>
          <w:lang w:val="en-US"/>
        </w:rPr>
        <w:t xml:space="preserve"> </w:t>
      </w:r>
      <w:r w:rsidRPr="00D20A88">
        <w:rPr>
          <w:rFonts w:ascii="Arial" w:hAnsi="Arial" w:cs="Arial"/>
          <w:lang w:val="en-US"/>
        </w:rPr>
        <w:t>Mean and 95% credible intervals of the PPPY rates for each type of HRU over the IMPACT trial duration by treatment group under MAR. The results for the rate ratios between FF/UMEC/VI and FF/VI or UMEC/VI</w:t>
      </w:r>
      <w:r w:rsidR="00D12AD3" w:rsidRPr="00D20A88">
        <w:rPr>
          <w:rFonts w:ascii="Arial" w:hAnsi="Arial" w:cs="Arial"/>
          <w:lang w:val="en-US"/>
        </w:rPr>
        <w:t>,</w:t>
      </w:r>
      <w:r w:rsidRPr="00D20A88">
        <w:rPr>
          <w:rFonts w:ascii="Arial" w:hAnsi="Arial" w:cs="Arial"/>
          <w:lang w:val="en-US"/>
        </w:rPr>
        <w:t xml:space="preserve"> and between FF/VI and UMEC/VI</w:t>
      </w:r>
      <w:r w:rsidR="00D12AD3" w:rsidRPr="00D20A88">
        <w:rPr>
          <w:rFonts w:ascii="Arial" w:hAnsi="Arial" w:cs="Arial"/>
          <w:lang w:val="en-US"/>
        </w:rPr>
        <w:t>,</w:t>
      </w:r>
      <w:r w:rsidRPr="00D20A88">
        <w:rPr>
          <w:rFonts w:ascii="Arial" w:hAnsi="Arial" w:cs="Arial"/>
          <w:lang w:val="en-US"/>
        </w:rPr>
        <w:t xml:space="preserve"> are also reported for each type of HRU.</w:t>
      </w:r>
    </w:p>
    <w:tbl>
      <w:tblPr>
        <w:tblStyle w:val="TableGrid"/>
        <w:tblW w:w="13240" w:type="dxa"/>
        <w:tblLook w:val="07E0" w:firstRow="1" w:lastRow="1" w:firstColumn="1" w:lastColumn="1" w:noHBand="1" w:noVBand="1"/>
      </w:tblPr>
      <w:tblGrid>
        <w:gridCol w:w="3313"/>
        <w:gridCol w:w="3311"/>
        <w:gridCol w:w="3308"/>
        <w:gridCol w:w="3308"/>
      </w:tblGrid>
      <w:tr w:rsidR="00FF2110" w:rsidRPr="00D20A88" w14:paraId="176876BA" w14:textId="77777777" w:rsidTr="005814CD">
        <w:trPr>
          <w:trHeight w:val="334"/>
          <w:tblHeader/>
        </w:trPr>
        <w:tc>
          <w:tcPr>
            <w:tcW w:w="3313" w:type="dxa"/>
          </w:tcPr>
          <w:p w14:paraId="7F487CB1" w14:textId="77777777" w:rsidR="00FF2110" w:rsidRPr="00D20A88" w:rsidRDefault="00FF2110" w:rsidP="00731067">
            <w:pPr>
              <w:spacing w:before="120" w:line="276" w:lineRule="auto"/>
              <w:rPr>
                <w:rFonts w:ascii="Arial" w:hAnsi="Arial" w:cs="Arial"/>
                <w:b/>
                <w:bCs/>
                <w:color w:val="000000"/>
                <w:sz w:val="22"/>
                <w:szCs w:val="22"/>
                <w:lang w:val="en-US"/>
              </w:rPr>
            </w:pPr>
            <w:r w:rsidRPr="00D20A88">
              <w:rPr>
                <w:rFonts w:ascii="Arial" w:hAnsi="Arial" w:cs="Arial"/>
                <w:b/>
                <w:bCs/>
                <w:color w:val="000000"/>
                <w:sz w:val="22"/>
                <w:szCs w:val="22"/>
                <w:lang w:val="en-US"/>
              </w:rPr>
              <w:t xml:space="preserve">Adjusted HRU PPPY rates (mean, 95% </w:t>
            </w:r>
            <w:proofErr w:type="spellStart"/>
            <w:r w:rsidRPr="00D20A88">
              <w:rPr>
                <w:rFonts w:ascii="Arial" w:hAnsi="Arial" w:cs="Arial"/>
                <w:b/>
                <w:bCs/>
                <w:color w:val="000000"/>
                <w:sz w:val="22"/>
                <w:szCs w:val="22"/>
                <w:lang w:val="en-US"/>
              </w:rPr>
              <w:t>CrI</w:t>
            </w:r>
            <w:proofErr w:type="spellEnd"/>
            <w:r w:rsidRPr="00D20A88">
              <w:rPr>
                <w:rFonts w:ascii="Arial" w:hAnsi="Arial" w:cs="Arial"/>
                <w:b/>
                <w:bCs/>
                <w:color w:val="000000"/>
                <w:sz w:val="22"/>
                <w:szCs w:val="22"/>
                <w:lang w:val="en-US"/>
              </w:rPr>
              <w:t>)</w:t>
            </w:r>
          </w:p>
        </w:tc>
        <w:tc>
          <w:tcPr>
            <w:tcW w:w="3311" w:type="dxa"/>
          </w:tcPr>
          <w:p w14:paraId="1AE498CD"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FF/UMEC/VI</w:t>
            </w:r>
          </w:p>
          <w:p w14:paraId="4EC6A5BF"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(n=4,151)</w:t>
            </w:r>
          </w:p>
        </w:tc>
        <w:tc>
          <w:tcPr>
            <w:tcW w:w="3308" w:type="dxa"/>
          </w:tcPr>
          <w:p w14:paraId="35D16FD9"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FF/VI</w:t>
            </w:r>
          </w:p>
          <w:p w14:paraId="3EBC9B0B"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(n=4,134)</w:t>
            </w:r>
          </w:p>
        </w:tc>
        <w:tc>
          <w:tcPr>
            <w:tcW w:w="3308" w:type="dxa"/>
          </w:tcPr>
          <w:p w14:paraId="6494CC36"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UMEC/VI</w:t>
            </w:r>
          </w:p>
          <w:p w14:paraId="3B6B1DF1"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(n=2,070)</w:t>
            </w:r>
          </w:p>
        </w:tc>
      </w:tr>
      <w:tr w:rsidR="00FF2110" w:rsidRPr="00D20A88" w14:paraId="73D48AA6" w14:textId="77777777" w:rsidTr="005814CD">
        <w:trPr>
          <w:trHeight w:val="334"/>
        </w:trPr>
        <w:tc>
          <w:tcPr>
            <w:tcW w:w="3313" w:type="dxa"/>
          </w:tcPr>
          <w:p w14:paraId="1D9F7EAF"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Hospital (GW)</w:t>
            </w:r>
          </w:p>
        </w:tc>
        <w:tc>
          <w:tcPr>
            <w:tcW w:w="3311" w:type="dxa"/>
          </w:tcPr>
          <w:p w14:paraId="0ACBD37F" w14:textId="3D218214"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1.58 (1.43; 1.7</w:t>
            </w:r>
            <w:r w:rsidR="00286EFB" w:rsidRPr="00D20A88">
              <w:rPr>
                <w:rFonts w:ascii="Arial" w:hAnsi="Arial" w:cs="Arial"/>
                <w:sz w:val="22"/>
                <w:szCs w:val="22"/>
                <w:lang w:val="en-US"/>
              </w:rPr>
              <w:t>5</w:t>
            </w:r>
            <w:r w:rsidRPr="00D20A88">
              <w:rPr>
                <w:rFonts w:ascii="Arial" w:hAnsi="Arial" w:cs="Arial"/>
                <w:sz w:val="22"/>
                <w:szCs w:val="22"/>
                <w:lang w:val="en-US"/>
              </w:rPr>
              <w:t>)</w:t>
            </w:r>
          </w:p>
        </w:tc>
        <w:tc>
          <w:tcPr>
            <w:tcW w:w="3308" w:type="dxa"/>
          </w:tcPr>
          <w:p w14:paraId="487D7365"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1.69 (1.52; 1.87)</w:t>
            </w:r>
          </w:p>
        </w:tc>
        <w:tc>
          <w:tcPr>
            <w:tcW w:w="3308" w:type="dxa"/>
          </w:tcPr>
          <w:p w14:paraId="0FC0D5BE"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1.72 (1.56; 1.92)</w:t>
            </w:r>
          </w:p>
        </w:tc>
      </w:tr>
      <w:tr w:rsidR="00FF2110" w:rsidRPr="00D20A88" w14:paraId="1EDF0610" w14:textId="77777777" w:rsidTr="005814CD">
        <w:trPr>
          <w:trHeight w:val="334"/>
        </w:trPr>
        <w:tc>
          <w:tcPr>
            <w:tcW w:w="3313" w:type="dxa"/>
          </w:tcPr>
          <w:p w14:paraId="3BD7FE16"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(GW) -FF/UMEC/VI</w:t>
            </w:r>
          </w:p>
        </w:tc>
        <w:tc>
          <w:tcPr>
            <w:tcW w:w="3311" w:type="dxa"/>
          </w:tcPr>
          <w:p w14:paraId="683B6E87"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4B0C1765"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0.94 (0.90; 0.97)</w:t>
            </w:r>
          </w:p>
        </w:tc>
        <w:tc>
          <w:tcPr>
            <w:tcW w:w="3308" w:type="dxa"/>
          </w:tcPr>
          <w:p w14:paraId="29EA5C2D"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0.92 (0.88; 0.95)</w:t>
            </w:r>
          </w:p>
        </w:tc>
      </w:tr>
      <w:tr w:rsidR="00FF2110" w:rsidRPr="00D20A88" w14:paraId="300F71E3" w14:textId="77777777" w:rsidTr="005814CD">
        <w:trPr>
          <w:trHeight w:val="334"/>
        </w:trPr>
        <w:tc>
          <w:tcPr>
            <w:tcW w:w="3313" w:type="dxa"/>
          </w:tcPr>
          <w:p w14:paraId="6CF853E0"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(GW) - FF/VI</w:t>
            </w:r>
          </w:p>
        </w:tc>
        <w:tc>
          <w:tcPr>
            <w:tcW w:w="3311" w:type="dxa"/>
          </w:tcPr>
          <w:p w14:paraId="0DB69DD5"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31D1A5C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52D0D1DA"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0.98 (0.95; 1.02)</w:t>
            </w:r>
          </w:p>
        </w:tc>
      </w:tr>
      <w:tr w:rsidR="00FF2110" w:rsidRPr="00D20A88" w14:paraId="6DB89D85" w14:textId="77777777" w:rsidTr="005814CD">
        <w:trPr>
          <w:trHeight w:val="334"/>
        </w:trPr>
        <w:tc>
          <w:tcPr>
            <w:tcW w:w="3313" w:type="dxa"/>
          </w:tcPr>
          <w:p w14:paraId="5B90D533"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Hospital (IC)</w:t>
            </w:r>
          </w:p>
        </w:tc>
        <w:tc>
          <w:tcPr>
            <w:tcW w:w="3311" w:type="dxa"/>
          </w:tcPr>
          <w:p w14:paraId="5E4FE728"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0.21 (0.15; 0.29)</w:t>
            </w:r>
          </w:p>
        </w:tc>
        <w:tc>
          <w:tcPr>
            <w:tcW w:w="3308" w:type="dxa"/>
          </w:tcPr>
          <w:p w14:paraId="3A63DD5F"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0.27 (0.21; 0.35)</w:t>
            </w:r>
          </w:p>
        </w:tc>
        <w:tc>
          <w:tcPr>
            <w:tcW w:w="3308" w:type="dxa"/>
          </w:tcPr>
          <w:p w14:paraId="2430584F"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0.28 (0.22; 0.37)</w:t>
            </w:r>
          </w:p>
        </w:tc>
      </w:tr>
      <w:tr w:rsidR="00FF2110" w:rsidRPr="00D20A88" w14:paraId="157AF976" w14:textId="77777777" w:rsidTr="005814CD">
        <w:trPr>
          <w:trHeight w:val="334"/>
        </w:trPr>
        <w:tc>
          <w:tcPr>
            <w:tcW w:w="3313" w:type="dxa"/>
          </w:tcPr>
          <w:p w14:paraId="5E7FFAD0"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(IC) - FF/UMEC/VI</w:t>
            </w:r>
          </w:p>
        </w:tc>
        <w:tc>
          <w:tcPr>
            <w:tcW w:w="3311" w:type="dxa"/>
          </w:tcPr>
          <w:p w14:paraId="6EC5F55F"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3B63285C" w14:textId="2263697C"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0.78 (0.5</w:t>
            </w:r>
            <w:r w:rsidR="00B747AE" w:rsidRPr="00D20A88">
              <w:rPr>
                <w:rFonts w:ascii="Arial" w:hAnsi="Arial" w:cs="Arial"/>
                <w:sz w:val="22"/>
                <w:szCs w:val="22"/>
                <w:lang w:val="en-US"/>
              </w:rPr>
              <w:t>0</w:t>
            </w:r>
            <w:r w:rsidRPr="00D20A88">
              <w:rPr>
                <w:rFonts w:ascii="Arial" w:hAnsi="Arial" w:cs="Arial"/>
                <w:sz w:val="22"/>
                <w:szCs w:val="22"/>
                <w:lang w:val="en-US"/>
              </w:rPr>
              <w:t>; 1.16)</w:t>
            </w:r>
          </w:p>
        </w:tc>
        <w:tc>
          <w:tcPr>
            <w:tcW w:w="3308" w:type="dxa"/>
          </w:tcPr>
          <w:p w14:paraId="66102C28"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0.76 (0.49; 1.14)</w:t>
            </w:r>
          </w:p>
        </w:tc>
      </w:tr>
      <w:tr w:rsidR="00FF2110" w:rsidRPr="00D20A88" w14:paraId="6955B3A4" w14:textId="77777777" w:rsidTr="005814CD">
        <w:trPr>
          <w:trHeight w:val="334"/>
        </w:trPr>
        <w:tc>
          <w:tcPr>
            <w:tcW w:w="3313" w:type="dxa"/>
          </w:tcPr>
          <w:p w14:paraId="29C0F22B"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(IC) - FF/VI</w:t>
            </w:r>
          </w:p>
        </w:tc>
        <w:tc>
          <w:tcPr>
            <w:tcW w:w="3311" w:type="dxa"/>
          </w:tcPr>
          <w:p w14:paraId="6A172E57"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1659ADD4"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096E58EA"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0.98 (0.67; 1.42)</w:t>
            </w:r>
          </w:p>
        </w:tc>
      </w:tr>
      <w:tr w:rsidR="00FF2110" w:rsidRPr="00D20A88" w14:paraId="114BACD8" w14:textId="77777777" w:rsidTr="005814CD">
        <w:trPr>
          <w:trHeight w:val="334"/>
        </w:trPr>
        <w:tc>
          <w:tcPr>
            <w:tcW w:w="3313" w:type="dxa"/>
          </w:tcPr>
          <w:p w14:paraId="17D981FB" w14:textId="036D7F8A"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 xml:space="preserve">Home </w:t>
            </w:r>
            <w:r w:rsidR="005A0385" w:rsidRPr="00D20A88">
              <w:rPr>
                <w:rFonts w:ascii="Arial" w:hAnsi="Arial" w:cs="Arial"/>
                <w:b/>
                <w:bCs/>
                <w:color w:val="000000"/>
                <w:sz w:val="22"/>
                <w:szCs w:val="22"/>
                <w:lang w:val="en-US"/>
              </w:rPr>
              <w:t xml:space="preserve">care </w:t>
            </w:r>
            <w:r w:rsidRPr="00D20A88">
              <w:rPr>
                <w:rFonts w:ascii="Arial" w:hAnsi="Arial" w:cs="Arial"/>
                <w:b/>
                <w:bCs/>
                <w:color w:val="000000"/>
                <w:sz w:val="22"/>
                <w:szCs w:val="22"/>
                <w:lang w:val="en-US"/>
              </w:rPr>
              <w:t>visit (HV)</w:t>
            </w:r>
          </w:p>
        </w:tc>
        <w:tc>
          <w:tcPr>
            <w:tcW w:w="3311" w:type="dxa"/>
          </w:tcPr>
          <w:p w14:paraId="0E5C4723"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0.07 (0.06; 0.07)</w:t>
            </w:r>
          </w:p>
        </w:tc>
        <w:tc>
          <w:tcPr>
            <w:tcW w:w="3308" w:type="dxa"/>
          </w:tcPr>
          <w:p w14:paraId="0521D219"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sz w:val="22"/>
                <w:szCs w:val="22"/>
                <w:lang w:val="en-US"/>
              </w:rPr>
              <w:t>0.07 (0.07; 0.08)</w:t>
            </w:r>
          </w:p>
        </w:tc>
        <w:tc>
          <w:tcPr>
            <w:tcW w:w="3308" w:type="dxa"/>
          </w:tcPr>
          <w:p w14:paraId="7D85CE63"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0.07 (0.07; 0.08)</w:t>
            </w:r>
          </w:p>
        </w:tc>
      </w:tr>
      <w:tr w:rsidR="00FF2110" w:rsidRPr="00D20A88" w14:paraId="6EAF26D7" w14:textId="77777777" w:rsidTr="005814CD">
        <w:trPr>
          <w:trHeight w:val="334"/>
        </w:trPr>
        <w:tc>
          <w:tcPr>
            <w:tcW w:w="3313" w:type="dxa"/>
          </w:tcPr>
          <w:p w14:paraId="1F329E22"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(HV) -FF/UMEC/VI</w:t>
            </w:r>
          </w:p>
        </w:tc>
        <w:tc>
          <w:tcPr>
            <w:tcW w:w="3311" w:type="dxa"/>
          </w:tcPr>
          <w:p w14:paraId="73E932A6"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54490244"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0.94 (0.90; 0.97)</w:t>
            </w:r>
          </w:p>
        </w:tc>
        <w:tc>
          <w:tcPr>
            <w:tcW w:w="3308" w:type="dxa"/>
          </w:tcPr>
          <w:p w14:paraId="0FE8BD34"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0.92 (0.89; 0.95)</w:t>
            </w:r>
          </w:p>
        </w:tc>
      </w:tr>
      <w:tr w:rsidR="00FF2110" w:rsidRPr="00D20A88" w14:paraId="1ED0EAE3" w14:textId="77777777" w:rsidTr="005814CD">
        <w:trPr>
          <w:trHeight w:val="334"/>
        </w:trPr>
        <w:tc>
          <w:tcPr>
            <w:tcW w:w="3313" w:type="dxa"/>
          </w:tcPr>
          <w:p w14:paraId="5071F3BA"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(HV) - FF/VI</w:t>
            </w:r>
          </w:p>
        </w:tc>
        <w:tc>
          <w:tcPr>
            <w:tcW w:w="3311" w:type="dxa"/>
          </w:tcPr>
          <w:p w14:paraId="3E9FF685"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19C11EE4"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20CACAC0"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0.98 (0.95; 1.02)</w:t>
            </w:r>
          </w:p>
        </w:tc>
      </w:tr>
      <w:tr w:rsidR="00FF2110" w:rsidRPr="00D20A88" w14:paraId="1CA10105" w14:textId="77777777" w:rsidTr="005814CD">
        <w:trPr>
          <w:trHeight w:val="334"/>
        </w:trPr>
        <w:tc>
          <w:tcPr>
            <w:tcW w:w="3313" w:type="dxa"/>
          </w:tcPr>
          <w:p w14:paraId="4FCFD6B6"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Office visit (OV)</w:t>
            </w:r>
          </w:p>
        </w:tc>
        <w:tc>
          <w:tcPr>
            <w:tcW w:w="3311" w:type="dxa"/>
          </w:tcPr>
          <w:p w14:paraId="736CF28F"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0.97 (0.95; 0.99)</w:t>
            </w:r>
          </w:p>
        </w:tc>
        <w:tc>
          <w:tcPr>
            <w:tcW w:w="3308" w:type="dxa"/>
          </w:tcPr>
          <w:p w14:paraId="35A24E1D"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1.03 (1.01; 1.06)</w:t>
            </w:r>
          </w:p>
        </w:tc>
        <w:tc>
          <w:tcPr>
            <w:tcW w:w="3308" w:type="dxa"/>
          </w:tcPr>
          <w:p w14:paraId="2E9B733F"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1.05 (1.03; 1.08)</w:t>
            </w:r>
          </w:p>
        </w:tc>
      </w:tr>
      <w:tr w:rsidR="00FF2110" w:rsidRPr="00D20A88" w14:paraId="5CD5AE10" w14:textId="77777777" w:rsidTr="005814CD">
        <w:trPr>
          <w:trHeight w:val="334"/>
        </w:trPr>
        <w:tc>
          <w:tcPr>
            <w:tcW w:w="3313" w:type="dxa"/>
          </w:tcPr>
          <w:p w14:paraId="67B0DB14"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(OV) -FF/UMEC/VI</w:t>
            </w:r>
          </w:p>
        </w:tc>
        <w:tc>
          <w:tcPr>
            <w:tcW w:w="3311" w:type="dxa"/>
          </w:tcPr>
          <w:p w14:paraId="06D18C4C"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30000704"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0.93 (0.93; 0.94)</w:t>
            </w:r>
          </w:p>
        </w:tc>
        <w:tc>
          <w:tcPr>
            <w:tcW w:w="3308" w:type="dxa"/>
          </w:tcPr>
          <w:p w14:paraId="0C1A0244"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0.92 (0.91; 0.93)</w:t>
            </w:r>
          </w:p>
        </w:tc>
      </w:tr>
      <w:tr w:rsidR="00FF2110" w:rsidRPr="00D20A88" w14:paraId="553C95C1" w14:textId="77777777" w:rsidTr="005814CD">
        <w:trPr>
          <w:trHeight w:val="334"/>
        </w:trPr>
        <w:tc>
          <w:tcPr>
            <w:tcW w:w="3313" w:type="dxa"/>
          </w:tcPr>
          <w:p w14:paraId="0C8380F8"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(OV) - FF/VI</w:t>
            </w:r>
          </w:p>
        </w:tc>
        <w:tc>
          <w:tcPr>
            <w:tcW w:w="3311" w:type="dxa"/>
          </w:tcPr>
          <w:p w14:paraId="2BF765D0"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4D09AD7C"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07514E7C"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0.98 (0.97; 0.99)</w:t>
            </w:r>
          </w:p>
        </w:tc>
      </w:tr>
      <w:tr w:rsidR="00FF2110" w:rsidRPr="00D20A88" w14:paraId="793C9677" w14:textId="77777777" w:rsidTr="005814CD">
        <w:trPr>
          <w:trHeight w:val="334"/>
        </w:trPr>
        <w:tc>
          <w:tcPr>
            <w:tcW w:w="3313" w:type="dxa"/>
          </w:tcPr>
          <w:p w14:paraId="1049FB7C"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Urgent care/outpatient (UC)</w:t>
            </w:r>
          </w:p>
        </w:tc>
        <w:tc>
          <w:tcPr>
            <w:tcW w:w="3311" w:type="dxa"/>
          </w:tcPr>
          <w:p w14:paraId="01418CE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0.32 (0.30; 0.35)</w:t>
            </w:r>
          </w:p>
        </w:tc>
        <w:tc>
          <w:tcPr>
            <w:tcW w:w="3308" w:type="dxa"/>
          </w:tcPr>
          <w:p w14:paraId="4AC65C7E"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0.34 (0.32; 0.37)</w:t>
            </w:r>
          </w:p>
        </w:tc>
        <w:tc>
          <w:tcPr>
            <w:tcW w:w="3308" w:type="dxa"/>
          </w:tcPr>
          <w:p w14:paraId="36D735ED"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0.35 (0.32; 0.38)</w:t>
            </w:r>
          </w:p>
        </w:tc>
      </w:tr>
      <w:tr w:rsidR="00FF2110" w:rsidRPr="00D20A88" w14:paraId="247C20F8" w14:textId="77777777" w:rsidTr="005814CD">
        <w:trPr>
          <w:trHeight w:val="334"/>
        </w:trPr>
        <w:tc>
          <w:tcPr>
            <w:tcW w:w="3313" w:type="dxa"/>
          </w:tcPr>
          <w:p w14:paraId="24655D7A"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(UC) - FF/UMEC/VI</w:t>
            </w:r>
          </w:p>
        </w:tc>
        <w:tc>
          <w:tcPr>
            <w:tcW w:w="3311" w:type="dxa"/>
          </w:tcPr>
          <w:p w14:paraId="5FBFC9BD"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5BAB4F3F"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0.94 (0.92; 0.96)</w:t>
            </w:r>
          </w:p>
        </w:tc>
        <w:tc>
          <w:tcPr>
            <w:tcW w:w="3308" w:type="dxa"/>
          </w:tcPr>
          <w:p w14:paraId="560BF9D4"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0.92 (0.90; 0.94)</w:t>
            </w:r>
          </w:p>
        </w:tc>
      </w:tr>
      <w:tr w:rsidR="00FF2110" w:rsidRPr="00D20A88" w14:paraId="5A90E760" w14:textId="77777777" w:rsidTr="005814CD">
        <w:trPr>
          <w:trHeight w:val="334"/>
        </w:trPr>
        <w:tc>
          <w:tcPr>
            <w:tcW w:w="3313" w:type="dxa"/>
          </w:tcPr>
          <w:p w14:paraId="49099399"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(UC) - FF/VI</w:t>
            </w:r>
          </w:p>
        </w:tc>
        <w:tc>
          <w:tcPr>
            <w:tcW w:w="3311" w:type="dxa"/>
          </w:tcPr>
          <w:p w14:paraId="0F7035B1"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5EC88A5C"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4E70DB11"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0.98 (0.96; 1.00)</w:t>
            </w:r>
          </w:p>
        </w:tc>
      </w:tr>
      <w:tr w:rsidR="00FF2110" w:rsidRPr="00D20A88" w14:paraId="3D87E87A" w14:textId="77777777" w:rsidTr="005814CD">
        <w:trPr>
          <w:trHeight w:val="334"/>
        </w:trPr>
        <w:tc>
          <w:tcPr>
            <w:tcW w:w="3313" w:type="dxa"/>
          </w:tcPr>
          <w:p w14:paraId="040943AB"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lastRenderedPageBreak/>
              <w:t>Emergency room (ER)</w:t>
            </w:r>
          </w:p>
        </w:tc>
        <w:tc>
          <w:tcPr>
            <w:tcW w:w="3311" w:type="dxa"/>
          </w:tcPr>
          <w:p w14:paraId="727598E9"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0.20 (0.19; 0.21)</w:t>
            </w:r>
          </w:p>
        </w:tc>
        <w:tc>
          <w:tcPr>
            <w:tcW w:w="3308" w:type="dxa"/>
          </w:tcPr>
          <w:p w14:paraId="24781FC7"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0.21 (0.20; 0.22)</w:t>
            </w:r>
          </w:p>
        </w:tc>
        <w:tc>
          <w:tcPr>
            <w:tcW w:w="3308" w:type="dxa"/>
          </w:tcPr>
          <w:p w14:paraId="2F67D5F5" w14:textId="77777777" w:rsidR="00FF2110" w:rsidRPr="00D20A88" w:rsidRDefault="00FF2110" w:rsidP="00731067">
            <w:pPr>
              <w:spacing w:before="120" w:line="276" w:lineRule="auto"/>
              <w:jc w:val="center"/>
              <w:rPr>
                <w:rFonts w:ascii="Arial" w:hAnsi="Arial" w:cs="Arial"/>
                <w:color w:val="FF0000"/>
                <w:sz w:val="22"/>
                <w:szCs w:val="22"/>
                <w:lang w:val="en-US"/>
              </w:rPr>
            </w:pPr>
            <w:r w:rsidRPr="00D20A88">
              <w:rPr>
                <w:rFonts w:ascii="Arial" w:hAnsi="Arial" w:cs="Arial"/>
                <w:bCs/>
                <w:sz w:val="22"/>
                <w:szCs w:val="22"/>
                <w:lang w:val="en-US"/>
              </w:rPr>
              <w:t>0.21 (0.20; 0.23)</w:t>
            </w:r>
          </w:p>
        </w:tc>
      </w:tr>
      <w:tr w:rsidR="00FF2110" w:rsidRPr="00D20A88" w14:paraId="08B2CEAC" w14:textId="77777777" w:rsidTr="005814CD">
        <w:trPr>
          <w:trHeight w:val="334"/>
        </w:trPr>
        <w:tc>
          <w:tcPr>
            <w:tcW w:w="3313" w:type="dxa"/>
          </w:tcPr>
          <w:p w14:paraId="21EE6D4F"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(ER) - FF/UMEC/VI</w:t>
            </w:r>
          </w:p>
        </w:tc>
        <w:tc>
          <w:tcPr>
            <w:tcW w:w="3311" w:type="dxa"/>
          </w:tcPr>
          <w:p w14:paraId="52E43322"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178A8B7A"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0.94 (0.92; 0.95)</w:t>
            </w:r>
          </w:p>
        </w:tc>
        <w:tc>
          <w:tcPr>
            <w:tcW w:w="3308" w:type="dxa"/>
          </w:tcPr>
          <w:p w14:paraId="39157EEB"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0.92 (0.90; 0.94)</w:t>
            </w:r>
          </w:p>
        </w:tc>
      </w:tr>
      <w:tr w:rsidR="00FF2110" w:rsidRPr="00D20A88" w14:paraId="00230EAB" w14:textId="77777777" w:rsidTr="005814CD">
        <w:trPr>
          <w:trHeight w:val="334"/>
        </w:trPr>
        <w:tc>
          <w:tcPr>
            <w:tcW w:w="3313" w:type="dxa"/>
          </w:tcPr>
          <w:p w14:paraId="4EAF5308"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Rate ratio (ER) - FF/VI</w:t>
            </w:r>
          </w:p>
        </w:tc>
        <w:tc>
          <w:tcPr>
            <w:tcW w:w="3311" w:type="dxa"/>
          </w:tcPr>
          <w:p w14:paraId="37113CBD"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2B53E88B"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sz w:val="22"/>
                <w:szCs w:val="22"/>
                <w:lang w:val="en-US"/>
              </w:rPr>
              <w:t>–</w:t>
            </w:r>
          </w:p>
        </w:tc>
        <w:tc>
          <w:tcPr>
            <w:tcW w:w="3308" w:type="dxa"/>
          </w:tcPr>
          <w:p w14:paraId="4D0CD3B8" w14:textId="77777777" w:rsidR="00FF2110" w:rsidRPr="00D20A88" w:rsidRDefault="00FF2110" w:rsidP="00731067">
            <w:pPr>
              <w:spacing w:before="120" w:line="276" w:lineRule="auto"/>
              <w:jc w:val="center"/>
              <w:rPr>
                <w:rFonts w:ascii="Arial" w:hAnsi="Arial" w:cs="Arial"/>
                <w:sz w:val="22"/>
                <w:szCs w:val="22"/>
                <w:lang w:val="en-US"/>
              </w:rPr>
            </w:pPr>
            <w:r w:rsidRPr="00D20A88">
              <w:rPr>
                <w:rFonts w:ascii="Arial" w:hAnsi="Arial" w:cs="Arial"/>
                <w:bCs/>
                <w:sz w:val="22"/>
                <w:szCs w:val="22"/>
                <w:lang w:val="en-US"/>
              </w:rPr>
              <w:t>0.98 (0.96; 1.00)</w:t>
            </w:r>
          </w:p>
        </w:tc>
      </w:tr>
    </w:tbl>
    <w:p w14:paraId="5BF65AE9" w14:textId="53807BD9" w:rsidR="00656348" w:rsidRDefault="005814CD" w:rsidP="00E45086">
      <w:pPr>
        <w:spacing w:before="120" w:line="360" w:lineRule="auto"/>
        <w:rPr>
          <w:rFonts w:ascii="Arial" w:hAnsi="Arial" w:cs="Arial"/>
          <w:color w:val="000000"/>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proofErr w:type="spellStart"/>
      <w:r w:rsidR="00FF2110" w:rsidRPr="00D20A88">
        <w:rPr>
          <w:rFonts w:ascii="Arial" w:hAnsi="Arial" w:cs="Arial"/>
          <w:color w:val="000000"/>
          <w:lang w:val="en-US"/>
        </w:rPr>
        <w:t>CrI</w:t>
      </w:r>
      <w:proofErr w:type="spellEnd"/>
      <w:r w:rsidR="00FF2110" w:rsidRPr="00D20A88">
        <w:rPr>
          <w:rFonts w:ascii="Arial" w:hAnsi="Arial" w:cs="Arial"/>
          <w:color w:val="000000"/>
          <w:lang w:val="en-US"/>
        </w:rPr>
        <w:t>, credible interval; ER, emergency room; FF, fluticasone furoate; GW, general ward; HRU, healthcare resource utilization; HV, home visit; IC, intensive care; MNAR3, missing not at random scenario 3; OV, office visit; PPPY, per patient per year; UC, urgent care; UMEC, umeclidinium; VI, vilanterol</w:t>
      </w:r>
      <w:r w:rsidR="008F6A48" w:rsidRPr="00D20A88">
        <w:rPr>
          <w:rFonts w:ascii="Arial" w:hAnsi="Arial" w:cs="Arial"/>
          <w:color w:val="000000"/>
          <w:lang w:val="en-US"/>
        </w:rPr>
        <w:t>.</w:t>
      </w:r>
    </w:p>
    <w:p w14:paraId="031C0489" w14:textId="77777777" w:rsidR="00656348" w:rsidRDefault="00656348">
      <w:pPr>
        <w:rPr>
          <w:rFonts w:ascii="Arial" w:hAnsi="Arial" w:cs="Arial"/>
          <w:color w:val="000000"/>
          <w:lang w:val="en-US"/>
        </w:rPr>
      </w:pPr>
      <w:r>
        <w:rPr>
          <w:rFonts w:ascii="Arial" w:hAnsi="Arial" w:cs="Arial"/>
          <w:color w:val="000000"/>
          <w:lang w:val="en-US"/>
        </w:rPr>
        <w:br w:type="page"/>
      </w:r>
    </w:p>
    <w:p w14:paraId="404A27F5" w14:textId="77777777" w:rsidR="00656348" w:rsidRDefault="00656348" w:rsidP="00656348">
      <w:pPr>
        <w:spacing w:line="360" w:lineRule="auto"/>
        <w:rPr>
          <w:rFonts w:ascii="Arial" w:hAnsi="Arial" w:cs="Arial"/>
          <w:b/>
          <w:lang w:val="en-US"/>
        </w:rPr>
        <w:sectPr w:rsidR="00656348" w:rsidSect="007F1A14">
          <w:pgSz w:w="15842" w:h="12242" w:orient="landscape"/>
          <w:pgMar w:top="1440" w:right="1440" w:bottom="1440" w:left="1440" w:header="0" w:footer="720" w:gutter="0"/>
          <w:cols w:space="720"/>
          <w:formProt w:val="0"/>
          <w:docGrid w:linePitch="360"/>
        </w:sectPr>
      </w:pPr>
    </w:p>
    <w:p w14:paraId="64E6A0EF" w14:textId="6B37B3A1" w:rsidR="00656348" w:rsidRPr="00D20A88" w:rsidRDefault="00656348" w:rsidP="00656348">
      <w:pPr>
        <w:spacing w:line="360" w:lineRule="auto"/>
        <w:rPr>
          <w:rFonts w:ascii="Arial" w:hAnsi="Arial" w:cs="Arial"/>
          <w:b/>
          <w:lang w:val="en-US"/>
        </w:rPr>
      </w:pPr>
      <w:r w:rsidRPr="00D20A88">
        <w:rPr>
          <w:rFonts w:ascii="Arial" w:hAnsi="Arial" w:cs="Arial"/>
          <w:b/>
          <w:lang w:val="en-US"/>
        </w:rPr>
        <w:lastRenderedPageBreak/>
        <w:t xml:space="preserve">Table </w:t>
      </w:r>
      <w:r>
        <w:rPr>
          <w:rFonts w:ascii="Arial" w:hAnsi="Arial" w:cs="Arial"/>
          <w:b/>
          <w:lang w:val="en-US"/>
        </w:rPr>
        <w:t>S</w:t>
      </w:r>
      <w:r w:rsidR="004D79D0">
        <w:rPr>
          <w:rFonts w:ascii="Arial" w:hAnsi="Arial" w:cs="Arial"/>
          <w:b/>
          <w:lang w:val="en-US"/>
        </w:rPr>
        <w:t>4</w:t>
      </w:r>
      <w:r w:rsidRPr="00D20A88">
        <w:rPr>
          <w:rFonts w:ascii="Arial" w:hAnsi="Arial" w:cs="Arial"/>
          <w:b/>
          <w:lang w:val="en-US"/>
        </w:rPr>
        <w:t xml:space="preserve"> </w:t>
      </w:r>
      <w:r w:rsidRPr="00D20A88">
        <w:rPr>
          <w:rFonts w:ascii="Arial" w:hAnsi="Arial" w:cs="Arial"/>
          <w:bCs/>
          <w:lang w:val="en-US"/>
        </w:rPr>
        <w:t>Summary statistics of the six baseline characteristics included as predictors of missingness in the model, separately reported for the patients who completed the study and those who withdrew. P values obtained from ANOVA and Chi-Square tests for the differences among those who withdrew from the study across the treatment arms are also reported.</w:t>
      </w:r>
    </w:p>
    <w:tbl>
      <w:tblPr>
        <w:tblW w:w="5300" w:type="pct"/>
        <w:tblLayout w:type="fixed"/>
        <w:tblLook w:val="07E0" w:firstRow="1" w:lastRow="1" w:firstColumn="1" w:lastColumn="1" w:noHBand="1" w:noVBand="1"/>
      </w:tblPr>
      <w:tblGrid>
        <w:gridCol w:w="3261"/>
        <w:gridCol w:w="2765"/>
        <w:gridCol w:w="2765"/>
        <w:gridCol w:w="1133"/>
      </w:tblGrid>
      <w:tr w:rsidR="00656348" w:rsidRPr="00D20A88" w14:paraId="29EF2357" w14:textId="77777777" w:rsidTr="00A06714">
        <w:tc>
          <w:tcPr>
            <w:tcW w:w="1643" w:type="pct"/>
            <w:tcBorders>
              <w:bottom w:val="single" w:sz="0" w:space="0" w:color="auto"/>
            </w:tcBorders>
            <w:vAlign w:val="bottom"/>
          </w:tcPr>
          <w:p w14:paraId="7EB8CE42" w14:textId="77777777" w:rsidR="00656348" w:rsidRPr="00B40C5F" w:rsidRDefault="00656348" w:rsidP="00A06714">
            <w:pPr>
              <w:rPr>
                <w:rFonts w:ascii="Arial" w:hAnsi="Arial" w:cs="Arial"/>
                <w:b/>
                <w:bCs/>
                <w:sz w:val="22"/>
                <w:szCs w:val="22"/>
                <w:lang w:val="en-US"/>
              </w:rPr>
            </w:pPr>
          </w:p>
        </w:tc>
        <w:tc>
          <w:tcPr>
            <w:tcW w:w="1393" w:type="pct"/>
            <w:tcBorders>
              <w:bottom w:val="single" w:sz="0" w:space="0" w:color="auto"/>
            </w:tcBorders>
            <w:vAlign w:val="center"/>
          </w:tcPr>
          <w:p w14:paraId="12CDBE3A" w14:textId="77777777" w:rsidR="00656348" w:rsidRPr="00B40C5F" w:rsidRDefault="00656348" w:rsidP="00A06714">
            <w:pPr>
              <w:pStyle w:val="Compact"/>
              <w:ind w:left="-228" w:firstLine="228"/>
              <w:jc w:val="center"/>
              <w:rPr>
                <w:rFonts w:ascii="Arial" w:hAnsi="Arial" w:cs="Arial"/>
                <w:b/>
                <w:bCs/>
                <w:sz w:val="22"/>
                <w:szCs w:val="22"/>
              </w:rPr>
            </w:pPr>
            <w:r w:rsidRPr="00B40C5F">
              <w:rPr>
                <w:rFonts w:ascii="Arial" w:hAnsi="Arial" w:cs="Arial"/>
                <w:b/>
                <w:bCs/>
                <w:sz w:val="22"/>
                <w:szCs w:val="22"/>
              </w:rPr>
              <w:t>Completed study</w:t>
            </w:r>
          </w:p>
        </w:tc>
        <w:tc>
          <w:tcPr>
            <w:tcW w:w="1393" w:type="pct"/>
            <w:tcBorders>
              <w:bottom w:val="single" w:sz="0" w:space="0" w:color="auto"/>
            </w:tcBorders>
            <w:vAlign w:val="center"/>
          </w:tcPr>
          <w:p w14:paraId="7A078179" w14:textId="77777777" w:rsidR="00656348" w:rsidRPr="00B40C5F" w:rsidRDefault="00656348" w:rsidP="00A06714">
            <w:pPr>
              <w:pStyle w:val="Compact"/>
              <w:jc w:val="center"/>
              <w:rPr>
                <w:rFonts w:ascii="Arial" w:hAnsi="Arial" w:cs="Arial"/>
                <w:b/>
                <w:bCs/>
                <w:sz w:val="22"/>
                <w:szCs w:val="22"/>
              </w:rPr>
            </w:pPr>
            <w:r w:rsidRPr="00B40C5F">
              <w:rPr>
                <w:rFonts w:ascii="Arial" w:hAnsi="Arial" w:cs="Arial"/>
                <w:b/>
                <w:bCs/>
                <w:sz w:val="22"/>
                <w:szCs w:val="22"/>
              </w:rPr>
              <w:t>Withdrawn from study</w:t>
            </w:r>
          </w:p>
        </w:tc>
        <w:tc>
          <w:tcPr>
            <w:tcW w:w="571" w:type="pct"/>
            <w:tcBorders>
              <w:bottom w:val="single" w:sz="0" w:space="0" w:color="auto"/>
            </w:tcBorders>
            <w:vAlign w:val="center"/>
          </w:tcPr>
          <w:p w14:paraId="0CFEE6F6" w14:textId="77777777" w:rsidR="00656348" w:rsidRPr="00B40C5F" w:rsidRDefault="00656348" w:rsidP="00A06714">
            <w:pPr>
              <w:pStyle w:val="Compact"/>
              <w:jc w:val="center"/>
              <w:rPr>
                <w:rFonts w:ascii="Arial" w:hAnsi="Arial" w:cs="Arial"/>
                <w:b/>
                <w:bCs/>
                <w:sz w:val="22"/>
                <w:szCs w:val="22"/>
              </w:rPr>
            </w:pPr>
            <w:r w:rsidRPr="00B40C5F">
              <w:rPr>
                <w:rFonts w:ascii="Arial" w:hAnsi="Arial" w:cs="Arial"/>
                <w:b/>
                <w:bCs/>
                <w:sz w:val="22"/>
                <w:szCs w:val="22"/>
              </w:rPr>
              <w:t>p value</w:t>
            </w:r>
          </w:p>
        </w:tc>
      </w:tr>
      <w:tr w:rsidR="00656348" w:rsidRPr="00D20A88" w14:paraId="1129D15D" w14:textId="77777777" w:rsidTr="00A06714">
        <w:tc>
          <w:tcPr>
            <w:tcW w:w="1643" w:type="pct"/>
          </w:tcPr>
          <w:p w14:paraId="562B8E61"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FEVPPSC, mean</w:t>
            </w:r>
          </w:p>
        </w:tc>
        <w:tc>
          <w:tcPr>
            <w:tcW w:w="1393" w:type="pct"/>
            <w:vAlign w:val="center"/>
          </w:tcPr>
          <w:p w14:paraId="60020DE8"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46.67</w:t>
            </w:r>
          </w:p>
        </w:tc>
        <w:tc>
          <w:tcPr>
            <w:tcW w:w="1393" w:type="pct"/>
            <w:vAlign w:val="center"/>
          </w:tcPr>
          <w:p w14:paraId="49DC61FC"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41.75</w:t>
            </w:r>
          </w:p>
        </w:tc>
        <w:tc>
          <w:tcPr>
            <w:tcW w:w="571" w:type="pct"/>
            <w:vAlign w:val="center"/>
          </w:tcPr>
          <w:p w14:paraId="26A7DF2F"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0.02</w:t>
            </w:r>
          </w:p>
        </w:tc>
      </w:tr>
      <w:tr w:rsidR="00656348" w:rsidRPr="00D20A88" w14:paraId="7246D5CC" w14:textId="77777777" w:rsidTr="00A06714">
        <w:tc>
          <w:tcPr>
            <w:tcW w:w="1643" w:type="pct"/>
          </w:tcPr>
          <w:p w14:paraId="0C51949C"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FEVPPSC, SD</w:t>
            </w:r>
          </w:p>
        </w:tc>
        <w:tc>
          <w:tcPr>
            <w:tcW w:w="1393" w:type="pct"/>
            <w:vAlign w:val="center"/>
          </w:tcPr>
          <w:p w14:paraId="30BEE483"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14.75</w:t>
            </w:r>
          </w:p>
        </w:tc>
        <w:tc>
          <w:tcPr>
            <w:tcW w:w="1393" w:type="pct"/>
            <w:vAlign w:val="center"/>
          </w:tcPr>
          <w:p w14:paraId="26514624"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14.51</w:t>
            </w:r>
          </w:p>
        </w:tc>
        <w:tc>
          <w:tcPr>
            <w:tcW w:w="571" w:type="pct"/>
            <w:vAlign w:val="center"/>
          </w:tcPr>
          <w:p w14:paraId="16FC90AC" w14:textId="77777777" w:rsidR="00656348" w:rsidRPr="00D20A88" w:rsidRDefault="00656348" w:rsidP="00A06714">
            <w:pPr>
              <w:jc w:val="center"/>
              <w:rPr>
                <w:rFonts w:ascii="Arial" w:hAnsi="Arial" w:cs="Arial"/>
                <w:sz w:val="22"/>
                <w:szCs w:val="22"/>
                <w:lang w:val="en-US"/>
              </w:rPr>
            </w:pPr>
          </w:p>
        </w:tc>
      </w:tr>
      <w:tr w:rsidR="00656348" w:rsidRPr="00D20A88" w14:paraId="0F86E0F8" w14:textId="77777777" w:rsidTr="00A06714">
        <w:tc>
          <w:tcPr>
            <w:tcW w:w="1643" w:type="pct"/>
          </w:tcPr>
          <w:p w14:paraId="2284DF9C"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EOSBL, mean</w:t>
            </w:r>
          </w:p>
        </w:tc>
        <w:tc>
          <w:tcPr>
            <w:tcW w:w="1393" w:type="pct"/>
            <w:vAlign w:val="center"/>
          </w:tcPr>
          <w:p w14:paraId="5E8317BF"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0.22</w:t>
            </w:r>
          </w:p>
        </w:tc>
        <w:tc>
          <w:tcPr>
            <w:tcW w:w="1393" w:type="pct"/>
            <w:vAlign w:val="center"/>
          </w:tcPr>
          <w:p w14:paraId="6632DD71"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0.22</w:t>
            </w:r>
          </w:p>
        </w:tc>
        <w:tc>
          <w:tcPr>
            <w:tcW w:w="571" w:type="pct"/>
            <w:vAlign w:val="center"/>
          </w:tcPr>
          <w:p w14:paraId="486616D6"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0.02</w:t>
            </w:r>
          </w:p>
        </w:tc>
      </w:tr>
      <w:tr w:rsidR="00656348" w:rsidRPr="00D20A88" w14:paraId="632191B4" w14:textId="77777777" w:rsidTr="00A06714">
        <w:tc>
          <w:tcPr>
            <w:tcW w:w="1643" w:type="pct"/>
          </w:tcPr>
          <w:p w14:paraId="447139AC"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EOSBL, SD</w:t>
            </w:r>
          </w:p>
        </w:tc>
        <w:tc>
          <w:tcPr>
            <w:tcW w:w="1393" w:type="pct"/>
            <w:vAlign w:val="center"/>
          </w:tcPr>
          <w:p w14:paraId="46BE6270"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0.24</w:t>
            </w:r>
          </w:p>
        </w:tc>
        <w:tc>
          <w:tcPr>
            <w:tcW w:w="1393" w:type="pct"/>
            <w:vAlign w:val="center"/>
          </w:tcPr>
          <w:p w14:paraId="10D32C32"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0.20</w:t>
            </w:r>
          </w:p>
        </w:tc>
        <w:tc>
          <w:tcPr>
            <w:tcW w:w="571" w:type="pct"/>
            <w:vAlign w:val="center"/>
          </w:tcPr>
          <w:p w14:paraId="105334E9" w14:textId="77777777" w:rsidR="00656348" w:rsidRPr="00D20A88" w:rsidRDefault="00656348" w:rsidP="00A06714">
            <w:pPr>
              <w:jc w:val="center"/>
              <w:rPr>
                <w:rFonts w:ascii="Arial" w:hAnsi="Arial" w:cs="Arial"/>
                <w:sz w:val="22"/>
                <w:szCs w:val="22"/>
                <w:lang w:val="en-US"/>
              </w:rPr>
            </w:pPr>
          </w:p>
        </w:tc>
      </w:tr>
      <w:tr w:rsidR="00656348" w:rsidRPr="00D20A88" w14:paraId="62188C3E" w14:textId="77777777" w:rsidTr="00A06714">
        <w:tc>
          <w:tcPr>
            <w:tcW w:w="1643" w:type="pct"/>
          </w:tcPr>
          <w:p w14:paraId="19DF9609"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Race: Asian</w:t>
            </w:r>
          </w:p>
        </w:tc>
        <w:tc>
          <w:tcPr>
            <w:tcW w:w="1393" w:type="pct"/>
            <w:vAlign w:val="center"/>
          </w:tcPr>
          <w:p w14:paraId="318BA379"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0.17</w:t>
            </w:r>
          </w:p>
        </w:tc>
        <w:tc>
          <w:tcPr>
            <w:tcW w:w="1393" w:type="pct"/>
            <w:vAlign w:val="center"/>
          </w:tcPr>
          <w:p w14:paraId="550B2861"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0.12</w:t>
            </w:r>
          </w:p>
        </w:tc>
        <w:tc>
          <w:tcPr>
            <w:tcW w:w="571" w:type="pct"/>
            <w:vAlign w:val="center"/>
          </w:tcPr>
          <w:p w14:paraId="2818FFC2"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0.03</w:t>
            </w:r>
          </w:p>
        </w:tc>
      </w:tr>
      <w:tr w:rsidR="00656348" w:rsidRPr="00D20A88" w14:paraId="190567D5" w14:textId="77777777" w:rsidTr="00A06714">
        <w:tc>
          <w:tcPr>
            <w:tcW w:w="1643" w:type="pct"/>
          </w:tcPr>
          <w:p w14:paraId="62C90D66"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Race: Black</w:t>
            </w:r>
          </w:p>
        </w:tc>
        <w:tc>
          <w:tcPr>
            <w:tcW w:w="1393" w:type="pct"/>
            <w:vAlign w:val="center"/>
          </w:tcPr>
          <w:p w14:paraId="5613EAF4"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0.02</w:t>
            </w:r>
          </w:p>
        </w:tc>
        <w:tc>
          <w:tcPr>
            <w:tcW w:w="1393" w:type="pct"/>
            <w:vAlign w:val="center"/>
          </w:tcPr>
          <w:p w14:paraId="552977DE"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0.03</w:t>
            </w:r>
          </w:p>
        </w:tc>
        <w:tc>
          <w:tcPr>
            <w:tcW w:w="571" w:type="pct"/>
            <w:vAlign w:val="center"/>
          </w:tcPr>
          <w:p w14:paraId="32E868B3" w14:textId="77777777" w:rsidR="00656348" w:rsidRPr="00D20A88" w:rsidRDefault="00656348" w:rsidP="00A06714">
            <w:pPr>
              <w:jc w:val="center"/>
              <w:rPr>
                <w:rFonts w:ascii="Arial" w:hAnsi="Arial" w:cs="Arial"/>
                <w:sz w:val="22"/>
                <w:szCs w:val="22"/>
                <w:lang w:val="en-US"/>
              </w:rPr>
            </w:pPr>
          </w:p>
        </w:tc>
      </w:tr>
      <w:tr w:rsidR="00656348" w:rsidRPr="00D20A88" w14:paraId="0EE51EB4" w14:textId="77777777" w:rsidTr="00A06714">
        <w:tc>
          <w:tcPr>
            <w:tcW w:w="1643" w:type="pct"/>
          </w:tcPr>
          <w:p w14:paraId="7F6D10D2"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Race: Other</w:t>
            </w:r>
          </w:p>
        </w:tc>
        <w:tc>
          <w:tcPr>
            <w:tcW w:w="1393" w:type="pct"/>
            <w:vAlign w:val="center"/>
          </w:tcPr>
          <w:p w14:paraId="162B3C35"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0.03</w:t>
            </w:r>
          </w:p>
        </w:tc>
        <w:tc>
          <w:tcPr>
            <w:tcW w:w="1393" w:type="pct"/>
            <w:vAlign w:val="center"/>
          </w:tcPr>
          <w:p w14:paraId="13B170BC"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0.02</w:t>
            </w:r>
          </w:p>
        </w:tc>
        <w:tc>
          <w:tcPr>
            <w:tcW w:w="571" w:type="pct"/>
            <w:vAlign w:val="center"/>
          </w:tcPr>
          <w:p w14:paraId="193E879C" w14:textId="77777777" w:rsidR="00656348" w:rsidRPr="00D20A88" w:rsidRDefault="00656348" w:rsidP="00A06714">
            <w:pPr>
              <w:jc w:val="center"/>
              <w:rPr>
                <w:rFonts w:ascii="Arial" w:hAnsi="Arial" w:cs="Arial"/>
                <w:sz w:val="22"/>
                <w:szCs w:val="22"/>
                <w:lang w:val="en-US"/>
              </w:rPr>
            </w:pPr>
          </w:p>
        </w:tc>
      </w:tr>
      <w:tr w:rsidR="00656348" w:rsidRPr="00D20A88" w14:paraId="09C821C0" w14:textId="77777777" w:rsidTr="00A06714">
        <w:tc>
          <w:tcPr>
            <w:tcW w:w="1643" w:type="pct"/>
          </w:tcPr>
          <w:p w14:paraId="06D78742"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Race: White</w:t>
            </w:r>
          </w:p>
        </w:tc>
        <w:tc>
          <w:tcPr>
            <w:tcW w:w="1393" w:type="pct"/>
            <w:vAlign w:val="center"/>
          </w:tcPr>
          <w:p w14:paraId="156C945E"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0.77</w:t>
            </w:r>
          </w:p>
        </w:tc>
        <w:tc>
          <w:tcPr>
            <w:tcW w:w="1393" w:type="pct"/>
            <w:vAlign w:val="center"/>
          </w:tcPr>
          <w:p w14:paraId="0184A621"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0.82</w:t>
            </w:r>
          </w:p>
        </w:tc>
        <w:tc>
          <w:tcPr>
            <w:tcW w:w="571" w:type="pct"/>
            <w:vAlign w:val="center"/>
          </w:tcPr>
          <w:p w14:paraId="58E5FA82" w14:textId="77777777" w:rsidR="00656348" w:rsidRPr="00D20A88" w:rsidRDefault="00656348" w:rsidP="00A06714">
            <w:pPr>
              <w:jc w:val="center"/>
              <w:rPr>
                <w:rFonts w:ascii="Arial" w:hAnsi="Arial" w:cs="Arial"/>
                <w:sz w:val="22"/>
                <w:szCs w:val="22"/>
                <w:lang w:val="en-US"/>
              </w:rPr>
            </w:pPr>
          </w:p>
        </w:tc>
      </w:tr>
      <w:tr w:rsidR="00656348" w:rsidRPr="00D20A88" w14:paraId="28AAC4D8" w14:textId="77777777" w:rsidTr="00A06714">
        <w:tc>
          <w:tcPr>
            <w:tcW w:w="1643" w:type="pct"/>
          </w:tcPr>
          <w:p w14:paraId="5DC37D7E"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GOLD 1/2 no exacerbation</w:t>
            </w:r>
          </w:p>
        </w:tc>
        <w:tc>
          <w:tcPr>
            <w:tcW w:w="1393" w:type="pct"/>
            <w:vAlign w:val="center"/>
          </w:tcPr>
          <w:p w14:paraId="2FB23433"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0.00</w:t>
            </w:r>
          </w:p>
        </w:tc>
        <w:tc>
          <w:tcPr>
            <w:tcW w:w="1393" w:type="pct"/>
            <w:vAlign w:val="center"/>
          </w:tcPr>
          <w:p w14:paraId="628951CE"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0.01</w:t>
            </w:r>
          </w:p>
        </w:tc>
        <w:tc>
          <w:tcPr>
            <w:tcW w:w="571" w:type="pct"/>
            <w:vAlign w:val="center"/>
          </w:tcPr>
          <w:p w14:paraId="49143E67"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0.06</w:t>
            </w:r>
          </w:p>
        </w:tc>
      </w:tr>
      <w:tr w:rsidR="00656348" w:rsidRPr="00D20A88" w14:paraId="450AD8FB" w14:textId="77777777" w:rsidTr="00A06714">
        <w:tc>
          <w:tcPr>
            <w:tcW w:w="1643" w:type="pct"/>
          </w:tcPr>
          <w:p w14:paraId="3A4E5AA0"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GOLD 1/2 exacerbation</w:t>
            </w:r>
          </w:p>
        </w:tc>
        <w:tc>
          <w:tcPr>
            <w:tcW w:w="1393" w:type="pct"/>
            <w:vAlign w:val="center"/>
          </w:tcPr>
          <w:p w14:paraId="6AF782E4"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0.38</w:t>
            </w:r>
          </w:p>
        </w:tc>
        <w:tc>
          <w:tcPr>
            <w:tcW w:w="1393" w:type="pct"/>
            <w:vAlign w:val="center"/>
          </w:tcPr>
          <w:p w14:paraId="34654BB5"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0.27</w:t>
            </w:r>
          </w:p>
        </w:tc>
        <w:tc>
          <w:tcPr>
            <w:tcW w:w="571" w:type="pct"/>
            <w:vAlign w:val="center"/>
          </w:tcPr>
          <w:p w14:paraId="2D16215E" w14:textId="77777777" w:rsidR="00656348" w:rsidRPr="00D20A88" w:rsidRDefault="00656348" w:rsidP="00A06714">
            <w:pPr>
              <w:jc w:val="center"/>
              <w:rPr>
                <w:rFonts w:ascii="Arial" w:hAnsi="Arial" w:cs="Arial"/>
                <w:sz w:val="22"/>
                <w:szCs w:val="22"/>
                <w:lang w:val="en-US"/>
              </w:rPr>
            </w:pPr>
          </w:p>
        </w:tc>
      </w:tr>
      <w:tr w:rsidR="00656348" w:rsidRPr="00D20A88" w14:paraId="1CD15F36" w14:textId="77777777" w:rsidTr="00A06714">
        <w:tc>
          <w:tcPr>
            <w:tcW w:w="1643" w:type="pct"/>
          </w:tcPr>
          <w:p w14:paraId="4C32FA1D"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GOLD 3/4 no exacerbation</w:t>
            </w:r>
          </w:p>
        </w:tc>
        <w:tc>
          <w:tcPr>
            <w:tcW w:w="1393" w:type="pct"/>
            <w:vAlign w:val="center"/>
          </w:tcPr>
          <w:p w14:paraId="5AB1F7B6"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0.38</w:t>
            </w:r>
          </w:p>
        </w:tc>
        <w:tc>
          <w:tcPr>
            <w:tcW w:w="1393" w:type="pct"/>
            <w:vAlign w:val="center"/>
          </w:tcPr>
          <w:p w14:paraId="7878DE66"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0.27</w:t>
            </w:r>
          </w:p>
        </w:tc>
        <w:tc>
          <w:tcPr>
            <w:tcW w:w="571" w:type="pct"/>
            <w:vAlign w:val="center"/>
          </w:tcPr>
          <w:p w14:paraId="4FF8F4BA" w14:textId="77777777" w:rsidR="00656348" w:rsidRPr="00D20A88" w:rsidRDefault="00656348" w:rsidP="00A06714">
            <w:pPr>
              <w:jc w:val="center"/>
              <w:rPr>
                <w:rFonts w:ascii="Arial" w:hAnsi="Arial" w:cs="Arial"/>
                <w:sz w:val="22"/>
                <w:szCs w:val="22"/>
                <w:lang w:val="en-US"/>
              </w:rPr>
            </w:pPr>
          </w:p>
        </w:tc>
      </w:tr>
      <w:tr w:rsidR="00656348" w:rsidRPr="00D20A88" w14:paraId="3BBCD0F8" w14:textId="77777777" w:rsidTr="00A06714">
        <w:tc>
          <w:tcPr>
            <w:tcW w:w="1643" w:type="pct"/>
          </w:tcPr>
          <w:p w14:paraId="273E53B7"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GOLD 3/4 exacerbation</w:t>
            </w:r>
          </w:p>
        </w:tc>
        <w:tc>
          <w:tcPr>
            <w:tcW w:w="1393" w:type="pct"/>
            <w:vAlign w:val="center"/>
          </w:tcPr>
          <w:p w14:paraId="1D1E56B2"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0.33</w:t>
            </w:r>
          </w:p>
        </w:tc>
        <w:tc>
          <w:tcPr>
            <w:tcW w:w="1393" w:type="pct"/>
            <w:vAlign w:val="center"/>
          </w:tcPr>
          <w:p w14:paraId="2FF09B85"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0.42</w:t>
            </w:r>
          </w:p>
        </w:tc>
        <w:tc>
          <w:tcPr>
            <w:tcW w:w="571" w:type="pct"/>
            <w:vAlign w:val="center"/>
          </w:tcPr>
          <w:p w14:paraId="3C8B0147" w14:textId="77777777" w:rsidR="00656348" w:rsidRPr="00D20A88" w:rsidRDefault="00656348" w:rsidP="00A06714">
            <w:pPr>
              <w:jc w:val="center"/>
              <w:rPr>
                <w:rFonts w:ascii="Arial" w:hAnsi="Arial" w:cs="Arial"/>
                <w:sz w:val="22"/>
                <w:szCs w:val="22"/>
                <w:lang w:val="en-US"/>
              </w:rPr>
            </w:pPr>
          </w:p>
        </w:tc>
      </w:tr>
      <w:tr w:rsidR="00656348" w:rsidRPr="00D20A88" w14:paraId="1C559E0E" w14:textId="77777777" w:rsidTr="00A06714">
        <w:tc>
          <w:tcPr>
            <w:tcW w:w="1643" w:type="pct"/>
          </w:tcPr>
          <w:p w14:paraId="55A97B35"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PRA &lt;2</w:t>
            </w:r>
          </w:p>
        </w:tc>
        <w:tc>
          <w:tcPr>
            <w:tcW w:w="1393" w:type="pct"/>
            <w:vAlign w:val="center"/>
          </w:tcPr>
          <w:p w14:paraId="61E8742C"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0.60</w:t>
            </w:r>
          </w:p>
        </w:tc>
        <w:tc>
          <w:tcPr>
            <w:tcW w:w="1393" w:type="pct"/>
            <w:vAlign w:val="center"/>
          </w:tcPr>
          <w:p w14:paraId="2DBDA69C"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0.63</w:t>
            </w:r>
          </w:p>
        </w:tc>
        <w:tc>
          <w:tcPr>
            <w:tcW w:w="571" w:type="pct"/>
            <w:vAlign w:val="center"/>
          </w:tcPr>
          <w:p w14:paraId="5FAD745B"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0.01</w:t>
            </w:r>
          </w:p>
        </w:tc>
      </w:tr>
      <w:tr w:rsidR="00656348" w:rsidRPr="00D20A88" w14:paraId="7DF6A33A" w14:textId="77777777" w:rsidTr="00A06714">
        <w:tc>
          <w:tcPr>
            <w:tcW w:w="1643" w:type="pct"/>
          </w:tcPr>
          <w:p w14:paraId="1B9D2E25"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PRA ≥2</w:t>
            </w:r>
          </w:p>
        </w:tc>
        <w:tc>
          <w:tcPr>
            <w:tcW w:w="1393" w:type="pct"/>
            <w:vAlign w:val="center"/>
          </w:tcPr>
          <w:p w14:paraId="77FFF79D"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0.40</w:t>
            </w:r>
          </w:p>
        </w:tc>
        <w:tc>
          <w:tcPr>
            <w:tcW w:w="1393" w:type="pct"/>
            <w:vAlign w:val="center"/>
          </w:tcPr>
          <w:p w14:paraId="31CB2863"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0.37</w:t>
            </w:r>
          </w:p>
        </w:tc>
        <w:tc>
          <w:tcPr>
            <w:tcW w:w="571" w:type="pct"/>
            <w:vAlign w:val="center"/>
          </w:tcPr>
          <w:p w14:paraId="59D93C99" w14:textId="77777777" w:rsidR="00656348" w:rsidRPr="00D20A88" w:rsidRDefault="00656348" w:rsidP="00A06714">
            <w:pPr>
              <w:jc w:val="center"/>
              <w:rPr>
                <w:rFonts w:ascii="Arial" w:hAnsi="Arial" w:cs="Arial"/>
                <w:sz w:val="22"/>
                <w:szCs w:val="22"/>
                <w:lang w:val="en-US"/>
              </w:rPr>
            </w:pPr>
          </w:p>
        </w:tc>
      </w:tr>
      <w:tr w:rsidR="00656348" w:rsidRPr="00D20A88" w14:paraId="4C299F57" w14:textId="77777777" w:rsidTr="00A06714">
        <w:tc>
          <w:tcPr>
            <w:tcW w:w="1643" w:type="pct"/>
          </w:tcPr>
          <w:p w14:paraId="79E0EC9E"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PRE &lt;2</w:t>
            </w:r>
          </w:p>
        </w:tc>
        <w:tc>
          <w:tcPr>
            <w:tcW w:w="1393" w:type="pct"/>
            <w:vAlign w:val="center"/>
          </w:tcPr>
          <w:p w14:paraId="44E24FAD"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0.44</w:t>
            </w:r>
          </w:p>
        </w:tc>
        <w:tc>
          <w:tcPr>
            <w:tcW w:w="1393" w:type="pct"/>
            <w:vAlign w:val="center"/>
          </w:tcPr>
          <w:p w14:paraId="39177771"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0.49</w:t>
            </w:r>
          </w:p>
        </w:tc>
        <w:tc>
          <w:tcPr>
            <w:tcW w:w="571" w:type="pct"/>
            <w:vAlign w:val="center"/>
          </w:tcPr>
          <w:p w14:paraId="544DEA7D" w14:textId="77777777" w:rsidR="00656348" w:rsidRPr="00D20A88" w:rsidRDefault="00656348" w:rsidP="00A06714">
            <w:pPr>
              <w:pStyle w:val="Compact"/>
              <w:jc w:val="center"/>
              <w:rPr>
                <w:rFonts w:ascii="Arial" w:hAnsi="Arial" w:cs="Arial"/>
                <w:sz w:val="22"/>
                <w:szCs w:val="22"/>
              </w:rPr>
            </w:pPr>
            <w:r w:rsidRPr="00D20A88">
              <w:rPr>
                <w:rFonts w:ascii="Arial" w:hAnsi="Arial" w:cs="Arial"/>
                <w:sz w:val="22"/>
                <w:szCs w:val="22"/>
              </w:rPr>
              <w:t>0.05</w:t>
            </w:r>
          </w:p>
        </w:tc>
      </w:tr>
      <w:tr w:rsidR="00656348" w:rsidRPr="00D20A88" w14:paraId="71DD7EE9" w14:textId="77777777" w:rsidTr="00A06714">
        <w:tc>
          <w:tcPr>
            <w:tcW w:w="1643" w:type="pct"/>
            <w:tcBorders>
              <w:bottom w:val="single" w:sz="4" w:space="0" w:color="auto"/>
            </w:tcBorders>
          </w:tcPr>
          <w:p w14:paraId="73D2B5F4" w14:textId="77777777" w:rsidR="00656348" w:rsidRPr="00B40C5F" w:rsidRDefault="00656348" w:rsidP="00A06714">
            <w:pPr>
              <w:pStyle w:val="Compact"/>
              <w:rPr>
                <w:rFonts w:ascii="Arial" w:hAnsi="Arial" w:cs="Arial"/>
                <w:b/>
                <w:bCs/>
                <w:sz w:val="22"/>
                <w:szCs w:val="22"/>
              </w:rPr>
            </w:pPr>
            <w:r w:rsidRPr="00B40C5F">
              <w:rPr>
                <w:rFonts w:ascii="Arial" w:hAnsi="Arial" w:cs="Arial"/>
                <w:b/>
                <w:bCs/>
                <w:sz w:val="22"/>
                <w:szCs w:val="22"/>
              </w:rPr>
              <w:t>PRE ≥2</w:t>
            </w:r>
          </w:p>
        </w:tc>
        <w:tc>
          <w:tcPr>
            <w:tcW w:w="1393" w:type="pct"/>
            <w:tcBorders>
              <w:bottom w:val="single" w:sz="4" w:space="0" w:color="auto"/>
            </w:tcBorders>
            <w:vAlign w:val="center"/>
          </w:tcPr>
          <w:p w14:paraId="759B3A50"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0.56</w:t>
            </w:r>
          </w:p>
        </w:tc>
        <w:tc>
          <w:tcPr>
            <w:tcW w:w="1393" w:type="pct"/>
            <w:tcBorders>
              <w:bottom w:val="single" w:sz="4" w:space="0" w:color="auto"/>
            </w:tcBorders>
            <w:vAlign w:val="center"/>
          </w:tcPr>
          <w:p w14:paraId="5F1905D3" w14:textId="77777777" w:rsidR="00656348" w:rsidRPr="00D20A88" w:rsidRDefault="00656348" w:rsidP="00A06714">
            <w:pPr>
              <w:pStyle w:val="Compact"/>
              <w:ind w:left="-228" w:firstLine="228"/>
              <w:jc w:val="center"/>
              <w:rPr>
                <w:rFonts w:ascii="Arial" w:hAnsi="Arial" w:cs="Arial"/>
                <w:sz w:val="22"/>
                <w:szCs w:val="22"/>
              </w:rPr>
            </w:pPr>
            <w:r w:rsidRPr="00D20A88">
              <w:rPr>
                <w:rFonts w:ascii="Arial" w:hAnsi="Arial" w:cs="Arial"/>
                <w:sz w:val="22"/>
                <w:szCs w:val="22"/>
              </w:rPr>
              <w:t>0.51</w:t>
            </w:r>
          </w:p>
        </w:tc>
        <w:tc>
          <w:tcPr>
            <w:tcW w:w="571" w:type="pct"/>
            <w:tcBorders>
              <w:bottom w:val="single" w:sz="4" w:space="0" w:color="auto"/>
            </w:tcBorders>
            <w:vAlign w:val="center"/>
          </w:tcPr>
          <w:p w14:paraId="5E0145BE" w14:textId="77777777" w:rsidR="00656348" w:rsidRPr="00D20A88" w:rsidRDefault="00656348" w:rsidP="00A06714">
            <w:pPr>
              <w:jc w:val="center"/>
              <w:rPr>
                <w:rFonts w:ascii="Arial" w:hAnsi="Arial" w:cs="Arial"/>
                <w:sz w:val="22"/>
                <w:szCs w:val="22"/>
                <w:lang w:val="en-US"/>
              </w:rPr>
            </w:pPr>
          </w:p>
        </w:tc>
      </w:tr>
    </w:tbl>
    <w:p w14:paraId="77EBADC1" w14:textId="4EA2E2CB" w:rsidR="00656348" w:rsidRDefault="00656348" w:rsidP="00656348">
      <w:pPr>
        <w:spacing w:line="360" w:lineRule="auto"/>
        <w:rPr>
          <w:rFonts w:ascii="Arial" w:hAnsi="Arial" w:cs="Arial"/>
          <w:color w:val="000000"/>
          <w:lang w:val="en-US"/>
        </w:rPr>
        <w:sectPr w:rsidR="00656348" w:rsidSect="00656348">
          <w:pgSz w:w="12242" w:h="15842"/>
          <w:pgMar w:top="1440" w:right="1440" w:bottom="1440" w:left="1440" w:header="0" w:footer="720" w:gutter="0"/>
          <w:cols w:space="720"/>
          <w:formProt w:val="0"/>
          <w:docGrid w:linePitch="360"/>
        </w:sectPr>
      </w:pPr>
      <w:r w:rsidRPr="00B40C5F">
        <w:rPr>
          <w:rFonts w:ascii="Arial" w:hAnsi="Arial" w:cs="Arial"/>
          <w:b/>
          <w:bCs/>
          <w:color w:val="000000"/>
          <w:lang w:val="en-US"/>
        </w:rPr>
        <w:t>Abbreviations:</w:t>
      </w:r>
      <w:r w:rsidRPr="00D20A88">
        <w:rPr>
          <w:rFonts w:ascii="Arial" w:hAnsi="Arial" w:cs="Arial"/>
          <w:color w:val="000000"/>
          <w:lang w:val="en-US"/>
        </w:rPr>
        <w:t xml:space="preserve"> EOSBL, baseline eosinophil; FEVPPSC, post-bronchodilator percent predicted FEV</w:t>
      </w:r>
      <w:r w:rsidRPr="00D20A88">
        <w:rPr>
          <w:rFonts w:ascii="Arial" w:hAnsi="Arial" w:cs="Arial"/>
          <w:color w:val="000000"/>
          <w:vertAlign w:val="subscript"/>
          <w:lang w:val="en-US"/>
        </w:rPr>
        <w:t>1</w:t>
      </w:r>
      <w:r w:rsidRPr="00D20A88">
        <w:rPr>
          <w:rFonts w:ascii="Arial" w:hAnsi="Arial" w:cs="Arial"/>
          <w:color w:val="000000"/>
          <w:lang w:val="en-US"/>
        </w:rPr>
        <w:t>; GOLD, GOLD grade history; PRA, number of previous exacerbations treated with antibiotics; PRE, number of COPD-related exacerbations in the previous year; SD, standard deviation</w:t>
      </w:r>
    </w:p>
    <w:p w14:paraId="55525304" w14:textId="38CB172C" w:rsidR="00FF2110" w:rsidRPr="00D20A88" w:rsidRDefault="00FF2110" w:rsidP="00E45086">
      <w:pPr>
        <w:spacing w:line="360" w:lineRule="auto"/>
        <w:rPr>
          <w:rFonts w:ascii="Arial" w:hAnsi="Arial" w:cs="Arial"/>
          <w:bCs/>
          <w:lang w:val="en-US"/>
        </w:rPr>
      </w:pPr>
      <w:r w:rsidRPr="00D20A88">
        <w:rPr>
          <w:rFonts w:ascii="Arial" w:hAnsi="Arial" w:cs="Arial"/>
          <w:b/>
          <w:lang w:val="en-US"/>
        </w:rPr>
        <w:lastRenderedPageBreak/>
        <w:t xml:space="preserve">Table </w:t>
      </w:r>
      <w:r w:rsidR="004D5864">
        <w:rPr>
          <w:rFonts w:ascii="Arial" w:hAnsi="Arial" w:cs="Arial"/>
          <w:b/>
          <w:lang w:val="en-US"/>
        </w:rPr>
        <w:t>S</w:t>
      </w:r>
      <w:r w:rsidRPr="00D20A88">
        <w:rPr>
          <w:rFonts w:ascii="Arial" w:hAnsi="Arial" w:cs="Arial"/>
          <w:b/>
          <w:lang w:val="en-US"/>
        </w:rPr>
        <w:t>5</w:t>
      </w:r>
      <w:r w:rsidRPr="00D20A88">
        <w:rPr>
          <w:rFonts w:ascii="Arial" w:hAnsi="Arial" w:cs="Arial"/>
          <w:bCs/>
          <w:lang w:val="en-US"/>
        </w:rPr>
        <w:t xml:space="preserve"> </w:t>
      </w:r>
      <w:r w:rsidRPr="00D20A88">
        <w:rPr>
          <w:rFonts w:ascii="Arial" w:hAnsi="Arial" w:cs="Arial"/>
          <w:lang w:val="en-US"/>
        </w:rPr>
        <w:t>Mean and 95% credible intervals of the PPPY total costs over the IMPACT trial duration by treatment group. The results are reported under the three alternative missingness scenarios (MNAR1</w:t>
      </w:r>
      <w:r w:rsidR="008F6A48" w:rsidRPr="00D20A88">
        <w:rPr>
          <w:rFonts w:ascii="Arial" w:hAnsi="Arial" w:cs="Arial"/>
          <w:lang w:val="en-US"/>
        </w:rPr>
        <w:t>,</w:t>
      </w:r>
      <w:r w:rsidRPr="00D20A88">
        <w:rPr>
          <w:rFonts w:ascii="Arial" w:hAnsi="Arial" w:cs="Arial"/>
          <w:lang w:val="en-US"/>
        </w:rPr>
        <w:t xml:space="preserve"> MNAR2</w:t>
      </w:r>
      <w:r w:rsidR="00A469A2">
        <w:rPr>
          <w:rFonts w:ascii="Arial" w:hAnsi="Arial" w:cs="Arial"/>
          <w:lang w:val="en-US"/>
        </w:rPr>
        <w:t>, and MAR</w:t>
      </w:r>
      <w:r w:rsidRPr="00D20A88">
        <w:rPr>
          <w:rFonts w:ascii="Arial" w:hAnsi="Arial" w:cs="Arial"/>
          <w:lang w:val="en-US"/>
        </w:rPr>
        <w:t>) for the total costs in each arm and for the cost differences between FF/UMEC/VI and FF/VI or UMEC/VI and between FF/VI and UMEC/VI.</w:t>
      </w:r>
    </w:p>
    <w:tbl>
      <w:tblPr>
        <w:tblStyle w:val="TableGrid"/>
        <w:tblW w:w="13240" w:type="dxa"/>
        <w:tblLook w:val="07E0" w:firstRow="1" w:lastRow="1" w:firstColumn="1" w:lastColumn="1" w:noHBand="1" w:noVBand="1"/>
      </w:tblPr>
      <w:tblGrid>
        <w:gridCol w:w="4166"/>
        <w:gridCol w:w="3025"/>
        <w:gridCol w:w="3024"/>
        <w:gridCol w:w="3025"/>
      </w:tblGrid>
      <w:tr w:rsidR="00FF2110" w:rsidRPr="00D20A88" w14:paraId="5AECFA8F" w14:textId="77777777" w:rsidTr="00731067">
        <w:trPr>
          <w:trHeight w:val="414"/>
        </w:trPr>
        <w:tc>
          <w:tcPr>
            <w:tcW w:w="4166" w:type="dxa"/>
          </w:tcPr>
          <w:p w14:paraId="52479A4B" w14:textId="77777777" w:rsidR="00FF2110" w:rsidRPr="00D20A88" w:rsidRDefault="00FF2110" w:rsidP="00731067">
            <w:pPr>
              <w:spacing w:before="120" w:line="276" w:lineRule="auto"/>
              <w:rPr>
                <w:rFonts w:ascii="Arial" w:hAnsi="Arial" w:cs="Arial"/>
                <w:b/>
                <w:bCs/>
                <w:color w:val="000000"/>
                <w:sz w:val="22"/>
                <w:szCs w:val="22"/>
                <w:lang w:val="en-US"/>
              </w:rPr>
            </w:pPr>
            <w:r w:rsidRPr="00D20A88">
              <w:rPr>
                <w:rFonts w:ascii="Arial" w:hAnsi="Arial" w:cs="Arial"/>
                <w:b/>
                <w:bCs/>
                <w:color w:val="000000"/>
                <w:sz w:val="22"/>
                <w:szCs w:val="22"/>
                <w:lang w:val="en-US"/>
              </w:rPr>
              <w:t xml:space="preserve">Adjusted total costs (mean, 95% </w:t>
            </w:r>
            <w:proofErr w:type="spellStart"/>
            <w:r w:rsidRPr="00D20A88">
              <w:rPr>
                <w:rFonts w:ascii="Arial" w:hAnsi="Arial" w:cs="Arial"/>
                <w:b/>
                <w:bCs/>
                <w:color w:val="000000"/>
                <w:sz w:val="22"/>
                <w:szCs w:val="22"/>
                <w:lang w:val="en-US"/>
              </w:rPr>
              <w:t>CrI</w:t>
            </w:r>
            <w:proofErr w:type="spellEnd"/>
            <w:r w:rsidRPr="00D20A88">
              <w:rPr>
                <w:rFonts w:ascii="Arial" w:hAnsi="Arial" w:cs="Arial"/>
                <w:b/>
                <w:bCs/>
                <w:color w:val="000000"/>
                <w:sz w:val="22"/>
                <w:szCs w:val="22"/>
                <w:lang w:val="en-US"/>
              </w:rPr>
              <w:t>)</w:t>
            </w:r>
          </w:p>
        </w:tc>
        <w:tc>
          <w:tcPr>
            <w:tcW w:w="3025" w:type="dxa"/>
          </w:tcPr>
          <w:p w14:paraId="1FF700EC"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FF/UMEC/VI</w:t>
            </w:r>
          </w:p>
          <w:p w14:paraId="61EB10C2"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(n=4,151)</w:t>
            </w:r>
          </w:p>
        </w:tc>
        <w:tc>
          <w:tcPr>
            <w:tcW w:w="3024" w:type="dxa"/>
          </w:tcPr>
          <w:p w14:paraId="11EED711"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FF/VI</w:t>
            </w:r>
          </w:p>
          <w:p w14:paraId="12BD72EE"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(n=4,134)</w:t>
            </w:r>
          </w:p>
        </w:tc>
        <w:tc>
          <w:tcPr>
            <w:tcW w:w="3025" w:type="dxa"/>
          </w:tcPr>
          <w:p w14:paraId="08EEE071"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UMEC/VI</w:t>
            </w:r>
          </w:p>
          <w:p w14:paraId="4F250992" w14:textId="77777777" w:rsidR="00FF2110" w:rsidRPr="00D20A88" w:rsidRDefault="00FF2110" w:rsidP="00731067">
            <w:pPr>
              <w:spacing w:before="120" w:line="276" w:lineRule="auto"/>
              <w:jc w:val="center"/>
              <w:rPr>
                <w:rFonts w:ascii="Arial" w:hAnsi="Arial" w:cs="Arial"/>
                <w:b/>
                <w:bCs/>
                <w:color w:val="000000"/>
                <w:sz w:val="22"/>
                <w:szCs w:val="22"/>
                <w:lang w:val="en-US"/>
              </w:rPr>
            </w:pPr>
            <w:r w:rsidRPr="00D20A88">
              <w:rPr>
                <w:rFonts w:ascii="Arial" w:hAnsi="Arial" w:cs="Arial"/>
                <w:b/>
                <w:bCs/>
                <w:color w:val="000000"/>
                <w:sz w:val="22"/>
                <w:szCs w:val="22"/>
                <w:lang w:val="en-US"/>
              </w:rPr>
              <w:t>(n=2,070)</w:t>
            </w:r>
          </w:p>
        </w:tc>
      </w:tr>
      <w:tr w:rsidR="00FF2110" w:rsidRPr="00D20A88" w14:paraId="0E4265D2" w14:textId="77777777" w:rsidTr="00731067">
        <w:trPr>
          <w:trHeight w:val="414"/>
        </w:trPr>
        <w:tc>
          <w:tcPr>
            <w:tcW w:w="4166" w:type="dxa"/>
          </w:tcPr>
          <w:p w14:paraId="50551597"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Total costs, £ (MNAR1)</w:t>
            </w:r>
          </w:p>
        </w:tc>
        <w:tc>
          <w:tcPr>
            <w:tcW w:w="3025" w:type="dxa"/>
          </w:tcPr>
          <w:p w14:paraId="6B2A334B" w14:textId="23F43630"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 xml:space="preserve">152.99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021.37; 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310)</w:t>
            </w:r>
          </w:p>
        </w:tc>
        <w:tc>
          <w:tcPr>
            <w:tcW w:w="3024" w:type="dxa"/>
          </w:tcPr>
          <w:p w14:paraId="4CFEC499" w14:textId="2A758A94"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 xml:space="preserve">321.41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184.02; 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483.39)</w:t>
            </w:r>
          </w:p>
        </w:tc>
        <w:tc>
          <w:tcPr>
            <w:tcW w:w="3025" w:type="dxa"/>
          </w:tcPr>
          <w:p w14:paraId="64C90143" w14:textId="34057DAD"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 xml:space="preserve">348.51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204.6; 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521.37)</w:t>
            </w:r>
          </w:p>
        </w:tc>
      </w:tr>
      <w:tr w:rsidR="00FF2110" w:rsidRPr="00D20A88" w14:paraId="7F29E1D6" w14:textId="77777777" w:rsidTr="00731067">
        <w:trPr>
          <w:trHeight w:val="414"/>
        </w:trPr>
        <w:tc>
          <w:tcPr>
            <w:tcW w:w="4166" w:type="dxa"/>
          </w:tcPr>
          <w:p w14:paraId="2448F425"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Incremental costs, £ (MNAR1)-FF/UMEC/VI</w:t>
            </w:r>
          </w:p>
        </w:tc>
        <w:tc>
          <w:tcPr>
            <w:tcW w:w="3025" w:type="dxa"/>
          </w:tcPr>
          <w:p w14:paraId="1DCAF487" w14:textId="77777777"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w:t>
            </w:r>
          </w:p>
        </w:tc>
        <w:tc>
          <w:tcPr>
            <w:tcW w:w="3024" w:type="dxa"/>
          </w:tcPr>
          <w:p w14:paraId="0E13A4A8" w14:textId="7A522A6D"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 xml:space="preserve">–168.42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(–303.39; –33.79)</w:t>
            </w:r>
          </w:p>
        </w:tc>
        <w:tc>
          <w:tcPr>
            <w:tcW w:w="3025" w:type="dxa"/>
          </w:tcPr>
          <w:p w14:paraId="22A06AB2" w14:textId="51B32173"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 xml:space="preserve">–195.52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(–333.24; –58.29)</w:t>
            </w:r>
          </w:p>
        </w:tc>
      </w:tr>
      <w:tr w:rsidR="00FF2110" w:rsidRPr="00D20A88" w14:paraId="16AC551E" w14:textId="77777777" w:rsidTr="00731067">
        <w:trPr>
          <w:trHeight w:val="414"/>
        </w:trPr>
        <w:tc>
          <w:tcPr>
            <w:tcW w:w="4166" w:type="dxa"/>
          </w:tcPr>
          <w:p w14:paraId="04C9D145"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Incremental costs, £ (MNAR1)-FF/VI</w:t>
            </w:r>
          </w:p>
        </w:tc>
        <w:tc>
          <w:tcPr>
            <w:tcW w:w="3025" w:type="dxa"/>
          </w:tcPr>
          <w:p w14:paraId="4D6E07BA" w14:textId="77777777"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w:t>
            </w:r>
          </w:p>
        </w:tc>
        <w:tc>
          <w:tcPr>
            <w:tcW w:w="3024" w:type="dxa"/>
          </w:tcPr>
          <w:p w14:paraId="112B453D" w14:textId="77777777"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w:t>
            </w:r>
          </w:p>
        </w:tc>
        <w:tc>
          <w:tcPr>
            <w:tcW w:w="3025" w:type="dxa"/>
          </w:tcPr>
          <w:p w14:paraId="440BE065" w14:textId="60171D2E"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 xml:space="preserve">–27.10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(–173.74; 112.84)</w:t>
            </w:r>
          </w:p>
        </w:tc>
      </w:tr>
      <w:tr w:rsidR="00FF2110" w:rsidRPr="00D20A88" w14:paraId="385552D3" w14:textId="77777777" w:rsidTr="00731067">
        <w:trPr>
          <w:trHeight w:val="414"/>
        </w:trPr>
        <w:tc>
          <w:tcPr>
            <w:tcW w:w="4166" w:type="dxa"/>
          </w:tcPr>
          <w:p w14:paraId="6C4A0BE1"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Total costs (MNAR2)</w:t>
            </w:r>
          </w:p>
        </w:tc>
        <w:tc>
          <w:tcPr>
            <w:tcW w:w="3025" w:type="dxa"/>
          </w:tcPr>
          <w:p w14:paraId="6FB6A87A" w14:textId="6ACF94BE"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 xml:space="preserve">181.6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088.28; 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289.16)</w:t>
            </w:r>
          </w:p>
        </w:tc>
        <w:tc>
          <w:tcPr>
            <w:tcW w:w="3024" w:type="dxa"/>
          </w:tcPr>
          <w:p w14:paraId="4D6A4655" w14:textId="3D328F8F"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 xml:space="preserve">263.49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163.14; 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376.43)</w:t>
            </w:r>
          </w:p>
        </w:tc>
        <w:tc>
          <w:tcPr>
            <w:tcW w:w="3025" w:type="dxa"/>
          </w:tcPr>
          <w:p w14:paraId="01190805" w14:textId="71C756D5"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 xml:space="preserve">289.88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190.7; 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403.18)</w:t>
            </w:r>
          </w:p>
        </w:tc>
      </w:tr>
      <w:tr w:rsidR="00FF2110" w:rsidRPr="00D20A88" w14:paraId="4EDEF41C" w14:textId="77777777" w:rsidTr="00731067">
        <w:trPr>
          <w:trHeight w:val="414"/>
        </w:trPr>
        <w:tc>
          <w:tcPr>
            <w:tcW w:w="4166" w:type="dxa"/>
          </w:tcPr>
          <w:p w14:paraId="3C574C89"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Incremental costs, £ (MNAR2)-FF/UMEC/VI</w:t>
            </w:r>
          </w:p>
        </w:tc>
        <w:tc>
          <w:tcPr>
            <w:tcW w:w="3025" w:type="dxa"/>
          </w:tcPr>
          <w:p w14:paraId="7C1FE794" w14:textId="77777777"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w:t>
            </w:r>
          </w:p>
        </w:tc>
        <w:tc>
          <w:tcPr>
            <w:tcW w:w="3024" w:type="dxa"/>
          </w:tcPr>
          <w:p w14:paraId="6F04015D" w14:textId="57BA3372"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 xml:space="preserve">–81.89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(–176.43; –9.35)</w:t>
            </w:r>
          </w:p>
        </w:tc>
        <w:tc>
          <w:tcPr>
            <w:tcW w:w="3025" w:type="dxa"/>
          </w:tcPr>
          <w:p w14:paraId="07B53C82" w14:textId="075B2384"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 xml:space="preserve">–108.28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(–200.37; -16.76)</w:t>
            </w:r>
          </w:p>
        </w:tc>
      </w:tr>
      <w:tr w:rsidR="00FF2110" w:rsidRPr="00D20A88" w14:paraId="59173DE1" w14:textId="77777777" w:rsidTr="00731067">
        <w:trPr>
          <w:trHeight w:val="414"/>
        </w:trPr>
        <w:tc>
          <w:tcPr>
            <w:tcW w:w="4166" w:type="dxa"/>
          </w:tcPr>
          <w:p w14:paraId="5A47A871"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Incremental costs, £ (MNAR2)-FF/VI</w:t>
            </w:r>
          </w:p>
        </w:tc>
        <w:tc>
          <w:tcPr>
            <w:tcW w:w="3025" w:type="dxa"/>
          </w:tcPr>
          <w:p w14:paraId="0A15E1D4" w14:textId="77777777"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w:t>
            </w:r>
          </w:p>
        </w:tc>
        <w:tc>
          <w:tcPr>
            <w:tcW w:w="3024" w:type="dxa"/>
          </w:tcPr>
          <w:p w14:paraId="04852F47" w14:textId="77777777"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w:t>
            </w:r>
          </w:p>
        </w:tc>
        <w:tc>
          <w:tcPr>
            <w:tcW w:w="3025" w:type="dxa"/>
          </w:tcPr>
          <w:p w14:paraId="04735F2F" w14:textId="4E6E356D"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 xml:space="preserve">–26.39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(–119.92; 69.3)</w:t>
            </w:r>
          </w:p>
        </w:tc>
      </w:tr>
      <w:tr w:rsidR="00FF2110" w:rsidRPr="00D20A88" w14:paraId="6B4A7920" w14:textId="77777777" w:rsidTr="00731067">
        <w:trPr>
          <w:trHeight w:val="414"/>
        </w:trPr>
        <w:tc>
          <w:tcPr>
            <w:tcW w:w="4166" w:type="dxa"/>
          </w:tcPr>
          <w:p w14:paraId="6BADB63B" w14:textId="77777777" w:rsidR="00FF2110" w:rsidRPr="00D20A88" w:rsidRDefault="00FF2110" w:rsidP="00731067">
            <w:pPr>
              <w:spacing w:before="120" w:line="276" w:lineRule="auto"/>
              <w:rPr>
                <w:rFonts w:ascii="Arial" w:hAnsi="Arial" w:cs="Arial"/>
                <w:color w:val="000000"/>
                <w:sz w:val="22"/>
                <w:szCs w:val="22"/>
                <w:lang w:val="en-US"/>
              </w:rPr>
            </w:pPr>
            <w:r w:rsidRPr="00D20A88">
              <w:rPr>
                <w:rFonts w:ascii="Arial" w:hAnsi="Arial" w:cs="Arial"/>
                <w:b/>
                <w:bCs/>
                <w:color w:val="000000"/>
                <w:sz w:val="22"/>
                <w:szCs w:val="22"/>
                <w:lang w:val="en-US"/>
              </w:rPr>
              <w:t>Total costs, £ (MAR)</w:t>
            </w:r>
          </w:p>
        </w:tc>
        <w:tc>
          <w:tcPr>
            <w:tcW w:w="3025" w:type="dxa"/>
          </w:tcPr>
          <w:p w14:paraId="0234D8F1" w14:textId="388A3DE7"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 xml:space="preserve">060.94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(960.9; 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187.02)</w:t>
            </w:r>
          </w:p>
        </w:tc>
        <w:tc>
          <w:tcPr>
            <w:tcW w:w="3024" w:type="dxa"/>
          </w:tcPr>
          <w:p w14:paraId="4073516B" w14:textId="1D5475BB"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 xml:space="preserve">199.18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090.85; 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326.64)</w:t>
            </w:r>
          </w:p>
        </w:tc>
        <w:tc>
          <w:tcPr>
            <w:tcW w:w="3025" w:type="dxa"/>
          </w:tcPr>
          <w:p w14:paraId="230754BC" w14:textId="75047275"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 xml:space="preserve">223.91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109.73; 1</w:t>
            </w:r>
            <w:r w:rsidR="008F6A48" w:rsidRPr="00D20A88">
              <w:rPr>
                <w:rFonts w:ascii="Arial" w:hAnsi="Arial" w:cs="Arial"/>
                <w:color w:val="000000"/>
                <w:sz w:val="22"/>
                <w:szCs w:val="22"/>
                <w:lang w:val="en-US"/>
              </w:rPr>
              <w:t>,</w:t>
            </w:r>
            <w:r w:rsidRPr="00D20A88">
              <w:rPr>
                <w:rFonts w:ascii="Arial" w:hAnsi="Arial" w:cs="Arial"/>
                <w:color w:val="000000"/>
                <w:sz w:val="22"/>
                <w:szCs w:val="22"/>
                <w:lang w:val="en-US"/>
              </w:rPr>
              <w:t>358.71)</w:t>
            </w:r>
          </w:p>
        </w:tc>
      </w:tr>
      <w:tr w:rsidR="00FF2110" w:rsidRPr="00D20A88" w14:paraId="063887DA" w14:textId="77777777" w:rsidTr="00731067">
        <w:trPr>
          <w:trHeight w:val="414"/>
        </w:trPr>
        <w:tc>
          <w:tcPr>
            <w:tcW w:w="4166" w:type="dxa"/>
          </w:tcPr>
          <w:p w14:paraId="2315AFBF"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Incremental costs, £ (MAR)-FF/UMEC/VI</w:t>
            </w:r>
          </w:p>
        </w:tc>
        <w:tc>
          <w:tcPr>
            <w:tcW w:w="3025" w:type="dxa"/>
          </w:tcPr>
          <w:p w14:paraId="1203F440" w14:textId="77777777"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w:t>
            </w:r>
          </w:p>
        </w:tc>
        <w:tc>
          <w:tcPr>
            <w:tcW w:w="3024" w:type="dxa"/>
          </w:tcPr>
          <w:p w14:paraId="3CBE0821" w14:textId="4C354E31"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 xml:space="preserve">–138.24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(–273.16; –6.17)</w:t>
            </w:r>
          </w:p>
        </w:tc>
        <w:tc>
          <w:tcPr>
            <w:tcW w:w="3025" w:type="dxa"/>
          </w:tcPr>
          <w:p w14:paraId="614A9B66" w14:textId="46A7E6DE"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 xml:space="preserve">–162.97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(–302.9; –27.5)</w:t>
            </w:r>
          </w:p>
        </w:tc>
      </w:tr>
      <w:tr w:rsidR="00FF2110" w:rsidRPr="00D20A88" w14:paraId="7EF22598" w14:textId="77777777" w:rsidTr="00731067">
        <w:trPr>
          <w:trHeight w:val="414"/>
        </w:trPr>
        <w:tc>
          <w:tcPr>
            <w:tcW w:w="4166" w:type="dxa"/>
          </w:tcPr>
          <w:p w14:paraId="41C069F9" w14:textId="77777777" w:rsidR="00FF2110" w:rsidRPr="00D20A88" w:rsidRDefault="00FF2110" w:rsidP="00731067">
            <w:pPr>
              <w:spacing w:before="120" w:line="276" w:lineRule="auto"/>
              <w:ind w:left="176"/>
              <w:rPr>
                <w:rFonts w:ascii="Arial" w:hAnsi="Arial" w:cs="Arial"/>
                <w:color w:val="000000"/>
                <w:sz w:val="22"/>
                <w:szCs w:val="22"/>
                <w:lang w:val="en-US"/>
              </w:rPr>
            </w:pPr>
            <w:r w:rsidRPr="00D20A88">
              <w:rPr>
                <w:rFonts w:ascii="Arial" w:hAnsi="Arial" w:cs="Arial"/>
                <w:b/>
                <w:bCs/>
                <w:color w:val="000000"/>
                <w:sz w:val="22"/>
                <w:szCs w:val="22"/>
                <w:lang w:val="en-US"/>
              </w:rPr>
              <w:t>Incremental costs, £ (MAR)-FF/VI</w:t>
            </w:r>
          </w:p>
        </w:tc>
        <w:tc>
          <w:tcPr>
            <w:tcW w:w="3025" w:type="dxa"/>
          </w:tcPr>
          <w:p w14:paraId="0DAE3CA4" w14:textId="77777777"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b/>
                <w:bCs/>
                <w:color w:val="000000"/>
                <w:sz w:val="22"/>
                <w:szCs w:val="22"/>
                <w:lang w:val="en-US"/>
              </w:rPr>
              <w:t>–</w:t>
            </w:r>
          </w:p>
        </w:tc>
        <w:tc>
          <w:tcPr>
            <w:tcW w:w="3024" w:type="dxa"/>
          </w:tcPr>
          <w:p w14:paraId="7059287B" w14:textId="77777777"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b/>
                <w:bCs/>
                <w:color w:val="000000"/>
                <w:sz w:val="22"/>
                <w:szCs w:val="22"/>
                <w:lang w:val="en-US"/>
              </w:rPr>
              <w:t>–</w:t>
            </w:r>
          </w:p>
        </w:tc>
        <w:tc>
          <w:tcPr>
            <w:tcW w:w="3025" w:type="dxa"/>
          </w:tcPr>
          <w:p w14:paraId="2772ECC6" w14:textId="3250AFEF" w:rsidR="00FF2110" w:rsidRPr="00D20A88" w:rsidRDefault="00FF2110" w:rsidP="00731067">
            <w:pPr>
              <w:spacing w:before="120" w:line="276" w:lineRule="auto"/>
              <w:jc w:val="center"/>
              <w:rPr>
                <w:rFonts w:ascii="Arial" w:hAnsi="Arial" w:cs="Arial"/>
                <w:color w:val="000000"/>
                <w:sz w:val="22"/>
                <w:szCs w:val="22"/>
                <w:lang w:val="en-US"/>
              </w:rPr>
            </w:pPr>
            <w:r w:rsidRPr="00D20A88">
              <w:rPr>
                <w:rFonts w:ascii="Arial" w:hAnsi="Arial" w:cs="Arial"/>
                <w:color w:val="000000"/>
                <w:sz w:val="22"/>
                <w:szCs w:val="22"/>
                <w:lang w:val="en-US"/>
              </w:rPr>
              <w:t xml:space="preserve">–24.73 </w:t>
            </w:r>
            <w:r w:rsidR="008F6A48" w:rsidRPr="00D20A88">
              <w:rPr>
                <w:rFonts w:ascii="Arial" w:hAnsi="Arial" w:cs="Arial"/>
                <w:color w:val="000000"/>
                <w:sz w:val="22"/>
                <w:szCs w:val="22"/>
                <w:lang w:val="en-US"/>
              </w:rPr>
              <w:br/>
            </w:r>
            <w:r w:rsidRPr="00D20A88">
              <w:rPr>
                <w:rFonts w:ascii="Arial" w:hAnsi="Arial" w:cs="Arial"/>
                <w:color w:val="000000"/>
                <w:sz w:val="22"/>
                <w:szCs w:val="22"/>
                <w:lang w:val="en-US"/>
              </w:rPr>
              <w:t>(–168.35; 114.08)</w:t>
            </w:r>
          </w:p>
        </w:tc>
      </w:tr>
    </w:tbl>
    <w:p w14:paraId="2A9924DE" w14:textId="1207865B" w:rsidR="00FF2110" w:rsidRPr="00D20A88" w:rsidRDefault="005814CD" w:rsidP="00E45086">
      <w:pPr>
        <w:spacing w:before="120" w:line="360" w:lineRule="auto"/>
        <w:rPr>
          <w:rFonts w:ascii="Arial" w:hAnsi="Arial" w:cs="Arial"/>
          <w:b/>
          <w:bCs/>
          <w:lang w:val="en-US"/>
        </w:rPr>
      </w:pPr>
      <w:r w:rsidRPr="00D20A88">
        <w:rPr>
          <w:rFonts w:ascii="Arial" w:hAnsi="Arial" w:cs="Arial"/>
          <w:b/>
          <w:bCs/>
          <w:color w:val="000000"/>
          <w:lang w:val="en-US"/>
        </w:rPr>
        <w:lastRenderedPageBreak/>
        <w:t>Abbreviations:</w:t>
      </w:r>
      <w:r w:rsidRPr="00D20A88">
        <w:rPr>
          <w:rFonts w:ascii="Arial" w:hAnsi="Arial" w:cs="Arial"/>
          <w:color w:val="000000"/>
          <w:lang w:val="en-US"/>
        </w:rPr>
        <w:t xml:space="preserve"> </w:t>
      </w:r>
      <w:proofErr w:type="spellStart"/>
      <w:r w:rsidR="00FF2110" w:rsidRPr="00D20A88">
        <w:rPr>
          <w:rFonts w:ascii="Arial" w:hAnsi="Arial" w:cs="Arial"/>
          <w:color w:val="000000"/>
          <w:lang w:val="en-US"/>
        </w:rPr>
        <w:t>CrI</w:t>
      </w:r>
      <w:proofErr w:type="spellEnd"/>
      <w:r w:rsidR="00FF2110" w:rsidRPr="00D20A88">
        <w:rPr>
          <w:rFonts w:ascii="Arial" w:hAnsi="Arial" w:cs="Arial"/>
          <w:color w:val="000000"/>
          <w:lang w:val="en-US"/>
        </w:rPr>
        <w:t>, credible interval; FF, fluticasone furoate; MAR, missing at random; MNAR, missing not at random; PPPY, per patient per year; UMEC, umeclidinium; VI, vilanterol; £, GB pounds</w:t>
      </w:r>
      <w:r w:rsidR="008F6A48" w:rsidRPr="00D20A88">
        <w:rPr>
          <w:rFonts w:ascii="Arial" w:hAnsi="Arial" w:cs="Arial"/>
          <w:color w:val="000000"/>
          <w:lang w:val="en-US"/>
        </w:rPr>
        <w:t>.</w:t>
      </w:r>
    </w:p>
    <w:p w14:paraId="50281ACF" w14:textId="77777777" w:rsidR="00FF2110" w:rsidRPr="00D20A88" w:rsidRDefault="00FF2110" w:rsidP="00FF2110">
      <w:pPr>
        <w:spacing w:line="480" w:lineRule="auto"/>
        <w:rPr>
          <w:rFonts w:ascii="Arial" w:hAnsi="Arial" w:cs="Arial"/>
          <w:bCs/>
          <w:lang w:val="en-US"/>
        </w:rPr>
      </w:pPr>
    </w:p>
    <w:p w14:paraId="2D995FF3" w14:textId="77777777" w:rsidR="00FF2110" w:rsidRPr="00D20A88" w:rsidRDefault="00FF2110" w:rsidP="00FF2110">
      <w:pPr>
        <w:rPr>
          <w:rFonts w:ascii="Arial" w:hAnsi="Arial" w:cs="Arial"/>
          <w:b/>
          <w:lang w:val="en-US"/>
        </w:rPr>
      </w:pPr>
      <w:r w:rsidRPr="00D20A88">
        <w:rPr>
          <w:rFonts w:ascii="Arial" w:hAnsi="Arial" w:cs="Arial"/>
          <w:b/>
          <w:lang w:val="en-US"/>
        </w:rPr>
        <w:br w:type="page"/>
      </w:r>
    </w:p>
    <w:p w14:paraId="7002C491" w14:textId="77777777" w:rsidR="00FF2110" w:rsidRPr="00D20A88" w:rsidRDefault="00FF2110" w:rsidP="00FF2110">
      <w:pPr>
        <w:pStyle w:val="ListParagraph"/>
        <w:spacing w:line="480" w:lineRule="auto"/>
        <w:ind w:left="360"/>
        <w:rPr>
          <w:rFonts w:ascii="Arial" w:hAnsi="Arial" w:cs="Arial"/>
          <w:b/>
          <w:lang w:val="en-US"/>
        </w:rPr>
        <w:sectPr w:rsidR="00FF2110" w:rsidRPr="00D20A88" w:rsidSect="007F1A14">
          <w:pgSz w:w="15842" w:h="12242" w:orient="landscape"/>
          <w:pgMar w:top="1440" w:right="1440" w:bottom="1440" w:left="1440" w:header="0" w:footer="720" w:gutter="0"/>
          <w:cols w:space="720"/>
          <w:formProt w:val="0"/>
          <w:docGrid w:linePitch="360"/>
        </w:sectPr>
      </w:pPr>
    </w:p>
    <w:p w14:paraId="48D0AEAA" w14:textId="0ACF665F" w:rsidR="00FD3673" w:rsidRPr="00D20A88" w:rsidRDefault="00FD3673" w:rsidP="00FD3673">
      <w:pPr>
        <w:spacing w:before="120" w:line="360" w:lineRule="auto"/>
        <w:rPr>
          <w:rFonts w:ascii="Arial" w:hAnsi="Arial" w:cs="Arial"/>
          <w:b/>
          <w:bCs/>
          <w:lang w:val="en-US"/>
        </w:rPr>
      </w:pPr>
      <w:r w:rsidRPr="00D20A88">
        <w:rPr>
          <w:rFonts w:ascii="Arial" w:hAnsi="Arial" w:cs="Arial"/>
          <w:b/>
          <w:bCs/>
          <w:lang w:val="en-US"/>
        </w:rPr>
        <w:lastRenderedPageBreak/>
        <w:t xml:space="preserve">Figure </w:t>
      </w:r>
      <w:r>
        <w:rPr>
          <w:rFonts w:ascii="Arial" w:hAnsi="Arial" w:cs="Arial"/>
          <w:b/>
          <w:bCs/>
          <w:lang w:val="en-US"/>
        </w:rPr>
        <w:t>S1</w:t>
      </w:r>
      <w:r w:rsidRPr="00D20A88">
        <w:rPr>
          <w:rFonts w:ascii="Arial" w:hAnsi="Arial" w:cs="Arial"/>
          <w:b/>
          <w:bCs/>
          <w:lang w:val="en-US"/>
        </w:rPr>
        <w:t xml:space="preserve"> </w:t>
      </w:r>
      <w:r w:rsidRPr="00D20A88">
        <w:rPr>
          <w:rFonts w:ascii="Arial" w:hAnsi="Arial" w:cs="Arial"/>
          <w:lang w:val="en-US"/>
        </w:rPr>
        <w:t>Mean number of days in general ward (A) and intensive care (B), number of home care (C), emergency room (D), office (E), and urgent care (F) visits, over the whole trial duration by treatment group, for those completing IMPACT, and those withdrawing from the study.</w:t>
      </w:r>
    </w:p>
    <w:p w14:paraId="08C98721" w14:textId="77777777" w:rsidR="00FD3673" w:rsidRPr="00D20A88" w:rsidRDefault="00FD3673" w:rsidP="00FD3673">
      <w:pPr>
        <w:spacing w:before="120" w:line="360" w:lineRule="auto"/>
        <w:rPr>
          <w:rFonts w:ascii="Arial" w:hAnsi="Arial" w:cs="Arial"/>
          <w:b/>
          <w:bCs/>
          <w:lang w:val="en-US"/>
        </w:rPr>
      </w:pPr>
      <w:r w:rsidRPr="00D20A88">
        <w:rPr>
          <w:rFonts w:ascii="Arial" w:hAnsi="Arial" w:cs="Arial"/>
          <w:b/>
          <w:bCs/>
          <w:noProof/>
          <w:lang w:val="en-US"/>
        </w:rPr>
        <mc:AlternateContent>
          <mc:Choice Requires="wps">
            <w:drawing>
              <wp:anchor distT="45720" distB="45720" distL="114300" distR="114300" simplePos="0" relativeHeight="251718656" behindDoc="0" locked="0" layoutInCell="1" allowOverlap="1" wp14:anchorId="268D4331" wp14:editId="14576A12">
                <wp:simplePos x="0" y="0"/>
                <wp:positionH relativeFrom="margin">
                  <wp:align>left</wp:align>
                </wp:positionH>
                <wp:positionV relativeFrom="paragraph">
                  <wp:posOffset>387601</wp:posOffset>
                </wp:positionV>
                <wp:extent cx="28575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solidFill>
                          <a:srgbClr val="FFFFFF"/>
                        </a:solidFill>
                        <a:ln w="9525">
                          <a:noFill/>
                          <a:miter lim="800000"/>
                          <a:headEnd/>
                          <a:tailEnd/>
                        </a:ln>
                      </wps:spPr>
                      <wps:txbx>
                        <w:txbxContent>
                          <w:p w14:paraId="2D433C3E" w14:textId="77777777" w:rsidR="00FD3673" w:rsidRPr="00D20A88" w:rsidRDefault="00FD3673" w:rsidP="00FD3673">
                            <w:pPr>
                              <w:rPr>
                                <w:rFonts w:ascii="Arial" w:hAnsi="Arial" w:cs="Arial"/>
                                <w:b/>
                                <w:bCs/>
                              </w:rPr>
                            </w:pPr>
                            <w:r w:rsidRPr="00D20A88">
                              <w:rPr>
                                <w:rFonts w:ascii="Arial" w:hAnsi="Arial" w:cs="Arial"/>
                                <w:b/>
                                <w:b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268D4331" id="_x0000_t202" coordsize="21600,21600" o:spt="202" path="m,l,21600r21600,l21600,xe">
                <v:stroke joinstyle="miter"/>
                <v:path gradientshapeok="t" o:connecttype="rect"/>
              </v:shapetype>
              <v:shape id="Text Box 2" o:spid="_x0000_s1026" type="#_x0000_t202" style="position:absolute;margin-left:0;margin-top:30.5pt;width:22.5pt;height:110.6pt;z-index:2517186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" stroked="f">
                <v:textbox style="mso-fit-shape-to-text:t">
                  <w:txbxContent>
                    <w:p w14:paraId="2D433C3E" w14:textId="77777777" w:rsidR="00FD3673" w:rsidRPr="00D20A88" w:rsidRDefault="00FD3673" w:rsidP="00FD3673">
                      <w:pPr>
                        <w:rPr>
                          <w:rFonts w:ascii="Arial" w:hAnsi="Arial" w:cs="Arial"/>
                          <w:b/>
                          <w:bCs/>
                        </w:rPr>
                      </w:pPr>
                      <w:r w:rsidRPr="00D20A88">
                        <w:rPr>
                          <w:rFonts w:ascii="Arial" w:hAnsi="Arial" w:cs="Arial"/>
                          <w:b/>
                          <w:bCs/>
                        </w:rPr>
                        <w:t>A</w:t>
                      </w:r>
                    </w:p>
                  </w:txbxContent>
                </v:textbox>
                <w10:wrap type="square" anchorx="margin"/>
              </v:shape>
            </w:pict>
          </mc:Fallback>
        </mc:AlternateContent>
      </w:r>
    </w:p>
    <w:p w14:paraId="3651A886" w14:textId="77777777" w:rsidR="00FD3673" w:rsidRPr="00D20A88" w:rsidRDefault="00FD3673" w:rsidP="00FD3673">
      <w:pPr>
        <w:spacing w:before="120" w:line="360" w:lineRule="auto"/>
        <w:rPr>
          <w:rFonts w:ascii="Arial" w:hAnsi="Arial" w:cs="Arial"/>
          <w:noProof/>
          <w:lang w:val="en-US"/>
        </w:rPr>
      </w:pPr>
      <w:r w:rsidRPr="00D20A88">
        <w:rPr>
          <w:rFonts w:ascii="Arial" w:hAnsi="Arial" w:cs="Arial"/>
          <w:b/>
          <w:bCs/>
          <w:noProof/>
          <w:lang w:val="en-US"/>
        </w:rPr>
        <mc:AlternateContent>
          <mc:Choice Requires="wps">
            <w:drawing>
              <wp:anchor distT="45720" distB="45720" distL="114300" distR="114300" simplePos="0" relativeHeight="251719680" behindDoc="0" locked="0" layoutInCell="1" allowOverlap="1" wp14:anchorId="788D0203" wp14:editId="5493263F">
                <wp:simplePos x="0" y="0"/>
                <wp:positionH relativeFrom="margin">
                  <wp:align>center</wp:align>
                </wp:positionH>
                <wp:positionV relativeFrom="paragraph">
                  <wp:posOffset>89535</wp:posOffset>
                </wp:positionV>
                <wp:extent cx="28575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solidFill>
                          <a:srgbClr val="FFFFFF"/>
                        </a:solidFill>
                        <a:ln w="9525">
                          <a:noFill/>
                          <a:miter lim="800000"/>
                          <a:headEnd/>
                          <a:tailEnd/>
                        </a:ln>
                      </wps:spPr>
                      <wps:txbx>
                        <w:txbxContent>
                          <w:p w14:paraId="2D320A58" w14:textId="77777777" w:rsidR="00FD3673" w:rsidRPr="00D20A88" w:rsidRDefault="00FD3673" w:rsidP="00FD3673">
                            <w:pPr>
                              <w:rPr>
                                <w:rFonts w:ascii="Arial" w:hAnsi="Arial" w:cs="Arial"/>
                                <w:b/>
                                <w:bCs/>
                              </w:rPr>
                            </w:pPr>
                            <w:r w:rsidRPr="00D20A88">
                              <w:rPr>
                                <w:rFonts w:ascii="Arial" w:hAnsi="Arial" w:cs="Arial"/>
                                <w:b/>
                                <w:bC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788D0203" id="_x0000_s1027" type="#_x0000_t202" style="position:absolute;margin-left:0;margin-top:7.05pt;width:22.5pt;height:110.6pt;z-index:2517196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PBDwIAAP0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" stroked="f">
                <v:textbox style="mso-fit-shape-to-text:t">
                  <w:txbxContent>
                    <w:p w14:paraId="2D320A58" w14:textId="77777777" w:rsidR="00FD3673" w:rsidRPr="00D20A88" w:rsidRDefault="00FD3673" w:rsidP="00FD3673">
                      <w:pPr>
                        <w:rPr>
                          <w:rFonts w:ascii="Arial" w:hAnsi="Arial" w:cs="Arial"/>
                          <w:b/>
                          <w:bCs/>
                        </w:rPr>
                      </w:pPr>
                      <w:r w:rsidRPr="00D20A88">
                        <w:rPr>
                          <w:rFonts w:ascii="Arial" w:hAnsi="Arial" w:cs="Arial"/>
                          <w:b/>
                          <w:bCs/>
                        </w:rPr>
                        <w:t>B</w:t>
                      </w:r>
                    </w:p>
                  </w:txbxContent>
                </v:textbox>
                <w10:wrap type="square" anchorx="margin"/>
              </v:shape>
            </w:pict>
          </mc:Fallback>
        </mc:AlternateContent>
      </w:r>
      <w:r>
        <w:rPr>
          <w:noProof/>
        </w:rPr>
        <w:drawing>
          <wp:anchor distT="0" distB="0" distL="114300" distR="114300" simplePos="0" relativeHeight="251729920" behindDoc="1" locked="0" layoutInCell="1" allowOverlap="1" wp14:anchorId="2C2F3427" wp14:editId="29F079E9">
            <wp:simplePos x="0" y="0"/>
            <wp:positionH relativeFrom="margin">
              <wp:posOffset>3178987</wp:posOffset>
            </wp:positionH>
            <wp:positionV relativeFrom="paragraph">
              <wp:posOffset>319981</wp:posOffset>
            </wp:positionV>
            <wp:extent cx="2604770" cy="2296160"/>
            <wp:effectExtent l="0" t="0" r="5080" b="8890"/>
            <wp:wrapTight wrapText="bothSides">
              <wp:wrapPolygon edited="0">
                <wp:start x="0" y="0"/>
                <wp:lineTo x="0" y="21504"/>
                <wp:lineTo x="21484" y="21504"/>
                <wp:lineTo x="21484" y="0"/>
                <wp:lineTo x="0" y="0"/>
              </wp:wrapPolygon>
            </wp:wrapTight>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4770" cy="2296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0981ACE6" wp14:editId="4ED2B172">
            <wp:simplePos x="0" y="0"/>
            <wp:positionH relativeFrom="column">
              <wp:posOffset>382713</wp:posOffset>
            </wp:positionH>
            <wp:positionV relativeFrom="paragraph">
              <wp:posOffset>140173</wp:posOffset>
            </wp:positionV>
            <wp:extent cx="2266315" cy="2668270"/>
            <wp:effectExtent l="0" t="0" r="635" b="0"/>
            <wp:wrapTight wrapText="bothSides">
              <wp:wrapPolygon edited="0">
                <wp:start x="0" y="0"/>
                <wp:lineTo x="0" y="21436"/>
                <wp:lineTo x="21424" y="21436"/>
                <wp:lineTo x="21424" y="0"/>
                <wp:lineTo x="0" y="0"/>
              </wp:wrapPolygon>
            </wp:wrapTight>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315" cy="2668270"/>
                    </a:xfrm>
                    <a:prstGeom prst="rect">
                      <a:avLst/>
                    </a:prstGeom>
                  </pic:spPr>
                </pic:pic>
              </a:graphicData>
            </a:graphic>
            <wp14:sizeRelH relativeFrom="page">
              <wp14:pctWidth>0</wp14:pctWidth>
            </wp14:sizeRelH>
            <wp14:sizeRelV relativeFrom="page">
              <wp14:pctHeight>0</wp14:pctHeight>
            </wp14:sizeRelV>
          </wp:anchor>
        </w:drawing>
      </w:r>
      <w:r w:rsidRPr="00D20A88">
        <w:rPr>
          <w:rFonts w:ascii="Arial" w:hAnsi="Arial" w:cs="Arial"/>
          <w:b/>
          <w:bCs/>
          <w:noProof/>
          <w:lang w:val="en-US"/>
        </w:rPr>
        <mc:AlternateContent>
          <mc:Choice Requires="wps">
            <w:drawing>
              <wp:anchor distT="45720" distB="45720" distL="114300" distR="114300" simplePos="0" relativeHeight="251720704" behindDoc="0" locked="0" layoutInCell="1" allowOverlap="1" wp14:anchorId="03EE3D9B" wp14:editId="65BE18F5">
                <wp:simplePos x="0" y="0"/>
                <wp:positionH relativeFrom="column">
                  <wp:posOffset>0</wp:posOffset>
                </wp:positionH>
                <wp:positionV relativeFrom="paragraph">
                  <wp:posOffset>3270885</wp:posOffset>
                </wp:positionV>
                <wp:extent cx="285750" cy="1404620"/>
                <wp:effectExtent l="0" t="0" r="4445"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solidFill>
                          <a:srgbClr val="FFFFFF"/>
                        </a:solidFill>
                        <a:ln w="9525">
                          <a:noFill/>
                          <a:miter lim="800000"/>
                          <a:headEnd/>
                          <a:tailEnd/>
                        </a:ln>
                      </wps:spPr>
                      <wps:txbx>
                        <w:txbxContent>
                          <w:p w14:paraId="3518D092" w14:textId="77777777" w:rsidR="00FD3673" w:rsidRPr="00D20A88" w:rsidRDefault="00FD3673" w:rsidP="00FD3673">
                            <w:pPr>
                              <w:rPr>
                                <w:rFonts w:ascii="Arial" w:hAnsi="Arial" w:cs="Arial"/>
                                <w:b/>
                                <w:bCs/>
                              </w:rPr>
                            </w:pPr>
                            <w:r w:rsidRPr="00D20A88">
                              <w:rPr>
                                <w:rFonts w:ascii="Arial" w:hAnsi="Arial" w:cs="Arial"/>
                                <w:b/>
                                <w:bC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3EE3D9B" id="_x0000_s1028" type="#_x0000_t202" style="position:absolute;margin-left:0;margin-top:257.55pt;width:22.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EAEQIAAP0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" stroked="f">
                <v:textbox style="mso-fit-shape-to-text:t">
                  <w:txbxContent>
                    <w:p w14:paraId="3518D092" w14:textId="77777777" w:rsidR="00FD3673" w:rsidRPr="00D20A88" w:rsidRDefault="00FD3673" w:rsidP="00FD3673">
                      <w:pPr>
                        <w:rPr>
                          <w:rFonts w:ascii="Arial" w:hAnsi="Arial" w:cs="Arial"/>
                          <w:b/>
                          <w:bCs/>
                        </w:rPr>
                      </w:pPr>
                      <w:r w:rsidRPr="00D20A88">
                        <w:rPr>
                          <w:rFonts w:ascii="Arial" w:hAnsi="Arial" w:cs="Arial"/>
                          <w:b/>
                          <w:bCs/>
                        </w:rPr>
                        <w:t>C</w:t>
                      </w:r>
                    </w:p>
                  </w:txbxContent>
                </v:textbox>
                <w10:wrap type="square"/>
              </v:shape>
            </w:pict>
          </mc:Fallback>
        </mc:AlternateContent>
      </w:r>
      <w:r w:rsidRPr="00D20A88">
        <w:rPr>
          <w:rFonts w:ascii="Arial" w:hAnsi="Arial" w:cs="Arial"/>
          <w:noProof/>
          <w:lang w:val="en-US"/>
        </w:rPr>
        <w:t xml:space="preserve">    </w:t>
      </w:r>
    </w:p>
    <w:p w14:paraId="75BAE49C" w14:textId="77777777" w:rsidR="00FD3673" w:rsidRPr="00D20A88" w:rsidRDefault="00FD3673" w:rsidP="00FD3673">
      <w:pPr>
        <w:spacing w:before="120" w:line="360" w:lineRule="auto"/>
        <w:rPr>
          <w:rFonts w:ascii="Arial" w:hAnsi="Arial" w:cs="Arial"/>
          <w:b/>
          <w:bCs/>
          <w:lang w:val="en-US"/>
        </w:rPr>
      </w:pPr>
      <w:r>
        <w:rPr>
          <w:noProof/>
        </w:rPr>
        <w:drawing>
          <wp:anchor distT="0" distB="0" distL="114300" distR="114300" simplePos="0" relativeHeight="251730944" behindDoc="1" locked="0" layoutInCell="1" allowOverlap="1" wp14:anchorId="48D04AF1" wp14:editId="79D7D484">
            <wp:simplePos x="0" y="0"/>
            <wp:positionH relativeFrom="column">
              <wp:posOffset>286385</wp:posOffset>
            </wp:positionH>
            <wp:positionV relativeFrom="paragraph">
              <wp:posOffset>2978150</wp:posOffset>
            </wp:positionV>
            <wp:extent cx="2606675" cy="2227580"/>
            <wp:effectExtent l="0" t="0" r="3175" b="1270"/>
            <wp:wrapTight wrapText="bothSides">
              <wp:wrapPolygon edited="0">
                <wp:start x="0" y="0"/>
                <wp:lineTo x="0" y="21428"/>
                <wp:lineTo x="21468" y="21428"/>
                <wp:lineTo x="21468" y="0"/>
                <wp:lineTo x="0" y="0"/>
              </wp:wrapPolygon>
            </wp:wrapTight>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675" cy="2227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6800CB67" wp14:editId="01882D93">
            <wp:simplePos x="0" y="0"/>
            <wp:positionH relativeFrom="page">
              <wp:posOffset>4224852</wp:posOffset>
            </wp:positionH>
            <wp:positionV relativeFrom="paragraph">
              <wp:posOffset>3038387</wp:posOffset>
            </wp:positionV>
            <wp:extent cx="2427605" cy="2082800"/>
            <wp:effectExtent l="0" t="0" r="0" b="0"/>
            <wp:wrapTight wrapText="bothSides">
              <wp:wrapPolygon edited="0">
                <wp:start x="0" y="0"/>
                <wp:lineTo x="0" y="21337"/>
                <wp:lineTo x="21357" y="21337"/>
                <wp:lineTo x="21357" y="0"/>
                <wp:lineTo x="0" y="0"/>
              </wp:wrapPolygon>
            </wp:wrapTight>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7605" cy="2082800"/>
                    </a:xfrm>
                    <a:prstGeom prst="rect">
                      <a:avLst/>
                    </a:prstGeom>
                  </pic:spPr>
                </pic:pic>
              </a:graphicData>
            </a:graphic>
            <wp14:sizeRelH relativeFrom="page">
              <wp14:pctWidth>0</wp14:pctWidth>
            </wp14:sizeRelH>
            <wp14:sizeRelV relativeFrom="page">
              <wp14:pctHeight>0</wp14:pctHeight>
            </wp14:sizeRelV>
          </wp:anchor>
        </w:drawing>
      </w:r>
      <w:r w:rsidRPr="00D20A88">
        <w:rPr>
          <w:rFonts w:ascii="Arial" w:hAnsi="Arial" w:cs="Arial"/>
          <w:b/>
          <w:bCs/>
          <w:noProof/>
          <w:lang w:val="en-US"/>
        </w:rPr>
        <mc:AlternateContent>
          <mc:Choice Requires="wps">
            <w:drawing>
              <wp:anchor distT="45720" distB="45720" distL="114300" distR="114300" simplePos="0" relativeHeight="251731968" behindDoc="0" locked="0" layoutInCell="1" allowOverlap="1" wp14:anchorId="60491D3E" wp14:editId="6FF3C03E">
                <wp:simplePos x="0" y="0"/>
                <wp:positionH relativeFrom="margin">
                  <wp:align>center</wp:align>
                </wp:positionH>
                <wp:positionV relativeFrom="paragraph">
                  <wp:posOffset>2841362</wp:posOffset>
                </wp:positionV>
                <wp:extent cx="28575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solidFill>
                          <a:srgbClr val="FFFFFF"/>
                        </a:solidFill>
                        <a:ln w="9525">
                          <a:noFill/>
                          <a:miter lim="800000"/>
                          <a:headEnd/>
                          <a:tailEnd/>
                        </a:ln>
                      </wps:spPr>
                      <wps:txbx>
                        <w:txbxContent>
                          <w:p w14:paraId="4E1206D4" w14:textId="77777777" w:rsidR="00FD3673" w:rsidRPr="00D20A88" w:rsidRDefault="00FD3673" w:rsidP="00FD3673">
                            <w:pPr>
                              <w:rPr>
                                <w:rFonts w:ascii="Arial" w:hAnsi="Arial" w:cs="Arial"/>
                                <w:b/>
                                <w:bCs/>
                              </w:rPr>
                            </w:pPr>
                            <w:r>
                              <w:rPr>
                                <w:rFonts w:ascii="Arial" w:hAnsi="Arial" w:cs="Arial"/>
                                <w:b/>
                                <w:bCs/>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60491D3E" id="_x0000_s1029" type="#_x0000_t202" style="position:absolute;margin-left:0;margin-top:223.75pt;width:22.5pt;height:110.6pt;z-index:2517319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2EgIAAP0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" stroked="f">
                <v:textbox style="mso-fit-shape-to-text:t">
                  <w:txbxContent>
                    <w:p w14:paraId="4E1206D4" w14:textId="77777777" w:rsidR="00FD3673" w:rsidRPr="00D20A88" w:rsidRDefault="00FD3673" w:rsidP="00FD3673">
                      <w:pPr>
                        <w:rPr>
                          <w:rFonts w:ascii="Arial" w:hAnsi="Arial" w:cs="Arial"/>
                          <w:b/>
                          <w:bCs/>
                        </w:rPr>
                      </w:pPr>
                      <w:r>
                        <w:rPr>
                          <w:rFonts w:ascii="Arial" w:hAnsi="Arial" w:cs="Arial"/>
                          <w:b/>
                          <w:bCs/>
                        </w:rPr>
                        <w:t>D</w:t>
                      </w:r>
                    </w:p>
                  </w:txbxContent>
                </v:textbox>
                <w10:wrap type="square" anchorx="margin"/>
              </v:shape>
            </w:pict>
          </mc:Fallback>
        </mc:AlternateContent>
      </w:r>
      <w:r w:rsidRPr="00D20A88">
        <w:rPr>
          <w:rFonts w:ascii="Arial" w:hAnsi="Arial" w:cs="Arial"/>
          <w:noProof/>
        </w:rPr>
        <w:t xml:space="preserve"> </w:t>
      </w:r>
      <w:r w:rsidRPr="00D20A88">
        <w:rPr>
          <w:rFonts w:ascii="Arial" w:hAnsi="Arial" w:cs="Arial"/>
          <w:b/>
          <w:bCs/>
          <w:lang w:val="en-US"/>
        </w:rPr>
        <w:t xml:space="preserve">          </w:t>
      </w:r>
    </w:p>
    <w:p w14:paraId="1DE11CE6" w14:textId="77777777" w:rsidR="00FD3673" w:rsidRPr="00D20A88" w:rsidRDefault="00FD3673" w:rsidP="00FD3673">
      <w:pPr>
        <w:spacing w:before="120" w:line="360" w:lineRule="auto"/>
        <w:rPr>
          <w:rFonts w:ascii="Arial" w:hAnsi="Arial" w:cs="Arial"/>
          <w:b/>
          <w:bCs/>
          <w:lang w:val="en-US"/>
        </w:rPr>
        <w:sectPr w:rsidR="00FD3673" w:rsidRPr="00D20A88">
          <w:pgSz w:w="12240" w:h="15840" w:orient="landscape"/>
          <w:pgMar w:top="1440" w:right="1440" w:bottom="1440" w:left="1440" w:header="0" w:footer="720" w:gutter="0"/>
          <w:cols w:space="720"/>
          <w:formProt w:val="0"/>
          <w:docGrid w:linePitch="360"/>
        </w:sectPr>
      </w:pPr>
    </w:p>
    <w:p w14:paraId="601E7081" w14:textId="77777777" w:rsidR="00FD3673" w:rsidRPr="00D20A88" w:rsidRDefault="00FD3673" w:rsidP="00FD3673">
      <w:pPr>
        <w:spacing w:before="120" w:line="360" w:lineRule="auto"/>
        <w:rPr>
          <w:rFonts w:ascii="Arial" w:hAnsi="Arial" w:cs="Arial"/>
          <w:b/>
          <w:bCs/>
          <w:lang w:val="en-US"/>
        </w:rPr>
      </w:pPr>
    </w:p>
    <w:p w14:paraId="0ACEF39C" w14:textId="77777777" w:rsidR="00FD3673" w:rsidRPr="00D20A88" w:rsidRDefault="00FD3673" w:rsidP="00FD3673">
      <w:pPr>
        <w:spacing w:before="120" w:line="360" w:lineRule="auto"/>
        <w:rPr>
          <w:rFonts w:ascii="Arial" w:hAnsi="Arial" w:cs="Arial"/>
          <w:b/>
          <w:bCs/>
          <w:lang w:val="en-US"/>
        </w:rPr>
      </w:pPr>
      <w:r w:rsidRPr="00D20A88">
        <w:rPr>
          <w:rFonts w:ascii="Arial" w:hAnsi="Arial" w:cs="Arial"/>
          <w:b/>
          <w:bCs/>
          <w:noProof/>
          <w:lang w:val="en-US"/>
        </w:rPr>
        <mc:AlternateContent>
          <mc:Choice Requires="wps">
            <w:drawing>
              <wp:anchor distT="45720" distB="45720" distL="114300" distR="114300" simplePos="0" relativeHeight="251722752" behindDoc="0" locked="0" layoutInCell="1" allowOverlap="1" wp14:anchorId="75230554" wp14:editId="5B905CA1">
                <wp:simplePos x="0" y="0"/>
                <wp:positionH relativeFrom="column">
                  <wp:posOffset>2927350</wp:posOffset>
                </wp:positionH>
                <wp:positionV relativeFrom="paragraph">
                  <wp:posOffset>98766</wp:posOffset>
                </wp:positionV>
                <wp:extent cx="285750" cy="27940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9400"/>
                        </a:xfrm>
                        <a:prstGeom prst="rect">
                          <a:avLst/>
                        </a:prstGeom>
                        <a:solidFill>
                          <a:srgbClr val="FFFFFF"/>
                        </a:solidFill>
                        <a:ln w="9525">
                          <a:noFill/>
                          <a:miter lim="800000"/>
                          <a:headEnd/>
                          <a:tailEnd/>
                        </a:ln>
                      </wps:spPr>
                      <wps:txbx>
                        <w:txbxContent>
                          <w:p w14:paraId="2D0D0F02" w14:textId="77777777" w:rsidR="00FD3673" w:rsidRPr="00D20A88" w:rsidRDefault="00FD3673" w:rsidP="00FD3673">
                            <w:pPr>
                              <w:rPr>
                                <w:rFonts w:ascii="Arial" w:hAnsi="Arial" w:cs="Arial"/>
                                <w:b/>
                                <w:bCs/>
                              </w:rPr>
                            </w:pPr>
                            <w:r w:rsidRPr="00D20A88">
                              <w:rPr>
                                <w:rFonts w:ascii="Arial" w:hAnsi="Arial" w:cs="Arial"/>
                                <w:b/>
                                <w:bCs/>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230554" id="_x0000_s1030" type="#_x0000_t202" style="position:absolute;margin-left:230.5pt;margin-top:7.8pt;width:22.5pt;height:2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" stroked="f">
                <v:textbox>
                  <w:txbxContent>
                    <w:p w14:paraId="2D0D0F02" w14:textId="77777777" w:rsidR="00FD3673" w:rsidRPr="00D20A88" w:rsidRDefault="00FD3673" w:rsidP="00FD3673">
                      <w:pPr>
                        <w:rPr>
                          <w:rFonts w:ascii="Arial" w:hAnsi="Arial" w:cs="Arial"/>
                          <w:b/>
                          <w:bCs/>
                        </w:rPr>
                      </w:pPr>
                      <w:r w:rsidRPr="00D20A88">
                        <w:rPr>
                          <w:rFonts w:ascii="Arial" w:hAnsi="Arial" w:cs="Arial"/>
                          <w:b/>
                          <w:bCs/>
                        </w:rPr>
                        <w:t>F</w:t>
                      </w:r>
                    </w:p>
                  </w:txbxContent>
                </v:textbox>
                <w10:wrap type="square"/>
              </v:shape>
            </w:pict>
          </mc:Fallback>
        </mc:AlternateContent>
      </w:r>
      <w:r w:rsidRPr="00D20A88">
        <w:rPr>
          <w:rFonts w:ascii="Arial" w:hAnsi="Arial" w:cs="Arial"/>
          <w:b/>
          <w:bCs/>
          <w:noProof/>
          <w:lang w:val="en-US"/>
        </w:rPr>
        <mc:AlternateContent>
          <mc:Choice Requires="wps">
            <w:drawing>
              <wp:anchor distT="45720" distB="45720" distL="114300" distR="114300" simplePos="0" relativeHeight="251721728" behindDoc="0" locked="0" layoutInCell="1" allowOverlap="1" wp14:anchorId="4C3E62BB" wp14:editId="105E7C66">
                <wp:simplePos x="0" y="0"/>
                <wp:positionH relativeFrom="margin">
                  <wp:align>left</wp:align>
                </wp:positionH>
                <wp:positionV relativeFrom="paragraph">
                  <wp:posOffset>96861</wp:posOffset>
                </wp:positionV>
                <wp:extent cx="285750" cy="279400"/>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9400"/>
                        </a:xfrm>
                        <a:prstGeom prst="rect">
                          <a:avLst/>
                        </a:prstGeom>
                        <a:solidFill>
                          <a:srgbClr val="FFFFFF"/>
                        </a:solidFill>
                        <a:ln w="9525">
                          <a:noFill/>
                          <a:miter lim="800000"/>
                          <a:headEnd/>
                          <a:tailEnd/>
                        </a:ln>
                      </wps:spPr>
                      <wps:txbx>
                        <w:txbxContent>
                          <w:p w14:paraId="176B1B25" w14:textId="77777777" w:rsidR="00FD3673" w:rsidRPr="00D20A88" w:rsidRDefault="00FD3673" w:rsidP="00FD3673">
                            <w:pPr>
                              <w:rPr>
                                <w:rFonts w:ascii="Arial" w:hAnsi="Arial" w:cs="Arial"/>
                                <w:b/>
                                <w:bCs/>
                              </w:rPr>
                            </w:pPr>
                            <w:r w:rsidRPr="00D20A88">
                              <w:rPr>
                                <w:rFonts w:ascii="Arial" w:hAnsi="Arial" w:cs="Arial"/>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C3E62BB" id="_x0000_s1031" type="#_x0000_t202" style="position:absolute;margin-left:0;margin-top:7.65pt;width:22.5pt;height:22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" stroked="f">
                <v:textbox>
                  <w:txbxContent>
                    <w:p w14:paraId="176B1B25" w14:textId="77777777" w:rsidR="00FD3673" w:rsidRPr="00D20A88" w:rsidRDefault="00FD3673" w:rsidP="00FD3673">
                      <w:pPr>
                        <w:rPr>
                          <w:rFonts w:ascii="Arial" w:hAnsi="Arial" w:cs="Arial"/>
                          <w:b/>
                          <w:bCs/>
                        </w:rPr>
                      </w:pPr>
                      <w:r w:rsidRPr="00D20A88">
                        <w:rPr>
                          <w:rFonts w:ascii="Arial" w:hAnsi="Arial" w:cs="Arial"/>
                          <w:b/>
                          <w:bCs/>
                        </w:rPr>
                        <w:t>E</w:t>
                      </w:r>
                    </w:p>
                  </w:txbxContent>
                </v:textbox>
                <w10:wrap type="square" anchorx="margin"/>
              </v:shape>
            </w:pict>
          </mc:Fallback>
        </mc:AlternateContent>
      </w:r>
      <w:r>
        <w:rPr>
          <w:noProof/>
        </w:rPr>
        <w:drawing>
          <wp:anchor distT="0" distB="0" distL="114300" distR="114300" simplePos="0" relativeHeight="251735040" behindDoc="1" locked="0" layoutInCell="1" allowOverlap="1" wp14:anchorId="13D70E14" wp14:editId="3C43D182">
            <wp:simplePos x="0" y="0"/>
            <wp:positionH relativeFrom="margin">
              <wp:posOffset>3215640</wp:posOffset>
            </wp:positionH>
            <wp:positionV relativeFrom="paragraph">
              <wp:posOffset>243840</wp:posOffset>
            </wp:positionV>
            <wp:extent cx="2533015" cy="2173605"/>
            <wp:effectExtent l="0" t="0" r="635" b="0"/>
            <wp:wrapTight wrapText="bothSides">
              <wp:wrapPolygon edited="0">
                <wp:start x="0" y="0"/>
                <wp:lineTo x="0" y="21392"/>
                <wp:lineTo x="21443" y="21392"/>
                <wp:lineTo x="21443" y="0"/>
                <wp:lineTo x="0" y="0"/>
              </wp:wrapPolygon>
            </wp:wrapTight>
            <wp:docPr id="40"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015" cy="2173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10C94391" wp14:editId="1431D544">
            <wp:simplePos x="0" y="0"/>
            <wp:positionH relativeFrom="margin">
              <wp:posOffset>265563</wp:posOffset>
            </wp:positionH>
            <wp:positionV relativeFrom="paragraph">
              <wp:posOffset>255905</wp:posOffset>
            </wp:positionV>
            <wp:extent cx="2463165" cy="2158365"/>
            <wp:effectExtent l="0" t="0" r="0" b="0"/>
            <wp:wrapTight wrapText="bothSides">
              <wp:wrapPolygon edited="0">
                <wp:start x="0" y="0"/>
                <wp:lineTo x="0" y="21352"/>
                <wp:lineTo x="21383" y="21352"/>
                <wp:lineTo x="21383" y="0"/>
                <wp:lineTo x="0" y="0"/>
              </wp:wrapPolygon>
            </wp:wrapTight>
            <wp:docPr id="41" name="Picture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3165" cy="2158365"/>
                    </a:xfrm>
                    <a:prstGeom prst="rect">
                      <a:avLst/>
                    </a:prstGeom>
                  </pic:spPr>
                </pic:pic>
              </a:graphicData>
            </a:graphic>
            <wp14:sizeRelH relativeFrom="page">
              <wp14:pctWidth>0</wp14:pctWidth>
            </wp14:sizeRelH>
            <wp14:sizeRelV relativeFrom="page">
              <wp14:pctHeight>0</wp14:pctHeight>
            </wp14:sizeRelV>
          </wp:anchor>
        </w:drawing>
      </w:r>
    </w:p>
    <w:p w14:paraId="40646CFB" w14:textId="77777777" w:rsidR="00FD3673" w:rsidRPr="00D20A88" w:rsidRDefault="00FD3673" w:rsidP="00FD3673">
      <w:pPr>
        <w:spacing w:before="120" w:line="360" w:lineRule="auto"/>
        <w:rPr>
          <w:rFonts w:ascii="Arial" w:hAnsi="Arial" w:cs="Arial"/>
          <w:b/>
          <w:bCs/>
          <w:lang w:val="en-US"/>
        </w:rPr>
      </w:pPr>
    </w:p>
    <w:p w14:paraId="67B5B3B2" w14:textId="77777777" w:rsidR="00FD3673" w:rsidRDefault="00FD3673" w:rsidP="00FD3673">
      <w:pPr>
        <w:spacing w:before="120" w:line="360" w:lineRule="auto"/>
        <w:rPr>
          <w:rFonts w:ascii="Arial" w:hAnsi="Arial" w:cs="Arial"/>
          <w:b/>
          <w:bCs/>
          <w:color w:val="000000"/>
          <w:lang w:val="en-US"/>
        </w:rPr>
      </w:pPr>
    </w:p>
    <w:p w14:paraId="40BB9DB0" w14:textId="77777777" w:rsidR="00FD3673" w:rsidRDefault="00FD3673" w:rsidP="00FD3673">
      <w:pPr>
        <w:spacing w:before="120" w:line="360" w:lineRule="auto"/>
        <w:rPr>
          <w:rFonts w:ascii="Arial" w:hAnsi="Arial" w:cs="Arial"/>
          <w:b/>
          <w:bCs/>
          <w:color w:val="000000"/>
          <w:lang w:val="en-US"/>
        </w:rPr>
      </w:pPr>
    </w:p>
    <w:p w14:paraId="789D4399" w14:textId="77777777" w:rsidR="00FD3673" w:rsidRDefault="00FD3673" w:rsidP="00FD3673">
      <w:pPr>
        <w:spacing w:before="120" w:line="360" w:lineRule="auto"/>
        <w:rPr>
          <w:rFonts w:ascii="Arial" w:hAnsi="Arial" w:cs="Arial"/>
          <w:b/>
          <w:bCs/>
          <w:color w:val="000000"/>
          <w:lang w:val="en-US"/>
        </w:rPr>
      </w:pPr>
    </w:p>
    <w:p w14:paraId="44373C8B" w14:textId="77777777" w:rsidR="00FD3673" w:rsidRDefault="00FD3673" w:rsidP="00FD3673">
      <w:pPr>
        <w:spacing w:before="120" w:line="360" w:lineRule="auto"/>
        <w:rPr>
          <w:rFonts w:ascii="Arial" w:hAnsi="Arial" w:cs="Arial"/>
          <w:b/>
          <w:bCs/>
          <w:color w:val="000000"/>
          <w:lang w:val="en-US"/>
        </w:rPr>
      </w:pPr>
    </w:p>
    <w:p w14:paraId="161A72FF" w14:textId="77777777" w:rsidR="00FD3673" w:rsidRDefault="00FD3673" w:rsidP="00FD3673">
      <w:pPr>
        <w:spacing w:before="120" w:line="360" w:lineRule="auto"/>
        <w:rPr>
          <w:rFonts w:ascii="Arial" w:hAnsi="Arial" w:cs="Arial"/>
          <w:b/>
          <w:bCs/>
          <w:color w:val="000000"/>
          <w:lang w:val="en-US"/>
        </w:rPr>
      </w:pPr>
    </w:p>
    <w:p w14:paraId="0FBA5397" w14:textId="77777777" w:rsidR="00FD3673" w:rsidRPr="00D20A88" w:rsidRDefault="00FD3673" w:rsidP="00FD3673">
      <w:pPr>
        <w:spacing w:before="120" w:line="360" w:lineRule="auto"/>
        <w:rPr>
          <w:rFonts w:ascii="Arial" w:hAnsi="Arial" w:cs="Arial"/>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r w:rsidRPr="00D20A88">
        <w:rPr>
          <w:rFonts w:ascii="Arial" w:hAnsi="Arial" w:cs="Arial"/>
          <w:lang w:val="en-US"/>
        </w:rPr>
        <w:t>FF, fluticasone furoate; UMEC, umeclidinium; VI, vilanterol.</w:t>
      </w:r>
    </w:p>
    <w:p w14:paraId="7A258F1C" w14:textId="77777777" w:rsidR="00FD3673" w:rsidRPr="00D20A88" w:rsidRDefault="00FD3673" w:rsidP="00FD3673">
      <w:pPr>
        <w:spacing w:line="360" w:lineRule="auto"/>
        <w:rPr>
          <w:rFonts w:ascii="Arial" w:hAnsi="Arial" w:cs="Arial"/>
          <w:b/>
          <w:bCs/>
          <w:lang w:val="en-US"/>
        </w:rPr>
      </w:pPr>
    </w:p>
    <w:p w14:paraId="0DF01B6A" w14:textId="77777777" w:rsidR="00FD3673" w:rsidRPr="00D20A88" w:rsidRDefault="00FD3673" w:rsidP="00FD3673">
      <w:pPr>
        <w:spacing w:line="360" w:lineRule="auto"/>
        <w:rPr>
          <w:rFonts w:ascii="Arial" w:hAnsi="Arial" w:cs="Arial"/>
          <w:b/>
          <w:bCs/>
          <w:lang w:val="en-US"/>
        </w:rPr>
      </w:pPr>
      <w:r w:rsidRPr="00D20A88">
        <w:rPr>
          <w:rFonts w:ascii="Arial" w:hAnsi="Arial" w:cs="Arial"/>
          <w:b/>
          <w:bCs/>
          <w:lang w:val="en-US"/>
        </w:rPr>
        <w:br w:type="page"/>
      </w:r>
    </w:p>
    <w:p w14:paraId="4F5856E5" w14:textId="7C15E464" w:rsidR="00FD3673" w:rsidRPr="00D20A88" w:rsidRDefault="00FD3673" w:rsidP="00FD3673">
      <w:pPr>
        <w:spacing w:before="120" w:line="360" w:lineRule="auto"/>
        <w:rPr>
          <w:rFonts w:ascii="Arial" w:hAnsi="Arial" w:cs="Arial"/>
          <w:b/>
          <w:bCs/>
          <w:lang w:val="en-US"/>
        </w:rPr>
      </w:pPr>
      <w:r w:rsidRPr="00D20A88">
        <w:rPr>
          <w:rFonts w:ascii="Arial" w:hAnsi="Arial" w:cs="Arial"/>
          <w:b/>
          <w:bCs/>
          <w:lang w:val="en-US"/>
        </w:rPr>
        <w:lastRenderedPageBreak/>
        <w:t xml:space="preserve">Figure </w:t>
      </w:r>
      <w:r>
        <w:rPr>
          <w:rFonts w:ascii="Arial" w:hAnsi="Arial" w:cs="Arial"/>
          <w:b/>
          <w:bCs/>
          <w:lang w:val="en-US"/>
        </w:rPr>
        <w:t>S</w:t>
      </w:r>
      <w:r w:rsidR="00F54D0C">
        <w:rPr>
          <w:rFonts w:ascii="Arial" w:hAnsi="Arial" w:cs="Arial"/>
          <w:b/>
          <w:bCs/>
          <w:lang w:val="en-US"/>
        </w:rPr>
        <w:t>2</w:t>
      </w:r>
      <w:r w:rsidRPr="00D20A88">
        <w:rPr>
          <w:rFonts w:ascii="Arial" w:hAnsi="Arial" w:cs="Arial"/>
          <w:b/>
          <w:bCs/>
          <w:lang w:val="en-US"/>
        </w:rPr>
        <w:t xml:space="preserve"> </w:t>
      </w:r>
      <w:r w:rsidRPr="00D20A88">
        <w:rPr>
          <w:rFonts w:ascii="Arial" w:hAnsi="Arial" w:cs="Arial"/>
          <w:lang w:val="en-US"/>
        </w:rPr>
        <w:t>Proportion of zeros for days in general ward (A) and intensive care (B), number of home care</w:t>
      </w:r>
      <w:r>
        <w:rPr>
          <w:rFonts w:ascii="Arial" w:hAnsi="Arial" w:cs="Arial"/>
          <w:lang w:val="en-US"/>
        </w:rPr>
        <w:t xml:space="preserve"> </w:t>
      </w:r>
      <w:r w:rsidRPr="00D20A88">
        <w:rPr>
          <w:rFonts w:ascii="Arial" w:hAnsi="Arial" w:cs="Arial"/>
          <w:lang w:val="en-US"/>
        </w:rPr>
        <w:t>visits (C), emergency room visits (D), office</w:t>
      </w:r>
      <w:r>
        <w:rPr>
          <w:rFonts w:ascii="Arial" w:hAnsi="Arial" w:cs="Arial"/>
          <w:lang w:val="en-US"/>
        </w:rPr>
        <w:t xml:space="preserve"> </w:t>
      </w:r>
      <w:r w:rsidRPr="00D20A88">
        <w:rPr>
          <w:rFonts w:ascii="Arial" w:hAnsi="Arial" w:cs="Arial"/>
          <w:lang w:val="en-US"/>
        </w:rPr>
        <w:t>visits (E), and urgent care</w:t>
      </w:r>
      <w:r>
        <w:rPr>
          <w:rFonts w:ascii="Arial" w:hAnsi="Arial" w:cs="Arial"/>
          <w:lang w:val="en-US"/>
        </w:rPr>
        <w:t xml:space="preserve"> </w:t>
      </w:r>
      <w:r w:rsidRPr="00D20A88">
        <w:rPr>
          <w:rFonts w:ascii="Arial" w:hAnsi="Arial" w:cs="Arial"/>
          <w:lang w:val="en-US"/>
        </w:rPr>
        <w:t>visits (F), over the whole trial duration by treatment group, for those completing IMPACT, and those withdrawing from the study.</w:t>
      </w:r>
    </w:p>
    <w:p w14:paraId="0B0A8189" w14:textId="77777777" w:rsidR="00FD3673" w:rsidRPr="00D20A88" w:rsidRDefault="00FD3673" w:rsidP="00FD3673">
      <w:pPr>
        <w:spacing w:before="120" w:line="360" w:lineRule="auto"/>
        <w:rPr>
          <w:rFonts w:ascii="Arial" w:hAnsi="Arial" w:cs="Arial"/>
          <w:b/>
          <w:bCs/>
          <w:lang w:val="en-US"/>
        </w:rPr>
      </w:pPr>
      <w:r>
        <w:rPr>
          <w:noProof/>
        </w:rPr>
        <w:drawing>
          <wp:anchor distT="0" distB="0" distL="114300" distR="114300" simplePos="0" relativeHeight="251737088" behindDoc="1" locked="0" layoutInCell="1" allowOverlap="1" wp14:anchorId="56CF3F09" wp14:editId="67B211FC">
            <wp:simplePos x="0" y="0"/>
            <wp:positionH relativeFrom="margin">
              <wp:posOffset>3507105</wp:posOffset>
            </wp:positionH>
            <wp:positionV relativeFrom="paragraph">
              <wp:posOffset>176530</wp:posOffset>
            </wp:positionV>
            <wp:extent cx="2197735" cy="1882775"/>
            <wp:effectExtent l="0" t="0" r="0" b="3175"/>
            <wp:wrapTight wrapText="bothSides">
              <wp:wrapPolygon edited="0">
                <wp:start x="0" y="0"/>
                <wp:lineTo x="0" y="21418"/>
                <wp:lineTo x="21344" y="21418"/>
                <wp:lineTo x="21344" y="0"/>
                <wp:lineTo x="0" y="0"/>
              </wp:wrapPolygon>
            </wp:wrapTight>
            <wp:docPr id="43" name="Picture 4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7735" cy="1882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14:anchorId="3568E8F5" wp14:editId="14BDD4E0">
            <wp:simplePos x="0" y="0"/>
            <wp:positionH relativeFrom="column">
              <wp:posOffset>422910</wp:posOffset>
            </wp:positionH>
            <wp:positionV relativeFrom="paragraph">
              <wp:posOffset>121920</wp:posOffset>
            </wp:positionV>
            <wp:extent cx="2101215" cy="2040255"/>
            <wp:effectExtent l="0" t="0" r="0" b="0"/>
            <wp:wrapTight wrapText="bothSides">
              <wp:wrapPolygon edited="0">
                <wp:start x="0" y="0"/>
                <wp:lineTo x="0" y="21378"/>
                <wp:lineTo x="21345" y="21378"/>
                <wp:lineTo x="21345" y="0"/>
                <wp:lineTo x="0" y="0"/>
              </wp:wrapPolygon>
            </wp:wrapTight>
            <wp:docPr id="45" name="Picture 4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1215" cy="2040255"/>
                    </a:xfrm>
                    <a:prstGeom prst="rect">
                      <a:avLst/>
                    </a:prstGeom>
                  </pic:spPr>
                </pic:pic>
              </a:graphicData>
            </a:graphic>
            <wp14:sizeRelH relativeFrom="page">
              <wp14:pctWidth>0</wp14:pctWidth>
            </wp14:sizeRelH>
            <wp14:sizeRelV relativeFrom="page">
              <wp14:pctHeight>0</wp14:pctHeight>
            </wp14:sizeRelV>
          </wp:anchor>
        </w:drawing>
      </w:r>
      <w:r w:rsidRPr="00D20A88">
        <w:rPr>
          <w:rFonts w:ascii="Arial" w:hAnsi="Arial" w:cs="Arial"/>
          <w:b/>
          <w:bCs/>
          <w:noProof/>
          <w:lang w:val="en-US"/>
        </w:rPr>
        <mc:AlternateContent>
          <mc:Choice Requires="wps">
            <w:drawing>
              <wp:anchor distT="45720" distB="45720" distL="114300" distR="114300" simplePos="0" relativeHeight="251724800" behindDoc="0" locked="0" layoutInCell="1" allowOverlap="1" wp14:anchorId="519C4EFE" wp14:editId="748F5A42">
                <wp:simplePos x="0" y="0"/>
                <wp:positionH relativeFrom="column">
                  <wp:posOffset>3092450</wp:posOffset>
                </wp:positionH>
                <wp:positionV relativeFrom="paragraph">
                  <wp:posOffset>92388</wp:posOffset>
                </wp:positionV>
                <wp:extent cx="336550" cy="313690"/>
                <wp:effectExtent l="0" t="0" r="25400" b="101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13690"/>
                        </a:xfrm>
                        <a:prstGeom prst="rect">
                          <a:avLst/>
                        </a:prstGeom>
                        <a:solidFill>
                          <a:srgbClr val="FFFFFF"/>
                        </a:solidFill>
                        <a:ln w="9525">
                          <a:solidFill>
                            <a:sysClr val="window" lastClr="FFFFFF"/>
                          </a:solidFill>
                          <a:miter lim="800000"/>
                          <a:headEnd/>
                          <a:tailEnd/>
                        </a:ln>
                      </wps:spPr>
                      <wps:txbx>
                        <w:txbxContent>
                          <w:p w14:paraId="40148D2A" w14:textId="77777777" w:rsidR="00FD3673" w:rsidRPr="00D20A88" w:rsidRDefault="00FD3673" w:rsidP="00FD3673">
                            <w:pPr>
                              <w:rPr>
                                <w:rFonts w:ascii="Arial" w:hAnsi="Arial" w:cs="Arial"/>
                                <w:b/>
                                <w:bCs/>
                              </w:rPr>
                            </w:pPr>
                            <w:r w:rsidRPr="00D20A88">
                              <w:rPr>
                                <w:rFonts w:ascii="Arial" w:hAnsi="Arial" w:cs="Arial"/>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19C4EFE" id="_x0000_s1032" type="#_x0000_t202" style="position:absolute;margin-left:243.5pt;margin-top:7.25pt;width:26.5pt;height:24.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" strokecolor="window">
                <v:textbox>
                  <w:txbxContent>
                    <w:p w14:paraId="40148D2A" w14:textId="77777777" w:rsidR="00FD3673" w:rsidRPr="00D20A88" w:rsidRDefault="00FD3673" w:rsidP="00FD3673">
                      <w:pPr>
                        <w:rPr>
                          <w:rFonts w:ascii="Arial" w:hAnsi="Arial" w:cs="Arial"/>
                          <w:b/>
                          <w:bCs/>
                        </w:rPr>
                      </w:pPr>
                      <w:r w:rsidRPr="00D20A88">
                        <w:rPr>
                          <w:rFonts w:ascii="Arial" w:hAnsi="Arial" w:cs="Arial"/>
                          <w:b/>
                          <w:bCs/>
                        </w:rPr>
                        <w:t>B</w:t>
                      </w:r>
                    </w:p>
                  </w:txbxContent>
                </v:textbox>
                <w10:wrap type="square"/>
              </v:shape>
            </w:pict>
          </mc:Fallback>
        </mc:AlternateContent>
      </w:r>
      <w:r w:rsidRPr="00D20A88">
        <w:rPr>
          <w:rFonts w:ascii="Arial" w:hAnsi="Arial" w:cs="Arial"/>
          <w:b/>
          <w:bCs/>
          <w:noProof/>
          <w:lang w:val="en-US"/>
        </w:rPr>
        <mc:AlternateContent>
          <mc:Choice Requires="wps">
            <w:drawing>
              <wp:anchor distT="45720" distB="45720" distL="114300" distR="114300" simplePos="0" relativeHeight="251723776" behindDoc="0" locked="0" layoutInCell="1" allowOverlap="1" wp14:anchorId="3A869D13" wp14:editId="5944A88F">
                <wp:simplePos x="0" y="0"/>
                <wp:positionH relativeFrom="margin">
                  <wp:align>left</wp:align>
                </wp:positionH>
                <wp:positionV relativeFrom="paragraph">
                  <wp:posOffset>80645</wp:posOffset>
                </wp:positionV>
                <wp:extent cx="336550" cy="1404620"/>
                <wp:effectExtent l="0" t="0" r="25400" b="101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404620"/>
                        </a:xfrm>
                        <a:prstGeom prst="rect">
                          <a:avLst/>
                        </a:prstGeom>
                        <a:solidFill>
                          <a:srgbClr val="FFFFFF"/>
                        </a:solidFill>
                        <a:ln w="9525">
                          <a:solidFill>
                            <a:schemeClr val="bg1"/>
                          </a:solidFill>
                          <a:miter lim="800000"/>
                          <a:headEnd/>
                          <a:tailEnd/>
                        </a:ln>
                      </wps:spPr>
                      <wps:txbx>
                        <w:txbxContent>
                          <w:p w14:paraId="790C3EC0" w14:textId="77777777" w:rsidR="00FD3673" w:rsidRPr="00D20A88" w:rsidRDefault="00FD3673" w:rsidP="00FD3673">
                            <w:pPr>
                              <w:rPr>
                                <w:rFonts w:ascii="Arial" w:hAnsi="Arial" w:cs="Arial"/>
                                <w:b/>
                                <w:bCs/>
                              </w:rPr>
                            </w:pPr>
                            <w:r w:rsidRPr="00D20A88">
                              <w:rPr>
                                <w:rFonts w:ascii="Arial" w:hAnsi="Arial" w:cs="Arial"/>
                                <w:b/>
                                <w:b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3A869D13" id="_x0000_s1033" type="#_x0000_t202" style="position:absolute;margin-left:0;margin-top:6.35pt;width:26.5pt;height:110.6pt;z-index:251723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" strokecolor="white [3212]">
                <v:textbox style="mso-fit-shape-to-text:t">
                  <w:txbxContent>
                    <w:p w14:paraId="790C3EC0" w14:textId="77777777" w:rsidR="00FD3673" w:rsidRPr="00D20A88" w:rsidRDefault="00FD3673" w:rsidP="00FD3673">
                      <w:pPr>
                        <w:rPr>
                          <w:rFonts w:ascii="Arial" w:hAnsi="Arial" w:cs="Arial"/>
                          <w:b/>
                          <w:bCs/>
                        </w:rPr>
                      </w:pPr>
                      <w:r w:rsidRPr="00D20A88">
                        <w:rPr>
                          <w:rFonts w:ascii="Arial" w:hAnsi="Arial" w:cs="Arial"/>
                          <w:b/>
                          <w:bCs/>
                        </w:rPr>
                        <w:t>A</w:t>
                      </w:r>
                    </w:p>
                  </w:txbxContent>
                </v:textbox>
                <w10:wrap type="square" anchorx="margin"/>
              </v:shape>
            </w:pict>
          </mc:Fallback>
        </mc:AlternateContent>
      </w:r>
      <w:r w:rsidRPr="00D20A88">
        <w:rPr>
          <w:rFonts w:ascii="Arial" w:hAnsi="Arial" w:cs="Arial"/>
          <w:b/>
          <w:bCs/>
          <w:lang w:val="en-US"/>
        </w:rPr>
        <w:t xml:space="preserve">   </w:t>
      </w:r>
    </w:p>
    <w:p w14:paraId="2D181F4A" w14:textId="77777777" w:rsidR="00FD3673" w:rsidRPr="00D20A88" w:rsidRDefault="00FD3673" w:rsidP="00FD3673">
      <w:pPr>
        <w:spacing w:before="120" w:line="360" w:lineRule="auto"/>
        <w:rPr>
          <w:rFonts w:ascii="Arial" w:hAnsi="Arial" w:cs="Arial"/>
          <w:b/>
          <w:bCs/>
          <w:lang w:val="en-US"/>
        </w:rPr>
      </w:pPr>
    </w:p>
    <w:p w14:paraId="11752E68" w14:textId="77777777" w:rsidR="00FD3673" w:rsidRPr="00D20A88" w:rsidRDefault="00FD3673" w:rsidP="00FD3673">
      <w:pPr>
        <w:spacing w:before="120" w:line="360" w:lineRule="auto"/>
        <w:rPr>
          <w:rFonts w:ascii="Arial" w:hAnsi="Arial" w:cs="Arial"/>
          <w:b/>
          <w:bCs/>
          <w:lang w:val="en-US"/>
        </w:rPr>
      </w:pPr>
    </w:p>
    <w:p w14:paraId="5781FB0F" w14:textId="77777777" w:rsidR="00FD3673" w:rsidRPr="00D20A88" w:rsidRDefault="00FD3673" w:rsidP="00FD3673">
      <w:pPr>
        <w:spacing w:before="120" w:line="360" w:lineRule="auto"/>
        <w:rPr>
          <w:rFonts w:ascii="Arial" w:hAnsi="Arial" w:cs="Arial"/>
          <w:b/>
          <w:bCs/>
          <w:lang w:val="en-US"/>
        </w:rPr>
      </w:pPr>
    </w:p>
    <w:p w14:paraId="30895FE4" w14:textId="77777777" w:rsidR="00FD3673" w:rsidRDefault="00FD3673" w:rsidP="00FD3673">
      <w:pPr>
        <w:spacing w:before="120" w:line="360" w:lineRule="auto"/>
        <w:rPr>
          <w:rFonts w:ascii="Arial" w:hAnsi="Arial" w:cs="Arial"/>
          <w:b/>
          <w:bCs/>
          <w:color w:val="000000"/>
          <w:lang w:val="en-US"/>
        </w:rPr>
      </w:pPr>
    </w:p>
    <w:p w14:paraId="213087D2" w14:textId="77777777" w:rsidR="00FD3673" w:rsidRDefault="00FD3673" w:rsidP="00FD3673">
      <w:pPr>
        <w:spacing w:before="120" w:line="360" w:lineRule="auto"/>
        <w:rPr>
          <w:rFonts w:ascii="Arial" w:hAnsi="Arial" w:cs="Arial"/>
          <w:b/>
          <w:bCs/>
          <w:color w:val="000000"/>
          <w:lang w:val="en-US"/>
        </w:rPr>
      </w:pPr>
      <w:r>
        <w:rPr>
          <w:noProof/>
        </w:rPr>
        <w:drawing>
          <wp:anchor distT="0" distB="0" distL="114300" distR="114300" simplePos="0" relativeHeight="251739136" behindDoc="1" locked="0" layoutInCell="1" allowOverlap="1" wp14:anchorId="3A035ACE" wp14:editId="2DBF570C">
            <wp:simplePos x="0" y="0"/>
            <wp:positionH relativeFrom="margin">
              <wp:posOffset>3548039</wp:posOffset>
            </wp:positionH>
            <wp:positionV relativeFrom="paragraph">
              <wp:posOffset>528301</wp:posOffset>
            </wp:positionV>
            <wp:extent cx="2210435" cy="2006600"/>
            <wp:effectExtent l="0" t="0" r="0" b="0"/>
            <wp:wrapTight wrapText="bothSides">
              <wp:wrapPolygon edited="0">
                <wp:start x="0" y="0"/>
                <wp:lineTo x="0" y="21327"/>
                <wp:lineTo x="21408" y="21327"/>
                <wp:lineTo x="21408" y="0"/>
                <wp:lineTo x="0" y="0"/>
              </wp:wrapPolygon>
            </wp:wrapTight>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0435" cy="2006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207B2268" wp14:editId="2EE3A85A">
            <wp:simplePos x="0" y="0"/>
            <wp:positionH relativeFrom="column">
              <wp:posOffset>422882</wp:posOffset>
            </wp:positionH>
            <wp:positionV relativeFrom="paragraph">
              <wp:posOffset>461645</wp:posOffset>
            </wp:positionV>
            <wp:extent cx="2360930" cy="2058035"/>
            <wp:effectExtent l="0" t="0" r="1270" b="0"/>
            <wp:wrapTight wrapText="bothSides">
              <wp:wrapPolygon edited="0">
                <wp:start x="0" y="0"/>
                <wp:lineTo x="0" y="21393"/>
                <wp:lineTo x="21437" y="21393"/>
                <wp:lineTo x="21437" y="0"/>
                <wp:lineTo x="0" y="0"/>
              </wp:wrapPolygon>
            </wp:wrapTight>
            <wp:docPr id="51" name="Picture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Chart, ba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0930" cy="2058035"/>
                    </a:xfrm>
                    <a:prstGeom prst="rect">
                      <a:avLst/>
                    </a:prstGeom>
                  </pic:spPr>
                </pic:pic>
              </a:graphicData>
            </a:graphic>
            <wp14:sizeRelH relativeFrom="page">
              <wp14:pctWidth>0</wp14:pctWidth>
            </wp14:sizeRelH>
            <wp14:sizeRelV relativeFrom="page">
              <wp14:pctHeight>0</wp14:pctHeight>
            </wp14:sizeRelV>
          </wp:anchor>
        </w:drawing>
      </w:r>
      <w:r w:rsidRPr="00D20A88">
        <w:rPr>
          <w:rFonts w:ascii="Arial" w:hAnsi="Arial" w:cs="Arial"/>
          <w:b/>
          <w:bCs/>
          <w:noProof/>
          <w:lang w:val="en-US"/>
        </w:rPr>
        <mc:AlternateContent>
          <mc:Choice Requires="wps">
            <w:drawing>
              <wp:anchor distT="45720" distB="45720" distL="114300" distR="114300" simplePos="0" relativeHeight="251740160" behindDoc="0" locked="0" layoutInCell="1" allowOverlap="1" wp14:anchorId="6EBE63DA" wp14:editId="19099643">
                <wp:simplePos x="0" y="0"/>
                <wp:positionH relativeFrom="margin">
                  <wp:posOffset>3127375</wp:posOffset>
                </wp:positionH>
                <wp:positionV relativeFrom="paragraph">
                  <wp:posOffset>366196</wp:posOffset>
                </wp:positionV>
                <wp:extent cx="336550" cy="313690"/>
                <wp:effectExtent l="0" t="0" r="25400" b="101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13690"/>
                        </a:xfrm>
                        <a:prstGeom prst="rect">
                          <a:avLst/>
                        </a:prstGeom>
                        <a:solidFill>
                          <a:srgbClr val="FFFFFF"/>
                        </a:solidFill>
                        <a:ln w="9525">
                          <a:solidFill>
                            <a:sysClr val="window" lastClr="FFFFFF"/>
                          </a:solidFill>
                          <a:miter lim="800000"/>
                          <a:headEnd/>
                          <a:tailEnd/>
                        </a:ln>
                      </wps:spPr>
                      <wps:txbx>
                        <w:txbxContent>
                          <w:p w14:paraId="04ADCDFE" w14:textId="77777777" w:rsidR="00FD3673" w:rsidRPr="00D20A88" w:rsidRDefault="00FD3673" w:rsidP="00FD3673">
                            <w:pPr>
                              <w:rPr>
                                <w:rFonts w:ascii="Arial" w:hAnsi="Arial" w:cs="Arial"/>
                                <w:b/>
                                <w:bCs/>
                              </w:rPr>
                            </w:pPr>
                            <w:r>
                              <w:rPr>
                                <w:rFonts w:ascii="Arial" w:hAnsi="Arial" w:cs="Arial"/>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EBE63DA" id="_x0000_s1034" type="#_x0000_t202" style="position:absolute;margin-left:246.25pt;margin-top:28.85pt;width:26.5pt;height:24.7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" strokecolor="window">
                <v:textbox>
                  <w:txbxContent>
                    <w:p w14:paraId="04ADCDFE" w14:textId="77777777" w:rsidR="00FD3673" w:rsidRPr="00D20A88" w:rsidRDefault="00FD3673" w:rsidP="00FD3673">
                      <w:pPr>
                        <w:rPr>
                          <w:rFonts w:ascii="Arial" w:hAnsi="Arial" w:cs="Arial"/>
                          <w:b/>
                          <w:bCs/>
                        </w:rPr>
                      </w:pPr>
                      <w:r>
                        <w:rPr>
                          <w:rFonts w:ascii="Arial" w:hAnsi="Arial" w:cs="Arial"/>
                          <w:b/>
                          <w:bCs/>
                        </w:rPr>
                        <w:t>D</w:t>
                      </w:r>
                    </w:p>
                  </w:txbxContent>
                </v:textbox>
                <w10:wrap type="square" anchorx="margin"/>
              </v:shape>
            </w:pict>
          </mc:Fallback>
        </mc:AlternateContent>
      </w:r>
    </w:p>
    <w:p w14:paraId="5DD73C88" w14:textId="77777777" w:rsidR="00FD3673" w:rsidRDefault="00FD3673" w:rsidP="00FD3673">
      <w:pPr>
        <w:spacing w:before="120" w:line="360" w:lineRule="auto"/>
        <w:rPr>
          <w:rFonts w:ascii="Arial" w:hAnsi="Arial" w:cs="Arial"/>
          <w:b/>
          <w:bCs/>
          <w:color w:val="000000"/>
          <w:lang w:val="en-US"/>
        </w:rPr>
      </w:pPr>
      <w:r w:rsidRPr="00D20A88">
        <w:rPr>
          <w:rFonts w:ascii="Arial" w:hAnsi="Arial" w:cs="Arial"/>
          <w:b/>
          <w:bCs/>
          <w:noProof/>
          <w:lang w:val="en-US"/>
        </w:rPr>
        <mc:AlternateContent>
          <mc:Choice Requires="wps">
            <w:drawing>
              <wp:anchor distT="45720" distB="45720" distL="114300" distR="114300" simplePos="0" relativeHeight="251725824" behindDoc="0" locked="0" layoutInCell="1" allowOverlap="1" wp14:anchorId="1FD649C1" wp14:editId="7AD83A8A">
                <wp:simplePos x="0" y="0"/>
                <wp:positionH relativeFrom="margin">
                  <wp:align>left</wp:align>
                </wp:positionH>
                <wp:positionV relativeFrom="paragraph">
                  <wp:posOffset>94047</wp:posOffset>
                </wp:positionV>
                <wp:extent cx="336550" cy="313690"/>
                <wp:effectExtent l="0" t="0" r="25400" b="101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13690"/>
                        </a:xfrm>
                        <a:prstGeom prst="rect">
                          <a:avLst/>
                        </a:prstGeom>
                        <a:solidFill>
                          <a:srgbClr val="FFFFFF"/>
                        </a:solidFill>
                        <a:ln w="9525">
                          <a:solidFill>
                            <a:sysClr val="window" lastClr="FFFFFF"/>
                          </a:solidFill>
                          <a:miter lim="800000"/>
                          <a:headEnd/>
                          <a:tailEnd/>
                        </a:ln>
                      </wps:spPr>
                      <wps:txbx>
                        <w:txbxContent>
                          <w:p w14:paraId="75AEBFAB" w14:textId="77777777" w:rsidR="00FD3673" w:rsidRPr="00D20A88" w:rsidRDefault="00FD3673" w:rsidP="00FD3673">
                            <w:pPr>
                              <w:rPr>
                                <w:rFonts w:ascii="Arial" w:hAnsi="Arial" w:cs="Arial"/>
                                <w:b/>
                                <w:bCs/>
                              </w:rPr>
                            </w:pPr>
                            <w:r w:rsidRPr="00D20A88">
                              <w:rPr>
                                <w:rFonts w:ascii="Arial" w:hAnsi="Arial" w:cs="Arial"/>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FD649C1" id="_x0000_s1035" type="#_x0000_t202" style="position:absolute;margin-left:0;margin-top:7.4pt;width:26.5pt;height:24.7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" strokecolor="window">
                <v:textbox>
                  <w:txbxContent>
                    <w:p w14:paraId="75AEBFAB" w14:textId="77777777" w:rsidR="00FD3673" w:rsidRPr="00D20A88" w:rsidRDefault="00FD3673" w:rsidP="00FD3673">
                      <w:pPr>
                        <w:rPr>
                          <w:rFonts w:ascii="Arial" w:hAnsi="Arial" w:cs="Arial"/>
                          <w:b/>
                          <w:bCs/>
                        </w:rPr>
                      </w:pPr>
                      <w:r w:rsidRPr="00D20A88">
                        <w:rPr>
                          <w:rFonts w:ascii="Arial" w:hAnsi="Arial" w:cs="Arial"/>
                          <w:b/>
                          <w:bCs/>
                        </w:rPr>
                        <w:t>C</w:t>
                      </w:r>
                    </w:p>
                  </w:txbxContent>
                </v:textbox>
                <w10:wrap type="square" anchorx="margin"/>
              </v:shape>
            </w:pict>
          </mc:Fallback>
        </mc:AlternateContent>
      </w:r>
    </w:p>
    <w:p w14:paraId="253A24EB" w14:textId="77777777" w:rsidR="00FD3673" w:rsidRDefault="00FD3673" w:rsidP="00FD3673">
      <w:pPr>
        <w:spacing w:before="120" w:line="360" w:lineRule="auto"/>
        <w:rPr>
          <w:rFonts w:ascii="Arial" w:hAnsi="Arial" w:cs="Arial"/>
          <w:b/>
          <w:bCs/>
          <w:color w:val="000000"/>
          <w:lang w:val="en-US"/>
        </w:rPr>
      </w:pPr>
    </w:p>
    <w:p w14:paraId="42A71A58" w14:textId="77777777" w:rsidR="00FD3673" w:rsidRDefault="00FD3673" w:rsidP="00FD3673">
      <w:pPr>
        <w:spacing w:before="120" w:line="360" w:lineRule="auto"/>
        <w:rPr>
          <w:rFonts w:ascii="Arial" w:hAnsi="Arial" w:cs="Arial"/>
          <w:b/>
          <w:bCs/>
          <w:color w:val="000000"/>
          <w:lang w:val="en-US"/>
        </w:rPr>
      </w:pPr>
    </w:p>
    <w:p w14:paraId="1FAA8D0B" w14:textId="77777777" w:rsidR="00FD3673" w:rsidRDefault="00FD3673" w:rsidP="00FD3673">
      <w:pPr>
        <w:spacing w:before="120" w:line="360" w:lineRule="auto"/>
        <w:rPr>
          <w:rFonts w:ascii="Arial" w:hAnsi="Arial" w:cs="Arial"/>
          <w:b/>
          <w:bCs/>
          <w:color w:val="000000"/>
          <w:lang w:val="en-US"/>
        </w:rPr>
      </w:pPr>
    </w:p>
    <w:p w14:paraId="6CF1A820" w14:textId="77777777" w:rsidR="00FD3673" w:rsidRDefault="00FD3673" w:rsidP="00FD3673">
      <w:pPr>
        <w:spacing w:before="120" w:line="360" w:lineRule="auto"/>
        <w:rPr>
          <w:rFonts w:ascii="Arial" w:hAnsi="Arial" w:cs="Arial"/>
          <w:b/>
          <w:bCs/>
          <w:color w:val="000000"/>
          <w:lang w:val="en-US"/>
        </w:rPr>
      </w:pPr>
      <w:r>
        <w:rPr>
          <w:noProof/>
        </w:rPr>
        <w:drawing>
          <wp:anchor distT="0" distB="0" distL="114300" distR="114300" simplePos="0" relativeHeight="251742208" behindDoc="1" locked="0" layoutInCell="1" allowOverlap="1" wp14:anchorId="544AC0A2" wp14:editId="52CCF479">
            <wp:simplePos x="0" y="0"/>
            <wp:positionH relativeFrom="margin">
              <wp:posOffset>3588385</wp:posOffset>
            </wp:positionH>
            <wp:positionV relativeFrom="paragraph">
              <wp:posOffset>541020</wp:posOffset>
            </wp:positionV>
            <wp:extent cx="2169795" cy="1945005"/>
            <wp:effectExtent l="0" t="0" r="1905" b="0"/>
            <wp:wrapTight wrapText="bothSides">
              <wp:wrapPolygon edited="0">
                <wp:start x="0" y="0"/>
                <wp:lineTo x="0" y="21367"/>
                <wp:lineTo x="21429" y="21367"/>
                <wp:lineTo x="21429" y="0"/>
                <wp:lineTo x="0" y="0"/>
              </wp:wrapPolygon>
            </wp:wrapTight>
            <wp:docPr id="53" name="Picture 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9795" cy="1945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1" locked="0" layoutInCell="1" allowOverlap="1" wp14:anchorId="1BCB95D5" wp14:editId="6C3FD7FB">
            <wp:simplePos x="0" y="0"/>
            <wp:positionH relativeFrom="column">
              <wp:posOffset>422275</wp:posOffset>
            </wp:positionH>
            <wp:positionV relativeFrom="paragraph">
              <wp:posOffset>500712</wp:posOffset>
            </wp:positionV>
            <wp:extent cx="2302510" cy="2046605"/>
            <wp:effectExtent l="0" t="0" r="2540" b="0"/>
            <wp:wrapTight wrapText="bothSides">
              <wp:wrapPolygon edited="0">
                <wp:start x="0" y="0"/>
                <wp:lineTo x="0" y="21312"/>
                <wp:lineTo x="21445" y="21312"/>
                <wp:lineTo x="21445" y="0"/>
                <wp:lineTo x="0" y="0"/>
              </wp:wrapPolygon>
            </wp:wrapTight>
            <wp:docPr id="54" name="Picture 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2510" cy="2046605"/>
                    </a:xfrm>
                    <a:prstGeom prst="rect">
                      <a:avLst/>
                    </a:prstGeom>
                  </pic:spPr>
                </pic:pic>
              </a:graphicData>
            </a:graphic>
            <wp14:sizeRelH relativeFrom="page">
              <wp14:pctWidth>0</wp14:pctWidth>
            </wp14:sizeRelH>
            <wp14:sizeRelV relativeFrom="page">
              <wp14:pctHeight>0</wp14:pctHeight>
            </wp14:sizeRelV>
          </wp:anchor>
        </w:drawing>
      </w:r>
    </w:p>
    <w:p w14:paraId="0DCBB842" w14:textId="77777777" w:rsidR="00FD3673" w:rsidRDefault="00FD3673" w:rsidP="00FD3673">
      <w:pPr>
        <w:spacing w:before="120" w:line="360" w:lineRule="auto"/>
        <w:rPr>
          <w:rFonts w:ascii="Arial" w:hAnsi="Arial" w:cs="Arial"/>
          <w:b/>
          <w:bCs/>
          <w:color w:val="000000"/>
          <w:lang w:val="en-US"/>
        </w:rPr>
      </w:pPr>
      <w:r w:rsidRPr="00D20A88">
        <w:rPr>
          <w:rFonts w:ascii="Arial" w:hAnsi="Arial" w:cs="Arial"/>
          <w:b/>
          <w:bCs/>
          <w:noProof/>
          <w:lang w:val="en-US"/>
        </w:rPr>
        <mc:AlternateContent>
          <mc:Choice Requires="wps">
            <w:drawing>
              <wp:anchor distT="45720" distB="45720" distL="114300" distR="114300" simplePos="0" relativeHeight="251727872" behindDoc="0" locked="0" layoutInCell="1" allowOverlap="1" wp14:anchorId="684D9C96" wp14:editId="047D0F9F">
                <wp:simplePos x="0" y="0"/>
                <wp:positionH relativeFrom="column">
                  <wp:posOffset>2986443</wp:posOffset>
                </wp:positionH>
                <wp:positionV relativeFrom="paragraph">
                  <wp:posOffset>30357</wp:posOffset>
                </wp:positionV>
                <wp:extent cx="336550" cy="313690"/>
                <wp:effectExtent l="0" t="0" r="25400" b="101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13690"/>
                        </a:xfrm>
                        <a:prstGeom prst="rect">
                          <a:avLst/>
                        </a:prstGeom>
                        <a:solidFill>
                          <a:srgbClr val="FFFFFF"/>
                        </a:solidFill>
                        <a:ln w="9525">
                          <a:solidFill>
                            <a:sysClr val="window" lastClr="FFFFFF"/>
                          </a:solidFill>
                          <a:miter lim="800000"/>
                          <a:headEnd/>
                          <a:tailEnd/>
                        </a:ln>
                      </wps:spPr>
                      <wps:txbx>
                        <w:txbxContent>
                          <w:p w14:paraId="1D5D8162" w14:textId="77777777" w:rsidR="00FD3673" w:rsidRPr="00D20A88" w:rsidRDefault="00FD3673" w:rsidP="00FD3673">
                            <w:pPr>
                              <w:rPr>
                                <w:rFonts w:ascii="Arial" w:hAnsi="Arial" w:cs="Arial"/>
                                <w:b/>
                                <w:bCs/>
                              </w:rPr>
                            </w:pPr>
                            <w:r w:rsidRPr="00D20A88">
                              <w:rPr>
                                <w:rFonts w:ascii="Arial" w:hAnsi="Arial" w:cs="Arial"/>
                                <w:b/>
                                <w:bCs/>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4D9C96" id="_x0000_s1036" type="#_x0000_t202" style="position:absolute;margin-left:235.15pt;margin-top:2.4pt;width:26.5pt;height:24.7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" strokecolor="window">
                <v:textbox>
                  <w:txbxContent>
                    <w:p w14:paraId="1D5D8162" w14:textId="77777777" w:rsidR="00FD3673" w:rsidRPr="00D20A88" w:rsidRDefault="00FD3673" w:rsidP="00FD3673">
                      <w:pPr>
                        <w:rPr>
                          <w:rFonts w:ascii="Arial" w:hAnsi="Arial" w:cs="Arial"/>
                          <w:b/>
                          <w:bCs/>
                        </w:rPr>
                      </w:pPr>
                      <w:r w:rsidRPr="00D20A88">
                        <w:rPr>
                          <w:rFonts w:ascii="Arial" w:hAnsi="Arial" w:cs="Arial"/>
                          <w:b/>
                          <w:bCs/>
                        </w:rPr>
                        <w:t>F</w:t>
                      </w:r>
                    </w:p>
                  </w:txbxContent>
                </v:textbox>
                <w10:wrap type="square"/>
              </v:shape>
            </w:pict>
          </mc:Fallback>
        </mc:AlternateContent>
      </w:r>
      <w:r w:rsidRPr="00D20A88">
        <w:rPr>
          <w:rFonts w:ascii="Arial" w:hAnsi="Arial" w:cs="Arial"/>
          <w:b/>
          <w:bCs/>
          <w:noProof/>
          <w:lang w:val="en-US"/>
        </w:rPr>
        <mc:AlternateContent>
          <mc:Choice Requires="wps">
            <w:drawing>
              <wp:anchor distT="45720" distB="45720" distL="114300" distR="114300" simplePos="0" relativeHeight="251726848" behindDoc="0" locked="0" layoutInCell="1" allowOverlap="1" wp14:anchorId="4CCCF42B" wp14:editId="6DBFF24E">
                <wp:simplePos x="0" y="0"/>
                <wp:positionH relativeFrom="margin">
                  <wp:align>left</wp:align>
                </wp:positionH>
                <wp:positionV relativeFrom="paragraph">
                  <wp:posOffset>121920</wp:posOffset>
                </wp:positionV>
                <wp:extent cx="336550" cy="313690"/>
                <wp:effectExtent l="0" t="0" r="25400" b="101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13690"/>
                        </a:xfrm>
                        <a:prstGeom prst="rect">
                          <a:avLst/>
                        </a:prstGeom>
                        <a:solidFill>
                          <a:srgbClr val="FFFFFF"/>
                        </a:solidFill>
                        <a:ln w="9525">
                          <a:solidFill>
                            <a:sysClr val="window" lastClr="FFFFFF"/>
                          </a:solidFill>
                          <a:miter lim="800000"/>
                          <a:headEnd/>
                          <a:tailEnd/>
                        </a:ln>
                      </wps:spPr>
                      <wps:txbx>
                        <w:txbxContent>
                          <w:p w14:paraId="5C479AD2" w14:textId="77777777" w:rsidR="00FD3673" w:rsidRPr="00D20A88" w:rsidRDefault="00FD3673" w:rsidP="00FD3673">
                            <w:pPr>
                              <w:rPr>
                                <w:rFonts w:ascii="Arial" w:hAnsi="Arial" w:cs="Arial"/>
                                <w:b/>
                                <w:bCs/>
                              </w:rPr>
                            </w:pPr>
                            <w:r w:rsidRPr="00D20A88">
                              <w:rPr>
                                <w:rFonts w:ascii="Arial" w:hAnsi="Arial" w:cs="Arial"/>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CCCF42B" id="_x0000_s1037" type="#_x0000_t202" style="position:absolute;margin-left:0;margin-top:9.6pt;width:26.5pt;height:24.7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" strokecolor="window">
                <v:textbox>
                  <w:txbxContent>
                    <w:p w14:paraId="5C479AD2" w14:textId="77777777" w:rsidR="00FD3673" w:rsidRPr="00D20A88" w:rsidRDefault="00FD3673" w:rsidP="00FD3673">
                      <w:pPr>
                        <w:rPr>
                          <w:rFonts w:ascii="Arial" w:hAnsi="Arial" w:cs="Arial"/>
                          <w:b/>
                          <w:bCs/>
                        </w:rPr>
                      </w:pPr>
                      <w:r w:rsidRPr="00D20A88">
                        <w:rPr>
                          <w:rFonts w:ascii="Arial" w:hAnsi="Arial" w:cs="Arial"/>
                          <w:b/>
                          <w:bCs/>
                        </w:rPr>
                        <w:t>E</w:t>
                      </w:r>
                    </w:p>
                  </w:txbxContent>
                </v:textbox>
                <w10:wrap type="square" anchorx="margin"/>
              </v:shape>
            </w:pict>
          </mc:Fallback>
        </mc:AlternateContent>
      </w:r>
    </w:p>
    <w:p w14:paraId="5B686D5A" w14:textId="77777777" w:rsidR="00FD3673" w:rsidRDefault="00FD3673" w:rsidP="00FD3673">
      <w:pPr>
        <w:spacing w:before="120" w:line="360" w:lineRule="auto"/>
        <w:rPr>
          <w:rFonts w:ascii="Arial" w:hAnsi="Arial" w:cs="Arial"/>
          <w:b/>
          <w:bCs/>
          <w:color w:val="000000"/>
          <w:lang w:val="en-US"/>
        </w:rPr>
      </w:pPr>
    </w:p>
    <w:p w14:paraId="50380A6F" w14:textId="77777777" w:rsidR="00FD3673" w:rsidRDefault="00FD3673" w:rsidP="00FD3673">
      <w:pPr>
        <w:spacing w:before="120" w:line="360" w:lineRule="auto"/>
        <w:rPr>
          <w:rFonts w:ascii="Arial" w:hAnsi="Arial" w:cs="Arial"/>
          <w:b/>
          <w:bCs/>
          <w:color w:val="000000"/>
          <w:lang w:val="en-US"/>
        </w:rPr>
      </w:pPr>
    </w:p>
    <w:p w14:paraId="10F51E04" w14:textId="77777777" w:rsidR="00FD3673" w:rsidRPr="00D20A88" w:rsidRDefault="00FD3673" w:rsidP="00FD3673">
      <w:pPr>
        <w:spacing w:before="120" w:line="360" w:lineRule="auto"/>
        <w:rPr>
          <w:rFonts w:ascii="Arial" w:hAnsi="Arial" w:cs="Arial"/>
          <w:lang w:val="en-US"/>
        </w:rPr>
        <w:sectPr w:rsidR="00FD3673" w:rsidRPr="00D20A88">
          <w:pgSz w:w="12240" w:h="15840" w:orient="landscape"/>
          <w:pgMar w:top="1440" w:right="1440" w:bottom="1440" w:left="1440" w:header="0" w:footer="720" w:gutter="0"/>
          <w:cols w:space="720"/>
          <w:formProt w:val="0"/>
          <w:docGrid w:linePitch="360"/>
        </w:sectPr>
      </w:pPr>
      <w:r w:rsidRPr="00D20A88">
        <w:rPr>
          <w:rFonts w:ascii="Arial" w:hAnsi="Arial" w:cs="Arial"/>
          <w:b/>
          <w:bCs/>
          <w:color w:val="000000"/>
          <w:lang w:val="en-US"/>
        </w:rPr>
        <w:t>Abbreviations:</w:t>
      </w:r>
      <w:r w:rsidRPr="00D20A88">
        <w:rPr>
          <w:rFonts w:ascii="Arial" w:hAnsi="Arial" w:cs="Arial"/>
          <w:color w:val="000000"/>
          <w:lang w:val="en-US"/>
        </w:rPr>
        <w:t xml:space="preserve"> </w:t>
      </w:r>
      <w:r w:rsidRPr="00D20A88">
        <w:rPr>
          <w:rFonts w:ascii="Arial" w:hAnsi="Arial" w:cs="Arial"/>
          <w:lang w:val="en-US"/>
        </w:rPr>
        <w:t>FF, fluticasone furoate; UMEC, umeclidinium; VI, vilanterol.</w:t>
      </w:r>
    </w:p>
    <w:p w14:paraId="353BDFF8" w14:textId="103D803C" w:rsidR="00FF2110" w:rsidRPr="00D20A88" w:rsidRDefault="00FF2110" w:rsidP="00E45086">
      <w:pPr>
        <w:pStyle w:val="ListParagraph"/>
        <w:spacing w:line="360" w:lineRule="auto"/>
        <w:ind w:left="360"/>
        <w:rPr>
          <w:rFonts w:ascii="Arial" w:hAnsi="Arial" w:cs="Arial"/>
          <w:bCs/>
          <w:lang w:val="en-US"/>
        </w:rPr>
      </w:pPr>
      <w:r w:rsidRPr="00D20A88">
        <w:rPr>
          <w:rFonts w:ascii="Arial" w:hAnsi="Arial" w:cs="Arial"/>
          <w:b/>
          <w:lang w:val="en-US"/>
        </w:rPr>
        <w:lastRenderedPageBreak/>
        <w:t xml:space="preserve">Figure </w:t>
      </w:r>
      <w:r w:rsidR="006F3D6D">
        <w:rPr>
          <w:rFonts w:ascii="Arial" w:hAnsi="Arial" w:cs="Arial"/>
          <w:b/>
          <w:lang w:val="en-US"/>
        </w:rPr>
        <w:t>S</w:t>
      </w:r>
      <w:r w:rsidR="00F54D0C">
        <w:rPr>
          <w:rFonts w:ascii="Arial" w:hAnsi="Arial" w:cs="Arial"/>
          <w:b/>
          <w:lang w:val="en-US"/>
        </w:rPr>
        <w:t>3</w:t>
      </w:r>
      <w:r w:rsidRPr="00D20A88">
        <w:rPr>
          <w:rFonts w:ascii="Arial" w:hAnsi="Arial" w:cs="Arial"/>
          <w:bCs/>
          <w:lang w:val="en-US"/>
        </w:rPr>
        <w:t xml:space="preserve"> </w:t>
      </w:r>
      <w:r w:rsidRPr="00D20A88">
        <w:rPr>
          <w:rFonts w:ascii="Arial" w:hAnsi="Arial" w:cs="Arial"/>
          <w:lang w:val="en-US"/>
        </w:rPr>
        <w:t>Mean and 95% credible intervals of the PPPY rates for the days in general ward over the IMPACT trial duration by treatment group across four alternative missingness scenarios.</w:t>
      </w:r>
    </w:p>
    <w:p w14:paraId="550BF925" w14:textId="17791B62" w:rsidR="00FF2110" w:rsidRPr="00D20A88" w:rsidRDefault="00BE615E" w:rsidP="00E45086">
      <w:pPr>
        <w:spacing w:line="360" w:lineRule="auto"/>
        <w:rPr>
          <w:rFonts w:ascii="Arial" w:hAnsi="Arial" w:cs="Arial"/>
          <w:bCs/>
          <w:lang w:val="en-US"/>
        </w:rPr>
      </w:pPr>
      <w:r>
        <w:rPr>
          <w:noProof/>
        </w:rPr>
        <w:drawing>
          <wp:inline distT="0" distB="0" distL="0" distR="0" wp14:anchorId="1C1C4FD4" wp14:editId="151C9369">
            <wp:extent cx="5943600" cy="3645535"/>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24"/>
                    <a:stretch>
                      <a:fillRect/>
                    </a:stretch>
                  </pic:blipFill>
                  <pic:spPr>
                    <a:xfrm>
                      <a:off x="0" y="0"/>
                      <a:ext cx="5943600" cy="3645535"/>
                    </a:xfrm>
                    <a:prstGeom prst="rect">
                      <a:avLst/>
                    </a:prstGeom>
                  </pic:spPr>
                </pic:pic>
              </a:graphicData>
            </a:graphic>
          </wp:inline>
        </w:drawing>
      </w:r>
    </w:p>
    <w:p w14:paraId="70F770F5" w14:textId="45B9FAA5" w:rsidR="00FF2110" w:rsidRPr="00D20A88" w:rsidRDefault="005814CD" w:rsidP="00E45086">
      <w:pPr>
        <w:spacing w:before="120" w:line="360" w:lineRule="auto"/>
        <w:rPr>
          <w:rFonts w:ascii="Arial" w:hAnsi="Arial" w:cs="Arial"/>
          <w:b/>
          <w:bCs/>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r w:rsidR="00FF2110" w:rsidRPr="00D20A88">
        <w:rPr>
          <w:rFonts w:ascii="Arial" w:hAnsi="Arial" w:cs="Arial"/>
          <w:color w:val="000000"/>
          <w:lang w:val="en-US"/>
        </w:rPr>
        <w:t xml:space="preserve">FF, fluticasone furoate; MAR, missing at random; MNAR, missing not at random; PPPY, </w:t>
      </w:r>
      <w:r w:rsidR="00FF2110" w:rsidRPr="00D20A88">
        <w:rPr>
          <w:rFonts w:ascii="Arial" w:hAnsi="Arial" w:cs="Arial"/>
          <w:lang w:val="en-US"/>
        </w:rPr>
        <w:t xml:space="preserve">per patient per year; </w:t>
      </w:r>
      <w:r w:rsidR="00FF2110" w:rsidRPr="00D20A88">
        <w:rPr>
          <w:rFonts w:ascii="Arial" w:hAnsi="Arial" w:cs="Arial"/>
          <w:color w:val="000000"/>
          <w:lang w:val="en-US"/>
        </w:rPr>
        <w:t>UMEC, umeclidinium; VI, vilanterol</w:t>
      </w:r>
      <w:r w:rsidR="00245B2D" w:rsidRPr="00D20A88">
        <w:rPr>
          <w:rFonts w:ascii="Arial" w:hAnsi="Arial" w:cs="Arial"/>
          <w:color w:val="000000"/>
          <w:lang w:val="en-US"/>
        </w:rPr>
        <w:t>.</w:t>
      </w:r>
    </w:p>
    <w:p w14:paraId="5FB554EC" w14:textId="77777777" w:rsidR="00FF2110" w:rsidRPr="00D20A88" w:rsidRDefault="00FF2110" w:rsidP="00E45086">
      <w:pPr>
        <w:spacing w:before="120" w:line="360" w:lineRule="auto"/>
        <w:rPr>
          <w:rFonts w:ascii="Arial" w:hAnsi="Arial" w:cs="Arial"/>
          <w:b/>
          <w:bCs/>
          <w:lang w:val="en-US"/>
        </w:rPr>
      </w:pPr>
      <w:r w:rsidRPr="00D20A88">
        <w:rPr>
          <w:rFonts w:ascii="Arial" w:hAnsi="Arial" w:cs="Arial"/>
          <w:lang w:val="en-US"/>
        </w:rPr>
        <w:br w:type="page"/>
      </w:r>
    </w:p>
    <w:p w14:paraId="56E5A909" w14:textId="1ADE358F" w:rsidR="00FF2110" w:rsidRPr="00D20A88" w:rsidRDefault="00FF2110" w:rsidP="00E45086">
      <w:pPr>
        <w:spacing w:line="360" w:lineRule="auto"/>
        <w:rPr>
          <w:rFonts w:ascii="Arial" w:hAnsi="Arial" w:cs="Arial"/>
          <w:bCs/>
          <w:lang w:val="en-US"/>
        </w:rPr>
      </w:pPr>
      <w:r w:rsidRPr="00D20A88">
        <w:rPr>
          <w:rFonts w:ascii="Arial" w:hAnsi="Arial" w:cs="Arial"/>
          <w:b/>
          <w:lang w:val="en-US"/>
        </w:rPr>
        <w:lastRenderedPageBreak/>
        <w:t xml:space="preserve">Figure </w:t>
      </w:r>
      <w:r w:rsidR="006F3D6D">
        <w:rPr>
          <w:rFonts w:ascii="Arial" w:hAnsi="Arial" w:cs="Arial"/>
          <w:b/>
          <w:lang w:val="en-US"/>
        </w:rPr>
        <w:t>S</w:t>
      </w:r>
      <w:r w:rsidR="00EB2BEE">
        <w:rPr>
          <w:rFonts w:ascii="Arial" w:hAnsi="Arial" w:cs="Arial"/>
          <w:b/>
          <w:lang w:val="en-US"/>
        </w:rPr>
        <w:t>4</w:t>
      </w:r>
      <w:r w:rsidRPr="00D20A88">
        <w:rPr>
          <w:rFonts w:ascii="Arial" w:hAnsi="Arial" w:cs="Arial"/>
          <w:bCs/>
          <w:lang w:val="en-US"/>
        </w:rPr>
        <w:t xml:space="preserve"> </w:t>
      </w:r>
      <w:r w:rsidRPr="00D20A88">
        <w:rPr>
          <w:rFonts w:ascii="Arial" w:hAnsi="Arial" w:cs="Arial"/>
          <w:lang w:val="en-US"/>
        </w:rPr>
        <w:t>Mean and 95% credible intervals of the PPPY rates for the days in intensive care over the IMPACT trial duration by treatment group across four alternative missingness scenarios</w:t>
      </w:r>
      <w:r w:rsidR="00245B2D" w:rsidRPr="00D20A88">
        <w:rPr>
          <w:rFonts w:ascii="Arial" w:hAnsi="Arial" w:cs="Arial"/>
          <w:lang w:val="en-US"/>
        </w:rPr>
        <w:t>.</w:t>
      </w:r>
    </w:p>
    <w:p w14:paraId="4392A00D" w14:textId="1207A862" w:rsidR="00FF2110" w:rsidRPr="00D20A88" w:rsidRDefault="005C44D4" w:rsidP="00E45086">
      <w:pPr>
        <w:spacing w:line="360" w:lineRule="auto"/>
        <w:rPr>
          <w:rFonts w:ascii="Arial" w:hAnsi="Arial" w:cs="Arial"/>
          <w:bCs/>
          <w:lang w:val="en-US"/>
        </w:rPr>
      </w:pPr>
      <w:r>
        <w:rPr>
          <w:noProof/>
        </w:rPr>
        <w:drawing>
          <wp:inline distT="0" distB="0" distL="0" distR="0" wp14:anchorId="4AD36622" wp14:editId="17833302">
            <wp:extent cx="5943600" cy="3554730"/>
            <wp:effectExtent l="0" t="0" r="0" b="762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5"/>
                    <a:stretch>
                      <a:fillRect/>
                    </a:stretch>
                  </pic:blipFill>
                  <pic:spPr>
                    <a:xfrm>
                      <a:off x="0" y="0"/>
                      <a:ext cx="5943600" cy="3554730"/>
                    </a:xfrm>
                    <a:prstGeom prst="rect">
                      <a:avLst/>
                    </a:prstGeom>
                  </pic:spPr>
                </pic:pic>
              </a:graphicData>
            </a:graphic>
          </wp:inline>
        </w:drawing>
      </w:r>
    </w:p>
    <w:p w14:paraId="50467F45" w14:textId="0AD15E84" w:rsidR="00FF2110" w:rsidRPr="00D20A88" w:rsidRDefault="005814CD" w:rsidP="00E45086">
      <w:pPr>
        <w:spacing w:before="120" w:line="360" w:lineRule="auto"/>
        <w:rPr>
          <w:rFonts w:ascii="Arial" w:hAnsi="Arial" w:cs="Arial"/>
          <w:b/>
          <w:bCs/>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r w:rsidR="00FF2110" w:rsidRPr="00D20A88">
        <w:rPr>
          <w:rFonts w:ascii="Arial" w:hAnsi="Arial" w:cs="Arial"/>
          <w:color w:val="000000"/>
          <w:lang w:val="en-US"/>
        </w:rPr>
        <w:t xml:space="preserve">FF, fluticasone furoate; MAR, missing at random; MNAR, missing not at random; PPPY, </w:t>
      </w:r>
      <w:r w:rsidR="00FF2110" w:rsidRPr="00D20A88">
        <w:rPr>
          <w:rFonts w:ascii="Arial" w:hAnsi="Arial" w:cs="Arial"/>
          <w:lang w:val="en-US"/>
        </w:rPr>
        <w:t xml:space="preserve">per patient per year; </w:t>
      </w:r>
      <w:r w:rsidR="00FF2110" w:rsidRPr="00D20A88">
        <w:rPr>
          <w:rFonts w:ascii="Arial" w:hAnsi="Arial" w:cs="Arial"/>
          <w:color w:val="000000"/>
          <w:lang w:val="en-US"/>
        </w:rPr>
        <w:t>UMEC, umeclidinium; VI, vilanterol</w:t>
      </w:r>
      <w:r w:rsidR="00245B2D" w:rsidRPr="00D20A88">
        <w:rPr>
          <w:rFonts w:ascii="Arial" w:hAnsi="Arial" w:cs="Arial"/>
          <w:color w:val="000000"/>
          <w:lang w:val="en-US"/>
        </w:rPr>
        <w:t>.</w:t>
      </w:r>
    </w:p>
    <w:p w14:paraId="3B8D49B7" w14:textId="77777777" w:rsidR="00FF2110" w:rsidRPr="00D20A88" w:rsidRDefault="00FF2110" w:rsidP="00E45086">
      <w:pPr>
        <w:spacing w:before="120" w:line="360" w:lineRule="auto"/>
        <w:rPr>
          <w:rFonts w:ascii="Arial" w:hAnsi="Arial" w:cs="Arial"/>
          <w:b/>
          <w:bCs/>
          <w:lang w:val="en-US"/>
        </w:rPr>
      </w:pPr>
      <w:r w:rsidRPr="00D20A88">
        <w:rPr>
          <w:rFonts w:ascii="Arial" w:hAnsi="Arial" w:cs="Arial"/>
          <w:lang w:val="en-US"/>
        </w:rPr>
        <w:br w:type="page"/>
      </w:r>
    </w:p>
    <w:p w14:paraId="3651CE8B" w14:textId="3C06D2F9" w:rsidR="00FF2110" w:rsidRPr="00D20A88" w:rsidRDefault="00FF2110" w:rsidP="00E45086">
      <w:pPr>
        <w:spacing w:line="360" w:lineRule="auto"/>
        <w:rPr>
          <w:rFonts w:ascii="Arial" w:hAnsi="Arial" w:cs="Arial"/>
          <w:bCs/>
          <w:lang w:val="en-US"/>
        </w:rPr>
      </w:pPr>
      <w:r w:rsidRPr="00D20A88">
        <w:rPr>
          <w:rFonts w:ascii="Arial" w:hAnsi="Arial" w:cs="Arial"/>
          <w:b/>
          <w:lang w:val="en-US"/>
        </w:rPr>
        <w:lastRenderedPageBreak/>
        <w:t xml:space="preserve">Figure </w:t>
      </w:r>
      <w:r w:rsidR="006F3D6D">
        <w:rPr>
          <w:rFonts w:ascii="Arial" w:hAnsi="Arial" w:cs="Arial"/>
          <w:b/>
          <w:lang w:val="en-US"/>
        </w:rPr>
        <w:t>S</w:t>
      </w:r>
      <w:r w:rsidR="00EB2BEE">
        <w:rPr>
          <w:rFonts w:ascii="Arial" w:hAnsi="Arial" w:cs="Arial"/>
          <w:b/>
          <w:lang w:val="en-US"/>
        </w:rPr>
        <w:t>5</w:t>
      </w:r>
      <w:r w:rsidRPr="00D20A88">
        <w:rPr>
          <w:rFonts w:ascii="Arial" w:hAnsi="Arial" w:cs="Arial"/>
          <w:bCs/>
          <w:lang w:val="en-US"/>
        </w:rPr>
        <w:t xml:space="preserve"> </w:t>
      </w:r>
      <w:r w:rsidRPr="00D20A88">
        <w:rPr>
          <w:rFonts w:ascii="Arial" w:hAnsi="Arial" w:cs="Arial"/>
          <w:lang w:val="en-US"/>
        </w:rPr>
        <w:t xml:space="preserve">Mean and 95% credible intervals of the PPPY rates for home </w:t>
      </w:r>
      <w:r w:rsidR="006D2E73" w:rsidRPr="00D20A88">
        <w:rPr>
          <w:rFonts w:ascii="Arial" w:hAnsi="Arial" w:cs="Arial"/>
          <w:lang w:val="en-US"/>
        </w:rPr>
        <w:t xml:space="preserve">care </w:t>
      </w:r>
      <w:r w:rsidRPr="00D20A88">
        <w:rPr>
          <w:rFonts w:ascii="Arial" w:hAnsi="Arial" w:cs="Arial"/>
          <w:lang w:val="en-US"/>
        </w:rPr>
        <w:t>visits over the IMPACT trial duration by treatment group across four alternative missingness scenarios</w:t>
      </w:r>
      <w:r w:rsidR="00245B2D" w:rsidRPr="00D20A88">
        <w:rPr>
          <w:rFonts w:ascii="Arial" w:hAnsi="Arial" w:cs="Arial"/>
          <w:lang w:val="en-US"/>
        </w:rPr>
        <w:t>.</w:t>
      </w:r>
    </w:p>
    <w:p w14:paraId="312A838E" w14:textId="45CB5061" w:rsidR="00FF2110" w:rsidRPr="00D20A88" w:rsidRDefault="00AD6655" w:rsidP="00E45086">
      <w:pPr>
        <w:spacing w:line="360" w:lineRule="auto"/>
        <w:rPr>
          <w:rFonts w:ascii="Arial" w:hAnsi="Arial" w:cs="Arial"/>
          <w:bCs/>
          <w:lang w:val="en-US"/>
        </w:rPr>
      </w:pPr>
      <w:r>
        <w:rPr>
          <w:noProof/>
        </w:rPr>
        <w:drawing>
          <wp:inline distT="0" distB="0" distL="0" distR="0" wp14:anchorId="1A94FEE5" wp14:editId="269EA928">
            <wp:extent cx="5943600" cy="3442970"/>
            <wp:effectExtent l="0" t="0" r="0" b="508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6"/>
                    <a:stretch>
                      <a:fillRect/>
                    </a:stretch>
                  </pic:blipFill>
                  <pic:spPr>
                    <a:xfrm>
                      <a:off x="0" y="0"/>
                      <a:ext cx="5943600" cy="3442970"/>
                    </a:xfrm>
                    <a:prstGeom prst="rect">
                      <a:avLst/>
                    </a:prstGeom>
                  </pic:spPr>
                </pic:pic>
              </a:graphicData>
            </a:graphic>
          </wp:inline>
        </w:drawing>
      </w:r>
    </w:p>
    <w:p w14:paraId="422D7783" w14:textId="1D23A7E0" w:rsidR="00FF2110" w:rsidRPr="00D20A88" w:rsidRDefault="005814CD" w:rsidP="00E45086">
      <w:pPr>
        <w:spacing w:before="120" w:line="360" w:lineRule="auto"/>
        <w:rPr>
          <w:rFonts w:ascii="Arial" w:hAnsi="Arial" w:cs="Arial"/>
          <w:b/>
          <w:bCs/>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r w:rsidR="00FF2110" w:rsidRPr="00D20A88">
        <w:rPr>
          <w:rFonts w:ascii="Arial" w:hAnsi="Arial" w:cs="Arial"/>
          <w:color w:val="000000"/>
          <w:lang w:val="en-US"/>
        </w:rPr>
        <w:t xml:space="preserve">FF, fluticasone furoate; MAR, missing at random; MNAR, missing not at random; PPPY, </w:t>
      </w:r>
      <w:r w:rsidR="00FF2110" w:rsidRPr="00D20A88">
        <w:rPr>
          <w:rFonts w:ascii="Arial" w:hAnsi="Arial" w:cs="Arial"/>
          <w:lang w:val="en-US"/>
        </w:rPr>
        <w:t xml:space="preserve">per patient per year; </w:t>
      </w:r>
      <w:r w:rsidR="00FF2110" w:rsidRPr="00D20A88">
        <w:rPr>
          <w:rFonts w:ascii="Arial" w:hAnsi="Arial" w:cs="Arial"/>
          <w:color w:val="000000"/>
          <w:lang w:val="en-US"/>
        </w:rPr>
        <w:t>UMEC, umeclidinium; VI, vilanterol</w:t>
      </w:r>
      <w:r w:rsidR="00245B2D" w:rsidRPr="00D20A88">
        <w:rPr>
          <w:rFonts w:ascii="Arial" w:hAnsi="Arial" w:cs="Arial"/>
          <w:color w:val="000000"/>
          <w:lang w:val="en-US"/>
        </w:rPr>
        <w:t>.</w:t>
      </w:r>
    </w:p>
    <w:p w14:paraId="654EA4E5" w14:textId="77777777" w:rsidR="00FF2110" w:rsidRPr="00D20A88" w:rsidRDefault="00FF2110" w:rsidP="00E45086">
      <w:pPr>
        <w:spacing w:before="120" w:line="360" w:lineRule="auto"/>
        <w:rPr>
          <w:rFonts w:ascii="Arial" w:hAnsi="Arial" w:cs="Arial"/>
          <w:b/>
          <w:bCs/>
          <w:lang w:val="en-US"/>
        </w:rPr>
      </w:pPr>
      <w:r w:rsidRPr="00D20A88">
        <w:rPr>
          <w:rFonts w:ascii="Arial" w:hAnsi="Arial" w:cs="Arial"/>
          <w:lang w:val="en-US"/>
        </w:rPr>
        <w:br w:type="page"/>
      </w:r>
    </w:p>
    <w:p w14:paraId="1518C9E6" w14:textId="44407852" w:rsidR="00FF2110" w:rsidRPr="00D20A88" w:rsidRDefault="00FF2110" w:rsidP="00E45086">
      <w:pPr>
        <w:spacing w:line="360" w:lineRule="auto"/>
        <w:rPr>
          <w:rFonts w:ascii="Arial" w:hAnsi="Arial" w:cs="Arial"/>
          <w:bCs/>
          <w:lang w:val="en-US"/>
        </w:rPr>
      </w:pPr>
      <w:r w:rsidRPr="00D20A88">
        <w:rPr>
          <w:rFonts w:ascii="Arial" w:hAnsi="Arial" w:cs="Arial"/>
          <w:b/>
          <w:lang w:val="en-US"/>
        </w:rPr>
        <w:lastRenderedPageBreak/>
        <w:t xml:space="preserve">Figure </w:t>
      </w:r>
      <w:r w:rsidR="006F3D6D">
        <w:rPr>
          <w:rFonts w:ascii="Arial" w:hAnsi="Arial" w:cs="Arial"/>
          <w:b/>
          <w:lang w:val="en-US"/>
        </w:rPr>
        <w:t>S</w:t>
      </w:r>
      <w:r w:rsidR="00EB2BEE">
        <w:rPr>
          <w:rFonts w:ascii="Arial" w:hAnsi="Arial" w:cs="Arial"/>
          <w:b/>
          <w:lang w:val="en-US"/>
        </w:rPr>
        <w:t>6</w:t>
      </w:r>
      <w:r w:rsidRPr="00D20A88">
        <w:rPr>
          <w:rFonts w:ascii="Arial" w:hAnsi="Arial" w:cs="Arial"/>
          <w:bCs/>
          <w:lang w:val="en-US"/>
        </w:rPr>
        <w:t xml:space="preserve"> </w:t>
      </w:r>
      <w:r w:rsidRPr="00D20A88">
        <w:rPr>
          <w:rFonts w:ascii="Arial" w:hAnsi="Arial" w:cs="Arial"/>
          <w:lang w:val="en-US"/>
        </w:rPr>
        <w:t>Mean and 95% credible intervals of the PPPY rates for office visits over the IMPACT trial duration by treatment group across four alternative missingness scenarios</w:t>
      </w:r>
      <w:r w:rsidR="00245B2D" w:rsidRPr="00D20A88">
        <w:rPr>
          <w:rFonts w:ascii="Arial" w:hAnsi="Arial" w:cs="Arial"/>
          <w:lang w:val="en-US"/>
        </w:rPr>
        <w:t>.</w:t>
      </w:r>
    </w:p>
    <w:p w14:paraId="730634D3" w14:textId="77777777" w:rsidR="00FF2110" w:rsidRPr="00D20A88" w:rsidRDefault="00FF2110" w:rsidP="00E45086">
      <w:pPr>
        <w:spacing w:line="360" w:lineRule="auto"/>
        <w:rPr>
          <w:rFonts w:ascii="Arial" w:hAnsi="Arial" w:cs="Arial"/>
          <w:bCs/>
          <w:lang w:val="en-US"/>
        </w:rPr>
      </w:pPr>
    </w:p>
    <w:p w14:paraId="50256C4D" w14:textId="3D4CB583" w:rsidR="00FF2110" w:rsidRPr="00D20A88" w:rsidRDefault="00F964C8" w:rsidP="00E45086">
      <w:pPr>
        <w:spacing w:line="360" w:lineRule="auto"/>
        <w:rPr>
          <w:rFonts w:ascii="Arial" w:hAnsi="Arial" w:cs="Arial"/>
          <w:bCs/>
          <w:lang w:val="en-US"/>
        </w:rPr>
      </w:pPr>
      <w:r>
        <w:rPr>
          <w:noProof/>
        </w:rPr>
        <w:drawing>
          <wp:inline distT="0" distB="0" distL="0" distR="0" wp14:anchorId="42DC45B8" wp14:editId="4FA16224">
            <wp:extent cx="5943600" cy="3498850"/>
            <wp:effectExtent l="0" t="0" r="0" b="635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27"/>
                    <a:stretch>
                      <a:fillRect/>
                    </a:stretch>
                  </pic:blipFill>
                  <pic:spPr>
                    <a:xfrm>
                      <a:off x="0" y="0"/>
                      <a:ext cx="5943600" cy="3498850"/>
                    </a:xfrm>
                    <a:prstGeom prst="rect">
                      <a:avLst/>
                    </a:prstGeom>
                  </pic:spPr>
                </pic:pic>
              </a:graphicData>
            </a:graphic>
          </wp:inline>
        </w:drawing>
      </w:r>
    </w:p>
    <w:p w14:paraId="3484387A" w14:textId="7BEBFF82" w:rsidR="00FF2110" w:rsidRPr="00D20A88" w:rsidRDefault="005814CD" w:rsidP="00E45086">
      <w:pPr>
        <w:spacing w:before="120" w:line="360" w:lineRule="auto"/>
        <w:rPr>
          <w:rFonts w:ascii="Arial" w:hAnsi="Arial" w:cs="Arial"/>
          <w:b/>
          <w:bCs/>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r w:rsidR="00FF2110" w:rsidRPr="00D20A88">
        <w:rPr>
          <w:rFonts w:ascii="Arial" w:hAnsi="Arial" w:cs="Arial"/>
          <w:color w:val="000000"/>
          <w:lang w:val="en-US"/>
        </w:rPr>
        <w:t xml:space="preserve">FF, fluticasone furoate; MAR, missing at random; MNAR, missing not at random; PPPY, </w:t>
      </w:r>
      <w:r w:rsidR="00FF2110" w:rsidRPr="00D20A88">
        <w:rPr>
          <w:rFonts w:ascii="Arial" w:hAnsi="Arial" w:cs="Arial"/>
          <w:lang w:val="en-US"/>
        </w:rPr>
        <w:t xml:space="preserve">per patient per year; </w:t>
      </w:r>
      <w:r w:rsidR="00FF2110" w:rsidRPr="00D20A88">
        <w:rPr>
          <w:rFonts w:ascii="Arial" w:hAnsi="Arial" w:cs="Arial"/>
          <w:color w:val="000000"/>
          <w:lang w:val="en-US"/>
        </w:rPr>
        <w:t>UMEC, umeclidinium; VI, vilanterol</w:t>
      </w:r>
      <w:r w:rsidR="00245B2D" w:rsidRPr="00D20A88">
        <w:rPr>
          <w:rFonts w:ascii="Arial" w:hAnsi="Arial" w:cs="Arial"/>
          <w:color w:val="000000"/>
          <w:lang w:val="en-US"/>
        </w:rPr>
        <w:t>.</w:t>
      </w:r>
    </w:p>
    <w:p w14:paraId="4F7768A0" w14:textId="77777777" w:rsidR="00FF2110" w:rsidRPr="00D20A88" w:rsidRDefault="00FF2110" w:rsidP="00E45086">
      <w:pPr>
        <w:spacing w:line="360" w:lineRule="auto"/>
        <w:rPr>
          <w:rFonts w:ascii="Arial" w:hAnsi="Arial" w:cs="Arial"/>
          <w:b/>
          <w:bCs/>
          <w:lang w:val="en-US"/>
        </w:rPr>
      </w:pPr>
    </w:p>
    <w:p w14:paraId="32F5A6D4" w14:textId="77777777" w:rsidR="00FF2110" w:rsidRPr="00D20A88" w:rsidRDefault="00FF2110" w:rsidP="00E45086">
      <w:pPr>
        <w:spacing w:before="120" w:line="360" w:lineRule="auto"/>
        <w:rPr>
          <w:rFonts w:ascii="Arial" w:hAnsi="Arial" w:cs="Arial"/>
          <w:b/>
          <w:bCs/>
          <w:lang w:val="en-US"/>
        </w:rPr>
      </w:pPr>
      <w:r w:rsidRPr="00D20A88">
        <w:rPr>
          <w:rFonts w:ascii="Arial" w:hAnsi="Arial" w:cs="Arial"/>
          <w:lang w:val="en-US"/>
        </w:rPr>
        <w:br w:type="page"/>
      </w:r>
    </w:p>
    <w:p w14:paraId="52FC56F4" w14:textId="64617029" w:rsidR="00FF2110" w:rsidRPr="00D20A88" w:rsidRDefault="00FF2110" w:rsidP="00E45086">
      <w:pPr>
        <w:spacing w:line="360" w:lineRule="auto"/>
        <w:rPr>
          <w:rFonts w:ascii="Arial" w:hAnsi="Arial" w:cs="Arial"/>
          <w:bCs/>
          <w:lang w:val="en-US"/>
        </w:rPr>
      </w:pPr>
      <w:r w:rsidRPr="00D20A88">
        <w:rPr>
          <w:rFonts w:ascii="Arial" w:hAnsi="Arial" w:cs="Arial"/>
          <w:b/>
          <w:lang w:val="en-US"/>
        </w:rPr>
        <w:lastRenderedPageBreak/>
        <w:t xml:space="preserve">Figure </w:t>
      </w:r>
      <w:r w:rsidR="006F3D6D">
        <w:rPr>
          <w:rFonts w:ascii="Arial" w:hAnsi="Arial" w:cs="Arial"/>
          <w:b/>
          <w:lang w:val="en-US"/>
        </w:rPr>
        <w:t>S</w:t>
      </w:r>
      <w:r w:rsidR="00EB2BEE">
        <w:rPr>
          <w:rFonts w:ascii="Arial" w:hAnsi="Arial" w:cs="Arial"/>
          <w:b/>
          <w:lang w:val="en-US"/>
        </w:rPr>
        <w:t>7</w:t>
      </w:r>
      <w:r w:rsidRPr="00D20A88">
        <w:rPr>
          <w:rFonts w:ascii="Arial" w:hAnsi="Arial" w:cs="Arial"/>
          <w:bCs/>
          <w:lang w:val="en-US"/>
        </w:rPr>
        <w:t xml:space="preserve"> </w:t>
      </w:r>
      <w:r w:rsidRPr="00D20A88">
        <w:rPr>
          <w:rFonts w:ascii="Arial" w:hAnsi="Arial" w:cs="Arial"/>
          <w:lang w:val="en-US"/>
        </w:rPr>
        <w:t>Mean and 95% credible intervals of the PPPY rates for urgent care/outpatient visits over the IMPACT trial duration by treatment group across four alternative missingness scenarios</w:t>
      </w:r>
      <w:r w:rsidR="00245B2D" w:rsidRPr="00D20A88">
        <w:rPr>
          <w:rFonts w:ascii="Arial" w:hAnsi="Arial" w:cs="Arial"/>
          <w:lang w:val="en-US"/>
        </w:rPr>
        <w:t>.</w:t>
      </w:r>
    </w:p>
    <w:p w14:paraId="35A0ACD4" w14:textId="7C490F82" w:rsidR="00FF2110" w:rsidRPr="00D20A88" w:rsidRDefault="007F1265" w:rsidP="00E45086">
      <w:pPr>
        <w:spacing w:line="360" w:lineRule="auto"/>
        <w:rPr>
          <w:rFonts w:ascii="Arial" w:hAnsi="Arial" w:cs="Arial"/>
          <w:bCs/>
          <w:lang w:val="en-US"/>
        </w:rPr>
      </w:pPr>
      <w:r>
        <w:rPr>
          <w:noProof/>
        </w:rPr>
        <w:drawing>
          <wp:inline distT="0" distB="0" distL="0" distR="0" wp14:anchorId="19E4D7F4" wp14:editId="3D04AFCD">
            <wp:extent cx="5943600" cy="3477260"/>
            <wp:effectExtent l="0" t="0" r="0" b="889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8"/>
                    <a:stretch>
                      <a:fillRect/>
                    </a:stretch>
                  </pic:blipFill>
                  <pic:spPr>
                    <a:xfrm>
                      <a:off x="0" y="0"/>
                      <a:ext cx="5943600" cy="3477260"/>
                    </a:xfrm>
                    <a:prstGeom prst="rect">
                      <a:avLst/>
                    </a:prstGeom>
                  </pic:spPr>
                </pic:pic>
              </a:graphicData>
            </a:graphic>
          </wp:inline>
        </w:drawing>
      </w:r>
    </w:p>
    <w:p w14:paraId="2414A21C" w14:textId="27B614D7" w:rsidR="00FF2110" w:rsidRPr="00D20A88" w:rsidRDefault="005814CD" w:rsidP="00E45086">
      <w:pPr>
        <w:spacing w:before="120" w:line="360" w:lineRule="auto"/>
        <w:rPr>
          <w:rFonts w:ascii="Arial" w:hAnsi="Arial" w:cs="Arial"/>
          <w:b/>
          <w:bCs/>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r w:rsidR="00FF2110" w:rsidRPr="00D20A88">
        <w:rPr>
          <w:rFonts w:ascii="Arial" w:hAnsi="Arial" w:cs="Arial"/>
          <w:color w:val="000000"/>
          <w:lang w:val="en-US"/>
        </w:rPr>
        <w:t xml:space="preserve">FF, fluticasone furoate; MAR, missing at random; MNAR, missing not at random; PPPY, </w:t>
      </w:r>
      <w:r w:rsidR="00FF2110" w:rsidRPr="00D20A88">
        <w:rPr>
          <w:rFonts w:ascii="Arial" w:hAnsi="Arial" w:cs="Arial"/>
          <w:lang w:val="en-US"/>
        </w:rPr>
        <w:t xml:space="preserve">per patient per year; </w:t>
      </w:r>
      <w:r w:rsidR="00FF2110" w:rsidRPr="00D20A88">
        <w:rPr>
          <w:rFonts w:ascii="Arial" w:hAnsi="Arial" w:cs="Arial"/>
          <w:color w:val="000000"/>
          <w:lang w:val="en-US"/>
        </w:rPr>
        <w:t>UMEC, umeclidinium; VI, vilanterol</w:t>
      </w:r>
      <w:r w:rsidR="00245B2D" w:rsidRPr="00D20A88">
        <w:rPr>
          <w:rFonts w:ascii="Arial" w:hAnsi="Arial" w:cs="Arial"/>
          <w:color w:val="000000"/>
          <w:lang w:val="en-US"/>
        </w:rPr>
        <w:t>.</w:t>
      </w:r>
    </w:p>
    <w:p w14:paraId="469BC9D6" w14:textId="77777777" w:rsidR="00FF2110" w:rsidRPr="00D20A88" w:rsidRDefault="00FF2110" w:rsidP="00E45086">
      <w:pPr>
        <w:spacing w:before="120" w:line="360" w:lineRule="auto"/>
        <w:rPr>
          <w:rFonts w:ascii="Arial" w:hAnsi="Arial" w:cs="Arial"/>
          <w:b/>
          <w:bCs/>
          <w:lang w:val="en-US"/>
        </w:rPr>
      </w:pPr>
      <w:r w:rsidRPr="00D20A88">
        <w:rPr>
          <w:rFonts w:ascii="Arial" w:hAnsi="Arial" w:cs="Arial"/>
          <w:lang w:val="en-US"/>
        </w:rPr>
        <w:br w:type="page"/>
      </w:r>
    </w:p>
    <w:p w14:paraId="12DDD558" w14:textId="158F15F8" w:rsidR="00FF2110" w:rsidRPr="00D20A88" w:rsidRDefault="00FF2110" w:rsidP="00E45086">
      <w:pPr>
        <w:spacing w:line="360" w:lineRule="auto"/>
        <w:rPr>
          <w:rFonts w:ascii="Arial" w:hAnsi="Arial" w:cs="Arial"/>
          <w:bCs/>
          <w:lang w:val="en-US"/>
        </w:rPr>
      </w:pPr>
      <w:r w:rsidRPr="00D20A88">
        <w:rPr>
          <w:rFonts w:ascii="Arial" w:hAnsi="Arial" w:cs="Arial"/>
          <w:b/>
          <w:lang w:val="en-US"/>
        </w:rPr>
        <w:lastRenderedPageBreak/>
        <w:t xml:space="preserve">Figure </w:t>
      </w:r>
      <w:r w:rsidR="006F3D6D">
        <w:rPr>
          <w:rFonts w:ascii="Arial" w:hAnsi="Arial" w:cs="Arial"/>
          <w:b/>
          <w:lang w:val="en-US"/>
        </w:rPr>
        <w:t>S</w:t>
      </w:r>
      <w:r w:rsidR="00EB2BEE">
        <w:rPr>
          <w:rFonts w:ascii="Arial" w:hAnsi="Arial" w:cs="Arial"/>
          <w:b/>
          <w:lang w:val="en-US"/>
        </w:rPr>
        <w:t>8</w:t>
      </w:r>
      <w:r w:rsidRPr="00D20A88">
        <w:rPr>
          <w:rFonts w:ascii="Arial" w:hAnsi="Arial" w:cs="Arial"/>
          <w:bCs/>
          <w:lang w:val="en-US"/>
        </w:rPr>
        <w:t xml:space="preserve"> </w:t>
      </w:r>
      <w:r w:rsidRPr="00D20A88">
        <w:rPr>
          <w:rFonts w:ascii="Arial" w:hAnsi="Arial" w:cs="Arial"/>
          <w:lang w:val="en-US"/>
        </w:rPr>
        <w:t>Mean and 95% credible intervals of the PPPY rates for emergency room visits over the IMPACT trial duration by treatment group across four alternative missingness scenarios</w:t>
      </w:r>
      <w:r w:rsidR="00245B2D" w:rsidRPr="00D20A88">
        <w:rPr>
          <w:rFonts w:ascii="Arial" w:hAnsi="Arial" w:cs="Arial"/>
          <w:lang w:val="en-US"/>
        </w:rPr>
        <w:t>.</w:t>
      </w:r>
    </w:p>
    <w:p w14:paraId="634E456B" w14:textId="6E6DAFBC" w:rsidR="00FF2110" w:rsidRPr="00D20A88" w:rsidRDefault="00B17AE6" w:rsidP="00E45086">
      <w:pPr>
        <w:spacing w:line="360" w:lineRule="auto"/>
        <w:rPr>
          <w:rFonts w:ascii="Arial" w:hAnsi="Arial" w:cs="Arial"/>
          <w:bCs/>
          <w:lang w:val="en-US"/>
        </w:rPr>
      </w:pPr>
      <w:r>
        <w:rPr>
          <w:noProof/>
        </w:rPr>
        <w:drawing>
          <wp:inline distT="0" distB="0" distL="0" distR="0" wp14:anchorId="00FBA6DA" wp14:editId="29411DB6">
            <wp:extent cx="5943600" cy="3447415"/>
            <wp:effectExtent l="0" t="0" r="0" b="635"/>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29"/>
                    <a:stretch>
                      <a:fillRect/>
                    </a:stretch>
                  </pic:blipFill>
                  <pic:spPr>
                    <a:xfrm>
                      <a:off x="0" y="0"/>
                      <a:ext cx="5943600" cy="3447415"/>
                    </a:xfrm>
                    <a:prstGeom prst="rect">
                      <a:avLst/>
                    </a:prstGeom>
                  </pic:spPr>
                </pic:pic>
              </a:graphicData>
            </a:graphic>
          </wp:inline>
        </w:drawing>
      </w:r>
    </w:p>
    <w:p w14:paraId="7B71D4F5" w14:textId="0F4A4444" w:rsidR="00FF2110" w:rsidRPr="00D20A88" w:rsidRDefault="005814CD" w:rsidP="00E45086">
      <w:pPr>
        <w:spacing w:before="120" w:line="360" w:lineRule="auto"/>
        <w:rPr>
          <w:rFonts w:ascii="Arial" w:hAnsi="Arial" w:cs="Arial"/>
          <w:color w:val="000000"/>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r w:rsidR="00FF2110" w:rsidRPr="00D20A88">
        <w:rPr>
          <w:rFonts w:ascii="Arial" w:hAnsi="Arial" w:cs="Arial"/>
          <w:color w:val="000000"/>
          <w:lang w:val="en-US"/>
        </w:rPr>
        <w:t xml:space="preserve">FF, fluticasone furoate; MAR, missing at random; MNAR, missing not at random; PPPY, </w:t>
      </w:r>
      <w:r w:rsidR="00FF2110" w:rsidRPr="00D20A88">
        <w:rPr>
          <w:rFonts w:ascii="Arial" w:hAnsi="Arial" w:cs="Arial"/>
          <w:lang w:val="en-US"/>
        </w:rPr>
        <w:t xml:space="preserve">per patient per year; </w:t>
      </w:r>
      <w:r w:rsidR="00FF2110" w:rsidRPr="00D20A88">
        <w:rPr>
          <w:rFonts w:ascii="Arial" w:hAnsi="Arial" w:cs="Arial"/>
          <w:color w:val="000000"/>
          <w:lang w:val="en-US"/>
        </w:rPr>
        <w:t>UMEC, umeclidinium; VI, vilanterol</w:t>
      </w:r>
      <w:r w:rsidR="00245B2D" w:rsidRPr="00D20A88">
        <w:rPr>
          <w:rFonts w:ascii="Arial" w:hAnsi="Arial" w:cs="Arial"/>
          <w:color w:val="000000"/>
          <w:lang w:val="en-US"/>
        </w:rPr>
        <w:t>.</w:t>
      </w:r>
    </w:p>
    <w:p w14:paraId="5903B476" w14:textId="77777777" w:rsidR="00FF2110" w:rsidRPr="00D20A88" w:rsidRDefault="00FF2110" w:rsidP="00E45086">
      <w:pPr>
        <w:spacing w:line="360" w:lineRule="auto"/>
        <w:rPr>
          <w:rFonts w:ascii="Arial" w:hAnsi="Arial" w:cs="Arial"/>
          <w:color w:val="000000"/>
          <w:lang w:val="en-US"/>
        </w:rPr>
      </w:pPr>
      <w:r w:rsidRPr="00D20A88">
        <w:rPr>
          <w:rFonts w:ascii="Arial" w:hAnsi="Arial" w:cs="Arial"/>
          <w:lang w:val="en-US"/>
        </w:rPr>
        <w:br w:type="page"/>
      </w:r>
    </w:p>
    <w:p w14:paraId="404A26A1" w14:textId="5C8F7818" w:rsidR="00EB53FF" w:rsidRPr="00D20A88" w:rsidRDefault="00FF2110" w:rsidP="00E45086">
      <w:pPr>
        <w:spacing w:before="120" w:line="360" w:lineRule="auto"/>
        <w:rPr>
          <w:rFonts w:ascii="Arial" w:hAnsi="Arial" w:cs="Arial"/>
          <w:b/>
          <w:bCs/>
          <w:lang w:val="en-US"/>
        </w:rPr>
      </w:pPr>
      <w:r w:rsidRPr="00D20A88">
        <w:rPr>
          <w:rFonts w:ascii="Arial" w:hAnsi="Arial" w:cs="Arial"/>
          <w:b/>
          <w:bCs/>
          <w:lang w:val="en-US"/>
        </w:rPr>
        <w:lastRenderedPageBreak/>
        <w:t xml:space="preserve">Figure </w:t>
      </w:r>
      <w:r w:rsidR="006F3D6D">
        <w:rPr>
          <w:rFonts w:ascii="Arial" w:hAnsi="Arial" w:cs="Arial"/>
          <w:b/>
          <w:bCs/>
          <w:lang w:val="en-US"/>
        </w:rPr>
        <w:t>S</w:t>
      </w:r>
      <w:r w:rsidR="009A468F">
        <w:rPr>
          <w:rFonts w:ascii="Arial" w:hAnsi="Arial" w:cs="Arial"/>
          <w:b/>
          <w:bCs/>
          <w:lang w:val="en-US"/>
        </w:rPr>
        <w:t>9</w:t>
      </w:r>
      <w:r w:rsidRPr="00D20A88">
        <w:rPr>
          <w:rFonts w:ascii="Arial" w:hAnsi="Arial" w:cs="Arial"/>
          <w:b/>
          <w:bCs/>
          <w:lang w:val="en-US"/>
        </w:rPr>
        <w:t xml:space="preserve"> </w:t>
      </w:r>
      <w:r w:rsidRPr="00D20A88">
        <w:rPr>
          <w:rFonts w:ascii="Arial" w:hAnsi="Arial" w:cs="Arial"/>
          <w:lang w:val="en-US"/>
        </w:rPr>
        <w:t>PP rates and associated 95% credible intervals for the number of days in general ward (A) and intensive care (B), number of home care (C)</w:t>
      </w:r>
      <w:r w:rsidR="00D17B08" w:rsidRPr="00D20A88">
        <w:rPr>
          <w:rFonts w:ascii="Arial" w:hAnsi="Arial" w:cs="Arial"/>
          <w:lang w:val="en-US"/>
        </w:rPr>
        <w:t>,</w:t>
      </w:r>
      <w:r w:rsidRPr="00D20A88">
        <w:rPr>
          <w:rFonts w:ascii="Arial" w:hAnsi="Arial" w:cs="Arial"/>
          <w:lang w:val="en-US"/>
        </w:rPr>
        <w:t xml:space="preserve"> emergency room (D), office (E)</w:t>
      </w:r>
      <w:r w:rsidR="00D17B08" w:rsidRPr="00D20A88">
        <w:rPr>
          <w:rFonts w:ascii="Arial" w:hAnsi="Arial" w:cs="Arial"/>
          <w:lang w:val="en-US"/>
        </w:rPr>
        <w:t>,</w:t>
      </w:r>
      <w:r w:rsidRPr="00D20A88">
        <w:rPr>
          <w:rFonts w:ascii="Arial" w:hAnsi="Arial" w:cs="Arial"/>
          <w:lang w:val="en-US"/>
        </w:rPr>
        <w:t xml:space="preserve"> and urgent care (F) visits, over the whole trial duration.</w:t>
      </w:r>
    </w:p>
    <w:p w14:paraId="6BC55032" w14:textId="0CFDC5B4" w:rsidR="00FF2110" w:rsidRPr="00D20A88" w:rsidRDefault="00443ED1" w:rsidP="00E45086">
      <w:pPr>
        <w:spacing w:before="120" w:line="360" w:lineRule="auto"/>
        <w:rPr>
          <w:rFonts w:ascii="Arial" w:hAnsi="Arial" w:cs="Arial"/>
          <w:b/>
          <w:bCs/>
          <w:lang w:val="en-US"/>
        </w:rPr>
      </w:pPr>
      <w:r>
        <w:rPr>
          <w:noProof/>
        </w:rPr>
        <w:drawing>
          <wp:anchor distT="0" distB="0" distL="114300" distR="114300" simplePos="0" relativeHeight="251695104" behindDoc="1" locked="0" layoutInCell="1" allowOverlap="1" wp14:anchorId="2F799B24" wp14:editId="184FA3A7">
            <wp:simplePos x="0" y="0"/>
            <wp:positionH relativeFrom="column">
              <wp:posOffset>424815</wp:posOffset>
            </wp:positionH>
            <wp:positionV relativeFrom="paragraph">
              <wp:posOffset>178435</wp:posOffset>
            </wp:positionV>
            <wp:extent cx="3497580" cy="1987550"/>
            <wp:effectExtent l="0" t="0" r="7620" b="0"/>
            <wp:wrapTight wrapText="bothSides">
              <wp:wrapPolygon edited="0">
                <wp:start x="0" y="0"/>
                <wp:lineTo x="0" y="21324"/>
                <wp:lineTo x="21529" y="21324"/>
                <wp:lineTo x="21529" y="0"/>
                <wp:lineTo x="0" y="0"/>
              </wp:wrapPolygon>
            </wp:wrapTight>
            <wp:docPr id="8"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97580" cy="1987550"/>
                    </a:xfrm>
                    <a:prstGeom prst="rect">
                      <a:avLst/>
                    </a:prstGeom>
                  </pic:spPr>
                </pic:pic>
              </a:graphicData>
            </a:graphic>
            <wp14:sizeRelH relativeFrom="page">
              <wp14:pctWidth>0</wp14:pctWidth>
            </wp14:sizeRelH>
            <wp14:sizeRelV relativeFrom="page">
              <wp14:pctHeight>0</wp14:pctHeight>
            </wp14:sizeRelV>
          </wp:anchor>
        </w:drawing>
      </w:r>
      <w:r w:rsidR="00245B2D" w:rsidRPr="00D20A88">
        <w:rPr>
          <w:rFonts w:ascii="Arial" w:hAnsi="Arial" w:cs="Arial"/>
          <w:b/>
          <w:bCs/>
          <w:noProof/>
          <w:lang w:val="en-US"/>
        </w:rPr>
        <mc:AlternateContent>
          <mc:Choice Requires="wps">
            <w:drawing>
              <wp:anchor distT="45720" distB="45720" distL="114300" distR="114300" simplePos="0" relativeHeight="251661312" behindDoc="0" locked="0" layoutInCell="1" allowOverlap="1" wp14:anchorId="7D692DE2" wp14:editId="1EE62627">
                <wp:simplePos x="0" y="0"/>
                <wp:positionH relativeFrom="margin">
                  <wp:align>left</wp:align>
                </wp:positionH>
                <wp:positionV relativeFrom="paragraph">
                  <wp:posOffset>78740</wp:posOffset>
                </wp:positionV>
                <wp:extent cx="32385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14:paraId="545B8FC4" w14:textId="60EDB294" w:rsidR="00B94F6F" w:rsidRPr="00D20A88" w:rsidRDefault="00B94F6F">
                            <w:pPr>
                              <w:rPr>
                                <w:rFonts w:ascii="Arial" w:hAnsi="Arial" w:cs="Arial"/>
                                <w:b/>
                                <w:bCs/>
                              </w:rPr>
                            </w:pPr>
                            <w:r w:rsidRPr="00D20A88">
                              <w:rPr>
                                <w:rFonts w:ascii="Arial" w:hAnsi="Arial" w:cs="Arial"/>
                                <w:b/>
                                <w:b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7D692DE2" id="_x0000_s1038" type="#_x0000_t202" style="position:absolute;margin-left:0;margin-top:6.2pt;width:25.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" filled="f" stroked="f">
                <v:textbox style="mso-fit-shape-to-text:t">
                  <w:txbxContent>
                    <w:p w14:paraId="545B8FC4" w14:textId="60EDB294" w:rsidR="00B94F6F" w:rsidRPr="00D20A88" w:rsidRDefault="00B94F6F">
                      <w:pPr>
                        <w:rPr>
                          <w:rFonts w:ascii="Arial" w:hAnsi="Arial" w:cs="Arial"/>
                          <w:b/>
                          <w:bCs/>
                        </w:rPr>
                      </w:pPr>
                      <w:r w:rsidRPr="00D20A88">
                        <w:rPr>
                          <w:rFonts w:ascii="Arial" w:hAnsi="Arial" w:cs="Arial"/>
                          <w:b/>
                          <w:bCs/>
                        </w:rPr>
                        <w:t>A</w:t>
                      </w:r>
                    </w:p>
                  </w:txbxContent>
                </v:textbox>
                <w10:wrap type="square" anchorx="margin"/>
              </v:shape>
            </w:pict>
          </mc:Fallback>
        </mc:AlternateContent>
      </w:r>
      <w:r w:rsidR="00FF2110" w:rsidRPr="00D20A88">
        <w:rPr>
          <w:rFonts w:ascii="Arial" w:hAnsi="Arial" w:cs="Arial"/>
          <w:b/>
          <w:bCs/>
          <w:lang w:val="en-US"/>
        </w:rPr>
        <w:t xml:space="preserve"> </w:t>
      </w:r>
    </w:p>
    <w:p w14:paraId="7222562B" w14:textId="374167BC" w:rsidR="00EB53FF" w:rsidRPr="00D20A88" w:rsidRDefault="00541E92" w:rsidP="00E45086">
      <w:pPr>
        <w:spacing w:before="120" w:line="360" w:lineRule="auto"/>
        <w:rPr>
          <w:rFonts w:ascii="Arial" w:hAnsi="Arial" w:cs="Arial"/>
          <w:b/>
          <w:bCs/>
          <w:lang w:val="en-US"/>
        </w:rPr>
      </w:pPr>
      <w:r w:rsidRPr="00D20A88">
        <w:rPr>
          <w:rFonts w:ascii="Arial" w:hAnsi="Arial" w:cs="Arial"/>
          <w:b/>
          <w:bCs/>
          <w:noProof/>
          <w:lang w:val="en-US"/>
        </w:rPr>
        <w:t xml:space="preserve"> </w:t>
      </w:r>
    </w:p>
    <w:p w14:paraId="1665E524" w14:textId="48DA1DA0" w:rsidR="00EB53FF" w:rsidRPr="00D20A88" w:rsidRDefault="00EB53FF" w:rsidP="00E45086">
      <w:pPr>
        <w:spacing w:before="120" w:line="360" w:lineRule="auto"/>
        <w:rPr>
          <w:rFonts w:ascii="Arial" w:hAnsi="Arial" w:cs="Arial"/>
          <w:b/>
          <w:bCs/>
          <w:lang w:val="en-US"/>
        </w:rPr>
      </w:pPr>
    </w:p>
    <w:p w14:paraId="1EA55CA7" w14:textId="3CFCCACA" w:rsidR="00772EE1" w:rsidRPr="00D20A88" w:rsidRDefault="00723794" w:rsidP="00E45086">
      <w:pPr>
        <w:spacing w:before="120" w:line="360" w:lineRule="auto"/>
        <w:rPr>
          <w:rFonts w:ascii="Arial" w:hAnsi="Arial" w:cs="Arial"/>
          <w:b/>
          <w:bCs/>
          <w:lang w:val="en-US"/>
        </w:rPr>
      </w:pPr>
      <w:r w:rsidRPr="00D20A88">
        <w:rPr>
          <w:rFonts w:ascii="Arial" w:hAnsi="Arial" w:cs="Arial"/>
          <w:b/>
          <w:bCs/>
          <w:noProof/>
          <w:lang w:val="en-US"/>
        </w:rPr>
        <mc:AlternateContent>
          <mc:Choice Requires="wps">
            <w:drawing>
              <wp:anchor distT="45720" distB="45720" distL="114300" distR="114300" simplePos="0" relativeHeight="251665408" behindDoc="0" locked="0" layoutInCell="1" allowOverlap="1" wp14:anchorId="0A9B9FF9" wp14:editId="7622F288">
                <wp:simplePos x="0" y="0"/>
                <wp:positionH relativeFrom="margin">
                  <wp:align>left</wp:align>
                </wp:positionH>
                <wp:positionV relativeFrom="paragraph">
                  <wp:posOffset>3603920</wp:posOffset>
                </wp:positionV>
                <wp:extent cx="32385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14:paraId="3A1AE95C" w14:textId="6E07533C" w:rsidR="00B94F6F" w:rsidRPr="00D20A88" w:rsidRDefault="00B94F6F" w:rsidP="00EB53FF">
                            <w:pPr>
                              <w:rPr>
                                <w:rFonts w:ascii="Arial" w:hAnsi="Arial" w:cs="Arial"/>
                                <w:b/>
                                <w:bCs/>
                              </w:rPr>
                            </w:pPr>
                            <w:r w:rsidRPr="00D20A88">
                              <w:rPr>
                                <w:rFonts w:ascii="Arial" w:hAnsi="Arial" w:cs="Arial"/>
                                <w:b/>
                                <w:bC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A9B9FF9" id="_x0000_s1039" type="#_x0000_t202" style="position:absolute;margin-left:0;margin-top:283.75pt;width:25.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" filled="f" stroked="f">
                <v:textbox style="mso-fit-shape-to-text:t">
                  <w:txbxContent>
                    <w:p w14:paraId="3A1AE95C" w14:textId="6E07533C" w:rsidR="00B94F6F" w:rsidRPr="00D20A88" w:rsidRDefault="00B94F6F" w:rsidP="00EB53FF">
                      <w:pPr>
                        <w:rPr>
                          <w:rFonts w:ascii="Arial" w:hAnsi="Arial" w:cs="Arial"/>
                          <w:b/>
                          <w:bCs/>
                        </w:rPr>
                      </w:pPr>
                      <w:r w:rsidRPr="00D20A88">
                        <w:rPr>
                          <w:rFonts w:ascii="Arial" w:hAnsi="Arial" w:cs="Arial"/>
                          <w:b/>
                          <w:bCs/>
                        </w:rPr>
                        <w:t>C</w:t>
                      </w:r>
                    </w:p>
                  </w:txbxContent>
                </v:textbox>
                <w10:wrap type="square" anchorx="margin"/>
              </v:shape>
            </w:pict>
          </mc:Fallback>
        </mc:AlternateContent>
      </w:r>
      <w:r w:rsidRPr="00D20A88">
        <w:rPr>
          <w:rFonts w:ascii="Arial" w:hAnsi="Arial" w:cs="Arial"/>
          <w:b/>
          <w:bCs/>
          <w:noProof/>
          <w:lang w:val="en-US"/>
        </w:rPr>
        <mc:AlternateContent>
          <mc:Choice Requires="wps">
            <w:drawing>
              <wp:anchor distT="45720" distB="45720" distL="114300" distR="114300" simplePos="0" relativeHeight="251663360" behindDoc="0" locked="0" layoutInCell="1" allowOverlap="1" wp14:anchorId="64C83F13" wp14:editId="3787E3A5">
                <wp:simplePos x="0" y="0"/>
                <wp:positionH relativeFrom="margin">
                  <wp:align>left</wp:align>
                </wp:positionH>
                <wp:positionV relativeFrom="paragraph">
                  <wp:posOffset>1224738</wp:posOffset>
                </wp:positionV>
                <wp:extent cx="32385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14:paraId="494A78BE" w14:textId="1E4CF53B" w:rsidR="00B94F6F" w:rsidRPr="00D20A88" w:rsidRDefault="00B94F6F" w:rsidP="00FA3F69">
                            <w:pPr>
                              <w:rPr>
                                <w:rFonts w:ascii="Arial" w:hAnsi="Arial" w:cs="Arial"/>
                                <w:b/>
                                <w:bCs/>
                              </w:rPr>
                            </w:pPr>
                            <w:r w:rsidRPr="00D20A88">
                              <w:rPr>
                                <w:rFonts w:ascii="Arial" w:hAnsi="Arial" w:cs="Arial"/>
                                <w:b/>
                                <w:bC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64C83F13" id="_x0000_s1040" type="#_x0000_t202" style="position:absolute;margin-left:0;margin-top:96.45pt;width:25.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" filled="f" stroked="f">
                <v:textbox style="mso-fit-shape-to-text:t">
                  <w:txbxContent>
                    <w:p w14:paraId="494A78BE" w14:textId="1E4CF53B" w:rsidR="00B94F6F" w:rsidRPr="00D20A88" w:rsidRDefault="00B94F6F" w:rsidP="00FA3F69">
                      <w:pPr>
                        <w:rPr>
                          <w:rFonts w:ascii="Arial" w:hAnsi="Arial" w:cs="Arial"/>
                          <w:b/>
                          <w:bCs/>
                        </w:rPr>
                      </w:pPr>
                      <w:r w:rsidRPr="00D20A88">
                        <w:rPr>
                          <w:rFonts w:ascii="Arial" w:hAnsi="Arial" w:cs="Arial"/>
                          <w:b/>
                          <w:bCs/>
                        </w:rPr>
                        <w:t>B</w:t>
                      </w:r>
                    </w:p>
                  </w:txbxContent>
                </v:textbox>
                <w10:wrap type="square" anchorx="margin"/>
              </v:shape>
            </w:pict>
          </mc:Fallback>
        </mc:AlternateContent>
      </w:r>
      <w:r>
        <w:rPr>
          <w:noProof/>
        </w:rPr>
        <w:drawing>
          <wp:anchor distT="0" distB="0" distL="114300" distR="114300" simplePos="0" relativeHeight="251697152" behindDoc="1" locked="0" layoutInCell="1" allowOverlap="1" wp14:anchorId="1F8DDC4A" wp14:editId="435E2046">
            <wp:simplePos x="0" y="0"/>
            <wp:positionH relativeFrom="column">
              <wp:posOffset>382270</wp:posOffset>
            </wp:positionH>
            <wp:positionV relativeFrom="paragraph">
              <wp:posOffset>3680283</wp:posOffset>
            </wp:positionV>
            <wp:extent cx="3555365" cy="2009140"/>
            <wp:effectExtent l="0" t="0" r="6985" b="0"/>
            <wp:wrapTight wrapText="bothSides">
              <wp:wrapPolygon edited="0">
                <wp:start x="0" y="0"/>
                <wp:lineTo x="0" y="21300"/>
                <wp:lineTo x="21527" y="21300"/>
                <wp:lineTo x="21527" y="0"/>
                <wp:lineTo x="0" y="0"/>
              </wp:wrapPolygon>
            </wp:wrapTight>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55365" cy="2009140"/>
                    </a:xfrm>
                    <a:prstGeom prst="rect">
                      <a:avLst/>
                    </a:prstGeom>
                  </pic:spPr>
                </pic:pic>
              </a:graphicData>
            </a:graphic>
            <wp14:sizeRelH relativeFrom="page">
              <wp14:pctWidth>0</wp14:pctWidth>
            </wp14:sizeRelH>
            <wp14:sizeRelV relativeFrom="page">
              <wp14:pctHeight>0</wp14:pctHeight>
            </wp14:sizeRelV>
          </wp:anchor>
        </w:drawing>
      </w:r>
      <w:r w:rsidR="0065231A" w:rsidRPr="0065231A">
        <w:rPr>
          <w:noProof/>
        </w:rPr>
        <w:t xml:space="preserve"> </w:t>
      </w:r>
    </w:p>
    <w:p w14:paraId="55357F77" w14:textId="4B1B0013" w:rsidR="00FF2110" w:rsidRPr="00D20A88" w:rsidRDefault="00FF2110" w:rsidP="00E45086">
      <w:pPr>
        <w:spacing w:before="120" w:line="360" w:lineRule="auto"/>
        <w:rPr>
          <w:rFonts w:ascii="Arial" w:hAnsi="Arial" w:cs="Arial"/>
          <w:b/>
          <w:bCs/>
          <w:lang w:val="en-US"/>
        </w:rPr>
      </w:pPr>
    </w:p>
    <w:p w14:paraId="5C0DADB2" w14:textId="204B7044" w:rsidR="00772EE1" w:rsidRPr="00D20A88" w:rsidRDefault="00772EE1" w:rsidP="00E45086">
      <w:pPr>
        <w:spacing w:before="120" w:line="360" w:lineRule="auto"/>
        <w:rPr>
          <w:rFonts w:ascii="Arial" w:hAnsi="Arial" w:cs="Arial"/>
          <w:b/>
          <w:bCs/>
          <w:lang w:val="en-US"/>
        </w:rPr>
      </w:pPr>
    </w:p>
    <w:p w14:paraId="09C3B7D8" w14:textId="7D1EBAD7" w:rsidR="00EB53FF" w:rsidRDefault="00EB53FF" w:rsidP="00E45086">
      <w:pPr>
        <w:spacing w:before="120" w:line="360" w:lineRule="auto"/>
        <w:rPr>
          <w:rFonts w:ascii="Arial" w:hAnsi="Arial" w:cs="Arial"/>
          <w:b/>
          <w:bCs/>
          <w:lang w:val="en-US"/>
        </w:rPr>
      </w:pPr>
    </w:p>
    <w:p w14:paraId="1C7191F9" w14:textId="48FC7D7A" w:rsidR="006B5879" w:rsidRPr="00D20A88" w:rsidRDefault="006E29FF" w:rsidP="00E45086">
      <w:pPr>
        <w:spacing w:before="120" w:line="360" w:lineRule="auto"/>
        <w:rPr>
          <w:rFonts w:ascii="Arial" w:hAnsi="Arial" w:cs="Arial"/>
          <w:b/>
          <w:bCs/>
          <w:lang w:val="en-US"/>
        </w:rPr>
      </w:pPr>
      <w:r>
        <w:rPr>
          <w:noProof/>
        </w:rPr>
        <w:drawing>
          <wp:anchor distT="0" distB="0" distL="114300" distR="114300" simplePos="0" relativeHeight="251696128" behindDoc="1" locked="0" layoutInCell="1" allowOverlap="1" wp14:anchorId="2C98E414" wp14:editId="3CAFC8A3">
            <wp:simplePos x="0" y="0"/>
            <wp:positionH relativeFrom="column">
              <wp:posOffset>424815</wp:posOffset>
            </wp:positionH>
            <wp:positionV relativeFrom="paragraph">
              <wp:posOffset>80276</wp:posOffset>
            </wp:positionV>
            <wp:extent cx="3538855" cy="2030730"/>
            <wp:effectExtent l="0" t="0" r="4445" b="7620"/>
            <wp:wrapTight wrapText="bothSides">
              <wp:wrapPolygon edited="0">
                <wp:start x="0" y="0"/>
                <wp:lineTo x="0" y="21478"/>
                <wp:lineTo x="21511" y="21478"/>
                <wp:lineTo x="21511" y="0"/>
                <wp:lineTo x="0" y="0"/>
              </wp:wrapPolygon>
            </wp:wrapTight>
            <wp:docPr id="17" name="Picture 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ox and whisk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38855" cy="2030730"/>
                    </a:xfrm>
                    <a:prstGeom prst="rect">
                      <a:avLst/>
                    </a:prstGeom>
                  </pic:spPr>
                </pic:pic>
              </a:graphicData>
            </a:graphic>
            <wp14:sizeRelH relativeFrom="page">
              <wp14:pctWidth>0</wp14:pctWidth>
            </wp14:sizeRelH>
            <wp14:sizeRelV relativeFrom="page">
              <wp14:pctHeight>0</wp14:pctHeight>
            </wp14:sizeRelV>
          </wp:anchor>
        </w:drawing>
      </w:r>
    </w:p>
    <w:p w14:paraId="17A5E9CE" w14:textId="77777777" w:rsidR="006B5879" w:rsidRDefault="006B5879" w:rsidP="00E45086">
      <w:pPr>
        <w:spacing w:before="120" w:line="360" w:lineRule="auto"/>
        <w:rPr>
          <w:rFonts w:ascii="Arial" w:hAnsi="Arial" w:cs="Arial"/>
          <w:b/>
          <w:bCs/>
          <w:color w:val="000000"/>
          <w:lang w:val="en-US"/>
        </w:rPr>
      </w:pPr>
    </w:p>
    <w:p w14:paraId="58B094E9" w14:textId="77777777" w:rsidR="006B5879" w:rsidRDefault="006B5879" w:rsidP="00E45086">
      <w:pPr>
        <w:spacing w:before="120" w:line="360" w:lineRule="auto"/>
        <w:rPr>
          <w:rFonts w:ascii="Arial" w:hAnsi="Arial" w:cs="Arial"/>
          <w:b/>
          <w:bCs/>
          <w:color w:val="000000"/>
          <w:lang w:val="en-US"/>
        </w:rPr>
      </w:pPr>
    </w:p>
    <w:p w14:paraId="027640D0" w14:textId="77777777" w:rsidR="006B5879" w:rsidRDefault="006B5879" w:rsidP="00E45086">
      <w:pPr>
        <w:spacing w:before="120" w:line="360" w:lineRule="auto"/>
        <w:rPr>
          <w:rFonts w:ascii="Arial" w:hAnsi="Arial" w:cs="Arial"/>
          <w:b/>
          <w:bCs/>
          <w:color w:val="000000"/>
          <w:lang w:val="en-US"/>
        </w:rPr>
      </w:pPr>
    </w:p>
    <w:p w14:paraId="7858FE01" w14:textId="48036C85" w:rsidR="006B5879" w:rsidRDefault="006B5879" w:rsidP="00E45086">
      <w:pPr>
        <w:spacing w:before="120" w:line="360" w:lineRule="auto"/>
        <w:rPr>
          <w:rFonts w:ascii="Arial" w:hAnsi="Arial" w:cs="Arial"/>
          <w:b/>
          <w:bCs/>
          <w:color w:val="000000"/>
          <w:lang w:val="en-US"/>
        </w:rPr>
      </w:pPr>
    </w:p>
    <w:p w14:paraId="12443C76" w14:textId="7E91F5A1" w:rsidR="006F2428" w:rsidRDefault="006F2428" w:rsidP="00E45086">
      <w:pPr>
        <w:spacing w:before="120" w:line="360" w:lineRule="auto"/>
        <w:rPr>
          <w:rFonts w:ascii="Arial" w:hAnsi="Arial" w:cs="Arial"/>
          <w:b/>
          <w:bCs/>
          <w:color w:val="000000"/>
          <w:lang w:val="en-US"/>
        </w:rPr>
      </w:pPr>
    </w:p>
    <w:p w14:paraId="73A2D6BC" w14:textId="77777777" w:rsidR="006F2428" w:rsidRDefault="006F2428" w:rsidP="00E45086">
      <w:pPr>
        <w:spacing w:before="120" w:line="360" w:lineRule="auto"/>
        <w:rPr>
          <w:rFonts w:ascii="Arial" w:hAnsi="Arial" w:cs="Arial"/>
          <w:b/>
          <w:bCs/>
          <w:color w:val="000000"/>
          <w:lang w:val="en-US"/>
        </w:rPr>
      </w:pPr>
    </w:p>
    <w:p w14:paraId="3E1114BD" w14:textId="77777777" w:rsidR="006F2428" w:rsidRDefault="006F2428" w:rsidP="00E45086">
      <w:pPr>
        <w:spacing w:before="120" w:line="360" w:lineRule="auto"/>
        <w:rPr>
          <w:rFonts w:ascii="Arial" w:hAnsi="Arial" w:cs="Arial"/>
          <w:b/>
          <w:bCs/>
          <w:color w:val="000000"/>
          <w:lang w:val="en-US"/>
        </w:rPr>
      </w:pPr>
    </w:p>
    <w:p w14:paraId="58BB50D1" w14:textId="77777777" w:rsidR="006F2428" w:rsidRDefault="006F2428" w:rsidP="00E45086">
      <w:pPr>
        <w:spacing w:before="120" w:line="360" w:lineRule="auto"/>
        <w:rPr>
          <w:rFonts w:ascii="Arial" w:hAnsi="Arial" w:cs="Arial"/>
          <w:b/>
          <w:bCs/>
          <w:color w:val="000000"/>
          <w:lang w:val="en-US"/>
        </w:rPr>
      </w:pPr>
    </w:p>
    <w:p w14:paraId="30BEDD16" w14:textId="77777777" w:rsidR="006F2428" w:rsidRDefault="006F2428" w:rsidP="00E45086">
      <w:pPr>
        <w:spacing w:before="120" w:line="360" w:lineRule="auto"/>
        <w:rPr>
          <w:rFonts w:ascii="Arial" w:hAnsi="Arial" w:cs="Arial"/>
          <w:b/>
          <w:bCs/>
          <w:color w:val="000000"/>
          <w:lang w:val="en-US"/>
        </w:rPr>
      </w:pPr>
    </w:p>
    <w:p w14:paraId="6813CCF8" w14:textId="5707AEDA" w:rsidR="006F2428" w:rsidRDefault="006F2428" w:rsidP="00E45086">
      <w:pPr>
        <w:spacing w:before="120" w:line="360" w:lineRule="auto"/>
        <w:rPr>
          <w:rFonts w:ascii="Arial" w:hAnsi="Arial" w:cs="Arial"/>
          <w:b/>
          <w:bCs/>
          <w:color w:val="000000"/>
          <w:lang w:val="en-US"/>
        </w:rPr>
      </w:pPr>
    </w:p>
    <w:p w14:paraId="775B874A" w14:textId="4D9D7A2A" w:rsidR="006F2428" w:rsidRDefault="006F2428" w:rsidP="00E45086">
      <w:pPr>
        <w:spacing w:before="120" w:line="360" w:lineRule="auto"/>
        <w:rPr>
          <w:rFonts w:ascii="Arial" w:hAnsi="Arial" w:cs="Arial"/>
          <w:b/>
          <w:bCs/>
          <w:color w:val="000000"/>
          <w:lang w:val="en-US"/>
        </w:rPr>
      </w:pPr>
    </w:p>
    <w:p w14:paraId="04D744F4" w14:textId="77777777" w:rsidR="006F2428" w:rsidRDefault="006F2428" w:rsidP="00E45086">
      <w:pPr>
        <w:spacing w:before="120" w:line="360" w:lineRule="auto"/>
        <w:rPr>
          <w:rFonts w:ascii="Arial" w:hAnsi="Arial" w:cs="Arial"/>
          <w:b/>
          <w:bCs/>
          <w:color w:val="000000"/>
          <w:lang w:val="en-US"/>
        </w:rPr>
      </w:pPr>
    </w:p>
    <w:p w14:paraId="415E930C" w14:textId="569727C7" w:rsidR="006F2428" w:rsidRDefault="006F2428" w:rsidP="00E45086">
      <w:pPr>
        <w:spacing w:before="120" w:line="360" w:lineRule="auto"/>
        <w:rPr>
          <w:rFonts w:ascii="Arial" w:hAnsi="Arial" w:cs="Arial"/>
          <w:b/>
          <w:bCs/>
          <w:color w:val="000000"/>
          <w:lang w:val="en-US"/>
        </w:rPr>
      </w:pPr>
    </w:p>
    <w:p w14:paraId="6D0A23C2" w14:textId="70ACADC6" w:rsidR="006F2428" w:rsidRDefault="006F2428" w:rsidP="00E45086">
      <w:pPr>
        <w:spacing w:before="120" w:line="360" w:lineRule="auto"/>
        <w:rPr>
          <w:rFonts w:ascii="Arial" w:hAnsi="Arial" w:cs="Arial"/>
          <w:b/>
          <w:bCs/>
          <w:color w:val="000000"/>
          <w:lang w:val="en-US"/>
        </w:rPr>
      </w:pPr>
    </w:p>
    <w:p w14:paraId="6BA33DAA" w14:textId="1A31636E" w:rsidR="006F2428" w:rsidRDefault="00196202" w:rsidP="00E45086">
      <w:pPr>
        <w:spacing w:before="120" w:line="360" w:lineRule="auto"/>
        <w:rPr>
          <w:rFonts w:ascii="Arial" w:hAnsi="Arial" w:cs="Arial"/>
          <w:b/>
          <w:bCs/>
          <w:color w:val="000000"/>
          <w:lang w:val="en-US"/>
        </w:rPr>
      </w:pPr>
      <w:r>
        <w:rPr>
          <w:noProof/>
        </w:rPr>
        <w:lastRenderedPageBreak/>
        <w:drawing>
          <wp:anchor distT="0" distB="0" distL="114300" distR="114300" simplePos="0" relativeHeight="251698176" behindDoc="1" locked="0" layoutInCell="1" allowOverlap="1" wp14:anchorId="3CA06574" wp14:editId="20E0B5C9">
            <wp:simplePos x="0" y="0"/>
            <wp:positionH relativeFrom="column">
              <wp:posOffset>467818</wp:posOffset>
            </wp:positionH>
            <wp:positionV relativeFrom="paragraph">
              <wp:posOffset>106326</wp:posOffset>
            </wp:positionV>
            <wp:extent cx="3571875" cy="2019935"/>
            <wp:effectExtent l="0" t="0" r="9525" b="0"/>
            <wp:wrapTight wrapText="bothSides">
              <wp:wrapPolygon edited="0">
                <wp:start x="0" y="0"/>
                <wp:lineTo x="0" y="21390"/>
                <wp:lineTo x="21542" y="21390"/>
                <wp:lineTo x="21542" y="0"/>
                <wp:lineTo x="0" y="0"/>
              </wp:wrapPolygon>
            </wp:wrapTight>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1875" cy="2019935"/>
                    </a:xfrm>
                    <a:prstGeom prst="rect">
                      <a:avLst/>
                    </a:prstGeom>
                  </pic:spPr>
                </pic:pic>
              </a:graphicData>
            </a:graphic>
            <wp14:sizeRelH relativeFrom="page">
              <wp14:pctWidth>0</wp14:pctWidth>
            </wp14:sizeRelH>
            <wp14:sizeRelV relativeFrom="page">
              <wp14:pctHeight>0</wp14:pctHeight>
            </wp14:sizeRelV>
          </wp:anchor>
        </w:drawing>
      </w:r>
      <w:r w:rsidR="006E29FF" w:rsidRPr="00D20A88">
        <w:rPr>
          <w:rFonts w:ascii="Arial" w:hAnsi="Arial" w:cs="Arial"/>
          <w:b/>
          <w:bCs/>
          <w:noProof/>
          <w:lang w:val="en-US"/>
        </w:rPr>
        <mc:AlternateContent>
          <mc:Choice Requires="wps">
            <w:drawing>
              <wp:anchor distT="45720" distB="45720" distL="114300" distR="114300" simplePos="0" relativeHeight="251659264" behindDoc="0" locked="0" layoutInCell="1" allowOverlap="1" wp14:anchorId="22C6EC77" wp14:editId="4E37355A">
                <wp:simplePos x="0" y="0"/>
                <wp:positionH relativeFrom="margin">
                  <wp:align>left</wp:align>
                </wp:positionH>
                <wp:positionV relativeFrom="paragraph">
                  <wp:posOffset>7339</wp:posOffset>
                </wp:positionV>
                <wp:extent cx="393700" cy="4064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406400"/>
                        </a:xfrm>
                        <a:prstGeom prst="rect">
                          <a:avLst/>
                        </a:prstGeom>
                        <a:solidFill>
                          <a:srgbClr val="FFFFFF"/>
                        </a:solidFill>
                        <a:ln w="9525">
                          <a:noFill/>
                          <a:miter lim="800000"/>
                          <a:headEnd/>
                          <a:tailEnd/>
                        </a:ln>
                      </wps:spPr>
                      <wps:txbx>
                        <w:txbxContent>
                          <w:p w14:paraId="0E7B5D19" w14:textId="4BD051F8" w:rsidR="00B94F6F" w:rsidRPr="00D20A88" w:rsidRDefault="00B94F6F">
                            <w:pPr>
                              <w:rPr>
                                <w:rFonts w:ascii="Arial" w:hAnsi="Arial" w:cs="Arial"/>
                                <w:b/>
                                <w:bCs/>
                              </w:rPr>
                            </w:pPr>
                            <w:r w:rsidRPr="00D20A88">
                              <w:rPr>
                                <w:rFonts w:ascii="Arial" w:hAnsi="Arial" w:cs="Arial"/>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C6EC77" id="_x0000_s1041" type="#_x0000_t202" style="position:absolute;margin-left:0;margin-top:.6pt;width:31pt;height:3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" stroked="f">
                <v:textbox>
                  <w:txbxContent>
                    <w:p w14:paraId="0E7B5D19" w14:textId="4BD051F8" w:rsidR="00B94F6F" w:rsidRPr="00D20A88" w:rsidRDefault="00B94F6F">
                      <w:pPr>
                        <w:rPr>
                          <w:rFonts w:ascii="Arial" w:hAnsi="Arial" w:cs="Arial"/>
                          <w:b/>
                          <w:bCs/>
                        </w:rPr>
                      </w:pPr>
                      <w:r w:rsidRPr="00D20A88">
                        <w:rPr>
                          <w:rFonts w:ascii="Arial" w:hAnsi="Arial" w:cs="Arial"/>
                          <w:b/>
                          <w:bCs/>
                        </w:rPr>
                        <w:t>D</w:t>
                      </w:r>
                    </w:p>
                  </w:txbxContent>
                </v:textbox>
                <w10:wrap type="square" anchorx="margin"/>
              </v:shape>
            </w:pict>
          </mc:Fallback>
        </mc:AlternateContent>
      </w:r>
    </w:p>
    <w:p w14:paraId="3869A849" w14:textId="61F8A07A" w:rsidR="006F2428" w:rsidRDefault="006F2428" w:rsidP="00E45086">
      <w:pPr>
        <w:spacing w:before="120" w:line="360" w:lineRule="auto"/>
        <w:rPr>
          <w:rFonts w:ascii="Arial" w:hAnsi="Arial" w:cs="Arial"/>
          <w:b/>
          <w:bCs/>
          <w:color w:val="000000"/>
          <w:lang w:val="en-US"/>
        </w:rPr>
      </w:pPr>
    </w:p>
    <w:p w14:paraId="1C6D7F7B" w14:textId="66644127" w:rsidR="006F2428" w:rsidRDefault="006F2428" w:rsidP="00E45086">
      <w:pPr>
        <w:spacing w:before="120" w:line="360" w:lineRule="auto"/>
        <w:rPr>
          <w:rFonts w:ascii="Arial" w:hAnsi="Arial" w:cs="Arial"/>
          <w:b/>
          <w:bCs/>
          <w:color w:val="000000"/>
          <w:lang w:val="en-US"/>
        </w:rPr>
      </w:pPr>
    </w:p>
    <w:p w14:paraId="7D9A4E07" w14:textId="467970CE" w:rsidR="006F2428" w:rsidRDefault="006F2428" w:rsidP="00E45086">
      <w:pPr>
        <w:spacing w:before="120" w:line="360" w:lineRule="auto"/>
        <w:rPr>
          <w:rFonts w:ascii="Arial" w:hAnsi="Arial" w:cs="Arial"/>
          <w:b/>
          <w:bCs/>
          <w:color w:val="000000"/>
          <w:lang w:val="en-US"/>
        </w:rPr>
      </w:pPr>
    </w:p>
    <w:p w14:paraId="42D9F356" w14:textId="69D4EDAA" w:rsidR="006F2428" w:rsidRDefault="006F2428" w:rsidP="00E45086">
      <w:pPr>
        <w:spacing w:before="120" w:line="360" w:lineRule="auto"/>
        <w:rPr>
          <w:rFonts w:ascii="Arial" w:hAnsi="Arial" w:cs="Arial"/>
          <w:b/>
          <w:bCs/>
          <w:color w:val="000000"/>
          <w:lang w:val="en-US"/>
        </w:rPr>
      </w:pPr>
    </w:p>
    <w:p w14:paraId="0495D7F8" w14:textId="3E56A0A7" w:rsidR="006F2428" w:rsidRDefault="006F2428" w:rsidP="00E45086">
      <w:pPr>
        <w:spacing w:before="120" w:line="360" w:lineRule="auto"/>
        <w:rPr>
          <w:rFonts w:ascii="Arial" w:hAnsi="Arial" w:cs="Arial"/>
          <w:b/>
          <w:bCs/>
          <w:color w:val="000000"/>
          <w:lang w:val="en-US"/>
        </w:rPr>
      </w:pPr>
    </w:p>
    <w:p w14:paraId="0415DA3C" w14:textId="515B03CA" w:rsidR="006F2428" w:rsidRDefault="006F2428" w:rsidP="00E45086">
      <w:pPr>
        <w:spacing w:before="120" w:line="360" w:lineRule="auto"/>
        <w:rPr>
          <w:rFonts w:ascii="Arial" w:hAnsi="Arial" w:cs="Arial"/>
          <w:b/>
          <w:bCs/>
          <w:color w:val="000000"/>
          <w:lang w:val="en-US"/>
        </w:rPr>
      </w:pPr>
    </w:p>
    <w:p w14:paraId="26A68E1F" w14:textId="0A1268BB" w:rsidR="006F2428" w:rsidRDefault="00196202" w:rsidP="00E45086">
      <w:pPr>
        <w:spacing w:before="120" w:line="360" w:lineRule="auto"/>
        <w:rPr>
          <w:rFonts w:ascii="Arial" w:hAnsi="Arial" w:cs="Arial"/>
          <w:b/>
          <w:bCs/>
          <w:color w:val="000000"/>
          <w:lang w:val="en-US"/>
        </w:rPr>
      </w:pPr>
      <w:r>
        <w:rPr>
          <w:noProof/>
        </w:rPr>
        <w:drawing>
          <wp:anchor distT="0" distB="0" distL="114300" distR="114300" simplePos="0" relativeHeight="251699200" behindDoc="1" locked="0" layoutInCell="1" allowOverlap="1" wp14:anchorId="37DD636F" wp14:editId="5E5B13C4">
            <wp:simplePos x="0" y="0"/>
            <wp:positionH relativeFrom="margin">
              <wp:posOffset>467360</wp:posOffset>
            </wp:positionH>
            <wp:positionV relativeFrom="paragraph">
              <wp:posOffset>243308</wp:posOffset>
            </wp:positionV>
            <wp:extent cx="3569335" cy="2051685"/>
            <wp:effectExtent l="0" t="0" r="0" b="5715"/>
            <wp:wrapTight wrapText="bothSides">
              <wp:wrapPolygon edited="0">
                <wp:start x="0" y="0"/>
                <wp:lineTo x="0" y="21460"/>
                <wp:lineTo x="21442" y="21460"/>
                <wp:lineTo x="21442" y="0"/>
                <wp:lineTo x="0" y="0"/>
              </wp:wrapPolygon>
            </wp:wrapTight>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69335" cy="2051685"/>
                    </a:xfrm>
                    <a:prstGeom prst="rect">
                      <a:avLst/>
                    </a:prstGeom>
                  </pic:spPr>
                </pic:pic>
              </a:graphicData>
            </a:graphic>
            <wp14:sizeRelH relativeFrom="page">
              <wp14:pctWidth>0</wp14:pctWidth>
            </wp14:sizeRelH>
            <wp14:sizeRelV relativeFrom="page">
              <wp14:pctHeight>0</wp14:pctHeight>
            </wp14:sizeRelV>
          </wp:anchor>
        </w:drawing>
      </w:r>
      <w:r w:rsidRPr="00D20A88">
        <w:rPr>
          <w:rFonts w:ascii="Arial" w:hAnsi="Arial" w:cs="Arial"/>
          <w:b/>
          <w:bCs/>
          <w:noProof/>
          <w:lang w:val="en-US"/>
        </w:rPr>
        <mc:AlternateContent>
          <mc:Choice Requires="wps">
            <w:drawing>
              <wp:anchor distT="45720" distB="45720" distL="114300" distR="114300" simplePos="0" relativeHeight="251667456" behindDoc="0" locked="0" layoutInCell="1" allowOverlap="1" wp14:anchorId="767328A6" wp14:editId="7B93A3D6">
                <wp:simplePos x="0" y="0"/>
                <wp:positionH relativeFrom="margin">
                  <wp:align>left</wp:align>
                </wp:positionH>
                <wp:positionV relativeFrom="paragraph">
                  <wp:posOffset>54906</wp:posOffset>
                </wp:positionV>
                <wp:extent cx="393700" cy="406400"/>
                <wp:effectExtent l="0" t="0" r="635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406400"/>
                        </a:xfrm>
                        <a:prstGeom prst="rect">
                          <a:avLst/>
                        </a:prstGeom>
                        <a:solidFill>
                          <a:srgbClr val="FFFFFF"/>
                        </a:solidFill>
                        <a:ln w="9525">
                          <a:noFill/>
                          <a:miter lim="800000"/>
                          <a:headEnd/>
                          <a:tailEnd/>
                        </a:ln>
                      </wps:spPr>
                      <wps:txbx>
                        <w:txbxContent>
                          <w:p w14:paraId="169516F9" w14:textId="15B06CD0" w:rsidR="00B94F6F" w:rsidRPr="00D20A88" w:rsidRDefault="00B94F6F" w:rsidP="00EB53FF">
                            <w:pPr>
                              <w:rPr>
                                <w:rFonts w:ascii="Arial" w:hAnsi="Arial" w:cs="Arial"/>
                                <w:b/>
                                <w:bCs/>
                              </w:rPr>
                            </w:pPr>
                            <w:r w:rsidRPr="00D20A88">
                              <w:rPr>
                                <w:rFonts w:ascii="Arial" w:hAnsi="Arial" w:cs="Arial"/>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67328A6" id="_x0000_s1042" type="#_x0000_t202" style="position:absolute;margin-left:0;margin-top:4.3pt;width:31pt;height:32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" stroked="f">
                <v:textbox>
                  <w:txbxContent>
                    <w:p w14:paraId="169516F9" w14:textId="15B06CD0" w:rsidR="00B94F6F" w:rsidRPr="00D20A88" w:rsidRDefault="00B94F6F" w:rsidP="00EB53FF">
                      <w:pPr>
                        <w:rPr>
                          <w:rFonts w:ascii="Arial" w:hAnsi="Arial" w:cs="Arial"/>
                          <w:b/>
                          <w:bCs/>
                        </w:rPr>
                      </w:pPr>
                      <w:r w:rsidRPr="00D20A88">
                        <w:rPr>
                          <w:rFonts w:ascii="Arial" w:hAnsi="Arial" w:cs="Arial"/>
                          <w:b/>
                          <w:bCs/>
                        </w:rPr>
                        <w:t>E</w:t>
                      </w:r>
                    </w:p>
                  </w:txbxContent>
                </v:textbox>
                <w10:wrap type="square" anchorx="margin"/>
              </v:shape>
            </w:pict>
          </mc:Fallback>
        </mc:AlternateContent>
      </w:r>
    </w:p>
    <w:p w14:paraId="48DBEF65" w14:textId="38B7724F" w:rsidR="006F2428" w:rsidRDefault="006F2428" w:rsidP="00E45086">
      <w:pPr>
        <w:spacing w:before="120" w:line="360" w:lineRule="auto"/>
        <w:rPr>
          <w:rFonts w:ascii="Arial" w:hAnsi="Arial" w:cs="Arial"/>
          <w:b/>
          <w:bCs/>
          <w:color w:val="000000"/>
          <w:lang w:val="en-US"/>
        </w:rPr>
      </w:pPr>
    </w:p>
    <w:p w14:paraId="16FC65D1" w14:textId="12DA1E3B" w:rsidR="006F2428" w:rsidRDefault="006F2428" w:rsidP="00E45086">
      <w:pPr>
        <w:spacing w:before="120" w:line="360" w:lineRule="auto"/>
        <w:rPr>
          <w:rFonts w:ascii="Arial" w:hAnsi="Arial" w:cs="Arial"/>
          <w:b/>
          <w:bCs/>
          <w:color w:val="000000"/>
          <w:lang w:val="en-US"/>
        </w:rPr>
      </w:pPr>
    </w:p>
    <w:p w14:paraId="420FCE05" w14:textId="1D40EDBD" w:rsidR="006F2428" w:rsidRDefault="006F2428" w:rsidP="00E45086">
      <w:pPr>
        <w:spacing w:before="120" w:line="360" w:lineRule="auto"/>
        <w:rPr>
          <w:rFonts w:ascii="Arial" w:hAnsi="Arial" w:cs="Arial"/>
          <w:b/>
          <w:bCs/>
          <w:color w:val="000000"/>
          <w:lang w:val="en-US"/>
        </w:rPr>
      </w:pPr>
    </w:p>
    <w:p w14:paraId="2E375E1F" w14:textId="77777777" w:rsidR="006F2428" w:rsidRDefault="006F2428" w:rsidP="00E45086">
      <w:pPr>
        <w:spacing w:before="120" w:line="360" w:lineRule="auto"/>
        <w:rPr>
          <w:rFonts w:ascii="Arial" w:hAnsi="Arial" w:cs="Arial"/>
          <w:b/>
          <w:bCs/>
          <w:color w:val="000000"/>
          <w:lang w:val="en-US"/>
        </w:rPr>
      </w:pPr>
    </w:p>
    <w:p w14:paraId="51255628" w14:textId="77777777" w:rsidR="006F2428" w:rsidRDefault="006F2428" w:rsidP="00E45086">
      <w:pPr>
        <w:spacing w:before="120" w:line="360" w:lineRule="auto"/>
        <w:rPr>
          <w:rFonts w:ascii="Arial" w:hAnsi="Arial" w:cs="Arial"/>
          <w:b/>
          <w:bCs/>
          <w:color w:val="000000"/>
          <w:lang w:val="en-US"/>
        </w:rPr>
      </w:pPr>
    </w:p>
    <w:p w14:paraId="2F253CED" w14:textId="77777777" w:rsidR="006F2428" w:rsidRDefault="006F2428" w:rsidP="00E45086">
      <w:pPr>
        <w:spacing w:before="120" w:line="360" w:lineRule="auto"/>
        <w:rPr>
          <w:rFonts w:ascii="Arial" w:hAnsi="Arial" w:cs="Arial"/>
          <w:b/>
          <w:bCs/>
          <w:color w:val="000000"/>
          <w:lang w:val="en-US"/>
        </w:rPr>
      </w:pPr>
    </w:p>
    <w:p w14:paraId="6B24DB61" w14:textId="5C2F489C" w:rsidR="006F2428" w:rsidRDefault="006F2428" w:rsidP="00E45086">
      <w:pPr>
        <w:spacing w:before="120" w:line="360" w:lineRule="auto"/>
        <w:rPr>
          <w:rFonts w:ascii="Arial" w:hAnsi="Arial" w:cs="Arial"/>
          <w:b/>
          <w:bCs/>
          <w:color w:val="000000"/>
          <w:lang w:val="en-US"/>
        </w:rPr>
      </w:pPr>
      <w:r>
        <w:rPr>
          <w:noProof/>
        </w:rPr>
        <w:drawing>
          <wp:anchor distT="0" distB="0" distL="114300" distR="114300" simplePos="0" relativeHeight="251700224" behindDoc="1" locked="0" layoutInCell="1" allowOverlap="1" wp14:anchorId="07F0A309" wp14:editId="312215A2">
            <wp:simplePos x="0" y="0"/>
            <wp:positionH relativeFrom="margin">
              <wp:posOffset>467493</wp:posOffset>
            </wp:positionH>
            <wp:positionV relativeFrom="paragraph">
              <wp:posOffset>272415</wp:posOffset>
            </wp:positionV>
            <wp:extent cx="3665855" cy="2105025"/>
            <wp:effectExtent l="0" t="0" r="0" b="9525"/>
            <wp:wrapTight wrapText="bothSides">
              <wp:wrapPolygon edited="0">
                <wp:start x="0" y="0"/>
                <wp:lineTo x="0" y="21502"/>
                <wp:lineTo x="21439" y="21502"/>
                <wp:lineTo x="21439" y="0"/>
                <wp:lineTo x="0" y="0"/>
              </wp:wrapPolygon>
            </wp:wrapTight>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65855" cy="2105025"/>
                    </a:xfrm>
                    <a:prstGeom prst="rect">
                      <a:avLst/>
                    </a:prstGeom>
                  </pic:spPr>
                </pic:pic>
              </a:graphicData>
            </a:graphic>
            <wp14:sizeRelH relativeFrom="page">
              <wp14:pctWidth>0</wp14:pctWidth>
            </wp14:sizeRelH>
            <wp14:sizeRelV relativeFrom="page">
              <wp14:pctHeight>0</wp14:pctHeight>
            </wp14:sizeRelV>
          </wp:anchor>
        </w:drawing>
      </w:r>
      <w:r w:rsidRPr="00D20A88">
        <w:rPr>
          <w:rFonts w:ascii="Arial" w:hAnsi="Arial" w:cs="Arial"/>
          <w:b/>
          <w:bCs/>
          <w:noProof/>
          <w:lang w:val="en-US"/>
        </w:rPr>
        <mc:AlternateContent>
          <mc:Choice Requires="wps">
            <w:drawing>
              <wp:anchor distT="45720" distB="45720" distL="114300" distR="114300" simplePos="0" relativeHeight="251669504" behindDoc="0" locked="0" layoutInCell="1" allowOverlap="1" wp14:anchorId="0131AFC9" wp14:editId="721D1AE3">
                <wp:simplePos x="0" y="0"/>
                <wp:positionH relativeFrom="margin">
                  <wp:align>left</wp:align>
                </wp:positionH>
                <wp:positionV relativeFrom="paragraph">
                  <wp:posOffset>86478</wp:posOffset>
                </wp:positionV>
                <wp:extent cx="393700" cy="406400"/>
                <wp:effectExtent l="0" t="0" r="635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406400"/>
                        </a:xfrm>
                        <a:prstGeom prst="rect">
                          <a:avLst/>
                        </a:prstGeom>
                        <a:solidFill>
                          <a:srgbClr val="FFFFFF"/>
                        </a:solidFill>
                        <a:ln w="9525">
                          <a:noFill/>
                          <a:miter lim="800000"/>
                          <a:headEnd/>
                          <a:tailEnd/>
                        </a:ln>
                      </wps:spPr>
                      <wps:txbx>
                        <w:txbxContent>
                          <w:p w14:paraId="3BDEB1A4" w14:textId="4079E461" w:rsidR="00B94F6F" w:rsidRPr="00D20A88" w:rsidRDefault="00B94F6F" w:rsidP="00EB53FF">
                            <w:pPr>
                              <w:rPr>
                                <w:rFonts w:ascii="Arial" w:hAnsi="Arial" w:cs="Arial"/>
                                <w:b/>
                                <w:bCs/>
                              </w:rPr>
                            </w:pPr>
                            <w:r w:rsidRPr="00D20A88">
                              <w:rPr>
                                <w:rFonts w:ascii="Arial" w:hAnsi="Arial" w:cs="Arial"/>
                                <w:b/>
                                <w:bCs/>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31AFC9" id="_x0000_s1043" type="#_x0000_t202" style="position:absolute;margin-left:0;margin-top:6.8pt;width:31pt;height:32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" stroked="f">
                <v:textbox>
                  <w:txbxContent>
                    <w:p w14:paraId="3BDEB1A4" w14:textId="4079E461" w:rsidR="00B94F6F" w:rsidRPr="00D20A88" w:rsidRDefault="00B94F6F" w:rsidP="00EB53FF">
                      <w:pPr>
                        <w:rPr>
                          <w:rFonts w:ascii="Arial" w:hAnsi="Arial" w:cs="Arial"/>
                          <w:b/>
                          <w:bCs/>
                        </w:rPr>
                      </w:pPr>
                      <w:r w:rsidRPr="00D20A88">
                        <w:rPr>
                          <w:rFonts w:ascii="Arial" w:hAnsi="Arial" w:cs="Arial"/>
                          <w:b/>
                          <w:bCs/>
                        </w:rPr>
                        <w:t>F</w:t>
                      </w:r>
                    </w:p>
                  </w:txbxContent>
                </v:textbox>
                <w10:wrap type="square" anchorx="margin"/>
              </v:shape>
            </w:pict>
          </mc:Fallback>
        </mc:AlternateContent>
      </w:r>
    </w:p>
    <w:p w14:paraId="5F238AF0" w14:textId="5BE430C1" w:rsidR="006F2428" w:rsidRDefault="006F2428" w:rsidP="00E45086">
      <w:pPr>
        <w:spacing w:before="120" w:line="360" w:lineRule="auto"/>
        <w:rPr>
          <w:rFonts w:ascii="Arial" w:hAnsi="Arial" w:cs="Arial"/>
          <w:b/>
          <w:bCs/>
          <w:color w:val="000000"/>
          <w:lang w:val="en-US"/>
        </w:rPr>
      </w:pPr>
    </w:p>
    <w:p w14:paraId="59440C3A" w14:textId="77777777" w:rsidR="006F2428" w:rsidRDefault="006F2428" w:rsidP="00E45086">
      <w:pPr>
        <w:spacing w:before="120" w:line="360" w:lineRule="auto"/>
        <w:rPr>
          <w:rFonts w:ascii="Arial" w:hAnsi="Arial" w:cs="Arial"/>
          <w:b/>
          <w:bCs/>
          <w:color w:val="000000"/>
          <w:lang w:val="en-US"/>
        </w:rPr>
      </w:pPr>
    </w:p>
    <w:p w14:paraId="6C8601C7" w14:textId="77777777" w:rsidR="006F2428" w:rsidRDefault="006F2428" w:rsidP="00E45086">
      <w:pPr>
        <w:spacing w:before="120" w:line="360" w:lineRule="auto"/>
        <w:rPr>
          <w:rFonts w:ascii="Arial" w:hAnsi="Arial" w:cs="Arial"/>
          <w:b/>
          <w:bCs/>
          <w:color w:val="000000"/>
          <w:lang w:val="en-US"/>
        </w:rPr>
      </w:pPr>
    </w:p>
    <w:p w14:paraId="3738739C" w14:textId="77777777" w:rsidR="006F2428" w:rsidRDefault="006F2428" w:rsidP="00E45086">
      <w:pPr>
        <w:spacing w:before="120" w:line="360" w:lineRule="auto"/>
        <w:rPr>
          <w:rFonts w:ascii="Arial" w:hAnsi="Arial" w:cs="Arial"/>
          <w:b/>
          <w:bCs/>
          <w:color w:val="000000"/>
          <w:lang w:val="en-US"/>
        </w:rPr>
      </w:pPr>
    </w:p>
    <w:p w14:paraId="2BBA604D" w14:textId="77777777" w:rsidR="006F2428" w:rsidRDefault="006F2428" w:rsidP="00E45086">
      <w:pPr>
        <w:spacing w:before="120" w:line="360" w:lineRule="auto"/>
        <w:rPr>
          <w:rFonts w:ascii="Arial" w:hAnsi="Arial" w:cs="Arial"/>
          <w:b/>
          <w:bCs/>
          <w:color w:val="000000"/>
          <w:lang w:val="en-US"/>
        </w:rPr>
      </w:pPr>
    </w:p>
    <w:p w14:paraId="1BF5C205" w14:textId="77777777" w:rsidR="006F2428" w:rsidRDefault="006F2428" w:rsidP="00E45086">
      <w:pPr>
        <w:spacing w:before="120" w:line="360" w:lineRule="auto"/>
        <w:rPr>
          <w:rFonts w:ascii="Arial" w:hAnsi="Arial" w:cs="Arial"/>
          <w:b/>
          <w:bCs/>
          <w:color w:val="000000"/>
          <w:lang w:val="en-US"/>
        </w:rPr>
      </w:pPr>
    </w:p>
    <w:p w14:paraId="105326E3" w14:textId="77777777" w:rsidR="006F2428" w:rsidRDefault="006F2428" w:rsidP="00E45086">
      <w:pPr>
        <w:spacing w:before="120" w:line="360" w:lineRule="auto"/>
        <w:rPr>
          <w:rFonts w:ascii="Arial" w:hAnsi="Arial" w:cs="Arial"/>
          <w:b/>
          <w:bCs/>
          <w:color w:val="000000"/>
          <w:lang w:val="en-US"/>
        </w:rPr>
      </w:pPr>
    </w:p>
    <w:p w14:paraId="13E79FF6" w14:textId="5ADB12CB" w:rsidR="006B5879" w:rsidRPr="006E29FF" w:rsidRDefault="005814CD" w:rsidP="006E29FF">
      <w:pPr>
        <w:spacing w:before="120" w:line="360" w:lineRule="auto"/>
        <w:rPr>
          <w:rFonts w:ascii="Arial" w:hAnsi="Arial" w:cs="Arial"/>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r w:rsidR="00FF2110" w:rsidRPr="00D20A88">
        <w:rPr>
          <w:rFonts w:ascii="Arial" w:hAnsi="Arial" w:cs="Arial"/>
          <w:lang w:val="en-US"/>
        </w:rPr>
        <w:t>FF, fluticasone furoate; MAR, missing at random; MNAR, missing not at random; PP, per patient; PPPY, per patient per year; UMEC, umeclidinium; VI, vilanterol</w:t>
      </w:r>
      <w:r w:rsidR="00B632BF" w:rsidRPr="00D20A88">
        <w:rPr>
          <w:rFonts w:ascii="Arial" w:hAnsi="Arial" w:cs="Arial"/>
          <w:lang w:val="en-US"/>
        </w:rPr>
        <w:t>.</w:t>
      </w:r>
    </w:p>
    <w:p w14:paraId="348AE6CC" w14:textId="420C5311" w:rsidR="000D5DF1" w:rsidRPr="002C603C" w:rsidRDefault="006F2428" w:rsidP="002C603C">
      <w:pPr>
        <w:rPr>
          <w:rFonts w:ascii="Arial" w:hAnsi="Arial" w:cs="Arial"/>
          <w:b/>
          <w:bCs/>
          <w:noProof/>
          <w:lang w:val="en-US"/>
        </w:rPr>
      </w:pPr>
      <w:r>
        <w:rPr>
          <w:rFonts w:ascii="Arial" w:hAnsi="Arial" w:cs="Arial"/>
          <w:b/>
          <w:bCs/>
          <w:noProof/>
          <w:lang w:val="en-US"/>
        </w:rPr>
        <w:br w:type="page"/>
      </w:r>
      <w:r w:rsidR="00FF2110" w:rsidRPr="00D20A88">
        <w:rPr>
          <w:rFonts w:ascii="Arial" w:hAnsi="Arial" w:cs="Arial"/>
          <w:b/>
          <w:bCs/>
          <w:noProof/>
          <w:lang w:val="en-US"/>
        </w:rPr>
        <w:lastRenderedPageBreak/>
        <w:t xml:space="preserve">Figure </w:t>
      </w:r>
      <w:r w:rsidR="006F3D6D">
        <w:rPr>
          <w:rFonts w:ascii="Arial" w:hAnsi="Arial" w:cs="Arial"/>
          <w:b/>
          <w:bCs/>
          <w:noProof/>
          <w:lang w:val="en-US"/>
        </w:rPr>
        <w:t>S</w:t>
      </w:r>
      <w:r w:rsidR="005D55F3">
        <w:rPr>
          <w:rFonts w:ascii="Arial" w:hAnsi="Arial" w:cs="Arial"/>
          <w:b/>
          <w:bCs/>
          <w:noProof/>
          <w:lang w:val="en-US"/>
        </w:rPr>
        <w:t>10</w:t>
      </w:r>
      <w:r w:rsidR="00FF2110" w:rsidRPr="00D20A88">
        <w:rPr>
          <w:rFonts w:ascii="Arial" w:hAnsi="Arial" w:cs="Arial"/>
          <w:b/>
          <w:bCs/>
          <w:noProof/>
          <w:lang w:val="en-US"/>
        </w:rPr>
        <w:t xml:space="preserve"> </w:t>
      </w:r>
      <w:r w:rsidR="00FF2110" w:rsidRPr="00D20A88">
        <w:rPr>
          <w:rFonts w:ascii="Arial" w:hAnsi="Arial" w:cs="Arial"/>
          <w:noProof/>
          <w:lang w:val="en-US"/>
        </w:rPr>
        <w:t>Mean and 95% credible intervals of the total cost in GBP (PPPY) over the IMPACT trial duration by treatment group across four alternative missingness scenarios.</w:t>
      </w:r>
    </w:p>
    <w:p w14:paraId="4FE71148" w14:textId="1AD9A8D6" w:rsidR="000D5DF1" w:rsidRPr="00D20A88" w:rsidRDefault="002C603C" w:rsidP="00E45086">
      <w:pPr>
        <w:spacing w:before="120" w:line="360" w:lineRule="auto"/>
        <w:rPr>
          <w:rFonts w:ascii="Arial" w:hAnsi="Arial" w:cs="Arial"/>
          <w:b/>
          <w:bCs/>
          <w:noProof/>
          <w:lang w:val="en-US"/>
        </w:rPr>
      </w:pPr>
      <w:r>
        <w:rPr>
          <w:noProof/>
        </w:rPr>
        <w:drawing>
          <wp:inline distT="0" distB="0" distL="0" distR="0" wp14:anchorId="2B2EE951" wp14:editId="73A00CB5">
            <wp:extent cx="5943600" cy="3505835"/>
            <wp:effectExtent l="0" t="0" r="0" b="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36"/>
                    <a:stretch>
                      <a:fillRect/>
                    </a:stretch>
                  </pic:blipFill>
                  <pic:spPr>
                    <a:xfrm>
                      <a:off x="0" y="0"/>
                      <a:ext cx="5943600" cy="3505835"/>
                    </a:xfrm>
                    <a:prstGeom prst="rect">
                      <a:avLst/>
                    </a:prstGeom>
                  </pic:spPr>
                </pic:pic>
              </a:graphicData>
            </a:graphic>
          </wp:inline>
        </w:drawing>
      </w:r>
    </w:p>
    <w:p w14:paraId="32CAC1BC" w14:textId="694A13AF" w:rsidR="00FF2110" w:rsidRPr="00D20A88" w:rsidRDefault="005814CD" w:rsidP="00E45086">
      <w:pPr>
        <w:spacing w:before="120" w:line="360" w:lineRule="auto"/>
        <w:rPr>
          <w:rFonts w:ascii="Arial" w:hAnsi="Arial" w:cs="Arial"/>
          <w:lang w:val="en-US"/>
        </w:rPr>
      </w:pPr>
      <w:r w:rsidRPr="00D20A88">
        <w:rPr>
          <w:rFonts w:ascii="Arial" w:hAnsi="Arial" w:cs="Arial"/>
          <w:b/>
          <w:bCs/>
          <w:color w:val="000000"/>
          <w:lang w:val="en-US"/>
        </w:rPr>
        <w:t>Abbreviations:</w:t>
      </w:r>
      <w:r w:rsidRPr="00D20A88">
        <w:rPr>
          <w:rFonts w:ascii="Arial" w:hAnsi="Arial" w:cs="Arial"/>
          <w:color w:val="000000"/>
          <w:lang w:val="en-US"/>
        </w:rPr>
        <w:t xml:space="preserve"> </w:t>
      </w:r>
      <w:r w:rsidR="00FF2110" w:rsidRPr="00D20A88">
        <w:rPr>
          <w:rFonts w:ascii="Arial" w:hAnsi="Arial" w:cs="Arial"/>
          <w:lang w:val="en-US"/>
        </w:rPr>
        <w:t>FF, fluticasone furoate; MAR, missing at random; MNAR, missing not at random; PPPY, per patient per year; UMEC, umeclidinium; VI, vilanterol</w:t>
      </w:r>
      <w:r w:rsidR="00B632BF" w:rsidRPr="00D20A88">
        <w:rPr>
          <w:rFonts w:ascii="Arial" w:hAnsi="Arial" w:cs="Arial"/>
          <w:lang w:val="en-US"/>
        </w:rPr>
        <w:t>.</w:t>
      </w:r>
    </w:p>
    <w:p w14:paraId="2777296F" w14:textId="19016EDA" w:rsidR="00FF2110" w:rsidRPr="00D20A88" w:rsidRDefault="00FF2110" w:rsidP="00E45086">
      <w:pPr>
        <w:spacing w:line="360" w:lineRule="auto"/>
        <w:rPr>
          <w:rFonts w:ascii="Arial" w:hAnsi="Arial" w:cs="Arial"/>
          <w:b/>
          <w:bCs/>
          <w:lang w:val="en-US"/>
        </w:rPr>
      </w:pPr>
      <w:r w:rsidRPr="00D20A88">
        <w:rPr>
          <w:rFonts w:ascii="Arial" w:hAnsi="Arial" w:cs="Arial"/>
          <w:b/>
          <w:bCs/>
          <w:lang w:val="en-US"/>
        </w:rPr>
        <w:br w:type="page"/>
      </w:r>
    </w:p>
    <w:p w14:paraId="2F24E2C7" w14:textId="75D87EE8" w:rsidR="00AD4E3A" w:rsidRPr="00D20A88" w:rsidRDefault="00A30A83" w:rsidP="00E45086">
      <w:pPr>
        <w:spacing w:before="120" w:after="240" w:line="360" w:lineRule="auto"/>
        <w:rPr>
          <w:rFonts w:ascii="Arial" w:hAnsi="Arial" w:cs="Arial"/>
          <w:b/>
          <w:bCs/>
          <w:lang w:val="en-US"/>
        </w:rPr>
      </w:pPr>
      <w:r w:rsidRPr="00D20A88">
        <w:rPr>
          <w:rFonts w:ascii="Arial" w:hAnsi="Arial" w:cs="Arial"/>
          <w:b/>
          <w:bCs/>
          <w:lang w:val="en-US"/>
        </w:rPr>
        <w:lastRenderedPageBreak/>
        <w:t>References</w:t>
      </w:r>
    </w:p>
    <w:p w14:paraId="599CC46A" w14:textId="680EA17E" w:rsidR="00195AFA" w:rsidRPr="00D20A88" w:rsidRDefault="00195AFA" w:rsidP="00E45086">
      <w:pPr>
        <w:pStyle w:val="EndNoteBibliography"/>
        <w:spacing w:after="120" w:line="360" w:lineRule="auto"/>
        <w:rPr>
          <w:rFonts w:ascii="Arial" w:hAnsi="Arial" w:cs="Arial"/>
        </w:rPr>
      </w:pPr>
      <w:r w:rsidRPr="00D20A88">
        <w:rPr>
          <w:rFonts w:ascii="Arial" w:hAnsi="Arial" w:cs="Arial"/>
        </w:rPr>
        <w:t xml:space="preserve">1. Lipson DA, Barnhart F, Brealey N, </w:t>
      </w:r>
      <w:r w:rsidR="00597EB3" w:rsidRPr="00D20A88">
        <w:rPr>
          <w:rFonts w:ascii="Arial" w:hAnsi="Arial" w:cs="Arial"/>
        </w:rPr>
        <w:t>et al</w:t>
      </w:r>
      <w:r w:rsidRPr="00D20A88">
        <w:rPr>
          <w:rFonts w:ascii="Arial" w:hAnsi="Arial" w:cs="Arial"/>
        </w:rPr>
        <w:t>. Once-</w:t>
      </w:r>
      <w:r w:rsidR="00597EB3" w:rsidRPr="00D20A88">
        <w:rPr>
          <w:rFonts w:ascii="Arial" w:hAnsi="Arial" w:cs="Arial"/>
        </w:rPr>
        <w:t>d</w:t>
      </w:r>
      <w:r w:rsidRPr="00D20A88">
        <w:rPr>
          <w:rFonts w:ascii="Arial" w:hAnsi="Arial" w:cs="Arial"/>
        </w:rPr>
        <w:t xml:space="preserve">aily </w:t>
      </w:r>
      <w:r w:rsidR="00597EB3" w:rsidRPr="00D20A88">
        <w:rPr>
          <w:rFonts w:ascii="Arial" w:hAnsi="Arial" w:cs="Arial"/>
        </w:rPr>
        <w:t>s</w:t>
      </w:r>
      <w:r w:rsidRPr="00D20A88">
        <w:rPr>
          <w:rFonts w:ascii="Arial" w:hAnsi="Arial" w:cs="Arial"/>
        </w:rPr>
        <w:t>ingle-</w:t>
      </w:r>
      <w:r w:rsidR="00597EB3" w:rsidRPr="00D20A88">
        <w:rPr>
          <w:rFonts w:ascii="Arial" w:hAnsi="Arial" w:cs="Arial"/>
        </w:rPr>
        <w:t>i</w:t>
      </w:r>
      <w:r w:rsidRPr="00D20A88">
        <w:rPr>
          <w:rFonts w:ascii="Arial" w:hAnsi="Arial" w:cs="Arial"/>
        </w:rPr>
        <w:t xml:space="preserve">nhaler </w:t>
      </w:r>
      <w:r w:rsidR="00597EB3" w:rsidRPr="00D20A88">
        <w:rPr>
          <w:rFonts w:ascii="Arial" w:hAnsi="Arial" w:cs="Arial"/>
        </w:rPr>
        <w:t>t</w:t>
      </w:r>
      <w:r w:rsidRPr="00D20A88">
        <w:rPr>
          <w:rFonts w:ascii="Arial" w:hAnsi="Arial" w:cs="Arial"/>
        </w:rPr>
        <w:t xml:space="preserve">riple versus </w:t>
      </w:r>
      <w:r w:rsidR="00597EB3" w:rsidRPr="00D20A88">
        <w:rPr>
          <w:rFonts w:ascii="Arial" w:hAnsi="Arial" w:cs="Arial"/>
        </w:rPr>
        <w:t>d</w:t>
      </w:r>
      <w:r w:rsidRPr="00D20A88">
        <w:rPr>
          <w:rFonts w:ascii="Arial" w:hAnsi="Arial" w:cs="Arial"/>
        </w:rPr>
        <w:t xml:space="preserve">ual </w:t>
      </w:r>
      <w:r w:rsidR="00597EB3" w:rsidRPr="00D20A88">
        <w:rPr>
          <w:rFonts w:ascii="Arial" w:hAnsi="Arial" w:cs="Arial"/>
        </w:rPr>
        <w:t>t</w:t>
      </w:r>
      <w:r w:rsidRPr="00D20A88">
        <w:rPr>
          <w:rFonts w:ascii="Arial" w:hAnsi="Arial" w:cs="Arial"/>
        </w:rPr>
        <w:t xml:space="preserve">herapy in </w:t>
      </w:r>
      <w:r w:rsidR="00597EB3" w:rsidRPr="00D20A88">
        <w:rPr>
          <w:rFonts w:ascii="Arial" w:hAnsi="Arial" w:cs="Arial"/>
        </w:rPr>
        <w:t>p</w:t>
      </w:r>
      <w:r w:rsidRPr="00D20A88">
        <w:rPr>
          <w:rFonts w:ascii="Arial" w:hAnsi="Arial" w:cs="Arial"/>
        </w:rPr>
        <w:t xml:space="preserve">atients with COPD. </w:t>
      </w:r>
      <w:r w:rsidRPr="00B40C5F">
        <w:rPr>
          <w:rFonts w:ascii="Arial" w:hAnsi="Arial" w:cs="Arial"/>
          <w:i/>
        </w:rPr>
        <w:t xml:space="preserve">N </w:t>
      </w:r>
      <w:proofErr w:type="spellStart"/>
      <w:r w:rsidRPr="00B40C5F">
        <w:rPr>
          <w:rFonts w:ascii="Arial" w:hAnsi="Arial" w:cs="Arial"/>
          <w:i/>
        </w:rPr>
        <w:t>Engl</w:t>
      </w:r>
      <w:proofErr w:type="spellEnd"/>
      <w:r w:rsidRPr="00B40C5F">
        <w:rPr>
          <w:rFonts w:ascii="Arial" w:hAnsi="Arial" w:cs="Arial"/>
          <w:i/>
        </w:rPr>
        <w:t xml:space="preserve"> J Med</w:t>
      </w:r>
      <w:r w:rsidR="00CC6036" w:rsidRPr="00D20A88">
        <w:rPr>
          <w:rFonts w:ascii="Arial" w:hAnsi="Arial" w:cs="Arial"/>
          <w:iCs/>
        </w:rPr>
        <w:t>.</w:t>
      </w:r>
      <w:r w:rsidRPr="00D20A88">
        <w:rPr>
          <w:rFonts w:ascii="Arial" w:hAnsi="Arial" w:cs="Arial"/>
        </w:rPr>
        <w:t xml:space="preserve"> 2018:378(18):1671</w:t>
      </w:r>
      <w:r w:rsidR="00897D96" w:rsidRPr="00D20A88">
        <w:rPr>
          <w:rFonts w:ascii="Arial" w:hAnsi="Arial" w:cs="Arial"/>
        </w:rPr>
        <w:t>–</w:t>
      </w:r>
      <w:r w:rsidRPr="00D20A88">
        <w:rPr>
          <w:rFonts w:ascii="Arial" w:hAnsi="Arial" w:cs="Arial"/>
        </w:rPr>
        <w:t>1680.</w:t>
      </w:r>
    </w:p>
    <w:p w14:paraId="5A7B1003" w14:textId="3C16CEFB" w:rsidR="00A30A83" w:rsidRPr="00D20A88" w:rsidRDefault="00195AFA" w:rsidP="00E45086">
      <w:pPr>
        <w:spacing w:before="120" w:line="360" w:lineRule="auto"/>
        <w:rPr>
          <w:rFonts w:ascii="Arial" w:hAnsi="Arial" w:cs="Arial"/>
          <w:b/>
          <w:bCs/>
          <w:lang w:val="en-US"/>
        </w:rPr>
      </w:pPr>
      <w:r w:rsidRPr="00D20A88">
        <w:rPr>
          <w:rFonts w:ascii="Arial" w:eastAsia="Arial" w:hAnsi="Arial" w:cs="Arial"/>
          <w:lang w:val="en-US"/>
        </w:rPr>
        <w:t xml:space="preserve">2. </w:t>
      </w:r>
      <w:proofErr w:type="spellStart"/>
      <w:r w:rsidR="00A30A83" w:rsidRPr="00D20A88">
        <w:rPr>
          <w:rFonts w:ascii="Arial" w:eastAsia="Arial" w:hAnsi="Arial" w:cs="Arial"/>
          <w:lang w:val="en-US"/>
        </w:rPr>
        <w:t>Brooks</w:t>
      </w:r>
      <w:proofErr w:type="spellEnd"/>
      <w:r w:rsidR="00A30A83" w:rsidRPr="00D20A88">
        <w:rPr>
          <w:rFonts w:ascii="Arial" w:eastAsia="Arial" w:hAnsi="Arial" w:cs="Arial"/>
          <w:lang w:val="en-US"/>
        </w:rPr>
        <w:t xml:space="preserve"> S, Gelman A, Jones G, Meng XL</w:t>
      </w:r>
      <w:r w:rsidR="00472A1C" w:rsidRPr="00D20A88">
        <w:rPr>
          <w:rFonts w:ascii="Arial" w:eastAsia="Arial" w:hAnsi="Arial" w:cs="Arial"/>
          <w:lang w:val="en-US"/>
        </w:rPr>
        <w:t>, e</w:t>
      </w:r>
      <w:r w:rsidR="00A30A83" w:rsidRPr="00D20A88">
        <w:rPr>
          <w:rFonts w:ascii="Arial" w:eastAsia="Arial" w:hAnsi="Arial" w:cs="Arial"/>
          <w:lang w:val="en-US"/>
        </w:rPr>
        <w:t xml:space="preserve">ds. </w:t>
      </w:r>
      <w:r w:rsidR="00A30A83" w:rsidRPr="00B40C5F">
        <w:rPr>
          <w:rFonts w:ascii="Arial" w:eastAsia="Arial" w:hAnsi="Arial" w:cs="Arial"/>
          <w:i/>
          <w:iCs/>
          <w:lang w:val="en-US"/>
        </w:rPr>
        <w:t>Handbook of Markov Chain Monte Carlo</w:t>
      </w:r>
      <w:r w:rsidR="00A30A83" w:rsidRPr="00D20A88">
        <w:rPr>
          <w:rFonts w:ascii="Arial" w:eastAsia="Arial" w:hAnsi="Arial" w:cs="Arial"/>
          <w:lang w:val="en-US"/>
        </w:rPr>
        <w:t xml:space="preserve">. </w:t>
      </w:r>
      <w:r w:rsidR="00C70D5F" w:rsidRPr="00D20A88">
        <w:rPr>
          <w:rFonts w:ascii="Arial" w:eastAsia="Arial" w:hAnsi="Arial" w:cs="Arial"/>
          <w:lang w:val="en-US"/>
        </w:rPr>
        <w:t xml:space="preserve">New York: </w:t>
      </w:r>
      <w:r w:rsidR="00A30A83" w:rsidRPr="00D20A88">
        <w:rPr>
          <w:rFonts w:ascii="Arial" w:eastAsia="Arial" w:hAnsi="Arial" w:cs="Arial"/>
          <w:lang w:val="en-US"/>
        </w:rPr>
        <w:t xml:space="preserve">CRC </w:t>
      </w:r>
      <w:r w:rsidR="009C7ED0" w:rsidRPr="00D20A88">
        <w:rPr>
          <w:rFonts w:ascii="Arial" w:eastAsia="Arial" w:hAnsi="Arial" w:cs="Arial"/>
          <w:lang w:val="en-US"/>
        </w:rPr>
        <w:t>Press</w:t>
      </w:r>
      <w:r w:rsidR="00C70D5F" w:rsidRPr="00D20A88">
        <w:rPr>
          <w:rFonts w:ascii="Arial" w:eastAsia="Arial" w:hAnsi="Arial" w:cs="Arial"/>
          <w:lang w:val="en-US"/>
        </w:rPr>
        <w:t xml:space="preserve">; </w:t>
      </w:r>
      <w:r w:rsidR="00597EB3" w:rsidRPr="00D20A88">
        <w:rPr>
          <w:rFonts w:ascii="Arial" w:eastAsia="Arial" w:hAnsi="Arial" w:cs="Arial"/>
          <w:lang w:val="en-US"/>
        </w:rPr>
        <w:t>2011.</w:t>
      </w:r>
    </w:p>
    <w:sectPr w:rsidR="00A30A83" w:rsidRPr="00D20A88">
      <w:pgSz w:w="12240" w:h="15840" w:orient="landscape"/>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92102" w14:textId="77777777" w:rsidR="00C0324A" w:rsidRDefault="00C0324A">
      <w:r>
        <w:separator/>
      </w:r>
    </w:p>
  </w:endnote>
  <w:endnote w:type="continuationSeparator" w:id="0">
    <w:p w14:paraId="3F45C40E" w14:textId="77777777" w:rsidR="00C0324A" w:rsidRDefault="00C0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altName w:val="Arial"/>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89937"/>
      <w:docPartObj>
        <w:docPartGallery w:val="Page Numbers (Bottom of Page)"/>
        <w:docPartUnique/>
      </w:docPartObj>
    </w:sdtPr>
    <w:sdtEndPr>
      <w:rPr>
        <w:noProof/>
      </w:rPr>
    </w:sdtEndPr>
    <w:sdtContent>
      <w:p w14:paraId="584AA7F0" w14:textId="77777777" w:rsidR="00B94F6F" w:rsidRDefault="00B94F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19974D" w14:textId="77777777" w:rsidR="00B94F6F" w:rsidRDefault="00B94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8D854" w14:textId="77777777" w:rsidR="00C0324A" w:rsidRDefault="00C0324A">
      <w:r>
        <w:separator/>
      </w:r>
    </w:p>
  </w:footnote>
  <w:footnote w:type="continuationSeparator" w:id="0">
    <w:p w14:paraId="70D34892" w14:textId="77777777" w:rsidR="00C0324A" w:rsidRDefault="00C032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7A5"/>
    <w:multiLevelType w:val="multilevel"/>
    <w:tmpl w:val="0ABAF3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9FB5E00"/>
    <w:multiLevelType w:val="hybridMultilevel"/>
    <w:tmpl w:val="C67E8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D12367"/>
    <w:multiLevelType w:val="hybridMultilevel"/>
    <w:tmpl w:val="C19C2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C75C58"/>
    <w:multiLevelType w:val="multilevel"/>
    <w:tmpl w:val="AA004FD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4F7053CF"/>
    <w:multiLevelType w:val="hybridMultilevel"/>
    <w:tmpl w:val="16A06CE6"/>
    <w:lvl w:ilvl="0" w:tplc="08090001">
      <w:start w:val="1"/>
      <w:numFmt w:val="bullet"/>
      <w:lvlText w:val=""/>
      <w:lvlJc w:val="left"/>
      <w:pPr>
        <w:ind w:left="720" w:hanging="360"/>
      </w:pPr>
      <w:rPr>
        <w:rFonts w:ascii="Symbol" w:hAnsi="Symbol" w:hint="default"/>
      </w:rPr>
    </w:lvl>
    <w:lvl w:ilvl="1" w:tplc="25FA573C">
      <w:start w:val="1"/>
      <w:numFmt w:val="bullet"/>
      <w:lvlText w:val="–"/>
      <w:lvlJc w:val="left"/>
      <w:pPr>
        <w:ind w:left="1440" w:hanging="360"/>
      </w:pPr>
      <w:rPr>
        <w:rFonts w:ascii="Arial" w:hAnsi="Arial" w:hint="default"/>
        <w:b w:val="0"/>
        <w:i w:val="0"/>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B40FC9"/>
    <w:multiLevelType w:val="multilevel"/>
    <w:tmpl w:val="7E76F1FC"/>
    <w:lvl w:ilvl="0">
      <w:start w:val="1"/>
      <w:numFmt w:val="bullet"/>
      <w:lvlText w:val=""/>
      <w:lvlJc w:val="left"/>
      <w:pPr>
        <w:ind w:left="360" w:hanging="360"/>
      </w:pPr>
      <w:rPr>
        <w:rFonts w:ascii="Symbol" w:hAnsi="Symbol" w:cs="Symbol" w:hint="default"/>
      </w:rPr>
    </w:lvl>
    <w:lvl w:ilvl="1">
      <w:start w:val="55"/>
      <w:numFmt w:val="bullet"/>
      <w:lvlText w:val="–"/>
      <w:lvlJc w:val="left"/>
      <w:pPr>
        <w:ind w:left="1080" w:hanging="360"/>
      </w:pPr>
      <w:rPr>
        <w:rFonts w:ascii="Arial" w:hAnsi="Arial" w:cs="Aria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69396BC1"/>
    <w:multiLevelType w:val="hybridMultilevel"/>
    <w:tmpl w:val="377AB0A8"/>
    <w:lvl w:ilvl="0" w:tplc="CC98782C">
      <w:start w:val="1"/>
      <w:numFmt w:val="decimal"/>
      <w:lvlText w:val="%1."/>
      <w:lvlJc w:val="left"/>
      <w:pPr>
        <w:ind w:left="480" w:hanging="480"/>
      </w:pPr>
    </w:lvl>
    <w:lvl w:ilvl="1" w:tplc="D5FA670A">
      <w:start w:val="1"/>
      <w:numFmt w:val="decimal"/>
      <w:lvlText w:val="%2."/>
      <w:lvlJc w:val="left"/>
      <w:pPr>
        <w:tabs>
          <w:tab w:val="num" w:pos="720"/>
        </w:tabs>
        <w:ind w:left="1200" w:hanging="480"/>
      </w:pPr>
    </w:lvl>
    <w:lvl w:ilvl="2" w:tplc="3FAAC1F6">
      <w:start w:val="1"/>
      <w:numFmt w:val="decimal"/>
      <w:lvlText w:val="%3."/>
      <w:lvlJc w:val="left"/>
      <w:pPr>
        <w:tabs>
          <w:tab w:val="num" w:pos="1440"/>
        </w:tabs>
        <w:ind w:left="1920" w:hanging="480"/>
      </w:pPr>
    </w:lvl>
    <w:lvl w:ilvl="3" w:tplc="9718EF20">
      <w:start w:val="1"/>
      <w:numFmt w:val="decimal"/>
      <w:lvlText w:val="%4."/>
      <w:lvlJc w:val="left"/>
      <w:pPr>
        <w:tabs>
          <w:tab w:val="num" w:pos="2160"/>
        </w:tabs>
        <w:ind w:left="2640" w:hanging="480"/>
      </w:pPr>
    </w:lvl>
    <w:lvl w:ilvl="4" w:tplc="2B5CD6DE">
      <w:start w:val="1"/>
      <w:numFmt w:val="decimal"/>
      <w:lvlText w:val="%5."/>
      <w:lvlJc w:val="left"/>
      <w:pPr>
        <w:tabs>
          <w:tab w:val="num" w:pos="2880"/>
        </w:tabs>
        <w:ind w:left="3360" w:hanging="480"/>
      </w:pPr>
    </w:lvl>
    <w:lvl w:ilvl="5" w:tplc="9B36114C">
      <w:start w:val="1"/>
      <w:numFmt w:val="decimal"/>
      <w:lvlText w:val="%6."/>
      <w:lvlJc w:val="left"/>
      <w:pPr>
        <w:tabs>
          <w:tab w:val="num" w:pos="3600"/>
        </w:tabs>
        <w:ind w:left="4080" w:hanging="480"/>
      </w:pPr>
    </w:lvl>
    <w:lvl w:ilvl="6" w:tplc="0B865DF0">
      <w:start w:val="1"/>
      <w:numFmt w:val="decimal"/>
      <w:lvlText w:val="%7."/>
      <w:lvlJc w:val="left"/>
      <w:pPr>
        <w:tabs>
          <w:tab w:val="num" w:pos="4320"/>
        </w:tabs>
        <w:ind w:left="4800" w:hanging="480"/>
      </w:pPr>
    </w:lvl>
    <w:lvl w:ilvl="7" w:tplc="2D58E9C0">
      <w:start w:val="1"/>
      <w:numFmt w:val="decimal"/>
      <w:lvlText w:val="%8."/>
      <w:lvlJc w:val="left"/>
      <w:pPr>
        <w:tabs>
          <w:tab w:val="num" w:pos="5040"/>
        </w:tabs>
        <w:ind w:left="5520" w:hanging="480"/>
      </w:pPr>
    </w:lvl>
    <w:lvl w:ilvl="8" w:tplc="0F385B82">
      <w:start w:val="1"/>
      <w:numFmt w:val="decimal"/>
      <w:lvlText w:val="%9."/>
      <w:lvlJc w:val="left"/>
      <w:pPr>
        <w:tabs>
          <w:tab w:val="num" w:pos="5760"/>
        </w:tabs>
        <w:ind w:left="6240" w:hanging="480"/>
      </w:pPr>
    </w:lvl>
  </w:abstractNum>
  <w:abstractNum w:abstractNumId="7" w15:restartNumberingAfterBreak="0">
    <w:nsid w:val="7CE7041C"/>
    <w:multiLevelType w:val="hybridMultilevel"/>
    <w:tmpl w:val="D1309602"/>
    <w:lvl w:ilvl="0" w:tplc="33DA8EE2">
      <w:start w:val="1"/>
      <w:numFmt w:val="none"/>
      <w:suff w:val="nothing"/>
      <w:lvlText w:val=""/>
      <w:lvlJc w:val="left"/>
      <w:pPr>
        <w:ind w:left="0" w:firstLine="0"/>
      </w:pPr>
    </w:lvl>
    <w:lvl w:ilvl="1" w:tplc="136C76EA">
      <w:start w:val="1"/>
      <w:numFmt w:val="none"/>
      <w:suff w:val="nothing"/>
      <w:lvlText w:val=""/>
      <w:lvlJc w:val="left"/>
      <w:pPr>
        <w:ind w:left="0" w:firstLine="0"/>
      </w:pPr>
    </w:lvl>
    <w:lvl w:ilvl="2" w:tplc="513A898E">
      <w:start w:val="1"/>
      <w:numFmt w:val="none"/>
      <w:suff w:val="nothing"/>
      <w:lvlText w:val=""/>
      <w:lvlJc w:val="left"/>
      <w:pPr>
        <w:ind w:left="0" w:firstLine="0"/>
      </w:pPr>
    </w:lvl>
    <w:lvl w:ilvl="3" w:tplc="9668BD38">
      <w:start w:val="1"/>
      <w:numFmt w:val="none"/>
      <w:suff w:val="nothing"/>
      <w:lvlText w:val=""/>
      <w:lvlJc w:val="left"/>
      <w:pPr>
        <w:ind w:left="0" w:firstLine="0"/>
      </w:pPr>
    </w:lvl>
    <w:lvl w:ilvl="4" w:tplc="AD1CBD50">
      <w:start w:val="1"/>
      <w:numFmt w:val="none"/>
      <w:suff w:val="nothing"/>
      <w:lvlText w:val=""/>
      <w:lvlJc w:val="left"/>
      <w:pPr>
        <w:ind w:left="0" w:firstLine="0"/>
      </w:pPr>
    </w:lvl>
    <w:lvl w:ilvl="5" w:tplc="57BC59DE">
      <w:start w:val="1"/>
      <w:numFmt w:val="none"/>
      <w:suff w:val="nothing"/>
      <w:lvlText w:val=""/>
      <w:lvlJc w:val="left"/>
      <w:pPr>
        <w:ind w:left="0" w:firstLine="0"/>
      </w:pPr>
    </w:lvl>
    <w:lvl w:ilvl="6" w:tplc="235A97F2">
      <w:start w:val="1"/>
      <w:numFmt w:val="none"/>
      <w:suff w:val="nothing"/>
      <w:lvlText w:val=""/>
      <w:lvlJc w:val="left"/>
      <w:pPr>
        <w:ind w:left="0" w:firstLine="0"/>
      </w:pPr>
    </w:lvl>
    <w:lvl w:ilvl="7" w:tplc="A7641B38">
      <w:start w:val="1"/>
      <w:numFmt w:val="none"/>
      <w:suff w:val="nothing"/>
      <w:lvlText w:val=""/>
      <w:lvlJc w:val="left"/>
      <w:pPr>
        <w:ind w:left="0" w:firstLine="0"/>
      </w:pPr>
    </w:lvl>
    <w:lvl w:ilvl="8" w:tplc="8C368488">
      <w:start w:val="1"/>
      <w:numFmt w:val="none"/>
      <w:suff w:val="nothing"/>
      <w:lvlText w:val=""/>
      <w:lvlJc w:val="left"/>
      <w:pPr>
        <w:ind w:left="0" w:firstLine="0"/>
      </w:pPr>
    </w:lvl>
  </w:abstractNum>
  <w:num w:numId="1">
    <w:abstractNumId w:val="5"/>
  </w:num>
  <w:num w:numId="2">
    <w:abstractNumId w:val="6"/>
  </w:num>
  <w:num w:numId="3">
    <w:abstractNumId w:val="3"/>
  </w:num>
  <w:num w:numId="4">
    <w:abstractNumId w:val="0"/>
  </w:num>
  <w:num w:numId="5">
    <w:abstractNumId w:val="7"/>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082"/>
    <w:rsid w:val="00011D1C"/>
    <w:rsid w:val="000139A3"/>
    <w:rsid w:val="00016976"/>
    <w:rsid w:val="00017784"/>
    <w:rsid w:val="00017C5C"/>
    <w:rsid w:val="00022002"/>
    <w:rsid w:val="000252C5"/>
    <w:rsid w:val="000329CA"/>
    <w:rsid w:val="000371E0"/>
    <w:rsid w:val="0004615F"/>
    <w:rsid w:val="00047580"/>
    <w:rsid w:val="00057281"/>
    <w:rsid w:val="00066963"/>
    <w:rsid w:val="000719F4"/>
    <w:rsid w:val="00075A85"/>
    <w:rsid w:val="00084341"/>
    <w:rsid w:val="0008698E"/>
    <w:rsid w:val="00093905"/>
    <w:rsid w:val="00097A11"/>
    <w:rsid w:val="000A0A43"/>
    <w:rsid w:val="000A6DFE"/>
    <w:rsid w:val="000B637E"/>
    <w:rsid w:val="000C04CB"/>
    <w:rsid w:val="000C1292"/>
    <w:rsid w:val="000C1FC9"/>
    <w:rsid w:val="000C2E2A"/>
    <w:rsid w:val="000D1626"/>
    <w:rsid w:val="000D5D5B"/>
    <w:rsid w:val="000D5DF1"/>
    <w:rsid w:val="000E4911"/>
    <w:rsid w:val="000E633B"/>
    <w:rsid w:val="00100CF9"/>
    <w:rsid w:val="00107D71"/>
    <w:rsid w:val="001158D5"/>
    <w:rsid w:val="001316A3"/>
    <w:rsid w:val="00131DA5"/>
    <w:rsid w:val="001343D8"/>
    <w:rsid w:val="00134B25"/>
    <w:rsid w:val="00141906"/>
    <w:rsid w:val="0015424B"/>
    <w:rsid w:val="001609E7"/>
    <w:rsid w:val="00162D55"/>
    <w:rsid w:val="0016704F"/>
    <w:rsid w:val="00171BC3"/>
    <w:rsid w:val="001774A8"/>
    <w:rsid w:val="00186B1F"/>
    <w:rsid w:val="00194C82"/>
    <w:rsid w:val="00194CBB"/>
    <w:rsid w:val="00195AFA"/>
    <w:rsid w:val="00196202"/>
    <w:rsid w:val="00197C35"/>
    <w:rsid w:val="001A2AFB"/>
    <w:rsid w:val="001B0F48"/>
    <w:rsid w:val="001B5107"/>
    <w:rsid w:val="001C3F92"/>
    <w:rsid w:val="001C7D20"/>
    <w:rsid w:val="001D22DC"/>
    <w:rsid w:val="001F0113"/>
    <w:rsid w:val="001F0C52"/>
    <w:rsid w:val="001F32E3"/>
    <w:rsid w:val="001F42C8"/>
    <w:rsid w:val="001F6AAF"/>
    <w:rsid w:val="00205019"/>
    <w:rsid w:val="00211990"/>
    <w:rsid w:val="0021483D"/>
    <w:rsid w:val="00237E0F"/>
    <w:rsid w:val="002417F4"/>
    <w:rsid w:val="00244BCB"/>
    <w:rsid w:val="00245012"/>
    <w:rsid w:val="00245B2D"/>
    <w:rsid w:val="002472AE"/>
    <w:rsid w:val="00247FFE"/>
    <w:rsid w:val="0025047F"/>
    <w:rsid w:val="00260DB8"/>
    <w:rsid w:val="00264CB1"/>
    <w:rsid w:val="00272F9B"/>
    <w:rsid w:val="002801A1"/>
    <w:rsid w:val="002836CC"/>
    <w:rsid w:val="00286EFB"/>
    <w:rsid w:val="00291076"/>
    <w:rsid w:val="002A68C9"/>
    <w:rsid w:val="002B07B6"/>
    <w:rsid w:val="002B2F77"/>
    <w:rsid w:val="002B4141"/>
    <w:rsid w:val="002B6786"/>
    <w:rsid w:val="002C603C"/>
    <w:rsid w:val="002E33D0"/>
    <w:rsid w:val="002E5068"/>
    <w:rsid w:val="00300946"/>
    <w:rsid w:val="00306DD4"/>
    <w:rsid w:val="00307E5C"/>
    <w:rsid w:val="003136DB"/>
    <w:rsid w:val="00320900"/>
    <w:rsid w:val="00323C45"/>
    <w:rsid w:val="00332CD7"/>
    <w:rsid w:val="00347340"/>
    <w:rsid w:val="00356C31"/>
    <w:rsid w:val="00357776"/>
    <w:rsid w:val="00361585"/>
    <w:rsid w:val="00371D69"/>
    <w:rsid w:val="003772B3"/>
    <w:rsid w:val="003867DB"/>
    <w:rsid w:val="00390320"/>
    <w:rsid w:val="003941BD"/>
    <w:rsid w:val="003949BB"/>
    <w:rsid w:val="0039529A"/>
    <w:rsid w:val="00395BD0"/>
    <w:rsid w:val="003A1101"/>
    <w:rsid w:val="003A7527"/>
    <w:rsid w:val="003B1276"/>
    <w:rsid w:val="003C16BF"/>
    <w:rsid w:val="003C4759"/>
    <w:rsid w:val="003D350F"/>
    <w:rsid w:val="003F5142"/>
    <w:rsid w:val="00402862"/>
    <w:rsid w:val="00404AD4"/>
    <w:rsid w:val="004066C3"/>
    <w:rsid w:val="00406DC7"/>
    <w:rsid w:val="00421C7C"/>
    <w:rsid w:val="00421D7C"/>
    <w:rsid w:val="004325BA"/>
    <w:rsid w:val="00432D7A"/>
    <w:rsid w:val="00436023"/>
    <w:rsid w:val="004365E7"/>
    <w:rsid w:val="00441BDD"/>
    <w:rsid w:val="00443ED1"/>
    <w:rsid w:val="00453173"/>
    <w:rsid w:val="00457386"/>
    <w:rsid w:val="0047044A"/>
    <w:rsid w:val="00472A1C"/>
    <w:rsid w:val="00495EEB"/>
    <w:rsid w:val="004A3480"/>
    <w:rsid w:val="004C51BC"/>
    <w:rsid w:val="004C6837"/>
    <w:rsid w:val="004C79CE"/>
    <w:rsid w:val="004D29C9"/>
    <w:rsid w:val="004D5864"/>
    <w:rsid w:val="004D79D0"/>
    <w:rsid w:val="004E0DC6"/>
    <w:rsid w:val="004E36A4"/>
    <w:rsid w:val="004E5381"/>
    <w:rsid w:val="004E5CBD"/>
    <w:rsid w:val="004F0156"/>
    <w:rsid w:val="005041E6"/>
    <w:rsid w:val="005044B7"/>
    <w:rsid w:val="00504B18"/>
    <w:rsid w:val="00510789"/>
    <w:rsid w:val="00511468"/>
    <w:rsid w:val="00514880"/>
    <w:rsid w:val="005204EE"/>
    <w:rsid w:val="00521033"/>
    <w:rsid w:val="00532068"/>
    <w:rsid w:val="0053255D"/>
    <w:rsid w:val="00534D5B"/>
    <w:rsid w:val="005361CC"/>
    <w:rsid w:val="00541E92"/>
    <w:rsid w:val="00543704"/>
    <w:rsid w:val="00544B37"/>
    <w:rsid w:val="00546295"/>
    <w:rsid w:val="0055374B"/>
    <w:rsid w:val="005641F2"/>
    <w:rsid w:val="005649F6"/>
    <w:rsid w:val="005724F2"/>
    <w:rsid w:val="00574425"/>
    <w:rsid w:val="00575AA5"/>
    <w:rsid w:val="005814CD"/>
    <w:rsid w:val="005830F9"/>
    <w:rsid w:val="00586354"/>
    <w:rsid w:val="00590A66"/>
    <w:rsid w:val="00592241"/>
    <w:rsid w:val="00595823"/>
    <w:rsid w:val="00597EB3"/>
    <w:rsid w:val="005A0385"/>
    <w:rsid w:val="005A5647"/>
    <w:rsid w:val="005A59FB"/>
    <w:rsid w:val="005A5A29"/>
    <w:rsid w:val="005B403E"/>
    <w:rsid w:val="005B4BF3"/>
    <w:rsid w:val="005B58C0"/>
    <w:rsid w:val="005B5CB2"/>
    <w:rsid w:val="005C44D4"/>
    <w:rsid w:val="005C68A8"/>
    <w:rsid w:val="005C7511"/>
    <w:rsid w:val="005C7FBD"/>
    <w:rsid w:val="005C7FFD"/>
    <w:rsid w:val="005D272A"/>
    <w:rsid w:val="005D39F5"/>
    <w:rsid w:val="005D3FC9"/>
    <w:rsid w:val="005D454F"/>
    <w:rsid w:val="005D55F3"/>
    <w:rsid w:val="005E1356"/>
    <w:rsid w:val="005E5475"/>
    <w:rsid w:val="005E782E"/>
    <w:rsid w:val="005F0468"/>
    <w:rsid w:val="005F3D14"/>
    <w:rsid w:val="005F63FF"/>
    <w:rsid w:val="00607FE9"/>
    <w:rsid w:val="00613444"/>
    <w:rsid w:val="006231ED"/>
    <w:rsid w:val="00624A6C"/>
    <w:rsid w:val="00635E7C"/>
    <w:rsid w:val="00641F4E"/>
    <w:rsid w:val="0064292E"/>
    <w:rsid w:val="0065231A"/>
    <w:rsid w:val="00652352"/>
    <w:rsid w:val="00656348"/>
    <w:rsid w:val="00660365"/>
    <w:rsid w:val="00663DE0"/>
    <w:rsid w:val="00664EF7"/>
    <w:rsid w:val="00665AAF"/>
    <w:rsid w:val="00671F38"/>
    <w:rsid w:val="006772AB"/>
    <w:rsid w:val="00677FAF"/>
    <w:rsid w:val="00682E01"/>
    <w:rsid w:val="00687E55"/>
    <w:rsid w:val="0069566D"/>
    <w:rsid w:val="006A3A8E"/>
    <w:rsid w:val="006B3E2B"/>
    <w:rsid w:val="006B5879"/>
    <w:rsid w:val="006B6EFA"/>
    <w:rsid w:val="006C6ABD"/>
    <w:rsid w:val="006C75F5"/>
    <w:rsid w:val="006D0C8B"/>
    <w:rsid w:val="006D21D5"/>
    <w:rsid w:val="006D2E73"/>
    <w:rsid w:val="006D3832"/>
    <w:rsid w:val="006E29FF"/>
    <w:rsid w:val="006F2428"/>
    <w:rsid w:val="006F2A6F"/>
    <w:rsid w:val="006F3D6D"/>
    <w:rsid w:val="006F4A17"/>
    <w:rsid w:val="006F520E"/>
    <w:rsid w:val="00700EEA"/>
    <w:rsid w:val="007023E2"/>
    <w:rsid w:val="00703A6B"/>
    <w:rsid w:val="00704570"/>
    <w:rsid w:val="00711713"/>
    <w:rsid w:val="007136C9"/>
    <w:rsid w:val="00714EC9"/>
    <w:rsid w:val="0071786B"/>
    <w:rsid w:val="0072353F"/>
    <w:rsid w:val="00723794"/>
    <w:rsid w:val="0072745B"/>
    <w:rsid w:val="00727E9F"/>
    <w:rsid w:val="00730F81"/>
    <w:rsid w:val="00731067"/>
    <w:rsid w:val="007526FE"/>
    <w:rsid w:val="00765466"/>
    <w:rsid w:val="00772EE1"/>
    <w:rsid w:val="00773B75"/>
    <w:rsid w:val="00775254"/>
    <w:rsid w:val="00775D24"/>
    <w:rsid w:val="0078428E"/>
    <w:rsid w:val="007A0B7A"/>
    <w:rsid w:val="007A7835"/>
    <w:rsid w:val="007B3C21"/>
    <w:rsid w:val="007C240A"/>
    <w:rsid w:val="007C7473"/>
    <w:rsid w:val="007D30F2"/>
    <w:rsid w:val="007D749A"/>
    <w:rsid w:val="007F1265"/>
    <w:rsid w:val="007F1A14"/>
    <w:rsid w:val="007F5503"/>
    <w:rsid w:val="007F5768"/>
    <w:rsid w:val="00803B6B"/>
    <w:rsid w:val="0080576D"/>
    <w:rsid w:val="008106BA"/>
    <w:rsid w:val="008152A6"/>
    <w:rsid w:val="008205F5"/>
    <w:rsid w:val="00825DC7"/>
    <w:rsid w:val="00826869"/>
    <w:rsid w:val="00837395"/>
    <w:rsid w:val="00844A75"/>
    <w:rsid w:val="008508F8"/>
    <w:rsid w:val="00852766"/>
    <w:rsid w:val="00862DAB"/>
    <w:rsid w:val="008639D2"/>
    <w:rsid w:val="00893011"/>
    <w:rsid w:val="00893D16"/>
    <w:rsid w:val="00894417"/>
    <w:rsid w:val="008958A9"/>
    <w:rsid w:val="00897D96"/>
    <w:rsid w:val="008B0B10"/>
    <w:rsid w:val="008B2A0A"/>
    <w:rsid w:val="008C7751"/>
    <w:rsid w:val="008D1AE5"/>
    <w:rsid w:val="008D2008"/>
    <w:rsid w:val="008D52FA"/>
    <w:rsid w:val="008D7148"/>
    <w:rsid w:val="008D72B7"/>
    <w:rsid w:val="008E0082"/>
    <w:rsid w:val="008E315A"/>
    <w:rsid w:val="008F35BD"/>
    <w:rsid w:val="008F4EFA"/>
    <w:rsid w:val="008F6A48"/>
    <w:rsid w:val="00906C95"/>
    <w:rsid w:val="00915806"/>
    <w:rsid w:val="00922303"/>
    <w:rsid w:val="00923405"/>
    <w:rsid w:val="009235B8"/>
    <w:rsid w:val="009238C0"/>
    <w:rsid w:val="00934FF6"/>
    <w:rsid w:val="00944732"/>
    <w:rsid w:val="009463DF"/>
    <w:rsid w:val="00950F26"/>
    <w:rsid w:val="00953BA0"/>
    <w:rsid w:val="0095626E"/>
    <w:rsid w:val="00956342"/>
    <w:rsid w:val="00960805"/>
    <w:rsid w:val="00967C75"/>
    <w:rsid w:val="0097045A"/>
    <w:rsid w:val="009718A0"/>
    <w:rsid w:val="00972DD4"/>
    <w:rsid w:val="009835CA"/>
    <w:rsid w:val="00984159"/>
    <w:rsid w:val="00984E7F"/>
    <w:rsid w:val="00990A0B"/>
    <w:rsid w:val="009A0AB8"/>
    <w:rsid w:val="009A1A74"/>
    <w:rsid w:val="009A2EBD"/>
    <w:rsid w:val="009A468F"/>
    <w:rsid w:val="009B500B"/>
    <w:rsid w:val="009B6662"/>
    <w:rsid w:val="009C2188"/>
    <w:rsid w:val="009C7ED0"/>
    <w:rsid w:val="009D296D"/>
    <w:rsid w:val="009D343C"/>
    <w:rsid w:val="009E2011"/>
    <w:rsid w:val="009E34B6"/>
    <w:rsid w:val="00A005B1"/>
    <w:rsid w:val="00A1213D"/>
    <w:rsid w:val="00A13641"/>
    <w:rsid w:val="00A13DFA"/>
    <w:rsid w:val="00A15271"/>
    <w:rsid w:val="00A1552E"/>
    <w:rsid w:val="00A17A85"/>
    <w:rsid w:val="00A20D25"/>
    <w:rsid w:val="00A26ECB"/>
    <w:rsid w:val="00A30034"/>
    <w:rsid w:val="00A30A83"/>
    <w:rsid w:val="00A469A2"/>
    <w:rsid w:val="00A51995"/>
    <w:rsid w:val="00A51C33"/>
    <w:rsid w:val="00A60554"/>
    <w:rsid w:val="00A70F0A"/>
    <w:rsid w:val="00A81562"/>
    <w:rsid w:val="00A83ACD"/>
    <w:rsid w:val="00A91A9C"/>
    <w:rsid w:val="00AA2B17"/>
    <w:rsid w:val="00AB0446"/>
    <w:rsid w:val="00AB5090"/>
    <w:rsid w:val="00AC0E28"/>
    <w:rsid w:val="00AC143D"/>
    <w:rsid w:val="00AC3118"/>
    <w:rsid w:val="00AC336E"/>
    <w:rsid w:val="00AD2863"/>
    <w:rsid w:val="00AD4E3A"/>
    <w:rsid w:val="00AD6655"/>
    <w:rsid w:val="00AE1D15"/>
    <w:rsid w:val="00AE4DB1"/>
    <w:rsid w:val="00AF2C36"/>
    <w:rsid w:val="00B17AE6"/>
    <w:rsid w:val="00B23F1D"/>
    <w:rsid w:val="00B335C4"/>
    <w:rsid w:val="00B350A7"/>
    <w:rsid w:val="00B37124"/>
    <w:rsid w:val="00B40C5F"/>
    <w:rsid w:val="00B4171D"/>
    <w:rsid w:val="00B5056D"/>
    <w:rsid w:val="00B52D5A"/>
    <w:rsid w:val="00B60CF6"/>
    <w:rsid w:val="00B632BF"/>
    <w:rsid w:val="00B64E49"/>
    <w:rsid w:val="00B72CB3"/>
    <w:rsid w:val="00B747AE"/>
    <w:rsid w:val="00B759D8"/>
    <w:rsid w:val="00B936C2"/>
    <w:rsid w:val="00B93739"/>
    <w:rsid w:val="00B94F6F"/>
    <w:rsid w:val="00B96B1C"/>
    <w:rsid w:val="00B96C3B"/>
    <w:rsid w:val="00B97F5B"/>
    <w:rsid w:val="00BA3D40"/>
    <w:rsid w:val="00BA46B2"/>
    <w:rsid w:val="00BB4E77"/>
    <w:rsid w:val="00BB6DED"/>
    <w:rsid w:val="00BC4770"/>
    <w:rsid w:val="00BD1534"/>
    <w:rsid w:val="00BD16CD"/>
    <w:rsid w:val="00BE34FA"/>
    <w:rsid w:val="00BE5B82"/>
    <w:rsid w:val="00BE615E"/>
    <w:rsid w:val="00BF72EB"/>
    <w:rsid w:val="00C0324A"/>
    <w:rsid w:val="00C177B9"/>
    <w:rsid w:val="00C216B1"/>
    <w:rsid w:val="00C237DF"/>
    <w:rsid w:val="00C27E71"/>
    <w:rsid w:val="00C3333D"/>
    <w:rsid w:val="00C34E04"/>
    <w:rsid w:val="00C36853"/>
    <w:rsid w:val="00C40792"/>
    <w:rsid w:val="00C428D8"/>
    <w:rsid w:val="00C62C57"/>
    <w:rsid w:val="00C70D5F"/>
    <w:rsid w:val="00C74621"/>
    <w:rsid w:val="00C90D6F"/>
    <w:rsid w:val="00C94650"/>
    <w:rsid w:val="00CA1DB7"/>
    <w:rsid w:val="00CA3999"/>
    <w:rsid w:val="00CA78A6"/>
    <w:rsid w:val="00CB2EC8"/>
    <w:rsid w:val="00CB472D"/>
    <w:rsid w:val="00CB50CF"/>
    <w:rsid w:val="00CB6995"/>
    <w:rsid w:val="00CB6A13"/>
    <w:rsid w:val="00CC0CBA"/>
    <w:rsid w:val="00CC6036"/>
    <w:rsid w:val="00CD2C04"/>
    <w:rsid w:val="00CD4E2E"/>
    <w:rsid w:val="00CD77DD"/>
    <w:rsid w:val="00CE247D"/>
    <w:rsid w:val="00CE5CF8"/>
    <w:rsid w:val="00CE63DC"/>
    <w:rsid w:val="00CF00D4"/>
    <w:rsid w:val="00CF1478"/>
    <w:rsid w:val="00CF1F7C"/>
    <w:rsid w:val="00CF4F2A"/>
    <w:rsid w:val="00D024A7"/>
    <w:rsid w:val="00D0254A"/>
    <w:rsid w:val="00D035E8"/>
    <w:rsid w:val="00D03C25"/>
    <w:rsid w:val="00D0465F"/>
    <w:rsid w:val="00D055A7"/>
    <w:rsid w:val="00D10D60"/>
    <w:rsid w:val="00D12AD3"/>
    <w:rsid w:val="00D15567"/>
    <w:rsid w:val="00D17B08"/>
    <w:rsid w:val="00D20A88"/>
    <w:rsid w:val="00D21B29"/>
    <w:rsid w:val="00D34E76"/>
    <w:rsid w:val="00D44A8C"/>
    <w:rsid w:val="00D524BB"/>
    <w:rsid w:val="00D60C9C"/>
    <w:rsid w:val="00D60CF4"/>
    <w:rsid w:val="00D6226F"/>
    <w:rsid w:val="00D66F05"/>
    <w:rsid w:val="00D71691"/>
    <w:rsid w:val="00D735E6"/>
    <w:rsid w:val="00D81FBE"/>
    <w:rsid w:val="00D82258"/>
    <w:rsid w:val="00D87009"/>
    <w:rsid w:val="00D9155C"/>
    <w:rsid w:val="00D93F6A"/>
    <w:rsid w:val="00D96A49"/>
    <w:rsid w:val="00DA5377"/>
    <w:rsid w:val="00DB4059"/>
    <w:rsid w:val="00DC27F5"/>
    <w:rsid w:val="00DC671A"/>
    <w:rsid w:val="00DC7DBA"/>
    <w:rsid w:val="00DF10E1"/>
    <w:rsid w:val="00DF111C"/>
    <w:rsid w:val="00DF1240"/>
    <w:rsid w:val="00DF6DF8"/>
    <w:rsid w:val="00DF762E"/>
    <w:rsid w:val="00E072CE"/>
    <w:rsid w:val="00E07CC1"/>
    <w:rsid w:val="00E1196E"/>
    <w:rsid w:val="00E13FBD"/>
    <w:rsid w:val="00E30165"/>
    <w:rsid w:val="00E36B73"/>
    <w:rsid w:val="00E3799A"/>
    <w:rsid w:val="00E40383"/>
    <w:rsid w:val="00E45086"/>
    <w:rsid w:val="00E558C4"/>
    <w:rsid w:val="00E57C19"/>
    <w:rsid w:val="00E6266D"/>
    <w:rsid w:val="00E74CE9"/>
    <w:rsid w:val="00E74EDE"/>
    <w:rsid w:val="00E81572"/>
    <w:rsid w:val="00E839FC"/>
    <w:rsid w:val="00E917B8"/>
    <w:rsid w:val="00E97F42"/>
    <w:rsid w:val="00EA10FA"/>
    <w:rsid w:val="00EA3CB1"/>
    <w:rsid w:val="00EA48A5"/>
    <w:rsid w:val="00EA4D4B"/>
    <w:rsid w:val="00EB1373"/>
    <w:rsid w:val="00EB21EB"/>
    <w:rsid w:val="00EB2BEE"/>
    <w:rsid w:val="00EB53FF"/>
    <w:rsid w:val="00EB7530"/>
    <w:rsid w:val="00ED3010"/>
    <w:rsid w:val="00ED4E58"/>
    <w:rsid w:val="00ED5DB4"/>
    <w:rsid w:val="00ED73E4"/>
    <w:rsid w:val="00EE0D26"/>
    <w:rsid w:val="00EE2176"/>
    <w:rsid w:val="00EE4782"/>
    <w:rsid w:val="00EF5E02"/>
    <w:rsid w:val="00EF5E76"/>
    <w:rsid w:val="00F02A8F"/>
    <w:rsid w:val="00F03790"/>
    <w:rsid w:val="00F16A18"/>
    <w:rsid w:val="00F16B38"/>
    <w:rsid w:val="00F20BAF"/>
    <w:rsid w:val="00F31649"/>
    <w:rsid w:val="00F36E70"/>
    <w:rsid w:val="00F41094"/>
    <w:rsid w:val="00F424AD"/>
    <w:rsid w:val="00F442B5"/>
    <w:rsid w:val="00F50F4E"/>
    <w:rsid w:val="00F54D0C"/>
    <w:rsid w:val="00F564D6"/>
    <w:rsid w:val="00F61FC6"/>
    <w:rsid w:val="00F7037F"/>
    <w:rsid w:val="00F733AD"/>
    <w:rsid w:val="00F74587"/>
    <w:rsid w:val="00F74A6B"/>
    <w:rsid w:val="00F76DF6"/>
    <w:rsid w:val="00F80A92"/>
    <w:rsid w:val="00F865C7"/>
    <w:rsid w:val="00F901C7"/>
    <w:rsid w:val="00F964C8"/>
    <w:rsid w:val="00FA1FE9"/>
    <w:rsid w:val="00FA3F69"/>
    <w:rsid w:val="00FA457D"/>
    <w:rsid w:val="00FB6962"/>
    <w:rsid w:val="00FC21A2"/>
    <w:rsid w:val="00FC57EC"/>
    <w:rsid w:val="00FC58D3"/>
    <w:rsid w:val="00FD3673"/>
    <w:rsid w:val="00FD54D7"/>
    <w:rsid w:val="00FD68F0"/>
    <w:rsid w:val="00FD7259"/>
    <w:rsid w:val="00FE32D6"/>
    <w:rsid w:val="00FF1558"/>
    <w:rsid w:val="00FF2110"/>
    <w:rsid w:val="5015BD2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DD51E"/>
  <w15:docId w15:val="{953D279E-2452-4512-B63B-2BC4CFA3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65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6E463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6E4636"/>
    <w:pPr>
      <w:spacing w:after="160" w:line="360" w:lineRule="auto"/>
      <w:outlineLvl w:val="1"/>
    </w:pPr>
    <w:rPr>
      <w:rFonts w:ascii="Arial" w:eastAsiaTheme="minorHAnsi" w:hAnsi="Arial" w:cs="Arial"/>
      <w:b/>
      <w:szCs w:val="22"/>
    </w:rPr>
  </w:style>
  <w:style w:type="paragraph" w:styleId="Heading3">
    <w:name w:val="heading 3"/>
    <w:basedOn w:val="Normal"/>
    <w:next w:val="Normal"/>
    <w:link w:val="Heading3Char"/>
    <w:uiPriority w:val="9"/>
    <w:unhideWhenUsed/>
    <w:qFormat/>
    <w:rsid w:val="006E463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6E4636"/>
    <w:rPr>
      <w:rFonts w:ascii="Segoe UI" w:eastAsia="Times New Roman" w:hAnsi="Segoe UI" w:cs="Segoe UI"/>
      <w:sz w:val="18"/>
      <w:szCs w:val="18"/>
      <w:lang w:eastAsia="en-GB"/>
    </w:rPr>
  </w:style>
  <w:style w:type="character" w:customStyle="1" w:styleId="Heading1Char">
    <w:name w:val="Heading 1 Char"/>
    <w:basedOn w:val="DefaultParagraphFont"/>
    <w:link w:val="Heading1"/>
    <w:uiPriority w:val="9"/>
    <w:qFormat/>
    <w:rsid w:val="006E4636"/>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qFormat/>
    <w:rsid w:val="006E4636"/>
    <w:rPr>
      <w:rFonts w:ascii="Arial" w:hAnsi="Arial" w:cs="Arial"/>
      <w:b/>
      <w:szCs w:val="22"/>
      <w:lang w:eastAsia="en-GB"/>
    </w:rPr>
  </w:style>
  <w:style w:type="character" w:customStyle="1" w:styleId="Heading3Char">
    <w:name w:val="Heading 3 Char"/>
    <w:basedOn w:val="DefaultParagraphFont"/>
    <w:link w:val="Heading3"/>
    <w:uiPriority w:val="9"/>
    <w:qFormat/>
    <w:rsid w:val="006E4636"/>
    <w:rPr>
      <w:rFonts w:asciiTheme="majorHAnsi" w:eastAsiaTheme="majorEastAsia" w:hAnsiTheme="majorHAnsi" w:cstheme="majorBidi"/>
      <w:color w:val="1F3763" w:themeColor="accent1" w:themeShade="7F"/>
      <w:lang w:eastAsia="en-GB"/>
    </w:rPr>
  </w:style>
  <w:style w:type="character" w:customStyle="1" w:styleId="StdReportContentChar">
    <w:name w:val="Std Report Content Char"/>
    <w:link w:val="StdReportContent"/>
    <w:qFormat/>
    <w:rsid w:val="006E4636"/>
    <w:rPr>
      <w:rFonts w:ascii="Arial" w:eastAsia="Times New Roman" w:hAnsi="Arial" w:cs="Arial"/>
      <w:sz w:val="22"/>
      <w:szCs w:val="22"/>
      <w:lang w:val="en-US" w:eastAsia="en-GB"/>
    </w:rPr>
  </w:style>
  <w:style w:type="character" w:customStyle="1" w:styleId="BulletChar">
    <w:name w:val="Bullet Char"/>
    <w:basedOn w:val="DefaultParagraphFont"/>
    <w:link w:val="Bullet"/>
    <w:qFormat/>
    <w:rsid w:val="006E4636"/>
    <w:rPr>
      <w:rFonts w:ascii="Arial" w:eastAsia="Calibri" w:hAnsi="Arial" w:cs="Arial"/>
      <w:sz w:val="20"/>
      <w:szCs w:val="21"/>
      <w:lang w:val="en-US" w:eastAsia="en-GB"/>
    </w:rPr>
  </w:style>
  <w:style w:type="character" w:customStyle="1" w:styleId="Body-textChar">
    <w:name w:val="Body- text Char"/>
    <w:basedOn w:val="DefaultParagraphFont"/>
    <w:qFormat/>
    <w:rsid w:val="006E4636"/>
    <w:rPr>
      <w:rFonts w:ascii="Arial" w:eastAsia="Arial" w:hAnsi="Arial" w:cs="Arial"/>
      <w:sz w:val="20"/>
      <w:lang w:val="en-US" w:eastAsia="en-GB"/>
    </w:rPr>
  </w:style>
  <w:style w:type="character" w:styleId="Hyperlink">
    <w:name w:val="Hyperlink"/>
    <w:basedOn w:val="DefaultParagraphFont"/>
    <w:uiPriority w:val="99"/>
    <w:unhideWhenUsed/>
    <w:rsid w:val="006E4636"/>
    <w:rPr>
      <w:color w:val="0000FF"/>
      <w:u w:val="single"/>
    </w:rPr>
  </w:style>
  <w:style w:type="character" w:customStyle="1" w:styleId="UnresolvedMention1">
    <w:name w:val="Unresolved Mention1"/>
    <w:basedOn w:val="DefaultParagraphFont"/>
    <w:uiPriority w:val="99"/>
    <w:qFormat/>
    <w:rsid w:val="006E4636"/>
    <w:rPr>
      <w:color w:val="605E5C"/>
      <w:shd w:val="clear" w:color="auto" w:fill="E1DFDD"/>
    </w:rPr>
  </w:style>
  <w:style w:type="character" w:customStyle="1" w:styleId="highlight">
    <w:name w:val="highlight"/>
    <w:basedOn w:val="DefaultParagraphFont"/>
    <w:qFormat/>
    <w:rsid w:val="006E4636"/>
  </w:style>
  <w:style w:type="character" w:styleId="CommentReference">
    <w:name w:val="annotation reference"/>
    <w:basedOn w:val="DefaultParagraphFont"/>
    <w:uiPriority w:val="99"/>
    <w:semiHidden/>
    <w:unhideWhenUsed/>
    <w:qFormat/>
    <w:rsid w:val="006E4636"/>
    <w:rPr>
      <w:sz w:val="16"/>
      <w:szCs w:val="16"/>
    </w:rPr>
  </w:style>
  <w:style w:type="character" w:customStyle="1" w:styleId="CommentTextChar">
    <w:name w:val="Comment Text Char"/>
    <w:basedOn w:val="DefaultParagraphFont"/>
    <w:link w:val="CommentText"/>
    <w:uiPriority w:val="99"/>
    <w:qFormat/>
    <w:rsid w:val="006E4636"/>
    <w:rPr>
      <w:rFonts w:ascii="Times New Roman" w:eastAsia="Times New Roman" w:hAnsi="Times New Roman" w:cs="Times New Roman"/>
      <w:sz w:val="20"/>
      <w:szCs w:val="20"/>
      <w:lang w:eastAsia="en-GB"/>
    </w:rPr>
  </w:style>
  <w:style w:type="character" w:customStyle="1" w:styleId="CommentSubjectChar">
    <w:name w:val="Comment Subject Char"/>
    <w:basedOn w:val="CommentTextChar"/>
    <w:link w:val="CommentSubject"/>
    <w:uiPriority w:val="99"/>
    <w:semiHidden/>
    <w:qFormat/>
    <w:rsid w:val="006E4636"/>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6E4636"/>
    <w:rPr>
      <w:color w:val="954F72" w:themeColor="followedHyperlink"/>
      <w:u w:val="single"/>
    </w:rPr>
  </w:style>
  <w:style w:type="character" w:customStyle="1" w:styleId="FooterChar">
    <w:name w:val="Footer Char"/>
    <w:basedOn w:val="DefaultParagraphFont"/>
    <w:link w:val="Footer"/>
    <w:uiPriority w:val="99"/>
    <w:qFormat/>
    <w:rsid w:val="006E4636"/>
    <w:rPr>
      <w:rFonts w:ascii="Times New Roman" w:eastAsia="Times New Roman" w:hAnsi="Times New Roman" w:cs="Times New Roman"/>
      <w:lang w:eastAsia="en-GB"/>
    </w:rPr>
  </w:style>
  <w:style w:type="character" w:styleId="PageNumber">
    <w:name w:val="page number"/>
    <w:basedOn w:val="DefaultParagraphFont"/>
    <w:uiPriority w:val="99"/>
    <w:semiHidden/>
    <w:unhideWhenUsed/>
    <w:qFormat/>
    <w:rsid w:val="006E4636"/>
  </w:style>
  <w:style w:type="character" w:customStyle="1" w:styleId="HeaderChar">
    <w:name w:val="Header Char"/>
    <w:basedOn w:val="DefaultParagraphFont"/>
    <w:link w:val="Header"/>
    <w:uiPriority w:val="99"/>
    <w:qFormat/>
    <w:rsid w:val="006E4636"/>
    <w:rPr>
      <w:rFonts w:ascii="Times New Roman" w:eastAsia="Times New Roman" w:hAnsi="Times New Roman" w:cs="Times New Roman"/>
      <w:lang w:eastAsia="en-GB"/>
    </w:rPr>
  </w:style>
  <w:style w:type="character" w:customStyle="1" w:styleId="EndNoteBibliographyTitleChar">
    <w:name w:val="EndNote Bibliography Title Char"/>
    <w:basedOn w:val="DefaultParagraphFont"/>
    <w:link w:val="EndNoteBibliographyTitle"/>
    <w:qFormat/>
    <w:rsid w:val="006E4636"/>
    <w:rPr>
      <w:rFonts w:ascii="Times New Roman" w:eastAsia="Times New Roman" w:hAnsi="Times New Roman" w:cs="Times New Roman"/>
      <w:lang w:val="en-US" w:eastAsia="en-GB"/>
    </w:rPr>
  </w:style>
  <w:style w:type="character" w:customStyle="1" w:styleId="EndNoteBibliographyChar">
    <w:name w:val="EndNote Bibliography Char"/>
    <w:basedOn w:val="DefaultParagraphFont"/>
    <w:link w:val="EndNoteBibliography"/>
    <w:qFormat/>
    <w:rsid w:val="006E4636"/>
    <w:rPr>
      <w:rFonts w:ascii="Times New Roman" w:eastAsia="Times New Roman" w:hAnsi="Times New Roman" w:cs="Times New Roman"/>
      <w:lang w:val="en-US" w:eastAsia="en-GB"/>
    </w:rPr>
  </w:style>
  <w:style w:type="character" w:customStyle="1" w:styleId="UnresolvedMention2">
    <w:name w:val="Unresolved Mention2"/>
    <w:basedOn w:val="DefaultParagraphFont"/>
    <w:uiPriority w:val="99"/>
    <w:semiHidden/>
    <w:unhideWhenUsed/>
    <w:qFormat/>
    <w:rsid w:val="006E4636"/>
    <w:rPr>
      <w:color w:val="605E5C"/>
      <w:shd w:val="clear" w:color="auto" w:fill="E1DFDD"/>
    </w:rPr>
  </w:style>
  <w:style w:type="character" w:customStyle="1" w:styleId="UnresolvedMention3">
    <w:name w:val="Unresolved Mention3"/>
    <w:basedOn w:val="DefaultParagraphFont"/>
    <w:uiPriority w:val="99"/>
    <w:semiHidden/>
    <w:unhideWhenUsed/>
    <w:qFormat/>
    <w:rsid w:val="006E4636"/>
    <w:rPr>
      <w:color w:val="605E5C"/>
      <w:shd w:val="clear" w:color="auto" w:fill="E1DFDD"/>
    </w:rPr>
  </w:style>
  <w:style w:type="character" w:styleId="Strong">
    <w:name w:val="Strong"/>
    <w:basedOn w:val="DefaultParagraphFont"/>
    <w:uiPriority w:val="22"/>
    <w:qFormat/>
    <w:rsid w:val="006E4636"/>
    <w:rPr>
      <w:b/>
      <w:bCs/>
    </w:rPr>
  </w:style>
  <w:style w:type="character" w:customStyle="1" w:styleId="paragraph-number">
    <w:name w:val="paragraph-number"/>
    <w:basedOn w:val="DefaultParagraphFont"/>
    <w:qFormat/>
    <w:rsid w:val="006E4636"/>
  </w:style>
  <w:style w:type="character" w:styleId="PlaceholderText">
    <w:name w:val="Placeholder Text"/>
    <w:basedOn w:val="DefaultParagraphFont"/>
    <w:uiPriority w:val="99"/>
    <w:semiHidden/>
    <w:qFormat/>
    <w:rsid w:val="006E4636"/>
    <w:rPr>
      <w:color w:val="808080"/>
    </w:rPr>
  </w:style>
  <w:style w:type="character" w:customStyle="1" w:styleId="UnresolvedMention4">
    <w:name w:val="Unresolved Mention4"/>
    <w:basedOn w:val="DefaultParagraphFont"/>
    <w:uiPriority w:val="99"/>
    <w:semiHidden/>
    <w:unhideWhenUsed/>
    <w:qFormat/>
    <w:rsid w:val="006E4636"/>
    <w:rPr>
      <w:color w:val="605E5C"/>
      <w:shd w:val="clear" w:color="auto" w:fill="E1DFDD"/>
    </w:rPr>
  </w:style>
  <w:style w:type="character" w:customStyle="1" w:styleId="UnresolvedMention5">
    <w:name w:val="Unresolved Mention5"/>
    <w:basedOn w:val="DefaultParagraphFont"/>
    <w:uiPriority w:val="99"/>
    <w:qFormat/>
    <w:rsid w:val="000E6987"/>
    <w:rPr>
      <w:color w:val="605E5C"/>
      <w:shd w:val="clear" w:color="auto" w:fill="E1DFDD"/>
    </w:rPr>
  </w:style>
  <w:style w:type="character" w:customStyle="1" w:styleId="BodyTextChar">
    <w:name w:val="Body Text Char"/>
    <w:basedOn w:val="DefaultParagraphFont"/>
    <w:link w:val="BodyText"/>
    <w:uiPriority w:val="99"/>
    <w:semiHidden/>
    <w:qFormat/>
    <w:rsid w:val="00293303"/>
    <w:rPr>
      <w:rFonts w:ascii="Times New Roman" w:eastAsia="Times New Roman" w:hAnsi="Times New Roman" w:cs="Times New Roman"/>
      <w:lang w:eastAsia="en-GB"/>
    </w:rPr>
  </w:style>
  <w:style w:type="character" w:customStyle="1" w:styleId="ListParagraphChar">
    <w:name w:val="List Paragraph Char"/>
    <w:basedOn w:val="DefaultParagraphFont"/>
    <w:link w:val="ListParagraph"/>
    <w:uiPriority w:val="34"/>
    <w:qFormat/>
    <w:locked/>
    <w:rsid w:val="00390ED6"/>
    <w:rPr>
      <w:rFonts w:ascii="Times New Roman" w:eastAsia="Times New Roman" w:hAnsi="Times New Roman" w:cs="Times New Roman"/>
      <w:lang w:eastAsia="en-GB"/>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semiHidden/>
    <w:unhideWhenUsed/>
    <w:rsid w:val="00293303"/>
    <w:pPr>
      <w:spacing w:after="120"/>
    </w:pPr>
  </w:style>
  <w:style w:type="paragraph" w:styleId="List">
    <w:name w:val="List"/>
    <w:basedOn w:val="BodyText"/>
    <w:rPr>
      <w:rFonts w:ascii="Arial" w:hAnsi="Arial" w:cs="Lohit Devanagari"/>
    </w:rPr>
  </w:style>
  <w:style w:type="paragraph" w:styleId="Caption">
    <w:name w:val="caption"/>
    <w:basedOn w:val="Normal"/>
    <w:qFormat/>
    <w:pPr>
      <w:suppressLineNumbers/>
      <w:spacing w:before="120" w:after="120"/>
    </w:pPr>
    <w:rPr>
      <w:rFonts w:ascii="Arial" w:hAnsi="Arial" w:cs="Lohit Devanagari"/>
      <w:i/>
      <w:iCs/>
    </w:rPr>
  </w:style>
  <w:style w:type="paragraph" w:customStyle="1" w:styleId="Index">
    <w:name w:val="Index"/>
    <w:basedOn w:val="Normal"/>
    <w:qFormat/>
    <w:pPr>
      <w:suppressLineNumbers/>
    </w:pPr>
    <w:rPr>
      <w:rFonts w:ascii="Arial" w:hAnsi="Arial" w:cs="Lohit Devanagari"/>
    </w:rPr>
  </w:style>
  <w:style w:type="paragraph" w:styleId="BalloonText">
    <w:name w:val="Balloon Text"/>
    <w:basedOn w:val="Normal"/>
    <w:link w:val="BalloonTextChar"/>
    <w:uiPriority w:val="99"/>
    <w:semiHidden/>
    <w:unhideWhenUsed/>
    <w:qFormat/>
    <w:rsid w:val="006E4636"/>
    <w:rPr>
      <w:rFonts w:ascii="Segoe UI" w:hAnsi="Segoe UI" w:cs="Segoe UI"/>
      <w:sz w:val="18"/>
      <w:szCs w:val="18"/>
    </w:rPr>
  </w:style>
  <w:style w:type="paragraph" w:styleId="ListParagraph">
    <w:name w:val="List Paragraph"/>
    <w:basedOn w:val="Normal"/>
    <w:link w:val="ListParagraphChar"/>
    <w:uiPriority w:val="34"/>
    <w:qFormat/>
    <w:rsid w:val="006E4636"/>
    <w:pPr>
      <w:ind w:left="720"/>
      <w:contextualSpacing/>
    </w:pPr>
  </w:style>
  <w:style w:type="paragraph" w:customStyle="1" w:styleId="StdReportContent">
    <w:name w:val="Std Report Content"/>
    <w:basedOn w:val="Normal"/>
    <w:link w:val="StdReportContentChar"/>
    <w:qFormat/>
    <w:rsid w:val="006E4636"/>
    <w:pPr>
      <w:spacing w:before="120" w:after="120"/>
      <w:jc w:val="both"/>
    </w:pPr>
    <w:rPr>
      <w:rFonts w:ascii="Arial" w:hAnsi="Arial" w:cs="Arial"/>
      <w:sz w:val="22"/>
      <w:szCs w:val="22"/>
      <w:lang w:val="en-US"/>
    </w:rPr>
  </w:style>
  <w:style w:type="paragraph" w:customStyle="1" w:styleId="Bullet2">
    <w:name w:val="Bullet 2"/>
    <w:basedOn w:val="Normal"/>
    <w:qFormat/>
    <w:rsid w:val="006E4636"/>
    <w:pPr>
      <w:tabs>
        <w:tab w:val="left" w:pos="1080"/>
      </w:tabs>
      <w:spacing w:after="120"/>
      <w:jc w:val="both"/>
    </w:pPr>
    <w:rPr>
      <w:rFonts w:ascii="Arial" w:hAnsi="Arial"/>
      <w:szCs w:val="20"/>
    </w:rPr>
  </w:style>
  <w:style w:type="paragraph" w:customStyle="1" w:styleId="Bullet">
    <w:name w:val="Bullet"/>
    <w:basedOn w:val="Normal"/>
    <w:link w:val="BulletChar"/>
    <w:qFormat/>
    <w:rsid w:val="006E4636"/>
    <w:pPr>
      <w:spacing w:after="120"/>
      <w:jc w:val="both"/>
    </w:pPr>
    <w:rPr>
      <w:rFonts w:ascii="Arial" w:eastAsia="Calibri" w:hAnsi="Arial" w:cs="Arial"/>
      <w:sz w:val="20"/>
      <w:szCs w:val="21"/>
      <w:lang w:val="en-US"/>
    </w:rPr>
  </w:style>
  <w:style w:type="paragraph" w:customStyle="1" w:styleId="Body-text">
    <w:name w:val="Body- text"/>
    <w:basedOn w:val="Normal"/>
    <w:qFormat/>
    <w:rsid w:val="006E4636"/>
    <w:pPr>
      <w:spacing w:after="120"/>
      <w:jc w:val="both"/>
    </w:pPr>
    <w:rPr>
      <w:rFonts w:ascii="Arial" w:eastAsia="Arial" w:hAnsi="Arial" w:cs="Arial"/>
      <w:sz w:val="20"/>
      <w:lang w:val="en-US"/>
    </w:rPr>
  </w:style>
  <w:style w:type="paragraph" w:styleId="CommentText">
    <w:name w:val="annotation text"/>
    <w:basedOn w:val="Normal"/>
    <w:link w:val="CommentTextChar"/>
    <w:uiPriority w:val="99"/>
    <w:unhideWhenUsed/>
    <w:qFormat/>
    <w:rsid w:val="006E4636"/>
    <w:rPr>
      <w:sz w:val="20"/>
      <w:szCs w:val="20"/>
    </w:rPr>
  </w:style>
  <w:style w:type="paragraph" w:styleId="CommentSubject">
    <w:name w:val="annotation subject"/>
    <w:basedOn w:val="CommentText"/>
    <w:next w:val="CommentText"/>
    <w:link w:val="CommentSubjectChar"/>
    <w:uiPriority w:val="99"/>
    <w:semiHidden/>
    <w:unhideWhenUsed/>
    <w:qFormat/>
    <w:rsid w:val="006E4636"/>
    <w:rPr>
      <w:b/>
      <w:bCs/>
    </w:rPr>
  </w:style>
  <w:style w:type="paragraph" w:styleId="NormalWeb">
    <w:name w:val="Normal (Web)"/>
    <w:basedOn w:val="Normal"/>
    <w:uiPriority w:val="99"/>
    <w:semiHidden/>
    <w:unhideWhenUsed/>
    <w:qFormat/>
    <w:rsid w:val="006E4636"/>
    <w:pPr>
      <w:spacing w:beforeAutospacing="1" w:afterAutospacing="1"/>
    </w:pPr>
    <w:rPr>
      <w:rFonts w:eastAsiaTheme="minorEastAsia"/>
    </w:rPr>
  </w:style>
  <w:style w:type="paragraph" w:customStyle="1" w:styleId="HeaderandFooter">
    <w:name w:val="Header and Footer"/>
    <w:basedOn w:val="Normal"/>
    <w:qFormat/>
  </w:style>
  <w:style w:type="paragraph" w:styleId="Footer">
    <w:name w:val="footer"/>
    <w:basedOn w:val="Normal"/>
    <w:link w:val="FooterChar"/>
    <w:uiPriority w:val="99"/>
    <w:unhideWhenUsed/>
    <w:rsid w:val="006E4636"/>
    <w:pPr>
      <w:tabs>
        <w:tab w:val="center" w:pos="4680"/>
        <w:tab w:val="right" w:pos="9360"/>
      </w:tabs>
    </w:pPr>
  </w:style>
  <w:style w:type="paragraph" w:styleId="Header">
    <w:name w:val="header"/>
    <w:basedOn w:val="Normal"/>
    <w:link w:val="HeaderChar"/>
    <w:uiPriority w:val="99"/>
    <w:unhideWhenUsed/>
    <w:rsid w:val="006E4636"/>
    <w:pPr>
      <w:tabs>
        <w:tab w:val="center" w:pos="4680"/>
        <w:tab w:val="right" w:pos="9360"/>
      </w:tabs>
    </w:pPr>
  </w:style>
  <w:style w:type="paragraph" w:styleId="Revision">
    <w:name w:val="Revision"/>
    <w:uiPriority w:val="99"/>
    <w:semiHidden/>
    <w:qFormat/>
    <w:rsid w:val="006E4636"/>
    <w:rPr>
      <w:rFonts w:ascii="Times New Roman" w:eastAsia="Times New Roman" w:hAnsi="Times New Roman" w:cs="Times New Roman"/>
    </w:rPr>
  </w:style>
  <w:style w:type="paragraph" w:customStyle="1" w:styleId="EndNoteBibliographyTitle">
    <w:name w:val="EndNote Bibliography Title"/>
    <w:basedOn w:val="Normal"/>
    <w:link w:val="EndNoteBibliographyTitleChar"/>
    <w:qFormat/>
    <w:rsid w:val="006E4636"/>
    <w:pPr>
      <w:jc w:val="center"/>
    </w:pPr>
    <w:rPr>
      <w:lang w:val="en-US"/>
    </w:rPr>
  </w:style>
  <w:style w:type="paragraph" w:customStyle="1" w:styleId="EndNoteBibliography">
    <w:name w:val="EndNote Bibliography"/>
    <w:basedOn w:val="Normal"/>
    <w:link w:val="EndNoteBibliographyChar"/>
    <w:qFormat/>
    <w:rsid w:val="006E4636"/>
    <w:rPr>
      <w:lang w:val="en-US"/>
    </w:rPr>
  </w:style>
  <w:style w:type="paragraph" w:customStyle="1" w:styleId="numbered-paragraph">
    <w:name w:val="numbered-paragraph"/>
    <w:basedOn w:val="Normal"/>
    <w:qFormat/>
    <w:rsid w:val="006E4636"/>
    <w:pPr>
      <w:spacing w:after="180"/>
    </w:pPr>
  </w:style>
  <w:style w:type="paragraph" w:customStyle="1" w:styleId="FirstParagraph">
    <w:name w:val="First Paragraph"/>
    <w:basedOn w:val="BodyText"/>
    <w:next w:val="BodyText"/>
    <w:qFormat/>
    <w:rsid w:val="00293303"/>
    <w:pPr>
      <w:spacing w:before="180" w:after="180" w:line="360" w:lineRule="auto"/>
    </w:pPr>
    <w:rPr>
      <w:rFonts w:asciiTheme="minorHAnsi" w:eastAsiaTheme="minorHAnsi" w:hAnsiTheme="minorHAnsi" w:cs="Arial"/>
      <w:lang w:val="en-US" w:eastAsia="en-US"/>
    </w:rPr>
  </w:style>
  <w:style w:type="paragraph" w:customStyle="1" w:styleId="FrameContents">
    <w:name w:val="Frame Contents"/>
    <w:basedOn w:val="Normal"/>
    <w:qFormat/>
  </w:style>
  <w:style w:type="table" w:styleId="PlainTable2">
    <w:name w:val="Plain Table 2"/>
    <w:basedOn w:val="TableNormal"/>
    <w:uiPriority w:val="42"/>
    <w:rsid w:val="006E463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GridLight">
    <w:name w:val="Grid Table Light"/>
    <w:basedOn w:val="TableNormal"/>
    <w:uiPriority w:val="40"/>
    <w:rsid w:val="006E4636"/>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leGrid">
    <w:name w:val="Table Grid"/>
    <w:basedOn w:val="TableNormal"/>
    <w:uiPriority w:val="39"/>
    <w:rsid w:val="006E4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6E463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mpact">
    <w:name w:val="Compact"/>
    <w:basedOn w:val="BodyText"/>
    <w:qFormat/>
    <w:rsid w:val="00DC27F5"/>
    <w:pPr>
      <w:spacing w:before="36" w:after="36" w:line="360" w:lineRule="auto"/>
    </w:pPr>
    <w:rPr>
      <w:rFonts w:eastAsiaTheme="minorHAnsi"/>
      <w:sz w:val="20"/>
      <w:szCs w:val="20"/>
      <w:lang w:val="en-US" w:eastAsia="en-US"/>
    </w:rPr>
  </w:style>
  <w:style w:type="character" w:styleId="UnresolvedMention">
    <w:name w:val="Unresolved Mention"/>
    <w:basedOn w:val="DefaultParagraphFont"/>
    <w:uiPriority w:val="99"/>
    <w:semiHidden/>
    <w:unhideWhenUsed/>
    <w:rsid w:val="00893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4653">
      <w:bodyDiv w:val="1"/>
      <w:marLeft w:val="0"/>
      <w:marRight w:val="0"/>
      <w:marTop w:val="0"/>
      <w:marBottom w:val="0"/>
      <w:divBdr>
        <w:top w:val="none" w:sz="0" w:space="0" w:color="auto"/>
        <w:left w:val="none" w:sz="0" w:space="0" w:color="auto"/>
        <w:bottom w:val="none" w:sz="0" w:space="0" w:color="auto"/>
        <w:right w:val="none" w:sz="0" w:space="0" w:color="auto"/>
      </w:divBdr>
    </w:div>
    <w:div w:id="915018734">
      <w:bodyDiv w:val="1"/>
      <w:marLeft w:val="0"/>
      <w:marRight w:val="0"/>
      <w:marTop w:val="0"/>
      <w:marBottom w:val="0"/>
      <w:divBdr>
        <w:top w:val="none" w:sz="0" w:space="0" w:color="auto"/>
        <w:left w:val="none" w:sz="0" w:space="0" w:color="auto"/>
        <w:bottom w:val="none" w:sz="0" w:space="0" w:color="auto"/>
        <w:right w:val="none" w:sz="0" w:space="0" w:color="auto"/>
      </w:divBdr>
    </w:div>
    <w:div w:id="1605261459">
      <w:bodyDiv w:val="1"/>
      <w:marLeft w:val="0"/>
      <w:marRight w:val="0"/>
      <w:marTop w:val="0"/>
      <w:marBottom w:val="0"/>
      <w:divBdr>
        <w:top w:val="none" w:sz="0" w:space="0" w:color="auto"/>
        <w:left w:val="none" w:sz="0" w:space="0" w:color="auto"/>
        <w:bottom w:val="none" w:sz="0" w:space="0" w:color="auto"/>
        <w:right w:val="none" w:sz="0" w:space="0" w:color="auto"/>
      </w:divBdr>
    </w:div>
    <w:div w:id="2031838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311F5700892574C8CAA728A09054AED" ma:contentTypeVersion="18" ma:contentTypeDescription="Create a new document." ma:contentTypeScope="" ma:versionID="201283a956b4d0b719267c625bee503c">
  <xsd:schema xmlns:xsd="http://www.w3.org/2001/XMLSchema" xmlns:xs="http://www.w3.org/2001/XMLSchema" xmlns:p="http://schemas.microsoft.com/office/2006/metadata/properties" xmlns:ns1="http://schemas.microsoft.com/sharepoint/v3" xmlns:ns2="20280fe6-6c23-486a-8f97-9ead9cb44225" xmlns:ns3="9ec7de23-bb5a-49de-ace5-5cac4066ed19" targetNamespace="http://schemas.microsoft.com/office/2006/metadata/properties" ma:root="true" ma:fieldsID="b52fe2cefce2e6b11fa499b00c4608ff" ns1:_="" ns2:_="" ns3:_="">
    <xsd:import namespace="http://schemas.microsoft.com/sharepoint/v3"/>
    <xsd:import namespace="20280fe6-6c23-486a-8f97-9ead9cb44225"/>
    <xsd:import namespace="9ec7de23-bb5a-49de-ace5-5cac4066ed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280fe6-6c23-486a-8f97-9ead9cb442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ca2d3d-5e9e-448f-a267-95438d541b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c7de23-bb5a-49de-ace5-5cac4066ed1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425278c-cfe1-4898-8ce0-021e324ca467}" ma:internalName="TaxCatchAll" ma:showField="CatchAllData" ma:web="9ec7de23-bb5a-49de-ace5-5cac4066ed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9ec7de23-bb5a-49de-ace5-5cac4066ed19" xsi:nil="true"/>
    <lcf76f155ced4ddcb4097134ff3c332f xmlns="20280fe6-6c23-486a-8f97-9ead9cb4422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E6ACE3-47E7-4942-B369-BB21E82828D7}">
  <ds:schemaRefs>
    <ds:schemaRef ds:uri="http://schemas.openxmlformats.org/officeDocument/2006/bibliography"/>
  </ds:schemaRefs>
</ds:datastoreItem>
</file>

<file path=customXml/itemProps2.xml><?xml version="1.0" encoding="utf-8"?>
<ds:datastoreItem xmlns:ds="http://schemas.openxmlformats.org/officeDocument/2006/customXml" ds:itemID="{A83F73EC-1B60-4119-BBD0-ADCE20401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280fe6-6c23-486a-8f97-9ead9cb44225"/>
    <ds:schemaRef ds:uri="9ec7de23-bb5a-49de-ace5-5cac4066ed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FCD8D9-4A23-4622-9110-53160D18902E}">
  <ds:schemaRefs>
    <ds:schemaRef ds:uri="http://schemas.microsoft.com/office/2006/metadata/properties"/>
    <ds:schemaRef ds:uri="http://schemas.microsoft.com/office/infopath/2007/PartnerControls"/>
    <ds:schemaRef ds:uri="http://schemas.microsoft.com/sharepoint/v3"/>
    <ds:schemaRef ds:uri="9ec7de23-bb5a-49de-ace5-5cac4066ed19"/>
    <ds:schemaRef ds:uri="20280fe6-6c23-486a-8f97-9ead9cb44225"/>
  </ds:schemaRefs>
</ds:datastoreItem>
</file>

<file path=customXml/itemProps4.xml><?xml version="1.0" encoding="utf-8"?>
<ds:datastoreItem xmlns:ds="http://schemas.openxmlformats.org/officeDocument/2006/customXml" ds:itemID="{6D8B61D9-93AF-4382-8B47-0143447DB7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3051</Words>
  <Characters>17392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20403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Birch</dc:creator>
  <dc:description/>
  <cp:lastModifiedBy>Olliver, Tania</cp:lastModifiedBy>
  <cp:revision>2</cp:revision>
  <cp:lastPrinted>2020-01-08T12:41:00Z</cp:lastPrinted>
  <dcterms:created xsi:type="dcterms:W3CDTF">2022-07-21T20:31:00Z</dcterms:created>
  <dcterms:modified xsi:type="dcterms:W3CDTF">2022-07-21T20:31:00Z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0x0101004311F5700892574C8CAA728A09054AED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Order">
    <vt:r8>108000</vt:r8>
  </property>
  <property fmtid="{D5CDD505-2E9C-101B-9397-08002B2CF9AE}" pid="10" name="MediaServiceImageTags">
    <vt:lpwstr/>
  </property>
</Properties>
</file>