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CF" w:rsidRDefault="00C315D1">
      <w:r>
        <w:t>For T</w:t>
      </w:r>
      <w:r w:rsidR="002271D7">
        <w:t xml:space="preserve">able 1, </w:t>
      </w:r>
      <w:r w:rsidR="00B743D8">
        <w:t>data was included from studies with at least 2 ESS measurements, in English, in clinical settings, and separated by &gt;7 days.</w:t>
      </w:r>
      <w:bookmarkStart w:id="0" w:name="_GoBack"/>
      <w:bookmarkEnd w:id="0"/>
      <w:r w:rsidR="00B743D8">
        <w:t xml:space="preserve">  D</w:t>
      </w:r>
      <w:r w:rsidR="00B743D8">
        <w:t xml:space="preserve">ata was extracted </w:t>
      </w:r>
      <w:r w:rsidR="00501A0D">
        <w:t>by</w:t>
      </w:r>
      <w:r w:rsidR="002271D7">
        <w:t xml:space="preserve"> various methods.  For Johns 1991, the presented data was extracted directly from the reported data</w:t>
      </w:r>
      <w:r>
        <w:t xml:space="preserve"> and Cohen’s Kappa could not be calculated</w:t>
      </w:r>
      <w:r w:rsidR="002271D7">
        <w:t xml:space="preserve">.  For Nguyen et al. and Campbell et al., the data was taken from the reported data and extracted from the </w:t>
      </w:r>
      <w:r w:rsidR="002271D7" w:rsidRPr="002271D7">
        <w:t xml:space="preserve">Bland-Altman plots using a web-based tool (https://automeris.io/WebPlotDigitizer/) after unsuccessful attempts to obtain the data directly from the authors.  </w:t>
      </w:r>
      <w:r w:rsidR="002271D7">
        <w:t>For Nguyen et al., all the data presented in Table 1 was extracted directly from the reported data except for Cohen’s Kappa.  For calculation of Cohen’s Kappa, the Bland-Altman plot allowed for extraction of a complete set of data (n=142) since ove</w:t>
      </w:r>
      <w:r w:rsidR="005A205E">
        <w:t>rlapping data points were clearly demonstrated</w:t>
      </w:r>
      <w:r w:rsidR="002271D7">
        <w:t xml:space="preserve">.  </w:t>
      </w:r>
      <w:r w:rsidR="00D76FA8">
        <w:t xml:space="preserve">Numbers were rounded to the nearest 0.5.  </w:t>
      </w:r>
      <w:r w:rsidR="002271D7" w:rsidRPr="002271D7">
        <w:t xml:space="preserve">To ensure accuracy of the extracted information, we compared the mean and standard deviation from the extracted data to the mean and standard deviation reported in the paper.  </w:t>
      </w:r>
      <w:r w:rsidR="0060516C">
        <w:t>N</w:t>
      </w:r>
      <w:r w:rsidR="002271D7" w:rsidRPr="002271D7">
        <w:t xml:space="preserve">early identical results were obtained with extraction.  </w:t>
      </w:r>
      <w:r w:rsidR="0060516C">
        <w:t>The</w:t>
      </w:r>
      <w:r w:rsidR="002271D7" w:rsidRPr="002271D7">
        <w:t xml:space="preserve"> reported </w:t>
      </w:r>
      <w:proofErr w:type="spellStart"/>
      <w:r w:rsidR="002271D7" w:rsidRPr="002271D7">
        <w:t>mean±SD</w:t>
      </w:r>
      <w:proofErr w:type="spellEnd"/>
      <w:r w:rsidR="002271D7" w:rsidRPr="002271D7">
        <w:t xml:space="preserve"> was </w:t>
      </w:r>
      <w:r w:rsidR="0060516C">
        <w:t>11.1</w:t>
      </w:r>
      <w:r w:rsidR="002271D7" w:rsidRPr="002271D7">
        <w:t>±</w:t>
      </w:r>
      <w:r w:rsidR="0060516C">
        <w:t>5.2</w:t>
      </w:r>
      <w:r w:rsidR="002271D7" w:rsidRPr="002271D7">
        <w:t xml:space="preserve"> on </w:t>
      </w:r>
      <w:r w:rsidR="0060516C">
        <w:t>the first ESS</w:t>
      </w:r>
      <w:r w:rsidR="002271D7" w:rsidRPr="002271D7">
        <w:t xml:space="preserve"> and </w:t>
      </w:r>
      <w:r w:rsidR="0060516C">
        <w:t>11.2</w:t>
      </w:r>
      <w:r w:rsidR="002271D7" w:rsidRPr="002271D7">
        <w:t>±</w:t>
      </w:r>
      <w:r w:rsidR="0060516C">
        <w:t>5.3</w:t>
      </w:r>
      <w:r w:rsidR="002271D7" w:rsidRPr="002271D7">
        <w:t xml:space="preserve"> on </w:t>
      </w:r>
      <w:r w:rsidR="0060516C">
        <w:t>the second ESS</w:t>
      </w:r>
      <w:r w:rsidR="002271D7" w:rsidRPr="002271D7">
        <w:t xml:space="preserve">.  For the extracted data, the </w:t>
      </w:r>
      <w:proofErr w:type="spellStart"/>
      <w:r w:rsidR="002271D7" w:rsidRPr="002271D7">
        <w:t>mean±SD</w:t>
      </w:r>
      <w:proofErr w:type="spellEnd"/>
      <w:r w:rsidR="002271D7" w:rsidRPr="002271D7">
        <w:t xml:space="preserve"> was </w:t>
      </w:r>
      <w:r w:rsidR="0060516C">
        <w:t>11.1</w:t>
      </w:r>
      <w:r w:rsidR="002271D7" w:rsidRPr="002271D7">
        <w:t>±</w:t>
      </w:r>
      <w:r w:rsidR="0060516C">
        <w:t>5.26</w:t>
      </w:r>
      <w:r w:rsidR="002271D7" w:rsidRPr="002271D7">
        <w:t xml:space="preserve"> on </w:t>
      </w:r>
      <w:r>
        <w:t>the first ESS</w:t>
      </w:r>
      <w:r w:rsidR="002271D7" w:rsidRPr="002271D7">
        <w:t xml:space="preserve"> and </w:t>
      </w:r>
      <w:r w:rsidR="0060516C">
        <w:t>11.2</w:t>
      </w:r>
      <w:r w:rsidR="002271D7" w:rsidRPr="002271D7">
        <w:t>±</w:t>
      </w:r>
      <w:r w:rsidR="0060516C">
        <w:t>5.33</w:t>
      </w:r>
      <w:r w:rsidR="002271D7" w:rsidRPr="002271D7">
        <w:t xml:space="preserve"> on </w:t>
      </w:r>
      <w:r w:rsidR="0060516C">
        <w:t xml:space="preserve">the second ESS.  </w:t>
      </w:r>
      <w:r w:rsidR="00562EB5">
        <w:t xml:space="preserve">For Campbell et al., the correlation coefficient was calculated by taking the square root of the reported coefficient of determination.  For the determination of Cohen’s Kappa, a combination of data reported in the text and extraction of the data from the Bland-Altman plot was used.  Due to overlapping data points, only 112 data points could be extracted from the reported n of 154.  From the data available, only a range of values for Cohen’s Kappa could be calculated.  For Taylor et al. and Walker et al., the raw data was available </w:t>
      </w:r>
      <w:r w:rsidR="00E96823">
        <w:t>and</w:t>
      </w:r>
      <w:r w:rsidR="00562EB5">
        <w:t xml:space="preserve"> direct calculations </w:t>
      </w:r>
      <w:r w:rsidR="00E96823">
        <w:t>were</w:t>
      </w:r>
      <w:r w:rsidR="00562EB5">
        <w:t xml:space="preserve"> made.  Of note, for Taylor et al., </w:t>
      </w:r>
      <w:r w:rsidR="00E96823">
        <w:t>there were up to 3 separate ESS scores per patient.  For this analysis, the comparisons were treated as 2 separate groups: ESS at oximetry vs. ESS at general practitioner and ESS at oximetry vs. ESS at specialist.</w:t>
      </w:r>
      <w:r>
        <w:t xml:space="preserve">  The values presented for each category reflect only those for which complete data was available; therefore, due to this methodologic issue the values presented here differ slightly from those reported in the original manuscript.</w:t>
      </w:r>
    </w:p>
    <w:sectPr w:rsidR="00F1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26"/>
    <w:rsid w:val="002271D7"/>
    <w:rsid w:val="00501A0D"/>
    <w:rsid w:val="00562EB5"/>
    <w:rsid w:val="005A205E"/>
    <w:rsid w:val="0060516C"/>
    <w:rsid w:val="00947E55"/>
    <w:rsid w:val="00B743D8"/>
    <w:rsid w:val="00C315D1"/>
    <w:rsid w:val="00D76FA8"/>
    <w:rsid w:val="00E96823"/>
    <w:rsid w:val="00EE0726"/>
    <w:rsid w:val="00F1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FB7A"/>
  <w15:chartTrackingRefBased/>
  <w15:docId w15:val="{6400DA7D-8CF8-471B-A941-0FEB4E7A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RWJMS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Scharf, Matthew</dc:creator>
  <cp:keywords/>
  <dc:description/>
  <cp:lastModifiedBy>Matthew Scharf</cp:lastModifiedBy>
  <cp:revision>8</cp:revision>
  <dcterms:created xsi:type="dcterms:W3CDTF">2022-09-01T17:38:00Z</dcterms:created>
  <dcterms:modified xsi:type="dcterms:W3CDTF">2022-09-20T21:00:00Z</dcterms:modified>
</cp:coreProperties>
</file>