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52DC" w14:textId="77777777" w:rsidR="002B6D9E" w:rsidRPr="002B6D9E" w:rsidRDefault="002B6D9E" w:rsidP="0088276C">
      <w:pPr>
        <w:jc w:val="center"/>
        <w:rPr>
          <w:rFonts w:ascii="Times New Roman" w:hAnsi="Times New Roman"/>
          <w:b/>
          <w:bCs/>
          <w:color w:val="000000"/>
          <w:kern w:val="0"/>
          <w:sz w:val="24"/>
          <w:szCs w:val="24"/>
          <w:u w:val="single"/>
        </w:rPr>
      </w:pPr>
      <w:r w:rsidRPr="002B6D9E">
        <w:rPr>
          <w:rFonts w:ascii="Times New Roman" w:hAnsi="Times New Roman"/>
          <w:b/>
          <w:bCs/>
          <w:color w:val="000000"/>
          <w:kern w:val="0"/>
          <w:sz w:val="24"/>
          <w:szCs w:val="24"/>
          <w:u w:val="single"/>
        </w:rPr>
        <w:t>Supplementary materials</w:t>
      </w:r>
    </w:p>
    <w:p w14:paraId="2A9A91F8" w14:textId="77777777" w:rsidR="002B6D9E" w:rsidRDefault="002B6D9E" w:rsidP="0088276C">
      <w:pPr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38E866CF" w14:textId="5C43A840" w:rsidR="00920200" w:rsidRPr="00A9798A" w:rsidRDefault="00920200" w:rsidP="0088276C">
      <w:pPr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  <w:r w:rsidRPr="00A9798A">
        <w:rPr>
          <w:rFonts w:ascii="Times New Roman" w:hAnsi="Times New Roman"/>
          <w:color w:val="000000"/>
          <w:kern w:val="0"/>
          <w:sz w:val="24"/>
          <w:szCs w:val="24"/>
        </w:rPr>
        <w:t xml:space="preserve">Dual pH-Responsive and Tumor-targeted Nanoparticle-mediated </w:t>
      </w:r>
    </w:p>
    <w:p w14:paraId="46BCF787" w14:textId="77777777" w:rsidR="00B3141A" w:rsidRPr="00A9798A" w:rsidRDefault="00920200" w:rsidP="0088276C">
      <w:pPr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  <w:r w:rsidRPr="00A9798A">
        <w:rPr>
          <w:rFonts w:ascii="Times New Roman" w:hAnsi="Times New Roman"/>
          <w:color w:val="000000"/>
          <w:kern w:val="0"/>
          <w:sz w:val="24"/>
          <w:szCs w:val="24"/>
        </w:rPr>
        <w:t>Anti-angiogenesis siRNA Delivery for Tumor Treatment</w:t>
      </w:r>
    </w:p>
    <w:p w14:paraId="5A70D833" w14:textId="77777777" w:rsidR="0014184E" w:rsidRPr="00A9798A" w:rsidRDefault="0014184E" w:rsidP="0014184E">
      <w:pPr>
        <w:pStyle w:val="Default"/>
        <w:spacing w:line="276" w:lineRule="auto"/>
        <w:jc w:val="center"/>
        <w:rPr>
          <w:rFonts w:ascii="Times New Roman" w:eastAsia="SimSun" w:hAnsi="Times New Roman" w:cs="Times New Roman"/>
        </w:rPr>
      </w:pPr>
    </w:p>
    <w:p w14:paraId="1985F2C5" w14:textId="77777777" w:rsidR="007D6648" w:rsidRPr="00A9798A" w:rsidRDefault="007D6648" w:rsidP="00043762">
      <w:pPr>
        <w:jc w:val="left"/>
        <w:rPr>
          <w:rFonts w:ascii="Times New Roman" w:hAnsi="Times New Roman"/>
          <w:b/>
          <w:color w:val="000000"/>
          <w:sz w:val="24"/>
          <w:szCs w:val="24"/>
        </w:rPr>
      </w:pPr>
    </w:p>
    <w:p w14:paraId="42BF3207" w14:textId="700076A6" w:rsidR="0014184E" w:rsidRPr="00A9798A" w:rsidRDefault="00043762" w:rsidP="00043762">
      <w:pPr>
        <w:jc w:val="left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Hlk96950609"/>
      <w:r w:rsidRPr="00A9798A">
        <w:rPr>
          <w:rFonts w:ascii="Times New Roman" w:hAnsi="Times New Roman"/>
          <w:b/>
          <w:color w:val="000000"/>
          <w:sz w:val="24"/>
          <w:szCs w:val="24"/>
        </w:rPr>
        <w:t>Supplementa</w:t>
      </w:r>
      <w:r w:rsidR="00AE6CD6">
        <w:rPr>
          <w:rFonts w:ascii="Times New Roman" w:hAnsi="Times New Roman"/>
          <w:b/>
          <w:color w:val="000000"/>
          <w:sz w:val="24"/>
          <w:szCs w:val="24"/>
        </w:rPr>
        <w:t>ry</w:t>
      </w:r>
      <w:r w:rsidRPr="00A9798A">
        <w:rPr>
          <w:rFonts w:ascii="Times New Roman" w:hAnsi="Times New Roman"/>
          <w:b/>
          <w:color w:val="000000"/>
          <w:sz w:val="24"/>
          <w:szCs w:val="24"/>
        </w:rPr>
        <w:t xml:space="preserve"> methods</w:t>
      </w:r>
    </w:p>
    <w:bookmarkEnd w:id="0"/>
    <w:p w14:paraId="3BEF14CE" w14:textId="77777777" w:rsidR="00043762" w:rsidRPr="00A9798A" w:rsidRDefault="00043762" w:rsidP="00043762">
      <w:pPr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5DFDE9A4" w14:textId="77777777" w:rsidR="00446E25" w:rsidRPr="00A9798A" w:rsidRDefault="00446E25" w:rsidP="00407539">
      <w:pPr>
        <w:pStyle w:val="ListParagraph"/>
        <w:numPr>
          <w:ilvl w:val="0"/>
          <w:numId w:val="1"/>
        </w:numPr>
        <w:spacing w:line="276" w:lineRule="auto"/>
        <w:ind w:firstLineChars="0"/>
        <w:rPr>
          <w:rFonts w:ascii="Times New Roman" w:hAnsi="Times New Roman"/>
          <w:color w:val="000000"/>
          <w:sz w:val="24"/>
          <w:szCs w:val="24"/>
        </w:rPr>
      </w:pPr>
      <w:r w:rsidRPr="00A9798A">
        <w:rPr>
          <w:rFonts w:ascii="Times New Roman" w:hAnsi="Times New Roman"/>
          <w:b/>
          <w:color w:val="000000"/>
          <w:sz w:val="24"/>
          <w:szCs w:val="24"/>
        </w:rPr>
        <w:t>Synthesis o</w:t>
      </w:r>
      <w:r w:rsidRPr="00A9798A">
        <w:rPr>
          <w:rFonts w:ascii="Times New Roman" w:hAnsi="Times New Roman" w:hint="eastAsia"/>
          <w:b/>
          <w:color w:val="000000"/>
          <w:sz w:val="24"/>
          <w:szCs w:val="24"/>
        </w:rPr>
        <w:t xml:space="preserve">f </w:t>
      </w:r>
      <w:r w:rsidRPr="00A9798A">
        <w:rPr>
          <w:rFonts w:ascii="Times New Roman" w:hAnsi="Times New Roman"/>
          <w:b/>
          <w:color w:val="000000"/>
          <w:sz w:val="24"/>
          <w:szCs w:val="24"/>
        </w:rPr>
        <w:t>carboxymethyl chitosan modified by histidine cholesteryl ester and EGFR monoclonal antibody (CHCE)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: </w:t>
      </w:r>
    </w:p>
    <w:p w14:paraId="70F92B5E" w14:textId="77777777" w:rsidR="00446E25" w:rsidRPr="00A9798A" w:rsidRDefault="00446E25" w:rsidP="00446E25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A9798A">
        <w:rPr>
          <w:rFonts w:ascii="Times New Roman" w:hAnsi="Times New Roman"/>
          <w:color w:val="000000"/>
          <w:sz w:val="24"/>
          <w:szCs w:val="24"/>
        </w:rPr>
        <w:t>Add 200 mg of cholesterol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(</w:t>
      </w:r>
      <w:r w:rsidRPr="00A9798A">
        <w:rPr>
          <w:rFonts w:ascii="Times New Roman" w:hAnsi="Times New Roman"/>
          <w:color w:val="000000"/>
          <w:sz w:val="24"/>
          <w:szCs w:val="24"/>
        </w:rPr>
        <w:t>Sigma-Aldrich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)</w:t>
      </w:r>
      <w:r w:rsidRPr="00A9798A">
        <w:rPr>
          <w:rFonts w:ascii="Times New Roman" w:hAnsi="Times New Roman"/>
          <w:color w:val="000000"/>
          <w:sz w:val="24"/>
          <w:szCs w:val="24"/>
        </w:rPr>
        <w:t xml:space="preserve"> and 130 mg of t-</w:t>
      </w:r>
      <w:proofErr w:type="spellStart"/>
      <w:r w:rsidRPr="00A9798A">
        <w:rPr>
          <w:rFonts w:ascii="Times New Roman" w:hAnsi="Times New Roman"/>
          <w:color w:val="000000"/>
          <w:sz w:val="24"/>
          <w:szCs w:val="24"/>
        </w:rPr>
        <w:t>Butyloxy</w:t>
      </w:r>
      <w:proofErr w:type="spellEnd"/>
      <w:r w:rsidRPr="00A9798A">
        <w:rPr>
          <w:rFonts w:ascii="Times New Roman" w:hAnsi="Times New Roman"/>
          <w:color w:val="000000"/>
          <w:sz w:val="24"/>
          <w:szCs w:val="24"/>
        </w:rPr>
        <w:t xml:space="preserve"> carbonyl-histidine (Boc-histidine)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(</w:t>
      </w:r>
      <w:r w:rsidRPr="00A9798A">
        <w:rPr>
          <w:rFonts w:ascii="Times New Roman" w:hAnsi="Times New Roman"/>
          <w:color w:val="000000"/>
          <w:sz w:val="24"/>
          <w:szCs w:val="24"/>
        </w:rPr>
        <w:t>Sigma-Aldrich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)</w:t>
      </w:r>
      <w:r w:rsidRPr="00A9798A">
        <w:rPr>
          <w:rFonts w:ascii="Times New Roman" w:hAnsi="Times New Roman"/>
          <w:color w:val="000000"/>
          <w:sz w:val="24"/>
          <w:szCs w:val="24"/>
        </w:rPr>
        <w:t xml:space="preserve"> to 10 mL of dichloromethane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(</w:t>
      </w:r>
      <w:r w:rsidRPr="00A9798A">
        <w:rPr>
          <w:rFonts w:ascii="Times New Roman" w:hAnsi="Times New Roman"/>
          <w:color w:val="000000"/>
          <w:sz w:val="24"/>
          <w:szCs w:val="24"/>
        </w:rPr>
        <w:t>Sinopharm Chemical Reagent Co., Ltd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),</w:t>
      </w:r>
      <w:r w:rsidRPr="00A9798A">
        <w:rPr>
          <w:rFonts w:ascii="Times New Roman" w:hAnsi="Times New Roman"/>
          <w:color w:val="000000"/>
          <w:sz w:val="24"/>
          <w:szCs w:val="24"/>
        </w:rPr>
        <w:t xml:space="preserve"> then add 140 mg of 1,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3-dicyclohexylcarbodiimide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(</w:t>
      </w:r>
      <w:r w:rsidRPr="00A9798A">
        <w:rPr>
          <w:rFonts w:ascii="Times New Roman" w:hAnsi="Times New Roman"/>
          <w:color w:val="000000"/>
          <w:sz w:val="24"/>
          <w:szCs w:val="24"/>
        </w:rPr>
        <w:t>Aladdin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) </w:t>
      </w:r>
      <w:r w:rsidRPr="00A9798A">
        <w:rPr>
          <w:rFonts w:ascii="Times New Roman" w:hAnsi="Times New Roman"/>
          <w:color w:val="000000"/>
          <w:sz w:val="24"/>
          <w:szCs w:val="24"/>
        </w:rPr>
        <w:t>and 2 mg of 4-dimethyl aminopyridine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(</w:t>
      </w:r>
      <w:r w:rsidRPr="00A9798A">
        <w:rPr>
          <w:rFonts w:ascii="Times New Roman" w:hAnsi="Times New Roman"/>
          <w:color w:val="000000"/>
          <w:sz w:val="24"/>
          <w:szCs w:val="24"/>
        </w:rPr>
        <w:t>Aladdin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) </w:t>
      </w:r>
      <w:r w:rsidRPr="00A9798A">
        <w:rPr>
          <w:rFonts w:ascii="Times New Roman" w:hAnsi="Times New Roman"/>
          <w:color w:val="000000"/>
          <w:sz w:val="24"/>
          <w:szCs w:val="24"/>
        </w:rPr>
        <w:t>and react at room temperature. After 15 hours, the white precipitates were filtered off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.</w:t>
      </w:r>
      <w:r w:rsidRPr="00A979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T</w:t>
      </w:r>
      <w:r w:rsidRPr="00A9798A">
        <w:rPr>
          <w:rFonts w:ascii="Times New Roman" w:hAnsi="Times New Roman"/>
          <w:color w:val="000000"/>
          <w:sz w:val="24"/>
          <w:szCs w:val="24"/>
        </w:rPr>
        <w:t>he solvent was removed under reduced pressure and purified to obtain the Boc-histidine cholesteryl ester intermediate; Dissolve 200 g Boc-histidine cholesteryl ester intermediate in 7 mL of dichloromethane, continue to add 1 mL of trifluoroacetic acid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(</w:t>
      </w:r>
      <w:r w:rsidRPr="00A9798A">
        <w:rPr>
          <w:rFonts w:ascii="Times New Roman" w:hAnsi="Times New Roman"/>
          <w:color w:val="000000"/>
          <w:sz w:val="24"/>
          <w:szCs w:val="24"/>
        </w:rPr>
        <w:t>Aladdin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)</w:t>
      </w:r>
      <w:r w:rsidRPr="00A9798A">
        <w:rPr>
          <w:rFonts w:ascii="Times New Roman" w:hAnsi="Times New Roman"/>
          <w:color w:val="000000"/>
          <w:sz w:val="24"/>
          <w:szCs w:val="24"/>
        </w:rPr>
        <w:t>, stir for 1h, then neutralize with 2 mL of 36.6% aqueous ammonia solution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(</w:t>
      </w:r>
      <w:r w:rsidRPr="00A9798A">
        <w:rPr>
          <w:rFonts w:ascii="Times New Roman" w:hAnsi="Times New Roman"/>
          <w:color w:val="000000"/>
          <w:sz w:val="24"/>
          <w:szCs w:val="24"/>
        </w:rPr>
        <w:t>Sinopharm Chemical Reagent Co., Ltd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)</w:t>
      </w:r>
      <w:r w:rsidRPr="00A9798A">
        <w:rPr>
          <w:rFonts w:ascii="Times New Roman" w:hAnsi="Times New Roman"/>
          <w:color w:val="000000"/>
          <w:sz w:val="24"/>
          <w:szCs w:val="24"/>
        </w:rPr>
        <w:t>, and reduce. The solvent was evaporated</w:t>
      </w:r>
      <w:r w:rsidR="00BA75A7" w:rsidRPr="00A9798A">
        <w:rPr>
          <w:rFonts w:ascii="Times New Roman" w:hAnsi="Times New Roman"/>
          <w:color w:val="000000"/>
          <w:sz w:val="24"/>
          <w:szCs w:val="24"/>
        </w:rPr>
        <w:t>,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and </w:t>
      </w:r>
      <w:r w:rsidRPr="00A9798A">
        <w:rPr>
          <w:rFonts w:ascii="Times New Roman" w:hAnsi="Times New Roman"/>
          <w:color w:val="000000"/>
          <w:sz w:val="24"/>
          <w:szCs w:val="24"/>
        </w:rPr>
        <w:t>the residue was diluted in ethyl acetate, washed with water, dried over magnesium sulfate. The solvent was evaporated under reduced pressure again to obtain a white powdery histidine cholesteryl ester;</w:t>
      </w:r>
      <w:r w:rsidRPr="00A9798A">
        <w:rPr>
          <w:rFonts w:ascii="Times New Roman" w:hAnsi="Times New Roman"/>
          <w:color w:val="000000"/>
          <w:sz w:val="24"/>
          <w:szCs w:val="24"/>
        </w:rPr>
        <w:tab/>
        <w:t>Dissolve 520 mg the histidine cholesteryl ester in 100 mL tetrahydrofuran to prepare solution A. Dissolve 500 mg carboxymethyl chitosan, 250 mg 1-ethyl-(3-dimethyl aminopropyl) carbodiimide hydrochloride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(</w:t>
      </w:r>
      <w:r w:rsidRPr="00A9798A">
        <w:rPr>
          <w:rFonts w:ascii="Times New Roman" w:hAnsi="Times New Roman"/>
          <w:color w:val="000000"/>
          <w:sz w:val="24"/>
          <w:szCs w:val="24"/>
        </w:rPr>
        <w:t>Aladdin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)</w:t>
      </w:r>
      <w:r w:rsidRPr="00A9798A">
        <w:rPr>
          <w:rFonts w:ascii="Times New Roman" w:hAnsi="Times New Roman"/>
          <w:color w:val="000000"/>
          <w:sz w:val="24"/>
          <w:szCs w:val="24"/>
        </w:rPr>
        <w:t>, and 150 mg N-</w:t>
      </w:r>
      <w:proofErr w:type="spellStart"/>
      <w:r w:rsidRPr="00A9798A">
        <w:rPr>
          <w:rFonts w:ascii="Times New Roman" w:hAnsi="Times New Roman"/>
          <w:color w:val="000000"/>
          <w:sz w:val="24"/>
          <w:szCs w:val="24"/>
        </w:rPr>
        <w:t>hydroxysuccinimide</w:t>
      </w:r>
      <w:proofErr w:type="spellEnd"/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(</w:t>
      </w:r>
      <w:r w:rsidRPr="00A9798A">
        <w:rPr>
          <w:rFonts w:ascii="Times New Roman" w:hAnsi="Times New Roman"/>
          <w:color w:val="000000"/>
          <w:sz w:val="24"/>
          <w:szCs w:val="24"/>
        </w:rPr>
        <w:t>Aladdin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)</w:t>
      </w:r>
      <w:r w:rsidRPr="00A9798A">
        <w:rPr>
          <w:rFonts w:ascii="Times New Roman" w:hAnsi="Times New Roman"/>
          <w:color w:val="000000"/>
          <w:sz w:val="24"/>
          <w:szCs w:val="24"/>
        </w:rPr>
        <w:t xml:space="preserve"> in 50 mL 1% acetic acid. Activate the carboxyl group in the solution for 1 hour at room temperature, add solution A with stirring, react at room temperature for 72 h, evaporate tetrahydrofuran 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(</w:t>
      </w:r>
      <w:r w:rsidRPr="00A9798A">
        <w:rPr>
          <w:rFonts w:ascii="Times New Roman" w:hAnsi="Times New Roman"/>
          <w:color w:val="000000"/>
          <w:sz w:val="24"/>
          <w:szCs w:val="24"/>
        </w:rPr>
        <w:t>Aladdin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) </w:t>
      </w:r>
      <w:r w:rsidRPr="00A9798A">
        <w:rPr>
          <w:rFonts w:ascii="Times New Roman" w:hAnsi="Times New Roman"/>
          <w:color w:val="000000"/>
          <w:sz w:val="24"/>
          <w:szCs w:val="24"/>
        </w:rPr>
        <w:t>under reduced pressure, add 200 mL of absolute ethanol and stir to accumulate the precipitate, filter, and wash the precipitate with tetrahydrofuran, acetone, and ether in turn to obtain a white powder of Histidine cholesteryl ester modified carboxymethyl chitosan polymer compound (CHC).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Dissolve 38 mg of carbodiimide hydrochloride and 23 mg of N-</w:t>
      </w:r>
      <w:proofErr w:type="spellStart"/>
      <w:r w:rsidRPr="00A9798A">
        <w:rPr>
          <w:rFonts w:ascii="Times New Roman" w:hAnsi="Times New Roman"/>
          <w:color w:val="000000"/>
          <w:sz w:val="24"/>
          <w:szCs w:val="24"/>
        </w:rPr>
        <w:t>hydroxysuccinimide</w:t>
      </w:r>
      <w:proofErr w:type="spellEnd"/>
      <w:r w:rsidRPr="00A9798A">
        <w:rPr>
          <w:rFonts w:ascii="Times New Roman" w:hAnsi="Times New Roman"/>
          <w:color w:val="000000"/>
          <w:sz w:val="24"/>
          <w:szCs w:val="24"/>
        </w:rPr>
        <w:t xml:space="preserve"> in 2 mL of a 0.1 mM EGFR monoclonal antibody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and </w:t>
      </w:r>
      <w:r w:rsidRPr="00A9798A">
        <w:rPr>
          <w:rFonts w:ascii="Times New Roman" w:hAnsi="Times New Roman"/>
          <w:color w:val="000000"/>
          <w:sz w:val="24"/>
          <w:szCs w:val="24"/>
        </w:rPr>
        <w:t>activate the carboxyl group for 1 h to obtain activated targeting marker solution. Dissolved 40 mg of CHC in 10 mL of 1% hydrochloric acid solution, then add</w:t>
      </w:r>
      <w:r w:rsidR="00BA75A7" w:rsidRPr="00A9798A">
        <w:rPr>
          <w:rFonts w:ascii="Times New Roman" w:hAnsi="Times New Roman"/>
          <w:color w:val="000000"/>
          <w:sz w:val="24"/>
          <w:szCs w:val="24"/>
        </w:rPr>
        <w:t>ed</w:t>
      </w:r>
      <w:r w:rsidRPr="00A9798A">
        <w:rPr>
          <w:rFonts w:ascii="Times New Roman" w:hAnsi="Times New Roman"/>
          <w:color w:val="000000"/>
          <w:sz w:val="24"/>
          <w:szCs w:val="24"/>
        </w:rPr>
        <w:t xml:space="preserve"> activated targeting marker solution with stirring and reacted at 4°C for 24 h. Freeze-drying to obtain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carboxymethyl chitosan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modified by histidine cholesteryl ester and EGFR monoclonal antibody (CHCE).</w:t>
      </w:r>
    </w:p>
    <w:p w14:paraId="2201997B" w14:textId="77777777" w:rsidR="00FA0496" w:rsidRPr="00A9798A" w:rsidRDefault="00FA0496" w:rsidP="0088276C">
      <w:pPr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3269BF8D" w14:textId="77777777" w:rsidR="00FA0496" w:rsidRPr="00A9798A" w:rsidRDefault="00FA0496" w:rsidP="00407539">
      <w:pPr>
        <w:pStyle w:val="ListParagraph"/>
        <w:numPr>
          <w:ilvl w:val="0"/>
          <w:numId w:val="1"/>
        </w:numPr>
        <w:spacing w:line="276" w:lineRule="auto"/>
        <w:ind w:firstLineChars="0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A9798A">
        <w:rPr>
          <w:rFonts w:ascii="Times New Roman" w:hAnsi="Times New Roman"/>
          <w:b/>
          <w:i/>
          <w:color w:val="000000"/>
          <w:sz w:val="24"/>
          <w:szCs w:val="24"/>
        </w:rPr>
        <w:t xml:space="preserve">Determination of </w:t>
      </w:r>
      <w:r w:rsidRPr="00A9798A">
        <w:rPr>
          <w:rFonts w:ascii="Times New Roman" w:hAnsi="Times New Roman" w:hint="eastAsia"/>
          <w:b/>
          <w:i/>
          <w:color w:val="000000"/>
          <w:sz w:val="24"/>
          <w:szCs w:val="24"/>
        </w:rPr>
        <w:t>siRNA</w:t>
      </w:r>
      <w:r w:rsidRPr="00A9798A">
        <w:rPr>
          <w:rFonts w:ascii="Times New Roman" w:hAnsi="Times New Roman"/>
          <w:b/>
          <w:i/>
          <w:color w:val="000000"/>
          <w:sz w:val="24"/>
          <w:szCs w:val="24"/>
        </w:rPr>
        <w:t xml:space="preserve"> loading content and encapsulation efficiency</w:t>
      </w:r>
    </w:p>
    <w:p w14:paraId="1DE66316" w14:textId="77777777" w:rsidR="00FA0496" w:rsidRPr="00A9798A" w:rsidRDefault="00FA0496" w:rsidP="00FA0496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A9798A">
        <w:rPr>
          <w:rFonts w:ascii="Times New Roman" w:hAnsi="Times New Roman"/>
          <w:color w:val="000000"/>
          <w:sz w:val="24"/>
          <w:szCs w:val="24"/>
        </w:rPr>
        <w:lastRenderedPageBreak/>
        <w:t>Mix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ed</w:t>
      </w:r>
      <w:r w:rsidRPr="00A9798A">
        <w:rPr>
          <w:rFonts w:ascii="Times New Roman" w:hAnsi="Times New Roman"/>
          <w:color w:val="000000"/>
          <w:sz w:val="24"/>
          <w:szCs w:val="24"/>
        </w:rPr>
        <w:t xml:space="preserve"> a certain concentration of CHCE solution and siRNA solution according to 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different</w:t>
      </w:r>
      <w:r w:rsidRPr="00A9798A">
        <w:rPr>
          <w:rFonts w:ascii="Times New Roman" w:hAnsi="Times New Roman"/>
          <w:color w:val="000000"/>
          <w:sz w:val="24"/>
          <w:szCs w:val="24"/>
        </w:rPr>
        <w:t xml:space="preserve"> mass ratio</w:t>
      </w:r>
      <w:r w:rsidR="00BA75A7" w:rsidRPr="00A9798A">
        <w:rPr>
          <w:rFonts w:ascii="Times New Roman" w:hAnsi="Times New Roman"/>
          <w:color w:val="000000"/>
          <w:sz w:val="24"/>
          <w:szCs w:val="24"/>
        </w:rPr>
        <w:t>s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(1:1, 2:1, 4:1, 8:1, 16:1, 32:1) at </w:t>
      </w:r>
      <w:r w:rsidRPr="00A9798A">
        <w:rPr>
          <w:rFonts w:ascii="Times New Roman" w:hAnsi="Times New Roman"/>
          <w:color w:val="000000"/>
          <w:sz w:val="24"/>
          <w:szCs w:val="24"/>
        </w:rPr>
        <w:t xml:space="preserve">4°C for 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30 min to </w:t>
      </w:r>
      <w:r w:rsidRPr="00A9798A">
        <w:rPr>
          <w:rFonts w:ascii="Times New Roman" w:hAnsi="Times New Roman"/>
          <w:color w:val="000000"/>
          <w:sz w:val="24"/>
          <w:szCs w:val="24"/>
        </w:rPr>
        <w:t>synthe</w:t>
      </w:r>
      <w:r w:rsidR="00BA75A7" w:rsidRPr="00A9798A">
        <w:rPr>
          <w:rFonts w:ascii="Times New Roman" w:hAnsi="Times New Roman"/>
          <w:color w:val="000000"/>
          <w:sz w:val="24"/>
          <w:szCs w:val="24"/>
        </w:rPr>
        <w:t>size</w:t>
      </w:r>
      <w:r w:rsidRPr="00A979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the </w:t>
      </w:r>
      <w:r w:rsidRPr="00A9798A">
        <w:rPr>
          <w:rFonts w:ascii="Times New Roman" w:hAnsi="Times New Roman"/>
          <w:color w:val="000000"/>
          <w:sz w:val="24"/>
          <w:szCs w:val="24"/>
        </w:rPr>
        <w:t>multifunctional CHCE/siRNA nanoparticles.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T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hen 50 µ</w:t>
      </w:r>
      <w:r w:rsidRPr="00A9798A">
        <w:rPr>
          <w:rFonts w:ascii="Times New Roman" w:hAnsi="Times New Roman"/>
          <w:color w:val="000000"/>
          <w:sz w:val="24"/>
          <w:szCs w:val="24"/>
        </w:rPr>
        <w:t>l CHCE/siRNA nanoparticles</w:t>
      </w:r>
      <w:r w:rsidRPr="00A9798A" w:rsidDel="00E92F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were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transferred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to </w:t>
      </w:r>
      <w:r w:rsidR="00BA75A7" w:rsidRPr="00A9798A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Pr="00A9798A">
        <w:rPr>
          <w:rFonts w:ascii="Times New Roman" w:hAnsi="Times New Roman"/>
          <w:color w:val="000000"/>
          <w:sz w:val="24"/>
          <w:szCs w:val="24"/>
        </w:rPr>
        <w:t>adsorption column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and </w:t>
      </w:r>
      <w:r w:rsidRPr="00A9798A">
        <w:rPr>
          <w:rFonts w:ascii="Times New Roman" w:hAnsi="Times New Roman"/>
          <w:color w:val="000000"/>
          <w:sz w:val="24"/>
          <w:szCs w:val="24"/>
        </w:rPr>
        <w:t>12000g centrifug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ed</w:t>
      </w:r>
      <w:r w:rsidRPr="00A979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at </w:t>
      </w:r>
      <w:r w:rsidRPr="00A9798A">
        <w:rPr>
          <w:rFonts w:ascii="Times New Roman" w:hAnsi="Times New Roman"/>
          <w:color w:val="000000"/>
          <w:sz w:val="24"/>
          <w:szCs w:val="24"/>
        </w:rPr>
        <w:t>4°C for 5 minutes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. </w:t>
      </w:r>
      <w:r w:rsidRPr="00A9798A">
        <w:rPr>
          <w:rFonts w:ascii="Times New Roman" w:hAnsi="Times New Roman"/>
          <w:color w:val="000000"/>
          <w:sz w:val="24"/>
          <w:szCs w:val="24"/>
        </w:rPr>
        <w:t>T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he </w:t>
      </w:r>
      <w:r w:rsidRPr="00A9798A">
        <w:rPr>
          <w:rFonts w:ascii="Times New Roman" w:hAnsi="Times New Roman"/>
          <w:color w:val="000000"/>
          <w:sz w:val="24"/>
          <w:szCs w:val="24"/>
        </w:rPr>
        <w:t>CHCE/siRNA nanoparticles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were retained </w:t>
      </w:r>
      <w:r w:rsidR="00BA75A7" w:rsidRPr="00A9798A">
        <w:rPr>
          <w:rFonts w:ascii="Times New Roman" w:hAnsi="Times New Roman"/>
          <w:color w:val="000000"/>
          <w:sz w:val="24"/>
          <w:szCs w:val="24"/>
        </w:rPr>
        <w:t xml:space="preserve">in 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the adsorption column</w:t>
      </w:r>
      <w:r w:rsidR="00BA75A7" w:rsidRPr="00A9798A">
        <w:rPr>
          <w:rFonts w:ascii="Times New Roman" w:hAnsi="Times New Roman"/>
          <w:color w:val="000000"/>
          <w:sz w:val="24"/>
          <w:szCs w:val="24"/>
        </w:rPr>
        <w:t>,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and the </w:t>
      </w:r>
      <w:r w:rsidRPr="00A9798A">
        <w:rPr>
          <w:rFonts w:ascii="Times New Roman" w:hAnsi="Times New Roman"/>
          <w:color w:val="000000"/>
          <w:sz w:val="24"/>
          <w:szCs w:val="24"/>
        </w:rPr>
        <w:t>non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-</w:t>
      </w:r>
      <w:r w:rsidRPr="00A9798A">
        <w:rPr>
          <w:rFonts w:ascii="Times New Roman" w:hAnsi="Times New Roman"/>
          <w:color w:val="000000"/>
          <w:sz w:val="24"/>
          <w:szCs w:val="24"/>
        </w:rPr>
        <w:t>encapsulated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 xml:space="preserve">free 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siRNA w</w:t>
      </w:r>
      <w:r w:rsidR="00BA75A7" w:rsidRPr="00A9798A">
        <w:rPr>
          <w:rFonts w:ascii="Times New Roman" w:hAnsi="Times New Roman"/>
          <w:color w:val="000000"/>
          <w:sz w:val="24"/>
          <w:szCs w:val="24"/>
        </w:rPr>
        <w:t>as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in the solution, </w:t>
      </w:r>
      <w:r w:rsidRPr="00A9798A">
        <w:rPr>
          <w:rFonts w:ascii="Times New Roman" w:hAnsi="Times New Roman"/>
          <w:color w:val="000000"/>
          <w:sz w:val="24"/>
          <w:szCs w:val="24"/>
        </w:rPr>
        <w:t>and then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detect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ed</w:t>
      </w:r>
      <w:r w:rsidRPr="00A9798A">
        <w:rPr>
          <w:rFonts w:ascii="Times New Roman" w:hAnsi="Times New Roman"/>
          <w:color w:val="000000"/>
          <w:sz w:val="24"/>
          <w:szCs w:val="24"/>
        </w:rPr>
        <w:t xml:space="preserve"> the siRNA concentration with </w:t>
      </w:r>
      <w:r w:rsidR="00BA75A7" w:rsidRPr="00A9798A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A9798A">
        <w:rPr>
          <w:rFonts w:ascii="Times New Roman" w:hAnsi="Times New Roman"/>
          <w:color w:val="000000"/>
          <w:sz w:val="24"/>
          <w:szCs w:val="24"/>
        </w:rPr>
        <w:t>260-nm spectrophotometer.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The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encapsulation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efficiency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and loading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content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of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siRNA </w:t>
      </w:r>
      <w:r w:rsidRPr="00A9798A">
        <w:rPr>
          <w:rFonts w:ascii="Times New Roman" w:hAnsi="Times New Roman"/>
          <w:color w:val="000000"/>
          <w:sz w:val="24"/>
          <w:szCs w:val="24"/>
        </w:rPr>
        <w:t>were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calculated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as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follows:</w:t>
      </w:r>
      <w:r w:rsidR="00BA75A7" w:rsidRPr="00A979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Loading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content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=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（</w:t>
      </w:r>
      <w:r w:rsidRPr="00A9798A">
        <w:rPr>
          <w:rFonts w:ascii="Times New Roman" w:hAnsi="Times New Roman"/>
          <w:color w:val="000000"/>
          <w:sz w:val="24"/>
          <w:szCs w:val="24"/>
        </w:rPr>
        <w:t>WT−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WF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）</w:t>
      </w:r>
      <w:r w:rsidRPr="00A9798A">
        <w:rPr>
          <w:rFonts w:ascii="Times New Roman" w:hAnsi="Times New Roman"/>
          <w:color w:val="000000"/>
          <w:sz w:val="24"/>
          <w:szCs w:val="24"/>
        </w:rPr>
        <w:t>/WNP×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100%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(</w:t>
      </w:r>
      <w:proofErr w:type="gramStart"/>
      <w:r w:rsidRPr="00A9798A">
        <w:rPr>
          <w:rFonts w:ascii="Times New Roman" w:hAnsi="Times New Roman"/>
          <w:color w:val="000000"/>
          <w:sz w:val="24"/>
          <w:szCs w:val="24"/>
        </w:rPr>
        <w:t>1)Where</w:t>
      </w:r>
      <w:proofErr w:type="gramEnd"/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WT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is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the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total weight of siRNA fed,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WF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is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the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weight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of non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-</w:t>
      </w:r>
      <w:r w:rsidRPr="00A9798A">
        <w:rPr>
          <w:rFonts w:ascii="Times New Roman" w:hAnsi="Times New Roman"/>
          <w:color w:val="000000"/>
          <w:sz w:val="24"/>
          <w:szCs w:val="24"/>
        </w:rPr>
        <w:t>encapsulated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free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siRNA</w:t>
      </w:r>
      <w:r w:rsidRPr="00A9798A">
        <w:rPr>
          <w:rFonts w:ascii="Times New Roman" w:hAnsi="Times New Roman"/>
          <w:color w:val="000000"/>
          <w:sz w:val="24"/>
          <w:szCs w:val="24"/>
        </w:rPr>
        <w:t>,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and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WNP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is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the weight of nanoparticles.</w:t>
      </w:r>
      <w:r w:rsidR="00BA75A7" w:rsidRPr="00A979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Encapsulation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efficiency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=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(WT−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WF)/WT×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100%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(2)</w:t>
      </w:r>
      <w:r w:rsidR="00BA75A7" w:rsidRPr="00A9798A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A9798A">
        <w:rPr>
          <w:rFonts w:ascii="Times New Roman" w:hAnsi="Times New Roman"/>
          <w:color w:val="000000"/>
          <w:sz w:val="24"/>
          <w:szCs w:val="24"/>
        </w:rPr>
        <w:t>Where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WT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is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the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total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weight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 xml:space="preserve">of 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siRNA </w:t>
      </w:r>
      <w:r w:rsidRPr="00A9798A">
        <w:rPr>
          <w:rFonts w:ascii="Times New Roman" w:hAnsi="Times New Roman"/>
          <w:color w:val="000000"/>
          <w:sz w:val="24"/>
          <w:szCs w:val="24"/>
        </w:rPr>
        <w:t>fed,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and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WF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is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the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weight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of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non-encapsulated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free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siRNA</w:t>
      </w:r>
    </w:p>
    <w:p w14:paraId="2A73F4D2" w14:textId="77777777" w:rsidR="00BA75A7" w:rsidRPr="00A9798A" w:rsidRDefault="00BA75A7" w:rsidP="00FA0496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3D83EE1C" w14:textId="77777777" w:rsidR="006B2900" w:rsidRPr="00A9798A" w:rsidRDefault="006B2900" w:rsidP="003538E6">
      <w:pPr>
        <w:numPr>
          <w:ilvl w:val="0"/>
          <w:numId w:val="1"/>
        </w:numPr>
        <w:spacing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9798A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C</w:t>
      </w:r>
      <w:r w:rsidRPr="00A9798A">
        <w:rPr>
          <w:rFonts w:ascii="Times New Roman" w:hAnsi="Times New Roman"/>
          <w:b/>
          <w:color w:val="000000"/>
          <w:kern w:val="0"/>
          <w:sz w:val="24"/>
          <w:szCs w:val="24"/>
        </w:rPr>
        <w:t>ellular uptake</w:t>
      </w:r>
      <w:r w:rsidRPr="00A9798A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 xml:space="preserve"> </w:t>
      </w:r>
      <w:r w:rsidRPr="00A9798A">
        <w:rPr>
          <w:rFonts w:ascii="Times New Roman" w:hAnsi="Times New Roman"/>
          <w:b/>
          <w:color w:val="000000"/>
          <w:sz w:val="24"/>
          <w:szCs w:val="24"/>
        </w:rPr>
        <w:t>of CHCE/siRNA NPs</w:t>
      </w:r>
    </w:p>
    <w:p w14:paraId="09528F80" w14:textId="77777777" w:rsidR="006B2900" w:rsidRPr="00A9798A" w:rsidRDefault="006B2900" w:rsidP="006B2900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A9798A">
        <w:rPr>
          <w:rFonts w:ascii="Times New Roman" w:hAnsi="Times New Roman"/>
          <w:color w:val="000000"/>
          <w:sz w:val="24"/>
          <w:szCs w:val="24"/>
        </w:rPr>
        <w:t>1×10</w:t>
      </w:r>
      <w:r w:rsidRPr="00A9798A">
        <w:rPr>
          <w:rFonts w:ascii="Times New Roman" w:hAnsi="Times New Roman"/>
          <w:color w:val="000000"/>
          <w:sz w:val="24"/>
          <w:szCs w:val="24"/>
          <w:vertAlign w:val="superscript"/>
        </w:rPr>
        <w:t>5</w:t>
      </w:r>
      <w:r w:rsidRPr="00A9798A">
        <w:rPr>
          <w:rFonts w:ascii="Times New Roman" w:hAnsi="Times New Roman"/>
          <w:color w:val="000000"/>
          <w:sz w:val="24"/>
          <w:szCs w:val="24"/>
        </w:rPr>
        <w:t xml:space="preserve"> SK-MEL-28 cells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were inoculated with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 xml:space="preserve">pure siRNA, CHC/siRNA, and CHCE/siRNA (the siRNA </w:t>
      </w:r>
      <w:proofErr w:type="gramStart"/>
      <w:r w:rsidRPr="00A9798A">
        <w:rPr>
          <w:rFonts w:ascii="Times New Roman" w:hAnsi="Times New Roman"/>
          <w:color w:val="000000"/>
          <w:sz w:val="24"/>
          <w:szCs w:val="24"/>
        </w:rPr>
        <w:t>were</w:t>
      </w:r>
      <w:proofErr w:type="gramEnd"/>
      <w:r w:rsidRPr="00A9798A">
        <w:rPr>
          <w:rFonts w:ascii="Times New Roman" w:hAnsi="Times New Roman"/>
          <w:color w:val="000000"/>
          <w:sz w:val="24"/>
          <w:szCs w:val="24"/>
        </w:rPr>
        <w:t xml:space="preserve"> modified with FITC, and the siRNA concentration in each group was 1.6 μg/mL) for 1 h at room temperature. Collect</w:t>
      </w:r>
      <w:r w:rsidR="00BA75A7" w:rsidRPr="00A9798A">
        <w:rPr>
          <w:rFonts w:ascii="Times New Roman" w:hAnsi="Times New Roman"/>
          <w:color w:val="000000"/>
          <w:sz w:val="24"/>
          <w:szCs w:val="24"/>
        </w:rPr>
        <w:t>ing</w:t>
      </w:r>
      <w:r w:rsidRPr="00A9798A">
        <w:rPr>
          <w:rFonts w:ascii="Times New Roman" w:hAnsi="Times New Roman"/>
          <w:color w:val="000000"/>
          <w:sz w:val="24"/>
          <w:szCs w:val="24"/>
        </w:rPr>
        <w:t xml:space="preserve"> the cells and the cellular uptake of CHCE/siRNA NPs to cells was detected by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laser scanning confocal microscope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, </w:t>
      </w:r>
      <w:r w:rsidRPr="00A9798A">
        <w:rPr>
          <w:rFonts w:ascii="Times New Roman" w:hAnsi="Times New Roman"/>
          <w:color w:val="000000"/>
          <w:sz w:val="24"/>
          <w:szCs w:val="24"/>
        </w:rPr>
        <w:t>fix</w:t>
      </w:r>
      <w:r w:rsidR="00BA75A7" w:rsidRPr="00A9798A">
        <w:rPr>
          <w:rFonts w:ascii="Times New Roman" w:hAnsi="Times New Roman"/>
          <w:color w:val="000000"/>
          <w:sz w:val="24"/>
          <w:szCs w:val="24"/>
        </w:rPr>
        <w:t>ed</w:t>
      </w:r>
      <w:r w:rsidRPr="00A9798A">
        <w:rPr>
          <w:rFonts w:ascii="Times New Roman" w:hAnsi="Times New Roman"/>
          <w:color w:val="000000"/>
          <w:sz w:val="24"/>
          <w:szCs w:val="24"/>
        </w:rPr>
        <w:t xml:space="preserve"> with 4% paraformaldehyde for 5 min, then stained with DAPI (Invitrogen) for 10 minutes. The cellular uptake was detected by a laser scanning confocal microscope.</w:t>
      </w:r>
    </w:p>
    <w:p w14:paraId="3F57E77C" w14:textId="77777777" w:rsidR="00BD5DFD" w:rsidRPr="00A9798A" w:rsidRDefault="00BD5DFD" w:rsidP="006B2900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2A584C8D" w14:textId="77777777" w:rsidR="00324437" w:rsidRPr="00A9798A" w:rsidRDefault="00A93771" w:rsidP="00324437">
      <w:pPr>
        <w:spacing w:line="276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9798A">
        <w:rPr>
          <w:rFonts w:ascii="Times New Roman" w:hAnsi="Times New Roman" w:hint="eastAsia"/>
          <w:b/>
          <w:bCs/>
          <w:color w:val="000000"/>
          <w:sz w:val="24"/>
          <w:szCs w:val="24"/>
        </w:rPr>
        <w:t>4</w:t>
      </w:r>
      <w:r w:rsidR="00324437" w:rsidRPr="00A9798A">
        <w:rPr>
          <w:rFonts w:ascii="Times New Roman" w:hAnsi="Times New Roman"/>
          <w:b/>
          <w:bCs/>
          <w:color w:val="000000"/>
          <w:sz w:val="24"/>
          <w:szCs w:val="24"/>
        </w:rPr>
        <w:t xml:space="preserve">. Western blot </w:t>
      </w:r>
    </w:p>
    <w:p w14:paraId="187D8229" w14:textId="77777777" w:rsidR="00324437" w:rsidRPr="00A9798A" w:rsidRDefault="00324437" w:rsidP="00324437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A9798A">
        <w:rPr>
          <w:rFonts w:ascii="Times New Roman" w:hAnsi="Times New Roman"/>
          <w:color w:val="000000"/>
          <w:sz w:val="24"/>
          <w:szCs w:val="24"/>
        </w:rPr>
        <w:t>2x105 SK-MEL-28 cells were cultured with PBS, CHCE/</w:t>
      </w:r>
      <w:proofErr w:type="spellStart"/>
      <w:r w:rsidRPr="00A9798A">
        <w:rPr>
          <w:rFonts w:ascii="Times New Roman" w:hAnsi="Times New Roman"/>
          <w:color w:val="000000"/>
          <w:sz w:val="24"/>
          <w:szCs w:val="24"/>
        </w:rPr>
        <w:t>nc</w:t>
      </w:r>
      <w:proofErr w:type="spellEnd"/>
      <w:r w:rsidRPr="00A9798A">
        <w:rPr>
          <w:rFonts w:ascii="Times New Roman" w:hAnsi="Times New Roman"/>
          <w:color w:val="000000"/>
          <w:sz w:val="24"/>
          <w:szCs w:val="24"/>
        </w:rPr>
        <w:t>-siRNA, siRNA, and CHC/siRNA, CHCE/siRNA, PEI/siRNA (the siRNA concentration in each group was 1.6 μg/mL) for 48h, respectively. Then the cells were collected to extract protein and detected the protein concentration us</w:t>
      </w:r>
      <w:r w:rsidR="00BA75A7" w:rsidRPr="00A9798A">
        <w:rPr>
          <w:rFonts w:ascii="Times New Roman" w:hAnsi="Times New Roman"/>
          <w:color w:val="000000"/>
          <w:sz w:val="24"/>
          <w:szCs w:val="24"/>
        </w:rPr>
        <w:t>ing</w:t>
      </w:r>
      <w:r w:rsidRPr="00A9798A">
        <w:rPr>
          <w:rFonts w:ascii="Times New Roman" w:hAnsi="Times New Roman"/>
          <w:color w:val="000000"/>
          <w:sz w:val="24"/>
          <w:szCs w:val="24"/>
        </w:rPr>
        <w:t xml:space="preserve"> the BCA kit. The equal amount of protein was separated on SDS-PAGE and transferred to </w:t>
      </w:r>
      <w:r w:rsidR="00BA75A7" w:rsidRPr="00A9798A">
        <w:rPr>
          <w:rFonts w:ascii="Times New Roman" w:hAnsi="Times New Roman"/>
          <w:color w:val="000000"/>
          <w:sz w:val="24"/>
          <w:szCs w:val="24"/>
        </w:rPr>
        <w:t xml:space="preserve">the </w:t>
      </w:r>
      <w:proofErr w:type="spellStart"/>
      <w:r w:rsidRPr="00A9798A">
        <w:rPr>
          <w:rFonts w:ascii="Times New Roman" w:hAnsi="Times New Roman"/>
          <w:color w:val="000000"/>
          <w:sz w:val="24"/>
          <w:szCs w:val="24"/>
        </w:rPr>
        <w:t>Hybond</w:t>
      </w:r>
      <w:proofErr w:type="spellEnd"/>
      <w:r w:rsidRPr="00A9798A">
        <w:rPr>
          <w:rFonts w:ascii="Times New Roman" w:hAnsi="Times New Roman"/>
          <w:color w:val="000000"/>
          <w:sz w:val="24"/>
          <w:szCs w:val="24"/>
        </w:rPr>
        <w:t>-P membrane. The membrane was blocked 1 h at room temperature using 5% skimmed milk powder solution. The membrane with VEGFA protein was incubat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ed with VEGFA antibody (1/2000 di</w:t>
      </w:r>
      <w:r w:rsidR="0045446E" w:rsidRPr="00A9798A">
        <w:rPr>
          <w:rFonts w:ascii="Times New Roman" w:hAnsi="Times New Roman" w:hint="eastAsia"/>
          <w:color w:val="000000"/>
          <w:sz w:val="24"/>
          <w:szCs w:val="24"/>
        </w:rPr>
        <w:t xml:space="preserve">lution) (Jackson </w:t>
      </w:r>
      <w:proofErr w:type="spellStart"/>
      <w:r w:rsidR="0045446E" w:rsidRPr="00A9798A">
        <w:rPr>
          <w:rFonts w:ascii="Times New Roman" w:hAnsi="Times New Roman" w:hint="eastAsia"/>
          <w:color w:val="000000"/>
          <w:sz w:val="24"/>
          <w:szCs w:val="24"/>
        </w:rPr>
        <w:t>ImmunoResearch</w:t>
      </w:r>
      <w:proofErr w:type="spellEnd"/>
      <w:r w:rsidRPr="00A9798A">
        <w:rPr>
          <w:rFonts w:ascii="Times New Roman" w:hAnsi="Times New Roman" w:hint="eastAsia"/>
          <w:color w:val="000000"/>
          <w:sz w:val="24"/>
          <w:szCs w:val="24"/>
        </w:rPr>
        <w:t>) overnight at 4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℃</w:t>
      </w:r>
      <w:r w:rsidR="00BA75A7" w:rsidRPr="00A9798A">
        <w:rPr>
          <w:rFonts w:ascii="Times New Roman" w:hAnsi="Times New Roman" w:hint="eastAsia"/>
          <w:color w:val="000000"/>
          <w:sz w:val="24"/>
          <w:szCs w:val="24"/>
        </w:rPr>
        <w:t>,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and the membrane with GAPDH protein was incubated with GADPH antibody (1/5000 di</w:t>
      </w:r>
      <w:r w:rsidR="0045446E" w:rsidRPr="00A9798A">
        <w:rPr>
          <w:rFonts w:ascii="Times New Roman" w:hAnsi="Times New Roman" w:hint="eastAsia"/>
          <w:color w:val="000000"/>
          <w:sz w:val="24"/>
          <w:szCs w:val="24"/>
        </w:rPr>
        <w:t xml:space="preserve">lution) (Jackson </w:t>
      </w:r>
      <w:proofErr w:type="spellStart"/>
      <w:r w:rsidR="0045446E" w:rsidRPr="00A9798A">
        <w:rPr>
          <w:rFonts w:ascii="Times New Roman" w:hAnsi="Times New Roman" w:hint="eastAsia"/>
          <w:color w:val="000000"/>
          <w:sz w:val="24"/>
          <w:szCs w:val="24"/>
        </w:rPr>
        <w:t>ImmunoResearch</w:t>
      </w:r>
      <w:proofErr w:type="spellEnd"/>
      <w:r w:rsidRPr="00A9798A">
        <w:rPr>
          <w:rFonts w:ascii="Times New Roman" w:hAnsi="Times New Roman" w:hint="eastAsia"/>
          <w:color w:val="000000"/>
          <w:sz w:val="24"/>
          <w:szCs w:val="24"/>
        </w:rPr>
        <w:t>) overnight at 4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℃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. After extensive washing, the membrane with</w:t>
      </w:r>
      <w:r w:rsidRPr="00A9798A">
        <w:rPr>
          <w:rFonts w:ascii="Times New Roman" w:hAnsi="Times New Roman"/>
          <w:color w:val="000000"/>
          <w:sz w:val="24"/>
          <w:szCs w:val="24"/>
        </w:rPr>
        <w:t xml:space="preserve"> VEGFA protein was incubated with the horseradish peroxidase-conjugated anti-rabbit immunoglobulin in blocking buffer at room temperature for 1 h. The membrane with GAPDH protein was incubated with the horseradish peroxidase-conjugated anti-mouse immunoglobulin in blocking buffer at room temperature for 1 h. The membranes were washed three times with PBS. The bound antibody was detected using the enhanced chemiluminescence (ECL) assay. </w:t>
      </w:r>
    </w:p>
    <w:p w14:paraId="21F71692" w14:textId="77777777" w:rsidR="00BD5DFD" w:rsidRPr="00A9798A" w:rsidRDefault="00BD5DFD" w:rsidP="00324437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1F2990F2" w14:textId="77777777" w:rsidR="00324437" w:rsidRPr="00A9798A" w:rsidRDefault="00A93771" w:rsidP="00324437">
      <w:pPr>
        <w:spacing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9798A">
        <w:rPr>
          <w:rFonts w:ascii="Times New Roman" w:hAnsi="Times New Roman" w:hint="eastAsia"/>
          <w:b/>
          <w:color w:val="000000"/>
          <w:sz w:val="24"/>
          <w:szCs w:val="24"/>
        </w:rPr>
        <w:t>5</w:t>
      </w:r>
      <w:r w:rsidR="00324437" w:rsidRPr="00A9798A">
        <w:rPr>
          <w:rFonts w:ascii="Times New Roman" w:hAnsi="Times New Roman"/>
          <w:b/>
          <w:color w:val="000000"/>
          <w:sz w:val="24"/>
          <w:szCs w:val="24"/>
        </w:rPr>
        <w:t xml:space="preserve">. qPCR </w:t>
      </w:r>
    </w:p>
    <w:p w14:paraId="18AA4658" w14:textId="77777777" w:rsidR="002E6251" w:rsidRPr="00A9798A" w:rsidRDefault="00324437" w:rsidP="002E6251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A9798A">
        <w:rPr>
          <w:rFonts w:ascii="Times New Roman" w:hAnsi="Times New Roman"/>
          <w:color w:val="000000"/>
          <w:sz w:val="24"/>
          <w:szCs w:val="24"/>
        </w:rPr>
        <w:t>2×105 SK-MEL-28 cells were cultured with PBS, CHCE/</w:t>
      </w:r>
      <w:proofErr w:type="spellStart"/>
      <w:r w:rsidRPr="00A9798A">
        <w:rPr>
          <w:rFonts w:ascii="Times New Roman" w:hAnsi="Times New Roman"/>
          <w:color w:val="000000"/>
          <w:sz w:val="24"/>
          <w:szCs w:val="24"/>
        </w:rPr>
        <w:t>nc</w:t>
      </w:r>
      <w:proofErr w:type="spellEnd"/>
      <w:r w:rsidRPr="00A9798A">
        <w:rPr>
          <w:rFonts w:ascii="Times New Roman" w:hAnsi="Times New Roman"/>
          <w:color w:val="000000"/>
          <w:sz w:val="24"/>
          <w:szCs w:val="24"/>
        </w:rPr>
        <w:t xml:space="preserve">-siRNA, siRNA, and CHC/siRNA, CHCE/siRNA, PEI/siRNA (the siRNA concentration in each group was 1.6 μg/mL) for 48 h, respectively. Then the cells were collected to extract the total RNA using </w:t>
      </w:r>
      <w:proofErr w:type="spellStart"/>
      <w:r w:rsidRPr="00A9798A">
        <w:rPr>
          <w:rFonts w:ascii="Times New Roman" w:hAnsi="Times New Roman"/>
          <w:color w:val="000000"/>
          <w:sz w:val="24"/>
          <w:szCs w:val="24"/>
        </w:rPr>
        <w:t>Trizol</w:t>
      </w:r>
      <w:proofErr w:type="spellEnd"/>
      <w:r w:rsidRPr="00A9798A">
        <w:rPr>
          <w:rFonts w:ascii="Times New Roman" w:hAnsi="Times New Roman"/>
          <w:color w:val="000000"/>
          <w:sz w:val="24"/>
          <w:szCs w:val="24"/>
        </w:rPr>
        <w:t xml:space="preserve"> and reverse transcribed into cDNA for qPCR. The qPCR master mix was prepared on ice, including 10 </w:t>
      </w:r>
      <w:proofErr w:type="spellStart"/>
      <w:r w:rsidRPr="00A9798A">
        <w:rPr>
          <w:rFonts w:ascii="Times New Roman" w:hAnsi="Times New Roman"/>
          <w:color w:val="000000"/>
          <w:sz w:val="24"/>
          <w:szCs w:val="24"/>
        </w:rPr>
        <w:t>pmol</w:t>
      </w:r>
      <w:proofErr w:type="spellEnd"/>
      <w:r w:rsidRPr="00A9798A">
        <w:rPr>
          <w:rFonts w:ascii="Times New Roman" w:hAnsi="Times New Roman"/>
          <w:color w:val="000000"/>
          <w:sz w:val="24"/>
          <w:szCs w:val="24"/>
        </w:rPr>
        <w:t xml:space="preserve"> of each primer, 3-4 mM of MgCl2, and 1xSYBR Green I solution. 2 ul cDNA was added to 18ul PCR master-mix. The thermal cycling conditions comprised an initial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denaturation step at 95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℃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for the 30s, 40 cycles at 95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℃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for 5 s, and 58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℃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for 5 s, and 72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℃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for 10s. Each sample was run in duplicate and normalized to the internal control.</w:t>
      </w:r>
      <w:r w:rsidR="002E6251" w:rsidRPr="00A9798A">
        <w:rPr>
          <w:rFonts w:ascii="Times New Roman" w:hAnsi="Times New Roman" w:hint="eastAsia"/>
          <w:color w:val="000000"/>
          <w:sz w:val="24"/>
          <w:szCs w:val="24"/>
        </w:rPr>
        <w:t xml:space="preserve"> The VEGFA primers were forward-AGGGCAGA</w:t>
      </w:r>
      <w:r w:rsidR="002E6251" w:rsidRPr="00A9798A">
        <w:rPr>
          <w:rFonts w:ascii="Times New Roman" w:hAnsi="Times New Roman"/>
          <w:color w:val="000000"/>
          <w:sz w:val="24"/>
          <w:szCs w:val="24"/>
        </w:rPr>
        <w:t>ATCATCACGAAGT, reverse-AGGGTCTCGATTGGATGGCA. As it was difficult to assess the precise amount of total RNA added to each reaction (based on absorbance) and its quality, we quantified a housekeeping gene glyceraldehyde-3-phosphate dehydrogenase (GAPDH) as the endogenous RNA control. The primers for the internal control were forward-GAAGGTGAAGGTCGGAGTC, reverse-GAAGATGGTGATGGGATTTC.</w:t>
      </w:r>
    </w:p>
    <w:p w14:paraId="57595ACF" w14:textId="77777777" w:rsidR="00BD5DFD" w:rsidRPr="00A9798A" w:rsidRDefault="00BD5DFD" w:rsidP="002E6251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19FDA3EC" w14:textId="77777777" w:rsidR="00043762" w:rsidRPr="00A9798A" w:rsidRDefault="00A93771" w:rsidP="00043762">
      <w:pPr>
        <w:rPr>
          <w:rFonts w:ascii="Times New Roman" w:hAnsi="Times New Roman"/>
          <w:b/>
          <w:i/>
          <w:color w:val="000000"/>
          <w:sz w:val="24"/>
          <w:szCs w:val="24"/>
        </w:rPr>
      </w:pPr>
      <w:r w:rsidRPr="00A9798A">
        <w:rPr>
          <w:rFonts w:ascii="Times New Roman" w:hAnsi="Times New Roman" w:hint="eastAsia"/>
          <w:b/>
          <w:i/>
          <w:color w:val="000000"/>
          <w:sz w:val="24"/>
          <w:szCs w:val="24"/>
        </w:rPr>
        <w:t>6</w:t>
      </w:r>
      <w:r w:rsidR="00043762" w:rsidRPr="00A9798A">
        <w:rPr>
          <w:rFonts w:ascii="Times New Roman" w:hAnsi="Times New Roman"/>
          <w:b/>
          <w:i/>
          <w:color w:val="000000"/>
          <w:sz w:val="24"/>
          <w:szCs w:val="24"/>
        </w:rPr>
        <w:t xml:space="preserve">. Immunohistochemistry (IHC) assay </w:t>
      </w:r>
    </w:p>
    <w:p w14:paraId="32865DB7" w14:textId="77777777" w:rsidR="00043762" w:rsidRPr="00A9798A" w:rsidRDefault="00043762" w:rsidP="00043762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A9798A">
        <w:rPr>
          <w:rFonts w:ascii="Times New Roman" w:hAnsi="Times New Roman"/>
          <w:color w:val="000000"/>
          <w:sz w:val="24"/>
          <w:szCs w:val="24"/>
        </w:rPr>
        <w:t xml:space="preserve">The expression of VEGFA protein was detected by immunohistochemistry. Formalin-fixed paraffin tissue sections were dewaxed with xylene for 5 min each </w:t>
      </w:r>
      <w:proofErr w:type="gramStart"/>
      <w:r w:rsidRPr="00A9798A">
        <w:rPr>
          <w:rFonts w:ascii="Times New Roman" w:hAnsi="Times New Roman"/>
          <w:color w:val="000000"/>
          <w:sz w:val="24"/>
          <w:szCs w:val="24"/>
        </w:rPr>
        <w:t>time,  then</w:t>
      </w:r>
      <w:proofErr w:type="gramEnd"/>
      <w:r w:rsidRPr="00A9798A">
        <w:rPr>
          <w:rFonts w:ascii="Times New Roman" w:hAnsi="Times New Roman"/>
          <w:color w:val="000000"/>
          <w:sz w:val="24"/>
          <w:szCs w:val="24"/>
        </w:rPr>
        <w:t xml:space="preserve"> rehydrated with graded ethanol, and then washed with PBS for 3 times</w:t>
      </w:r>
      <w:r w:rsidR="00BA75A7" w:rsidRPr="00A979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 xml:space="preserve">(5 min each time). The tissue sections were placed in a preheated 1 mm EDTA buffer (pH 8.0) for antigen repair for 30 min, cooled at room temperature. Then the endogenous peroxidase was inactivated and incubated in </w:t>
      </w:r>
      <w:r w:rsidR="00BA75A7" w:rsidRPr="00A9798A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Pr="00A9798A">
        <w:rPr>
          <w:rFonts w:ascii="Times New Roman" w:hAnsi="Times New Roman"/>
          <w:color w:val="000000"/>
          <w:sz w:val="24"/>
          <w:szCs w:val="24"/>
        </w:rPr>
        <w:t>dark at room temperature for 15 min. Then 10% FBS was used fo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r sealing at room temperature for 30 min and </w:t>
      </w:r>
      <w:r w:rsidR="00BA75A7" w:rsidRPr="00A9798A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diluted VEGFA antibody (1:200) was incubated overnight at 4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℃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. The second antibody was incubated at 37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℃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for 1 h and then incubated with horseradish peroxidase for 30 minutes. Staining was done on the DAB and visu</w:t>
      </w:r>
      <w:r w:rsidRPr="00A9798A">
        <w:rPr>
          <w:rFonts w:ascii="Times New Roman" w:hAnsi="Times New Roman"/>
          <w:color w:val="000000"/>
          <w:sz w:val="24"/>
          <w:szCs w:val="24"/>
        </w:rPr>
        <w:t>alized using the fluorescence microscope. Upon completion of the staining, the tissue sections were well rinsed in distilled water for 5 min and then counterstained in Hematoxylin solution for 1 min, followed by a running tap water rinse for 3 min and then dehydrated to xylenes and sealed with neutral gum.</w:t>
      </w:r>
    </w:p>
    <w:p w14:paraId="67C60C2C" w14:textId="77777777" w:rsidR="00043762" w:rsidRPr="00A9798A" w:rsidRDefault="00043762" w:rsidP="00043762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33CDD3E5" w14:textId="77777777" w:rsidR="00043762" w:rsidRPr="00A9798A" w:rsidRDefault="00043762" w:rsidP="00043762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7A46BED8" w14:textId="1E00FE48" w:rsidR="00E93EEA" w:rsidRPr="00A9798A" w:rsidRDefault="002B6D9E" w:rsidP="00FA0496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  <w:r w:rsidR="00043762" w:rsidRPr="00A9798A">
        <w:rPr>
          <w:rFonts w:ascii="Times New Roman" w:hAnsi="Times New Roman"/>
          <w:b/>
          <w:color w:val="000000"/>
          <w:sz w:val="24"/>
          <w:szCs w:val="24"/>
        </w:rPr>
        <w:t>Supplementa</w:t>
      </w:r>
      <w:r>
        <w:rPr>
          <w:rFonts w:ascii="Times New Roman" w:hAnsi="Times New Roman"/>
          <w:b/>
          <w:color w:val="000000"/>
          <w:sz w:val="24"/>
          <w:szCs w:val="24"/>
        </w:rPr>
        <w:t>ry</w:t>
      </w:r>
      <w:r w:rsidR="00043762" w:rsidRPr="00A9798A">
        <w:rPr>
          <w:rFonts w:ascii="Times New Roman" w:hAnsi="Times New Roman"/>
          <w:b/>
          <w:color w:val="000000"/>
          <w:sz w:val="24"/>
          <w:szCs w:val="24"/>
        </w:rPr>
        <w:t xml:space="preserve"> Figure</w:t>
      </w:r>
      <w:r>
        <w:rPr>
          <w:rFonts w:ascii="Times New Roman" w:hAnsi="Times New Roman"/>
          <w:b/>
          <w:color w:val="000000"/>
          <w:sz w:val="24"/>
          <w:szCs w:val="24"/>
        </w:rPr>
        <w:t>s</w:t>
      </w:r>
    </w:p>
    <w:p w14:paraId="07146FB0" w14:textId="77777777" w:rsidR="00E93EEA" w:rsidRPr="00A9798A" w:rsidRDefault="00E93EEA" w:rsidP="00FA0496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360D794C" w14:textId="59BE6343" w:rsidR="00FA0496" w:rsidRPr="00A9798A" w:rsidRDefault="002B6D9E" w:rsidP="0088276C">
      <w:pPr>
        <w:jc w:val="center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noProof/>
          <w:color w:val="000000"/>
          <w:kern w:val="0"/>
          <w:sz w:val="24"/>
          <w:szCs w:val="24"/>
        </w:rPr>
        <w:drawing>
          <wp:inline distT="0" distB="0" distL="0" distR="0" wp14:anchorId="1CD54307" wp14:editId="056DA0CC">
            <wp:extent cx="2993390" cy="1716405"/>
            <wp:effectExtent l="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32197" w14:textId="77777777" w:rsidR="00B3141A" w:rsidRPr="00A9798A" w:rsidRDefault="00B3141A" w:rsidP="0088276C">
      <w:pPr>
        <w:rPr>
          <w:rFonts w:ascii="Times New Roman" w:hAnsi="Times New Roman"/>
          <w:color w:val="000000"/>
          <w:sz w:val="24"/>
          <w:szCs w:val="24"/>
        </w:rPr>
      </w:pPr>
    </w:p>
    <w:p w14:paraId="335C748C" w14:textId="617E8BCA" w:rsidR="0088410D" w:rsidRPr="00A9798A" w:rsidRDefault="0088276C" w:rsidP="0088276C">
      <w:pPr>
        <w:rPr>
          <w:rFonts w:ascii="Times New Roman" w:hAnsi="Times New Roman"/>
          <w:color w:val="000000"/>
          <w:sz w:val="24"/>
          <w:szCs w:val="24"/>
        </w:rPr>
      </w:pPr>
      <w:r w:rsidRPr="00A9798A">
        <w:rPr>
          <w:rFonts w:ascii="Times New Roman" w:hAnsi="Times New Roman"/>
          <w:b/>
          <w:color w:val="000000"/>
          <w:sz w:val="24"/>
          <w:szCs w:val="24"/>
        </w:rPr>
        <w:t>Supplementa</w:t>
      </w:r>
      <w:r w:rsidR="002B6D9E">
        <w:rPr>
          <w:rFonts w:ascii="Times New Roman" w:hAnsi="Times New Roman"/>
          <w:b/>
          <w:color w:val="000000"/>
          <w:sz w:val="24"/>
          <w:szCs w:val="24"/>
        </w:rPr>
        <w:t>ry</w:t>
      </w:r>
      <w:r w:rsidRPr="00A9798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961C7" w:rsidRPr="00A9798A">
        <w:rPr>
          <w:rFonts w:ascii="Times New Roman" w:hAnsi="Times New Roman"/>
          <w:b/>
          <w:color w:val="000000"/>
          <w:sz w:val="24"/>
          <w:szCs w:val="24"/>
        </w:rPr>
        <w:t>Figure 1.</w:t>
      </w:r>
      <w:r w:rsidR="0088410D" w:rsidRPr="00A9798A">
        <w:rPr>
          <w:rFonts w:ascii="Times New Roman" w:hAnsi="Times New Roman"/>
          <w:color w:val="000000"/>
          <w:sz w:val="24"/>
          <w:szCs w:val="24"/>
        </w:rPr>
        <w:t xml:space="preserve"> Infrared spectra of carboxymethyl chitosan (CMCS)</w:t>
      </w:r>
      <w:r w:rsidR="00E93EEA" w:rsidRPr="00A9798A">
        <w:rPr>
          <w:rFonts w:ascii="Times New Roman" w:hAnsi="Times New Roman" w:hint="eastAsia"/>
          <w:color w:val="000000"/>
          <w:sz w:val="24"/>
          <w:szCs w:val="24"/>
        </w:rPr>
        <w:t xml:space="preserve"> and </w:t>
      </w:r>
      <w:r w:rsidR="00E93EEA" w:rsidRPr="00A9798A">
        <w:rPr>
          <w:rFonts w:ascii="Times New Roman" w:hAnsi="Times New Roman"/>
          <w:color w:val="000000"/>
          <w:sz w:val="24"/>
          <w:szCs w:val="24"/>
        </w:rPr>
        <w:t>carboxymethyl chitosan</w:t>
      </w:r>
      <w:r w:rsidR="00E93EEA"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="00E93EEA" w:rsidRPr="00A9798A">
        <w:rPr>
          <w:rFonts w:ascii="Times New Roman" w:hAnsi="Times New Roman"/>
          <w:color w:val="000000"/>
          <w:sz w:val="24"/>
          <w:szCs w:val="24"/>
        </w:rPr>
        <w:t>modified by histidine cholesteryl ester and EGFR monoclonal antibody (CHCE)</w:t>
      </w:r>
      <w:r w:rsidR="0088410D" w:rsidRPr="00A9798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7CEFFEC4" w14:textId="77777777" w:rsidR="005A48CF" w:rsidRPr="00A9798A" w:rsidRDefault="005A48CF" w:rsidP="0088276C">
      <w:pPr>
        <w:rPr>
          <w:rFonts w:ascii="Times New Roman" w:hAnsi="Times New Roman"/>
          <w:color w:val="000000"/>
          <w:sz w:val="24"/>
          <w:szCs w:val="24"/>
        </w:rPr>
      </w:pPr>
    </w:p>
    <w:p w14:paraId="1E0D923A" w14:textId="76ECAEBB" w:rsidR="00C1305E" w:rsidRPr="00A9798A" w:rsidRDefault="002B6D9E" w:rsidP="003538E6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3C792B2D" wp14:editId="2B97BAF9">
            <wp:extent cx="2372360" cy="2389505"/>
            <wp:effectExtent l="0" t="0" r="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238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F79A4" w14:textId="4A9D9789" w:rsidR="00C1305E" w:rsidRPr="00A9798A" w:rsidRDefault="00E53BD0" w:rsidP="003538E6">
      <w:pPr>
        <w:jc w:val="left"/>
        <w:rPr>
          <w:rFonts w:ascii="Times New Roman" w:hAnsi="Times New Roman"/>
          <w:color w:val="000000"/>
          <w:sz w:val="24"/>
          <w:szCs w:val="24"/>
        </w:rPr>
      </w:pPr>
      <w:r w:rsidRPr="00A9798A">
        <w:rPr>
          <w:rFonts w:ascii="Times New Roman" w:hAnsi="Times New Roman"/>
          <w:b/>
          <w:color w:val="000000"/>
          <w:sz w:val="24"/>
          <w:szCs w:val="24"/>
        </w:rPr>
        <w:t>Supplementa</w:t>
      </w:r>
      <w:r w:rsidR="002B6D9E">
        <w:rPr>
          <w:rFonts w:ascii="Times New Roman" w:hAnsi="Times New Roman"/>
          <w:b/>
          <w:color w:val="000000"/>
          <w:sz w:val="24"/>
          <w:szCs w:val="24"/>
        </w:rPr>
        <w:t>ry</w:t>
      </w:r>
      <w:r w:rsidRPr="00A9798A">
        <w:rPr>
          <w:rFonts w:ascii="Times New Roman" w:hAnsi="Times New Roman"/>
          <w:b/>
          <w:color w:val="000000"/>
          <w:sz w:val="24"/>
          <w:szCs w:val="24"/>
        </w:rPr>
        <w:t xml:space="preserve"> Figure </w:t>
      </w:r>
      <w:r w:rsidRPr="00A9798A">
        <w:rPr>
          <w:rFonts w:ascii="Times New Roman" w:hAnsi="Times New Roman" w:hint="eastAsia"/>
          <w:b/>
          <w:color w:val="000000"/>
          <w:sz w:val="24"/>
          <w:szCs w:val="24"/>
        </w:rPr>
        <w:t>2</w:t>
      </w:r>
      <w:r w:rsidRPr="00A9798A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A9798A">
        <w:rPr>
          <w:rFonts w:ascii="Times New Roman" w:hAnsi="Times New Roman" w:hint="eastAsia"/>
          <w:b/>
          <w:color w:val="000000"/>
          <w:sz w:val="24"/>
          <w:szCs w:val="24"/>
        </w:rPr>
        <w:t xml:space="preserve"> </w:t>
      </w:r>
      <w:r w:rsidR="00BA75A7" w:rsidRPr="002B6D9E">
        <w:rPr>
          <w:rFonts w:ascii="Times New Roman" w:hAnsi="Times New Roman"/>
          <w:bCs/>
          <w:color w:val="000000"/>
          <w:sz w:val="24"/>
          <w:szCs w:val="24"/>
        </w:rPr>
        <w:t>A</w:t>
      </w:r>
      <w:r w:rsidR="00BA75A7" w:rsidRPr="00A9798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A75A7" w:rsidRPr="00A9798A">
        <w:rPr>
          <w:rFonts w:ascii="Times New Roman" w:hAnsi="Times New Roman"/>
          <w:color w:val="000000"/>
          <w:sz w:val="24"/>
          <w:szCs w:val="24"/>
        </w:rPr>
        <w:t>l</w:t>
      </w:r>
      <w:r w:rsidR="00C1305E" w:rsidRPr="00A9798A">
        <w:rPr>
          <w:rFonts w:ascii="Times New Roman" w:hAnsi="Times New Roman"/>
          <w:color w:val="000000"/>
          <w:sz w:val="24"/>
          <w:szCs w:val="24"/>
        </w:rPr>
        <w:t xml:space="preserve">aser scanning confocal microscope detected the cellular uptake of CHCE/siRNA NPs. </w:t>
      </w:r>
      <w:r w:rsidR="006B2900" w:rsidRPr="00A9798A">
        <w:rPr>
          <w:rFonts w:ascii="Times New Roman" w:hAnsi="Times New Roman"/>
          <w:color w:val="000000"/>
          <w:sz w:val="24"/>
          <w:szCs w:val="24"/>
        </w:rPr>
        <w:t xml:space="preserve">1×105 SK-MEL-28 cells were inoculated with pure siRNA, CHC/siRNA, and CHCE/siRNA (the siRNA </w:t>
      </w:r>
      <w:proofErr w:type="gramStart"/>
      <w:r w:rsidR="006B2900" w:rsidRPr="00A9798A">
        <w:rPr>
          <w:rFonts w:ascii="Times New Roman" w:hAnsi="Times New Roman"/>
          <w:color w:val="000000"/>
          <w:sz w:val="24"/>
          <w:szCs w:val="24"/>
        </w:rPr>
        <w:t>were</w:t>
      </w:r>
      <w:proofErr w:type="gramEnd"/>
      <w:r w:rsidR="006B2900" w:rsidRPr="00A9798A">
        <w:rPr>
          <w:rFonts w:ascii="Times New Roman" w:hAnsi="Times New Roman"/>
          <w:color w:val="000000"/>
          <w:sz w:val="24"/>
          <w:szCs w:val="24"/>
        </w:rPr>
        <w:t xml:space="preserve"> modified with FITC, and the siRNA concentration in each group was 1.6 μg/mL)</w:t>
      </w:r>
      <w:r w:rsidR="00D506C7" w:rsidRPr="00A9798A">
        <w:rPr>
          <w:rFonts w:ascii="Times New Roman" w:hAnsi="Times New Roman" w:hint="eastAsia"/>
          <w:color w:val="000000"/>
          <w:sz w:val="24"/>
          <w:szCs w:val="24"/>
        </w:rPr>
        <w:t xml:space="preserve">. </w:t>
      </w:r>
      <w:r w:rsidR="00C1305E" w:rsidRPr="00A9798A">
        <w:rPr>
          <w:rFonts w:ascii="Times New Roman" w:hAnsi="Times New Roman"/>
          <w:color w:val="000000"/>
          <w:sz w:val="24"/>
          <w:szCs w:val="24"/>
        </w:rPr>
        <w:t>Scale bar, 10 µm.</w:t>
      </w:r>
    </w:p>
    <w:p w14:paraId="2BDA2F64" w14:textId="4EF97347" w:rsidR="00E53BD0" w:rsidRPr="00A9798A" w:rsidRDefault="002B6D9E" w:rsidP="00E53BD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14:paraId="6C58EC9D" w14:textId="3C0FC526" w:rsidR="00E53BD0" w:rsidRPr="00A9798A" w:rsidRDefault="002B6D9E" w:rsidP="00E53BD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0F7A29B4" wp14:editId="4DE3ED34">
            <wp:extent cx="5279390" cy="111252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A2258" w14:textId="4109BE97" w:rsidR="00E53BD0" w:rsidRPr="00A9798A" w:rsidRDefault="00E53BD0" w:rsidP="00E53BD0">
      <w:pPr>
        <w:jc w:val="left"/>
        <w:rPr>
          <w:rFonts w:ascii="Times New Roman" w:hAnsi="Times New Roman"/>
          <w:color w:val="000000"/>
          <w:sz w:val="24"/>
          <w:szCs w:val="24"/>
        </w:rPr>
      </w:pPr>
      <w:r w:rsidRPr="00A9798A">
        <w:rPr>
          <w:rFonts w:ascii="Times New Roman" w:hAnsi="Times New Roman"/>
          <w:b/>
          <w:color w:val="000000"/>
          <w:sz w:val="24"/>
          <w:szCs w:val="24"/>
        </w:rPr>
        <w:t>Supplementa</w:t>
      </w:r>
      <w:r w:rsidR="002B6D9E">
        <w:rPr>
          <w:rFonts w:ascii="Times New Roman" w:hAnsi="Times New Roman"/>
          <w:b/>
          <w:color w:val="000000"/>
          <w:sz w:val="24"/>
          <w:szCs w:val="24"/>
        </w:rPr>
        <w:t>ry</w:t>
      </w:r>
      <w:r w:rsidRPr="00A9798A">
        <w:rPr>
          <w:rFonts w:ascii="Times New Roman" w:hAnsi="Times New Roman"/>
          <w:b/>
          <w:color w:val="000000"/>
          <w:sz w:val="24"/>
          <w:szCs w:val="24"/>
        </w:rPr>
        <w:t xml:space="preserve"> Figure </w:t>
      </w:r>
      <w:r w:rsidRPr="00A9798A">
        <w:rPr>
          <w:rFonts w:ascii="Times New Roman" w:hAnsi="Times New Roman" w:hint="eastAsia"/>
          <w:b/>
          <w:color w:val="000000"/>
          <w:sz w:val="24"/>
          <w:szCs w:val="24"/>
        </w:rPr>
        <w:t>3</w:t>
      </w:r>
      <w:r w:rsidRPr="00A9798A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A9798A">
        <w:rPr>
          <w:rFonts w:ascii="Times New Roman" w:hAnsi="Times New Roman"/>
          <w:color w:val="000000"/>
          <w:sz w:val="24"/>
          <w:szCs w:val="24"/>
        </w:rPr>
        <w:t xml:space="preserve"> Flow cytometry detected the concentration-dependent cellular uptake efficiency of CHCE/siRNA NPs. The SK-MEL-28 cells were cultured with different concentration of CHCE/siRNA NPs (the siRNA </w:t>
      </w:r>
      <w:proofErr w:type="gramStart"/>
      <w:r w:rsidRPr="00A9798A">
        <w:rPr>
          <w:rFonts w:ascii="Times New Roman" w:hAnsi="Times New Roman"/>
          <w:color w:val="000000"/>
          <w:sz w:val="24"/>
          <w:szCs w:val="24"/>
        </w:rPr>
        <w:t>were</w:t>
      </w:r>
      <w:proofErr w:type="gramEnd"/>
      <w:r w:rsidRPr="00A9798A">
        <w:rPr>
          <w:rFonts w:ascii="Times New Roman" w:hAnsi="Times New Roman"/>
          <w:color w:val="000000"/>
          <w:sz w:val="24"/>
          <w:szCs w:val="24"/>
        </w:rPr>
        <w:t xml:space="preserve"> all modified with FITC, the siRNA concentration were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Pr="00A9798A">
        <w:rPr>
          <w:rFonts w:ascii="Times New Roman" w:hAnsi="Times New Roman"/>
          <w:color w:val="000000"/>
          <w:sz w:val="24"/>
          <w:szCs w:val="24"/>
        </w:rPr>
        <w:t>0 μg/mL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, 0.1</w:t>
      </w:r>
      <w:r w:rsidRPr="00A9798A">
        <w:rPr>
          <w:rFonts w:ascii="Times New Roman" w:hAnsi="Times New Roman"/>
          <w:color w:val="000000"/>
          <w:sz w:val="24"/>
          <w:szCs w:val="24"/>
        </w:rPr>
        <w:t xml:space="preserve"> μg/mL, 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0.2</w:t>
      </w:r>
      <w:r w:rsidRPr="00A9798A">
        <w:rPr>
          <w:rFonts w:ascii="Times New Roman" w:hAnsi="Times New Roman"/>
          <w:color w:val="000000"/>
          <w:sz w:val="24"/>
          <w:szCs w:val="24"/>
        </w:rPr>
        <w:t xml:space="preserve">μg/mL, 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0.4</w:t>
      </w:r>
      <w:r w:rsidRPr="00A9798A">
        <w:rPr>
          <w:rFonts w:ascii="Times New Roman" w:hAnsi="Times New Roman"/>
          <w:color w:val="000000"/>
          <w:sz w:val="24"/>
          <w:szCs w:val="24"/>
        </w:rPr>
        <w:t xml:space="preserve"> μg/mL, 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0.8</w:t>
      </w:r>
      <w:r w:rsidRPr="00A9798A">
        <w:rPr>
          <w:rFonts w:ascii="Times New Roman" w:hAnsi="Times New Roman"/>
          <w:color w:val="000000"/>
          <w:sz w:val="24"/>
          <w:szCs w:val="24"/>
        </w:rPr>
        <w:t xml:space="preserve"> μg/mL, </w:t>
      </w:r>
      <w:r w:rsidRPr="00A9798A">
        <w:rPr>
          <w:rFonts w:ascii="Times New Roman" w:hAnsi="Times New Roman" w:hint="eastAsia"/>
          <w:color w:val="000000"/>
          <w:sz w:val="24"/>
          <w:szCs w:val="24"/>
        </w:rPr>
        <w:t>1.6</w:t>
      </w:r>
      <w:r w:rsidRPr="00A9798A">
        <w:rPr>
          <w:rFonts w:ascii="Times New Roman" w:hAnsi="Times New Roman"/>
          <w:color w:val="000000"/>
          <w:sz w:val="24"/>
          <w:szCs w:val="24"/>
        </w:rPr>
        <w:t xml:space="preserve"> μg/mL). </w:t>
      </w:r>
    </w:p>
    <w:p w14:paraId="2A84659C" w14:textId="77777777" w:rsidR="00E53BD0" w:rsidRPr="00A9798A" w:rsidRDefault="00E53BD0" w:rsidP="003538E6">
      <w:pPr>
        <w:jc w:val="left"/>
        <w:rPr>
          <w:rFonts w:ascii="Times New Roman" w:hAnsi="Times New Roman"/>
          <w:color w:val="000000"/>
          <w:sz w:val="24"/>
          <w:szCs w:val="24"/>
        </w:rPr>
      </w:pPr>
    </w:p>
    <w:p w14:paraId="343ACAC5" w14:textId="68DABCF5" w:rsidR="0088410D" w:rsidRPr="00A9798A" w:rsidRDefault="002B6D9E" w:rsidP="003538E6">
      <w:pPr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5C9E9563" wp14:editId="3041D6D0">
            <wp:extent cx="5166995" cy="3209290"/>
            <wp:effectExtent l="0" t="0" r="0" b="0"/>
            <wp:docPr id="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995" cy="320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1AAC7" w14:textId="469B0C93" w:rsidR="0088410D" w:rsidRPr="00A9798A" w:rsidRDefault="0088276C" w:rsidP="0088276C">
      <w:pPr>
        <w:rPr>
          <w:rFonts w:ascii="Times New Roman" w:hAnsi="Times New Roman"/>
          <w:color w:val="000000"/>
          <w:sz w:val="24"/>
          <w:szCs w:val="24"/>
        </w:rPr>
      </w:pPr>
      <w:r w:rsidRPr="00A9798A">
        <w:rPr>
          <w:rFonts w:ascii="Times New Roman" w:hAnsi="Times New Roman"/>
          <w:b/>
          <w:color w:val="000000"/>
          <w:sz w:val="24"/>
          <w:szCs w:val="24"/>
        </w:rPr>
        <w:t>Supplementa</w:t>
      </w:r>
      <w:r w:rsidR="002B6D9E">
        <w:rPr>
          <w:rFonts w:ascii="Times New Roman" w:hAnsi="Times New Roman"/>
          <w:b/>
          <w:color w:val="000000"/>
          <w:sz w:val="24"/>
          <w:szCs w:val="24"/>
        </w:rPr>
        <w:t>ry</w:t>
      </w:r>
      <w:r w:rsidRPr="00A9798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961C7" w:rsidRPr="00A9798A">
        <w:rPr>
          <w:rFonts w:ascii="Times New Roman" w:hAnsi="Times New Roman"/>
          <w:b/>
          <w:color w:val="000000"/>
          <w:sz w:val="24"/>
          <w:szCs w:val="24"/>
        </w:rPr>
        <w:t xml:space="preserve">Figure </w:t>
      </w:r>
      <w:r w:rsidR="00E53BD0" w:rsidRPr="00A9798A">
        <w:rPr>
          <w:rFonts w:ascii="Times New Roman" w:hAnsi="Times New Roman" w:hint="eastAsia"/>
          <w:b/>
          <w:color w:val="000000"/>
          <w:sz w:val="24"/>
          <w:szCs w:val="24"/>
        </w:rPr>
        <w:t>4</w:t>
      </w:r>
      <w:r w:rsidR="00F961C7" w:rsidRPr="00A9798A">
        <w:rPr>
          <w:rFonts w:ascii="Times New Roman" w:hAnsi="Times New Roman"/>
          <w:b/>
          <w:color w:val="000000"/>
          <w:sz w:val="24"/>
          <w:szCs w:val="24"/>
        </w:rPr>
        <w:t>.</w:t>
      </w:r>
      <w:r w:rsidR="00F961C7" w:rsidRPr="00A979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23C5" w:rsidRPr="00A9798A">
        <w:rPr>
          <w:rFonts w:ascii="Times New Roman" w:hAnsi="Times New Roman"/>
          <w:color w:val="000000"/>
          <w:kern w:val="0"/>
          <w:sz w:val="24"/>
          <w:szCs w:val="24"/>
        </w:rPr>
        <w:t xml:space="preserve">The antitumor effect of CHCE/siRNA NPs in tumor-bearing mice. </w:t>
      </w:r>
      <w:r w:rsidR="00C023C5" w:rsidRPr="00A9798A">
        <w:rPr>
          <w:rFonts w:ascii="Times New Roman" w:hAnsi="Times New Roman"/>
          <w:color w:val="000000"/>
          <w:sz w:val="24"/>
          <w:szCs w:val="24"/>
        </w:rPr>
        <w:t>(</w:t>
      </w:r>
      <w:r w:rsidR="00C023C5" w:rsidRPr="00A9798A">
        <w:rPr>
          <w:rFonts w:ascii="Times New Roman" w:hAnsi="Times New Roman"/>
          <w:color w:val="000000"/>
          <w:kern w:val="0"/>
          <w:sz w:val="24"/>
          <w:szCs w:val="24"/>
        </w:rPr>
        <w:t xml:space="preserve">A) The </w:t>
      </w:r>
      <w:r w:rsidR="00C023C5" w:rsidRPr="00A9798A">
        <w:rPr>
          <w:rFonts w:ascii="Times New Roman" w:hAnsi="Times New Roman"/>
          <w:color w:val="000000"/>
          <w:sz w:val="24"/>
          <w:szCs w:val="24"/>
        </w:rPr>
        <w:t>image of tumors</w:t>
      </w:r>
      <w:r w:rsidR="00C023C5" w:rsidRPr="00A9798A">
        <w:rPr>
          <w:rFonts w:ascii="Times New Roman" w:hAnsi="Times New Roman"/>
          <w:color w:val="000000"/>
          <w:kern w:val="0"/>
          <w:sz w:val="24"/>
          <w:szCs w:val="24"/>
        </w:rPr>
        <w:t xml:space="preserve"> at the end of treatment. </w:t>
      </w:r>
      <w:r w:rsidR="00C023C5" w:rsidRPr="00A9798A">
        <w:rPr>
          <w:rFonts w:ascii="Times New Roman" w:hAnsi="Times New Roman"/>
          <w:color w:val="000000"/>
          <w:sz w:val="24"/>
          <w:szCs w:val="24"/>
        </w:rPr>
        <w:t>(</w:t>
      </w:r>
      <w:r w:rsidR="00C023C5" w:rsidRPr="00A9798A">
        <w:rPr>
          <w:rFonts w:ascii="Times New Roman" w:hAnsi="Times New Roman"/>
          <w:color w:val="000000"/>
          <w:kern w:val="0"/>
          <w:sz w:val="24"/>
          <w:szCs w:val="24"/>
        </w:rPr>
        <w:t>B)</w:t>
      </w:r>
      <w:r w:rsidR="00AE6CD6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 w:rsidR="0088410D" w:rsidRPr="00A9798A">
        <w:rPr>
          <w:rFonts w:ascii="Times New Roman" w:hAnsi="Times New Roman"/>
          <w:color w:val="000000"/>
          <w:sz w:val="24"/>
          <w:szCs w:val="24"/>
        </w:rPr>
        <w:t>Histologic assessments of major organs.</w:t>
      </w:r>
      <w:r w:rsidR="009B4C44" w:rsidRPr="00A9798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F816B82" w14:textId="77777777" w:rsidR="00094EBC" w:rsidRPr="00A9798A" w:rsidRDefault="00094EBC" w:rsidP="0088276C">
      <w:pPr>
        <w:rPr>
          <w:rFonts w:ascii="Times New Roman" w:hAnsi="Times New Roman"/>
          <w:color w:val="000000"/>
          <w:sz w:val="24"/>
          <w:szCs w:val="24"/>
        </w:rPr>
      </w:pPr>
    </w:p>
    <w:p w14:paraId="0306448E" w14:textId="77777777" w:rsidR="00094EBC" w:rsidRPr="00A9798A" w:rsidRDefault="00094EBC" w:rsidP="0088276C">
      <w:pPr>
        <w:rPr>
          <w:rFonts w:ascii="Times New Roman" w:hAnsi="Times New Roman"/>
          <w:color w:val="000000"/>
          <w:sz w:val="24"/>
          <w:szCs w:val="24"/>
        </w:rPr>
        <w:sectPr w:rsidR="00094EBC" w:rsidRPr="00A9798A" w:rsidSect="003538E6">
          <w:pgSz w:w="11906" w:h="16838"/>
          <w:pgMar w:top="1440" w:right="1797" w:bottom="1440" w:left="1797" w:header="851" w:footer="992" w:gutter="0"/>
          <w:lnNumType w:countBy="1" w:restart="continuous"/>
          <w:cols w:space="425"/>
          <w:docGrid w:type="lines" w:linePitch="312"/>
        </w:sectPr>
      </w:pPr>
    </w:p>
    <w:p w14:paraId="2280A566" w14:textId="5B8CFB92" w:rsidR="00043762" w:rsidRPr="00A9798A" w:rsidRDefault="00043762" w:rsidP="00043762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A9798A">
        <w:rPr>
          <w:rFonts w:ascii="Times New Roman" w:hAnsi="Times New Roman"/>
          <w:b/>
          <w:color w:val="000000"/>
          <w:sz w:val="24"/>
          <w:szCs w:val="24"/>
        </w:rPr>
        <w:t>Supplementa</w:t>
      </w:r>
      <w:r w:rsidR="00AF4939">
        <w:rPr>
          <w:rFonts w:ascii="Times New Roman" w:hAnsi="Times New Roman"/>
          <w:b/>
          <w:color w:val="000000"/>
          <w:sz w:val="24"/>
          <w:szCs w:val="24"/>
        </w:rPr>
        <w:t>ry</w:t>
      </w:r>
      <w:r w:rsidRPr="00A9798A">
        <w:rPr>
          <w:rFonts w:ascii="Times New Roman" w:hAnsi="Times New Roman"/>
          <w:b/>
          <w:color w:val="000000"/>
          <w:sz w:val="24"/>
          <w:szCs w:val="24"/>
        </w:rPr>
        <w:t xml:space="preserve"> Table </w:t>
      </w:r>
    </w:p>
    <w:p w14:paraId="3C55FB2C" w14:textId="77777777" w:rsidR="00043762" w:rsidRPr="00A9798A" w:rsidRDefault="00043762" w:rsidP="0088276C">
      <w:pPr>
        <w:rPr>
          <w:rFonts w:ascii="Times New Roman" w:hAnsi="Times New Roman"/>
          <w:color w:val="000000"/>
          <w:sz w:val="24"/>
          <w:szCs w:val="24"/>
        </w:rPr>
      </w:pPr>
    </w:p>
    <w:p w14:paraId="49918B8B" w14:textId="2AE7A75E" w:rsidR="0088410D" w:rsidRPr="00A9798A" w:rsidRDefault="00CA4A0D" w:rsidP="0088276C">
      <w:pPr>
        <w:rPr>
          <w:rFonts w:ascii="Times New Roman" w:hAnsi="Times New Roman"/>
          <w:color w:val="000000"/>
          <w:sz w:val="24"/>
          <w:szCs w:val="24"/>
        </w:rPr>
      </w:pPr>
      <w:r w:rsidRPr="00A9798A">
        <w:rPr>
          <w:rFonts w:ascii="Times New Roman" w:hAnsi="Times New Roman"/>
          <w:color w:val="000000"/>
          <w:sz w:val="24"/>
          <w:szCs w:val="24"/>
        </w:rPr>
        <w:t>Supplementa</w:t>
      </w:r>
      <w:r w:rsidR="00AF4939">
        <w:rPr>
          <w:rFonts w:ascii="Times New Roman" w:hAnsi="Times New Roman"/>
          <w:color w:val="000000"/>
          <w:sz w:val="24"/>
          <w:szCs w:val="24"/>
        </w:rPr>
        <w:t>ry</w:t>
      </w:r>
      <w:r w:rsidRPr="00A979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94EBC" w:rsidRPr="00A9798A">
        <w:rPr>
          <w:rFonts w:ascii="Times New Roman" w:hAnsi="Times New Roman"/>
          <w:color w:val="000000"/>
          <w:sz w:val="24"/>
          <w:szCs w:val="24"/>
        </w:rPr>
        <w:t>Table</w:t>
      </w:r>
      <w:r w:rsidR="00AF493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94EBC" w:rsidRPr="00A9798A">
        <w:rPr>
          <w:rFonts w:ascii="Times New Roman" w:hAnsi="Times New Roman"/>
          <w:color w:val="000000"/>
          <w:sz w:val="24"/>
          <w:szCs w:val="24"/>
        </w:rPr>
        <w:t>1.</w:t>
      </w:r>
      <w:r w:rsidR="0088276C" w:rsidRPr="00A9798A">
        <w:rPr>
          <w:rFonts w:ascii="Times New Roman" w:hAnsi="Times New Roman" w:hint="eastAsia"/>
          <w:color w:val="000000"/>
          <w:sz w:val="24"/>
          <w:szCs w:val="24"/>
        </w:rPr>
        <w:t xml:space="preserve"> </w:t>
      </w:r>
      <w:r w:rsidR="00094EBC" w:rsidRPr="00A9798A">
        <w:rPr>
          <w:rFonts w:ascii="Times New Roman" w:hAnsi="Times New Roman"/>
          <w:color w:val="000000"/>
          <w:sz w:val="24"/>
          <w:szCs w:val="24"/>
        </w:rPr>
        <w:t xml:space="preserve">The siRNA </w:t>
      </w:r>
      <w:r w:rsidR="009B4C44" w:rsidRPr="00A9798A">
        <w:rPr>
          <w:rFonts w:ascii="Times New Roman" w:hAnsi="Times New Roman"/>
          <w:color w:val="000000"/>
          <w:sz w:val="24"/>
          <w:szCs w:val="24"/>
        </w:rPr>
        <w:t xml:space="preserve">encapsulation efficiency </w:t>
      </w:r>
      <w:r w:rsidR="009B4C44" w:rsidRPr="00A9798A">
        <w:rPr>
          <w:rFonts w:ascii="Times New Roman" w:hAnsi="Times New Roman" w:hint="eastAsia"/>
          <w:color w:val="000000"/>
          <w:sz w:val="24"/>
          <w:szCs w:val="24"/>
        </w:rPr>
        <w:t xml:space="preserve">and </w:t>
      </w:r>
      <w:r w:rsidR="00094EBC" w:rsidRPr="00A9798A">
        <w:rPr>
          <w:rFonts w:ascii="Times New Roman" w:hAnsi="Times New Roman"/>
          <w:color w:val="000000"/>
          <w:sz w:val="24"/>
          <w:szCs w:val="24"/>
        </w:rPr>
        <w:t>loading content</w:t>
      </w:r>
      <w:r w:rsidR="009B4C44" w:rsidRPr="00A9798A">
        <w:rPr>
          <w:rFonts w:ascii="Times New Roman" w:hAnsi="Times New Roman" w:hint="eastAsia"/>
          <w:color w:val="000000"/>
          <w:sz w:val="24"/>
          <w:szCs w:val="24"/>
        </w:rPr>
        <w:t>.</w:t>
      </w:r>
    </w:p>
    <w:tbl>
      <w:tblPr>
        <w:tblW w:w="7803" w:type="dxa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7"/>
        <w:gridCol w:w="3260"/>
        <w:gridCol w:w="2126"/>
      </w:tblGrid>
      <w:tr w:rsidR="00094EBC" w:rsidRPr="00A9798A" w14:paraId="39617309" w14:textId="77777777" w:rsidTr="00222D6C">
        <w:trPr>
          <w:trHeight w:val="241"/>
        </w:trPr>
        <w:tc>
          <w:tcPr>
            <w:tcW w:w="2417" w:type="dxa"/>
          </w:tcPr>
          <w:p w14:paraId="6FA3350D" w14:textId="77777777" w:rsidR="00094EBC" w:rsidRPr="00A9798A" w:rsidRDefault="00094EBC" w:rsidP="008827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9798A">
              <w:rPr>
                <w:rFonts w:ascii="Times New Roman" w:hAnsi="Times New Roman"/>
                <w:color w:val="000000"/>
                <w:sz w:val="24"/>
                <w:szCs w:val="24"/>
              </w:rPr>
              <w:t>CHCE:siRNA</w:t>
            </w:r>
            <w:proofErr w:type="spellEnd"/>
            <w:proofErr w:type="gramEnd"/>
            <w:r w:rsidRPr="00A979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63372097" w14:textId="77777777" w:rsidR="00094EBC" w:rsidRPr="00A9798A" w:rsidRDefault="00094EBC" w:rsidP="008827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8A">
              <w:rPr>
                <w:rFonts w:ascii="Times New Roman" w:hAnsi="Times New Roman"/>
                <w:color w:val="000000"/>
                <w:sz w:val="24"/>
                <w:szCs w:val="24"/>
              </w:rPr>
              <w:t>Encapsulation efficiency</w:t>
            </w:r>
          </w:p>
        </w:tc>
        <w:tc>
          <w:tcPr>
            <w:tcW w:w="2126" w:type="dxa"/>
          </w:tcPr>
          <w:p w14:paraId="54EA3E36" w14:textId="77777777" w:rsidR="00094EBC" w:rsidRPr="00A9798A" w:rsidRDefault="00094EBC" w:rsidP="008827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8A">
              <w:rPr>
                <w:rFonts w:ascii="Times New Roman" w:hAnsi="Times New Roman"/>
                <w:color w:val="000000"/>
                <w:sz w:val="24"/>
                <w:szCs w:val="24"/>
              </w:rPr>
              <w:t>loading content</w:t>
            </w:r>
          </w:p>
        </w:tc>
      </w:tr>
      <w:tr w:rsidR="00094EBC" w:rsidRPr="00A9798A" w14:paraId="4A054572" w14:textId="77777777" w:rsidTr="00222D6C">
        <w:trPr>
          <w:trHeight w:val="219"/>
        </w:trPr>
        <w:tc>
          <w:tcPr>
            <w:tcW w:w="2417" w:type="dxa"/>
          </w:tcPr>
          <w:p w14:paraId="6A86FCCE" w14:textId="77777777" w:rsidR="00094EBC" w:rsidRPr="00A9798A" w:rsidRDefault="00094EBC" w:rsidP="008827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8A">
              <w:rPr>
                <w:rFonts w:ascii="Times New Roman" w:hAnsi="Times New Roman"/>
                <w:color w:val="000000"/>
                <w:sz w:val="24"/>
                <w:szCs w:val="24"/>
              </w:rPr>
              <w:t>0.5:1</w:t>
            </w:r>
          </w:p>
        </w:tc>
        <w:tc>
          <w:tcPr>
            <w:tcW w:w="3260" w:type="dxa"/>
          </w:tcPr>
          <w:p w14:paraId="579D5130" w14:textId="77777777" w:rsidR="00094EBC" w:rsidRPr="00A9798A" w:rsidRDefault="00094EBC" w:rsidP="008827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8A">
              <w:rPr>
                <w:rFonts w:ascii="Times New Roman" w:hAnsi="Times New Roman"/>
                <w:color w:val="000000"/>
                <w:sz w:val="24"/>
                <w:szCs w:val="24"/>
              </w:rPr>
              <w:t>7.4%</w:t>
            </w:r>
          </w:p>
        </w:tc>
        <w:tc>
          <w:tcPr>
            <w:tcW w:w="2126" w:type="dxa"/>
          </w:tcPr>
          <w:p w14:paraId="49407CEC" w14:textId="77777777" w:rsidR="00094EBC" w:rsidRPr="00A9798A" w:rsidRDefault="00094EBC" w:rsidP="008827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8A">
              <w:rPr>
                <w:rFonts w:ascii="Times New Roman" w:hAnsi="Times New Roman"/>
                <w:color w:val="000000"/>
                <w:sz w:val="24"/>
                <w:szCs w:val="24"/>
              </w:rPr>
              <w:t>14.8%</w:t>
            </w:r>
          </w:p>
        </w:tc>
      </w:tr>
      <w:tr w:rsidR="00094EBC" w:rsidRPr="00A9798A" w14:paraId="5665A6EF" w14:textId="77777777" w:rsidTr="00222D6C">
        <w:trPr>
          <w:trHeight w:val="230"/>
        </w:trPr>
        <w:tc>
          <w:tcPr>
            <w:tcW w:w="2417" w:type="dxa"/>
          </w:tcPr>
          <w:p w14:paraId="47460CD7" w14:textId="77777777" w:rsidR="00094EBC" w:rsidRPr="00A9798A" w:rsidRDefault="00094EBC" w:rsidP="008827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8A">
              <w:rPr>
                <w:rFonts w:ascii="Times New Roman" w:hAnsi="Times New Roman"/>
                <w:color w:val="000000"/>
                <w:sz w:val="24"/>
                <w:szCs w:val="24"/>
              </w:rPr>
              <w:t>1:1</w:t>
            </w:r>
          </w:p>
        </w:tc>
        <w:tc>
          <w:tcPr>
            <w:tcW w:w="3260" w:type="dxa"/>
          </w:tcPr>
          <w:p w14:paraId="6567798E" w14:textId="77777777" w:rsidR="00094EBC" w:rsidRPr="00A9798A" w:rsidRDefault="00094EBC" w:rsidP="008827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8A">
              <w:rPr>
                <w:rFonts w:ascii="Times New Roman" w:hAnsi="Times New Roman"/>
                <w:color w:val="000000"/>
                <w:sz w:val="24"/>
                <w:szCs w:val="24"/>
              </w:rPr>
              <w:t>13.5%</w:t>
            </w:r>
          </w:p>
        </w:tc>
        <w:tc>
          <w:tcPr>
            <w:tcW w:w="2126" w:type="dxa"/>
          </w:tcPr>
          <w:p w14:paraId="4DAF3A8A" w14:textId="77777777" w:rsidR="00094EBC" w:rsidRPr="00A9798A" w:rsidRDefault="00094EBC" w:rsidP="008827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8A">
              <w:rPr>
                <w:rFonts w:ascii="Times New Roman" w:hAnsi="Times New Roman"/>
                <w:color w:val="000000"/>
                <w:sz w:val="24"/>
                <w:szCs w:val="24"/>
              </w:rPr>
              <w:t>13.5%</w:t>
            </w:r>
          </w:p>
        </w:tc>
      </w:tr>
      <w:tr w:rsidR="00094EBC" w:rsidRPr="00A9798A" w14:paraId="188BBCE6" w14:textId="77777777" w:rsidTr="00222D6C">
        <w:trPr>
          <w:trHeight w:val="226"/>
        </w:trPr>
        <w:tc>
          <w:tcPr>
            <w:tcW w:w="2417" w:type="dxa"/>
          </w:tcPr>
          <w:p w14:paraId="14C200C2" w14:textId="77777777" w:rsidR="00094EBC" w:rsidRPr="00A9798A" w:rsidRDefault="00094EBC" w:rsidP="008827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8A">
              <w:rPr>
                <w:rFonts w:ascii="Times New Roman" w:hAnsi="Times New Roman"/>
                <w:color w:val="000000"/>
                <w:sz w:val="24"/>
                <w:szCs w:val="24"/>
              </w:rPr>
              <w:t>2:1</w:t>
            </w:r>
          </w:p>
        </w:tc>
        <w:tc>
          <w:tcPr>
            <w:tcW w:w="3260" w:type="dxa"/>
          </w:tcPr>
          <w:p w14:paraId="71A3D576" w14:textId="77777777" w:rsidR="00094EBC" w:rsidRPr="00A9798A" w:rsidRDefault="00094EBC" w:rsidP="008827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8A">
              <w:rPr>
                <w:rFonts w:ascii="Times New Roman" w:hAnsi="Times New Roman"/>
                <w:color w:val="000000"/>
                <w:sz w:val="24"/>
                <w:szCs w:val="24"/>
              </w:rPr>
              <w:t>24.6%</w:t>
            </w:r>
          </w:p>
        </w:tc>
        <w:tc>
          <w:tcPr>
            <w:tcW w:w="2126" w:type="dxa"/>
          </w:tcPr>
          <w:p w14:paraId="3540F88B" w14:textId="77777777" w:rsidR="00094EBC" w:rsidRPr="00A9798A" w:rsidRDefault="00094EBC" w:rsidP="008827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8A">
              <w:rPr>
                <w:rFonts w:ascii="Times New Roman" w:hAnsi="Times New Roman"/>
                <w:color w:val="000000"/>
                <w:sz w:val="24"/>
                <w:szCs w:val="24"/>
              </w:rPr>
              <w:t>12.3%</w:t>
            </w:r>
          </w:p>
        </w:tc>
      </w:tr>
      <w:tr w:rsidR="00094EBC" w:rsidRPr="00A9798A" w14:paraId="29D3D46B" w14:textId="77777777" w:rsidTr="00222D6C">
        <w:trPr>
          <w:trHeight w:val="226"/>
        </w:trPr>
        <w:tc>
          <w:tcPr>
            <w:tcW w:w="2417" w:type="dxa"/>
          </w:tcPr>
          <w:p w14:paraId="43DA7336" w14:textId="77777777" w:rsidR="00094EBC" w:rsidRPr="00A9798A" w:rsidRDefault="00094EBC" w:rsidP="008827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8A">
              <w:rPr>
                <w:rFonts w:ascii="Times New Roman" w:hAnsi="Times New Roman"/>
                <w:color w:val="000000"/>
                <w:sz w:val="24"/>
                <w:szCs w:val="24"/>
              </w:rPr>
              <w:t>4:1</w:t>
            </w:r>
          </w:p>
        </w:tc>
        <w:tc>
          <w:tcPr>
            <w:tcW w:w="3260" w:type="dxa"/>
          </w:tcPr>
          <w:p w14:paraId="2E82A62D" w14:textId="77777777" w:rsidR="00094EBC" w:rsidRPr="00A9798A" w:rsidRDefault="00094EBC" w:rsidP="008827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8A">
              <w:rPr>
                <w:rFonts w:ascii="Times New Roman" w:hAnsi="Times New Roman"/>
                <w:color w:val="000000"/>
                <w:sz w:val="24"/>
                <w:szCs w:val="24"/>
              </w:rPr>
              <w:t>46.4%</w:t>
            </w:r>
          </w:p>
        </w:tc>
        <w:tc>
          <w:tcPr>
            <w:tcW w:w="2126" w:type="dxa"/>
          </w:tcPr>
          <w:p w14:paraId="652DD1BB" w14:textId="77777777" w:rsidR="00094EBC" w:rsidRPr="00A9798A" w:rsidRDefault="00094EBC" w:rsidP="008827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8A">
              <w:rPr>
                <w:rFonts w:ascii="Times New Roman" w:hAnsi="Times New Roman"/>
                <w:color w:val="000000"/>
                <w:sz w:val="24"/>
                <w:szCs w:val="24"/>
              </w:rPr>
              <w:t>11.6%</w:t>
            </w:r>
          </w:p>
        </w:tc>
      </w:tr>
      <w:tr w:rsidR="00094EBC" w:rsidRPr="00A9798A" w14:paraId="2D77F5FC" w14:textId="77777777" w:rsidTr="00222D6C">
        <w:trPr>
          <w:trHeight w:val="226"/>
        </w:trPr>
        <w:tc>
          <w:tcPr>
            <w:tcW w:w="2417" w:type="dxa"/>
          </w:tcPr>
          <w:p w14:paraId="3E88CC69" w14:textId="77777777" w:rsidR="00094EBC" w:rsidRPr="00A9798A" w:rsidRDefault="00094EBC" w:rsidP="008827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8A">
              <w:rPr>
                <w:rFonts w:ascii="Times New Roman" w:hAnsi="Times New Roman"/>
                <w:color w:val="000000"/>
                <w:sz w:val="24"/>
                <w:szCs w:val="24"/>
              </w:rPr>
              <w:t>8:1</w:t>
            </w:r>
          </w:p>
        </w:tc>
        <w:tc>
          <w:tcPr>
            <w:tcW w:w="3260" w:type="dxa"/>
          </w:tcPr>
          <w:p w14:paraId="2116B32F" w14:textId="77777777" w:rsidR="00094EBC" w:rsidRPr="00A9798A" w:rsidRDefault="00094EBC" w:rsidP="008827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8A">
              <w:rPr>
                <w:rFonts w:ascii="Times New Roman" w:hAnsi="Times New Roman"/>
                <w:color w:val="000000"/>
                <w:sz w:val="24"/>
                <w:szCs w:val="24"/>
              </w:rPr>
              <w:t>78.6%</w:t>
            </w:r>
          </w:p>
        </w:tc>
        <w:tc>
          <w:tcPr>
            <w:tcW w:w="2126" w:type="dxa"/>
          </w:tcPr>
          <w:p w14:paraId="7EE4E025" w14:textId="77777777" w:rsidR="00094EBC" w:rsidRPr="00A9798A" w:rsidRDefault="00094EBC" w:rsidP="008827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8A">
              <w:rPr>
                <w:rFonts w:ascii="Times New Roman" w:hAnsi="Times New Roman"/>
                <w:color w:val="000000"/>
                <w:sz w:val="24"/>
                <w:szCs w:val="24"/>
              </w:rPr>
              <w:t>9.8%</w:t>
            </w:r>
          </w:p>
        </w:tc>
      </w:tr>
      <w:tr w:rsidR="00094EBC" w:rsidRPr="00A9798A" w14:paraId="542B7C87" w14:textId="77777777" w:rsidTr="00222D6C">
        <w:trPr>
          <w:trHeight w:val="226"/>
        </w:trPr>
        <w:tc>
          <w:tcPr>
            <w:tcW w:w="2417" w:type="dxa"/>
          </w:tcPr>
          <w:p w14:paraId="6E2498D7" w14:textId="77777777" w:rsidR="00094EBC" w:rsidRPr="00A9798A" w:rsidRDefault="00094EBC" w:rsidP="008827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8A">
              <w:rPr>
                <w:rFonts w:ascii="Times New Roman" w:hAnsi="Times New Roman"/>
                <w:color w:val="000000"/>
                <w:sz w:val="24"/>
                <w:szCs w:val="24"/>
              </w:rPr>
              <w:t>16:1</w:t>
            </w:r>
          </w:p>
        </w:tc>
        <w:tc>
          <w:tcPr>
            <w:tcW w:w="3260" w:type="dxa"/>
          </w:tcPr>
          <w:p w14:paraId="0D085736" w14:textId="77777777" w:rsidR="00094EBC" w:rsidRPr="00A9798A" w:rsidRDefault="00094EBC" w:rsidP="008827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8A">
              <w:rPr>
                <w:rFonts w:ascii="Times New Roman" w:hAnsi="Times New Roman"/>
                <w:color w:val="000000"/>
                <w:sz w:val="24"/>
                <w:szCs w:val="24"/>
              </w:rPr>
              <w:t>80.5%</w:t>
            </w:r>
          </w:p>
        </w:tc>
        <w:tc>
          <w:tcPr>
            <w:tcW w:w="2126" w:type="dxa"/>
          </w:tcPr>
          <w:p w14:paraId="140663B3" w14:textId="77777777" w:rsidR="00094EBC" w:rsidRPr="00A9798A" w:rsidRDefault="00094EBC" w:rsidP="008827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8A">
              <w:rPr>
                <w:rFonts w:ascii="Times New Roman" w:hAnsi="Times New Roman"/>
                <w:color w:val="000000"/>
                <w:sz w:val="24"/>
                <w:szCs w:val="24"/>
              </w:rPr>
              <w:t>5.03%</w:t>
            </w:r>
          </w:p>
        </w:tc>
      </w:tr>
      <w:tr w:rsidR="00094EBC" w:rsidRPr="00A9798A" w14:paraId="09C9BC39" w14:textId="77777777" w:rsidTr="00222D6C">
        <w:trPr>
          <w:trHeight w:val="226"/>
        </w:trPr>
        <w:tc>
          <w:tcPr>
            <w:tcW w:w="2417" w:type="dxa"/>
          </w:tcPr>
          <w:p w14:paraId="23553138" w14:textId="77777777" w:rsidR="00094EBC" w:rsidRPr="00A9798A" w:rsidRDefault="00094EBC" w:rsidP="008827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8A">
              <w:rPr>
                <w:rFonts w:ascii="Times New Roman" w:hAnsi="Times New Roman"/>
                <w:color w:val="000000"/>
                <w:sz w:val="24"/>
                <w:szCs w:val="24"/>
              </w:rPr>
              <w:t>32:1</w:t>
            </w:r>
          </w:p>
        </w:tc>
        <w:tc>
          <w:tcPr>
            <w:tcW w:w="3260" w:type="dxa"/>
          </w:tcPr>
          <w:p w14:paraId="164DF395" w14:textId="77777777" w:rsidR="00094EBC" w:rsidRPr="00A9798A" w:rsidRDefault="00094EBC" w:rsidP="008827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8A">
              <w:rPr>
                <w:rFonts w:ascii="Times New Roman" w:hAnsi="Times New Roman"/>
                <w:color w:val="000000"/>
                <w:sz w:val="24"/>
                <w:szCs w:val="24"/>
              </w:rPr>
              <w:t>79.5%</w:t>
            </w:r>
          </w:p>
        </w:tc>
        <w:tc>
          <w:tcPr>
            <w:tcW w:w="2126" w:type="dxa"/>
          </w:tcPr>
          <w:p w14:paraId="4786647C" w14:textId="77777777" w:rsidR="00094EBC" w:rsidRPr="00A9798A" w:rsidRDefault="00094EBC" w:rsidP="008827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98A">
              <w:rPr>
                <w:rFonts w:ascii="Times New Roman" w:hAnsi="Times New Roman"/>
                <w:color w:val="000000"/>
                <w:sz w:val="24"/>
                <w:szCs w:val="24"/>
              </w:rPr>
              <w:t>2.48%</w:t>
            </w:r>
          </w:p>
        </w:tc>
      </w:tr>
    </w:tbl>
    <w:p w14:paraId="1B467BA6" w14:textId="77777777" w:rsidR="00094EBC" w:rsidRPr="00A9798A" w:rsidRDefault="00094EBC" w:rsidP="0088276C">
      <w:pPr>
        <w:rPr>
          <w:rFonts w:ascii="Times New Roman" w:hAnsi="Times New Roman"/>
          <w:color w:val="000000"/>
          <w:sz w:val="24"/>
          <w:szCs w:val="24"/>
        </w:rPr>
      </w:pPr>
    </w:p>
    <w:p w14:paraId="7A0257D5" w14:textId="77777777" w:rsidR="00094EBC" w:rsidRPr="00A9798A" w:rsidRDefault="00094EBC" w:rsidP="0088276C">
      <w:pPr>
        <w:rPr>
          <w:rFonts w:ascii="Times New Roman" w:hAnsi="Times New Roman"/>
          <w:color w:val="000000"/>
          <w:sz w:val="24"/>
          <w:szCs w:val="24"/>
        </w:rPr>
      </w:pPr>
    </w:p>
    <w:sectPr w:rsidR="00094EBC" w:rsidRPr="00A97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F45E2" w14:textId="77777777" w:rsidR="00C37185" w:rsidRDefault="00C37185" w:rsidP="00F928CC">
      <w:r>
        <w:separator/>
      </w:r>
    </w:p>
  </w:endnote>
  <w:endnote w:type="continuationSeparator" w:id="0">
    <w:p w14:paraId="7A1AA8CF" w14:textId="77777777" w:rsidR="00C37185" w:rsidRDefault="00C37185" w:rsidP="00F9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50044" w14:textId="77777777" w:rsidR="00C37185" w:rsidRDefault="00C37185" w:rsidP="00F928CC">
      <w:r>
        <w:separator/>
      </w:r>
    </w:p>
  </w:footnote>
  <w:footnote w:type="continuationSeparator" w:id="0">
    <w:p w14:paraId="3646C9B9" w14:textId="77777777" w:rsidR="00C37185" w:rsidRDefault="00C37185" w:rsidP="00F92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B03E3"/>
    <w:multiLevelType w:val="hybridMultilevel"/>
    <w:tmpl w:val="51C0903E"/>
    <w:lvl w:ilvl="0" w:tplc="1E4C9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Formatting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O2NDQ3tjAwsjA1M7dQ0lEKTi0uzszPAykwsqgFAGWjdOYtAAAA"/>
  </w:docVars>
  <w:rsids>
    <w:rsidRoot w:val="00F80493"/>
    <w:rsid w:val="000076AC"/>
    <w:rsid w:val="00007F14"/>
    <w:rsid w:val="00027FD8"/>
    <w:rsid w:val="00043762"/>
    <w:rsid w:val="00046EC0"/>
    <w:rsid w:val="0004735D"/>
    <w:rsid w:val="00074204"/>
    <w:rsid w:val="00086F34"/>
    <w:rsid w:val="00094EBC"/>
    <w:rsid w:val="0009508C"/>
    <w:rsid w:val="000E64FC"/>
    <w:rsid w:val="000E75B4"/>
    <w:rsid w:val="000F7EB2"/>
    <w:rsid w:val="001204EE"/>
    <w:rsid w:val="0014184E"/>
    <w:rsid w:val="0014560C"/>
    <w:rsid w:val="00151BBF"/>
    <w:rsid w:val="00165472"/>
    <w:rsid w:val="0016723E"/>
    <w:rsid w:val="001820D5"/>
    <w:rsid w:val="001A018C"/>
    <w:rsid w:val="001C5811"/>
    <w:rsid w:val="0020262E"/>
    <w:rsid w:val="00222D6C"/>
    <w:rsid w:val="00286293"/>
    <w:rsid w:val="0029263A"/>
    <w:rsid w:val="002A647F"/>
    <w:rsid w:val="002B203C"/>
    <w:rsid w:val="002B6D9E"/>
    <w:rsid w:val="002D29CE"/>
    <w:rsid w:val="002E6251"/>
    <w:rsid w:val="002F196A"/>
    <w:rsid w:val="00324437"/>
    <w:rsid w:val="003305B2"/>
    <w:rsid w:val="0035298A"/>
    <w:rsid w:val="003538E6"/>
    <w:rsid w:val="003742E7"/>
    <w:rsid w:val="003968D6"/>
    <w:rsid w:val="003F7217"/>
    <w:rsid w:val="0040009D"/>
    <w:rsid w:val="00407539"/>
    <w:rsid w:val="00446E25"/>
    <w:rsid w:val="0045446E"/>
    <w:rsid w:val="0046134E"/>
    <w:rsid w:val="004664DF"/>
    <w:rsid w:val="00490726"/>
    <w:rsid w:val="004B0046"/>
    <w:rsid w:val="004C7EE7"/>
    <w:rsid w:val="004D092A"/>
    <w:rsid w:val="004E36D7"/>
    <w:rsid w:val="004E596C"/>
    <w:rsid w:val="00506205"/>
    <w:rsid w:val="00507BE6"/>
    <w:rsid w:val="005106DF"/>
    <w:rsid w:val="00511A54"/>
    <w:rsid w:val="0051315D"/>
    <w:rsid w:val="00563274"/>
    <w:rsid w:val="005738D4"/>
    <w:rsid w:val="0057638D"/>
    <w:rsid w:val="00583AA2"/>
    <w:rsid w:val="005A48CF"/>
    <w:rsid w:val="005A4F4F"/>
    <w:rsid w:val="005B1124"/>
    <w:rsid w:val="005C6C56"/>
    <w:rsid w:val="005D6AEB"/>
    <w:rsid w:val="005E1E95"/>
    <w:rsid w:val="005E5CD0"/>
    <w:rsid w:val="006051D8"/>
    <w:rsid w:val="0060556D"/>
    <w:rsid w:val="00617D51"/>
    <w:rsid w:val="0062058A"/>
    <w:rsid w:val="00627DF4"/>
    <w:rsid w:val="0066336C"/>
    <w:rsid w:val="0067685D"/>
    <w:rsid w:val="006A32BF"/>
    <w:rsid w:val="006A6413"/>
    <w:rsid w:val="006B2900"/>
    <w:rsid w:val="006B4616"/>
    <w:rsid w:val="006D0022"/>
    <w:rsid w:val="006D59FE"/>
    <w:rsid w:val="00714233"/>
    <w:rsid w:val="00746000"/>
    <w:rsid w:val="00775FD4"/>
    <w:rsid w:val="00781C1E"/>
    <w:rsid w:val="007A1AF5"/>
    <w:rsid w:val="007D6648"/>
    <w:rsid w:val="007F75FB"/>
    <w:rsid w:val="0082230D"/>
    <w:rsid w:val="00836D03"/>
    <w:rsid w:val="0086392B"/>
    <w:rsid w:val="0088276C"/>
    <w:rsid w:val="0088410D"/>
    <w:rsid w:val="00887291"/>
    <w:rsid w:val="00895802"/>
    <w:rsid w:val="008E640E"/>
    <w:rsid w:val="008F731B"/>
    <w:rsid w:val="00906BC5"/>
    <w:rsid w:val="00920200"/>
    <w:rsid w:val="00924F51"/>
    <w:rsid w:val="00941D9C"/>
    <w:rsid w:val="009721AE"/>
    <w:rsid w:val="009875A6"/>
    <w:rsid w:val="009B0EAC"/>
    <w:rsid w:val="009B4C44"/>
    <w:rsid w:val="00A06B61"/>
    <w:rsid w:val="00A10B73"/>
    <w:rsid w:val="00A15030"/>
    <w:rsid w:val="00A468F9"/>
    <w:rsid w:val="00A47413"/>
    <w:rsid w:val="00A57E43"/>
    <w:rsid w:val="00A87DA9"/>
    <w:rsid w:val="00A93771"/>
    <w:rsid w:val="00A9798A"/>
    <w:rsid w:val="00AC495C"/>
    <w:rsid w:val="00AC5012"/>
    <w:rsid w:val="00AE6CD6"/>
    <w:rsid w:val="00AF188D"/>
    <w:rsid w:val="00AF4939"/>
    <w:rsid w:val="00B3141A"/>
    <w:rsid w:val="00B619D2"/>
    <w:rsid w:val="00B658A1"/>
    <w:rsid w:val="00B678EC"/>
    <w:rsid w:val="00B805D1"/>
    <w:rsid w:val="00BA75A7"/>
    <w:rsid w:val="00BD5DFD"/>
    <w:rsid w:val="00BD642F"/>
    <w:rsid w:val="00C023C5"/>
    <w:rsid w:val="00C1305E"/>
    <w:rsid w:val="00C37185"/>
    <w:rsid w:val="00C70026"/>
    <w:rsid w:val="00C7424B"/>
    <w:rsid w:val="00C76FAA"/>
    <w:rsid w:val="00CA39F8"/>
    <w:rsid w:val="00CA4A0D"/>
    <w:rsid w:val="00CA582B"/>
    <w:rsid w:val="00CC4D3E"/>
    <w:rsid w:val="00CE46F3"/>
    <w:rsid w:val="00D0022E"/>
    <w:rsid w:val="00D06CB2"/>
    <w:rsid w:val="00D169B8"/>
    <w:rsid w:val="00D506C7"/>
    <w:rsid w:val="00D60FB5"/>
    <w:rsid w:val="00DA46D0"/>
    <w:rsid w:val="00DD7BF8"/>
    <w:rsid w:val="00DE6B09"/>
    <w:rsid w:val="00DF2C48"/>
    <w:rsid w:val="00E030AB"/>
    <w:rsid w:val="00E13AF5"/>
    <w:rsid w:val="00E23CF5"/>
    <w:rsid w:val="00E34481"/>
    <w:rsid w:val="00E53BD0"/>
    <w:rsid w:val="00E65BB1"/>
    <w:rsid w:val="00E82B9E"/>
    <w:rsid w:val="00E83D5E"/>
    <w:rsid w:val="00E87AA8"/>
    <w:rsid w:val="00E93EEA"/>
    <w:rsid w:val="00EB53F8"/>
    <w:rsid w:val="00ED7BE9"/>
    <w:rsid w:val="00EF74DF"/>
    <w:rsid w:val="00F00613"/>
    <w:rsid w:val="00F030B4"/>
    <w:rsid w:val="00F04E12"/>
    <w:rsid w:val="00F24BBD"/>
    <w:rsid w:val="00F26550"/>
    <w:rsid w:val="00F55752"/>
    <w:rsid w:val="00F7460A"/>
    <w:rsid w:val="00F80493"/>
    <w:rsid w:val="00F9117B"/>
    <w:rsid w:val="00F928CC"/>
    <w:rsid w:val="00F961C7"/>
    <w:rsid w:val="00FA0496"/>
    <w:rsid w:val="00FA091B"/>
    <w:rsid w:val="00FA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720E2"/>
  <w15:chartTrackingRefBased/>
  <w15:docId w15:val="{D5EA0930-1387-4397-9628-1C0257BC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8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F928C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928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F928CC"/>
    <w:rPr>
      <w:sz w:val="18"/>
      <w:szCs w:val="18"/>
    </w:rPr>
  </w:style>
  <w:style w:type="paragraph" w:customStyle="1" w:styleId="Default">
    <w:name w:val="Default"/>
    <w:link w:val="DefaultChar"/>
    <w:rsid w:val="00F928CC"/>
    <w:pPr>
      <w:widowControl w:val="0"/>
      <w:autoSpaceDE w:val="0"/>
      <w:autoSpaceDN w:val="0"/>
      <w:adjustRightInd w:val="0"/>
    </w:pPr>
    <w:rPr>
      <w:rFonts w:ascii="DengXian" w:eastAsia="DengXian" w:cs="DengXian"/>
      <w:color w:val="000000"/>
      <w:sz w:val="24"/>
      <w:szCs w:val="24"/>
      <w:lang w:val="en-US" w:eastAsia="zh-CN"/>
    </w:rPr>
  </w:style>
  <w:style w:type="character" w:customStyle="1" w:styleId="DefaultChar">
    <w:name w:val="Default Char"/>
    <w:link w:val="Default"/>
    <w:rsid w:val="00F928CC"/>
    <w:rPr>
      <w:rFonts w:ascii="DengXian" w:eastAsia="DengXian" w:cs="DengXian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8C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928CC"/>
    <w:rPr>
      <w:sz w:val="18"/>
      <w:szCs w:val="18"/>
    </w:rPr>
  </w:style>
  <w:style w:type="character" w:styleId="Hyperlink">
    <w:name w:val="Hyperlink"/>
    <w:uiPriority w:val="99"/>
    <w:unhideWhenUsed/>
    <w:rsid w:val="004075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7539"/>
    <w:pPr>
      <w:ind w:firstLineChars="200" w:firstLine="420"/>
    </w:pPr>
  </w:style>
  <w:style w:type="paragraph" w:styleId="Revision">
    <w:name w:val="Revision"/>
    <w:hidden/>
    <w:uiPriority w:val="99"/>
    <w:semiHidden/>
    <w:rsid w:val="00BA75A7"/>
    <w:rPr>
      <w:kern w:val="2"/>
      <w:sz w:val="21"/>
      <w:szCs w:val="22"/>
      <w:lang w:val="en-US" w:eastAsia="zh-CN"/>
    </w:rPr>
  </w:style>
  <w:style w:type="character" w:styleId="LineNumber">
    <w:name w:val="line number"/>
    <w:uiPriority w:val="99"/>
    <w:semiHidden/>
    <w:unhideWhenUsed/>
    <w:rsid w:val="00A93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1318</Words>
  <Characters>7519</Characters>
  <Application>Microsoft Office Word</Application>
  <DocSecurity>0</DocSecurity>
  <Lines>62</Lines>
  <Paragraphs>17</Paragraphs>
  <ScaleCrop>false</ScaleCrop>
  <Company>China</Company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Mel Phimester</cp:lastModifiedBy>
  <cp:revision>4</cp:revision>
  <cp:lastPrinted>2021-04-22T01:46:00Z</cp:lastPrinted>
  <dcterms:created xsi:type="dcterms:W3CDTF">2022-02-28T01:21:00Z</dcterms:created>
  <dcterms:modified xsi:type="dcterms:W3CDTF">2022-02-28T01:24:00Z</dcterms:modified>
</cp:coreProperties>
</file>