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0847" w14:textId="77777777" w:rsidR="008A7E65" w:rsidRPr="0039218F" w:rsidRDefault="008A7E65" w:rsidP="008A7E65">
      <w:pPr>
        <w:outlineLvl w:val="0"/>
        <w:rPr>
          <w:b/>
          <w:bCs/>
          <w:sz w:val="28"/>
          <w:szCs w:val="28"/>
          <w:lang w:val="en-US"/>
        </w:rPr>
      </w:pPr>
      <w:r w:rsidRPr="0039218F">
        <w:rPr>
          <w:b/>
          <w:bCs/>
          <w:sz w:val="28"/>
          <w:szCs w:val="28"/>
          <w:lang w:val="en-US"/>
        </w:rPr>
        <w:t xml:space="preserve">Supplementary Materials </w:t>
      </w:r>
    </w:p>
    <w:p w14:paraId="55B3456A" w14:textId="6BF68BF2" w:rsidR="008A7E65" w:rsidRPr="0061757B" w:rsidRDefault="008A7E65" w:rsidP="008A7E65">
      <w:pPr>
        <w:outlineLvl w:val="1"/>
        <w:rPr>
          <w:b/>
          <w:bCs/>
          <w:lang w:val="en-US"/>
        </w:rPr>
      </w:pPr>
      <w:r w:rsidRPr="0061757B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S</w:t>
      </w:r>
      <w:r w:rsidRPr="0061757B">
        <w:rPr>
          <w:b/>
          <w:bCs/>
          <w:lang w:val="en-US"/>
        </w:rPr>
        <w:t xml:space="preserve">1 </w:t>
      </w:r>
      <w:r w:rsidRPr="0061757B">
        <w:rPr>
          <w:lang w:val="en-US"/>
        </w:rPr>
        <w:t>Patient</w:t>
      </w:r>
      <w:r>
        <w:rPr>
          <w:lang w:val="en-US"/>
        </w:rPr>
        <w:t>s’</w:t>
      </w:r>
      <w:r w:rsidRPr="0061757B">
        <w:rPr>
          <w:lang w:val="en-US"/>
        </w:rPr>
        <w:t xml:space="preserve"> </w:t>
      </w:r>
      <w:r>
        <w:rPr>
          <w:lang w:val="en-US"/>
        </w:rPr>
        <w:t xml:space="preserve">COPD </w:t>
      </w:r>
      <w:r w:rsidR="00C968EC" w:rsidRPr="0061757B">
        <w:rPr>
          <w:lang w:val="en-US"/>
        </w:rPr>
        <w:t xml:space="preserve">Characteristics </w:t>
      </w:r>
      <w:r w:rsidR="00C968EC">
        <w:rPr>
          <w:lang w:val="en-US"/>
        </w:rPr>
        <w:t xml:space="preserve">Reported by Physicians, </w:t>
      </w:r>
      <w:proofErr w:type="gramStart"/>
      <w:r w:rsidR="00C968EC" w:rsidRPr="0061757B">
        <w:rPr>
          <w:lang w:val="en-US" w:eastAsia="ja-JP"/>
        </w:rPr>
        <w:t>According</w:t>
      </w:r>
      <w:proofErr w:type="gramEnd"/>
      <w:r w:rsidR="00C968EC" w:rsidRPr="0061757B">
        <w:rPr>
          <w:lang w:val="en-US" w:eastAsia="ja-JP"/>
        </w:rPr>
        <w:t xml:space="preserve"> to the Class Of </w:t>
      </w:r>
      <w:r w:rsidRPr="0061757B">
        <w:rPr>
          <w:lang w:val="en-US" w:eastAsia="ja-JP"/>
        </w:rPr>
        <w:t xml:space="preserve">COPD </w:t>
      </w:r>
      <w:r w:rsidR="00C968EC" w:rsidRPr="0061757B">
        <w:rPr>
          <w:lang w:val="en-US" w:eastAsia="ja-JP"/>
        </w:rPr>
        <w:t>Treatment</w:t>
      </w:r>
      <w:r w:rsidR="00C968EC" w:rsidRPr="0061757B">
        <w:rPr>
          <w:b/>
          <w:bCs/>
          <w:lang w:val="en-US" w:eastAsia="ja-JP"/>
        </w:rPr>
        <w:t xml:space="preserve"> </w:t>
      </w:r>
      <w:r w:rsidR="00C968EC" w:rsidRPr="0061757B">
        <w:rPr>
          <w:lang w:val="en-US" w:eastAsia="ja-JP"/>
        </w:rPr>
        <w:t>Received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842"/>
        <w:gridCol w:w="1843"/>
        <w:gridCol w:w="1843"/>
        <w:gridCol w:w="1701"/>
        <w:gridCol w:w="1985"/>
      </w:tblGrid>
      <w:tr w:rsidR="008A7E65" w:rsidRPr="00FB5081" w14:paraId="79A019B5" w14:textId="77777777" w:rsidTr="00C968EC">
        <w:trPr>
          <w:cantSplit/>
          <w:trHeight w:val="330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823" w14:textId="77777777" w:rsidR="008A7E65" w:rsidRPr="005E4942" w:rsidRDefault="008A7E65" w:rsidP="009F1D6F">
            <w:pPr>
              <w:spacing w:before="0" w:after="0" w:line="360" w:lineRule="auto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Characteristic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8E61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ICS/LABA only</w:t>
            </w:r>
          </w:p>
          <w:p w14:paraId="3ADD0D02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C968EC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213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389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LAMA only</w:t>
            </w:r>
          </w:p>
          <w:p w14:paraId="004DE87F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C968EC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0EED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LABA/LAMA only</w:t>
            </w:r>
          </w:p>
          <w:p w14:paraId="06927C2F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C968EC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D005" w14:textId="77777777" w:rsidR="008A7E65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ICS/LABA + LAMA</w:t>
            </w:r>
          </w:p>
          <w:p w14:paraId="32E32B74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only</w:t>
            </w:r>
          </w:p>
          <w:p w14:paraId="5006E099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C968EC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3728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ICS/LABA/LAMA only</w:t>
            </w:r>
          </w:p>
          <w:p w14:paraId="51C7D0BF" w14:textId="77777777" w:rsidR="008A7E65" w:rsidRPr="005E4942" w:rsidRDefault="008A7E65" w:rsidP="009F1D6F">
            <w:pPr>
              <w:spacing w:before="0"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C968EC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b/>
                <w:bCs/>
                <w:color w:val="000000"/>
                <w:lang w:val="en-US" w:eastAsia="en-GB"/>
              </w:rPr>
              <w:t>84</w:t>
            </w:r>
          </w:p>
        </w:tc>
      </w:tr>
      <w:tr w:rsidR="008A7E65" w:rsidRPr="00FB5081" w14:paraId="302EF610" w14:textId="77777777" w:rsidTr="00C968EC">
        <w:trPr>
          <w:trHeight w:val="2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2B4B" w14:textId="77777777" w:rsidR="008A7E65" w:rsidRPr="005E4942" w:rsidRDefault="008A7E65" w:rsidP="009F1D6F">
            <w:pPr>
              <w:tabs>
                <w:tab w:val="left" w:pos="285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Number of exacerbations in last 12 months </w:t>
            </w: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>
              <w:rPr>
                <w:rFonts w:eastAsia="Times New Roman" w:cs="Arial"/>
                <w:color w:val="000000"/>
                <w:lang w:val="en-US" w:eastAsia="en-GB"/>
              </w:rPr>
              <w:tab/>
              <w:t>M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ean (SD)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149D82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0.8 (1.</w:t>
            </w:r>
            <w:r>
              <w:rPr>
                <w:rFonts w:eastAsia="Times New Roman" w:cs="Arial"/>
                <w:color w:val="000000"/>
                <w:lang w:val="en-US" w:eastAsia="en-GB"/>
              </w:rPr>
              <w:t>1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B661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0.60 (0.</w:t>
            </w:r>
            <w:r>
              <w:rPr>
                <w:rFonts w:eastAsia="Times New Roman" w:cs="Arial"/>
                <w:color w:val="000000"/>
                <w:lang w:val="en-US" w:eastAsia="en-GB"/>
              </w:rPr>
              <w:t>7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B8160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0.60 (0.8)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31378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1.30 (1.4)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2BDFA0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1.50 (1.3)</w:t>
            </w:r>
          </w:p>
        </w:tc>
      </w:tr>
      <w:tr w:rsidR="008A7E65" w:rsidRPr="00FB5081" w14:paraId="57942F89" w14:textId="77777777" w:rsidTr="00C968EC">
        <w:trPr>
          <w:trHeight w:val="359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7DBC" w14:textId="77777777" w:rsidR="008A7E65" w:rsidRPr="005E4942" w:rsidRDefault="008A7E65" w:rsidP="009F1D6F">
            <w:pPr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COPD is main health concern, </w:t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 (%)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BE586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145 (68.1)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536A92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64 (61.5)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2C517D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78 (71.6)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3ED200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90 (76.9)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0AF63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64 (76.2)</w:t>
            </w:r>
          </w:p>
        </w:tc>
      </w:tr>
      <w:tr w:rsidR="008A7E65" w:rsidRPr="00FB5081" w14:paraId="581ECBEA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8457" w14:textId="77777777" w:rsidR="008A7E65" w:rsidRPr="005E4942" w:rsidRDefault="008A7E65" w:rsidP="009F1D6F">
            <w:pPr>
              <w:tabs>
                <w:tab w:val="left" w:pos="255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Most recent post-bronchodilator FEV</w:t>
            </w:r>
            <w:r w:rsidRPr="005E4942">
              <w:rPr>
                <w:rFonts w:eastAsia="Times New Roman" w:cs="Arial"/>
                <w:color w:val="000000"/>
                <w:vertAlign w:val="subscript"/>
                <w:lang w:val="en-US" w:eastAsia="en-GB"/>
              </w:rPr>
              <w:t>1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 predicted </w:t>
            </w:r>
            <w:proofErr w:type="spellStart"/>
            <w:r w:rsidRPr="005E4942">
              <w:rPr>
                <w:rFonts w:eastAsia="Times New Roman" w:cs="Arial"/>
                <w:color w:val="000000"/>
                <w:lang w:val="en-US" w:eastAsia="en-GB"/>
              </w:rPr>
              <w:t>score</w:t>
            </w:r>
            <w:r w:rsidRPr="0039218F">
              <w:rPr>
                <w:rFonts w:eastAsia="Times New Roman" w:cs="Arial"/>
                <w:color w:val="000000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11FB30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DE246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272D3A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FEF18C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855BC8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>
              <w:rPr>
                <w:rFonts w:eastAsia="Times New Roman" w:cs="Arial"/>
                <w:color w:val="000000"/>
                <w:lang w:val="en-US" w:eastAsia="en-GB"/>
              </w:rPr>
              <w:br/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63</w:t>
            </w:r>
          </w:p>
        </w:tc>
      </w:tr>
      <w:tr w:rsidR="008A7E65" w:rsidRPr="00FB5081" w14:paraId="40EC53F8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BC0E" w14:textId="77777777" w:rsidR="008A7E65" w:rsidRPr="005E4942" w:rsidRDefault="008A7E65" w:rsidP="009F1D6F">
            <w:pPr>
              <w:tabs>
                <w:tab w:val="left" w:pos="255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ab/>
              <w:t>Mean (SD)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183C1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71.6 (17.5)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C5A0A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68.9 (22.4)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B2361C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68.1 (17.9)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D2B68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51.0 (21.8)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B1112A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51.8 (19.6)</w:t>
            </w:r>
          </w:p>
        </w:tc>
      </w:tr>
      <w:tr w:rsidR="008A7E65" w:rsidRPr="00FB5081" w14:paraId="7CB08388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3785" w14:textId="77777777" w:rsidR="008A7E65" w:rsidRPr="005E4942" w:rsidRDefault="008A7E65" w:rsidP="009F1D6F">
            <w:pPr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Most recent blood eosinophil </w:t>
            </w:r>
            <w:proofErr w:type="spellStart"/>
            <w:r w:rsidRPr="005E4942">
              <w:rPr>
                <w:rFonts w:eastAsia="Times New Roman" w:cs="Arial"/>
                <w:color w:val="000000"/>
                <w:lang w:val="en-US" w:eastAsia="en-GB"/>
              </w:rPr>
              <w:t>count</w:t>
            </w:r>
            <w:r w:rsidRPr="0039218F">
              <w:rPr>
                <w:rFonts w:eastAsia="Times New Roman" w:cs="Arial"/>
                <w:color w:val="000000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84CEC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FD3328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A06C5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68DAD0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9F208D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=</w:t>
            </w:r>
            <w:r>
              <w:rPr>
                <w:rFonts w:eastAsia="Times New Roman" w:cs="Arial"/>
                <w:color w:val="000000"/>
                <w:lang w:val="en-US" w:eastAsia="en-GB"/>
              </w:rPr>
              <w:t xml:space="preserve"> 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>23</w:t>
            </w:r>
          </w:p>
        </w:tc>
      </w:tr>
      <w:tr w:rsidR="008A7E65" w:rsidRPr="00FB5081" w14:paraId="1B0CBBDE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EF18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ab/>
              <w:t>Mean cells/</w:t>
            </w:r>
            <w:proofErr w:type="spellStart"/>
            <w:r w:rsidRPr="005E4942">
              <w:rPr>
                <w:rFonts w:eastAsia="Times New Roman" w:cs="Arial"/>
                <w:color w:val="000000"/>
                <w:lang w:val="en-US" w:eastAsia="en-GB"/>
              </w:rPr>
              <w:t>μL</w:t>
            </w:r>
            <w:proofErr w:type="spellEnd"/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 (SD)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8B3AC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316.7 (235.5)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A633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235.7 (175.2)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9E2CE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174.6 (101.1)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2D3232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212.7 (216.4)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EB7C4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>179.5 (148.1)</w:t>
            </w:r>
          </w:p>
        </w:tc>
      </w:tr>
      <w:tr w:rsidR="008A7E65" w:rsidRPr="00FB5081" w14:paraId="3EE9769F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ECF8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Symptoms during past 4 weeks, </w:t>
            </w:r>
            <w:r w:rsidRPr="0039218F">
              <w:rPr>
                <w:rFonts w:eastAsia="Times New Roman" w:cs="Arial"/>
                <w:i/>
                <w:iCs/>
                <w:color w:val="000000"/>
                <w:lang w:val="en-US" w:eastAsia="en-GB"/>
              </w:rPr>
              <w:t>n</w:t>
            </w:r>
            <w:r w:rsidRPr="005E4942">
              <w:rPr>
                <w:rFonts w:eastAsia="Times New Roman" w:cs="Arial"/>
                <w:color w:val="000000"/>
                <w:lang w:val="en-US" w:eastAsia="en-GB"/>
              </w:rPr>
              <w:t xml:space="preserve"> (%)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82BE3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C7E879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2E2F1D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D25E79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7F3A39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</w:p>
        </w:tc>
      </w:tr>
      <w:tr w:rsidR="008A7E65" w:rsidRPr="00FB5081" w14:paraId="0BBBC7F7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8A68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No symptoms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66B0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25 (11.7)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3C8A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8 (7.7)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425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17 (15.6)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C78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 (1.7)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1C1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 (1.</w:t>
            </w:r>
            <w:r>
              <w:rPr>
                <w:rFonts w:cs="Arial"/>
                <w:color w:val="000000"/>
              </w:rPr>
              <w:t>2</w:t>
            </w:r>
            <w:r w:rsidRPr="005E4942">
              <w:rPr>
                <w:rFonts w:cs="Arial"/>
                <w:color w:val="000000"/>
              </w:rPr>
              <w:t>)</w:t>
            </w:r>
          </w:p>
        </w:tc>
      </w:tr>
      <w:tr w:rsidR="008A7E65" w:rsidRPr="00FB5081" w14:paraId="62C20621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1803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Shortness of breath when resting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F74B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41 (19.3)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C7AB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10 (9.6)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D9A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13 (11.9)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3F6B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37 (31.6)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D9CA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29 (34.5)</w:t>
            </w:r>
          </w:p>
        </w:tc>
      </w:tr>
      <w:tr w:rsidR="008A7E65" w:rsidRPr="00FB5081" w14:paraId="15859DE3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019F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lastRenderedPageBreak/>
              <w:tab/>
              <w:t>Shortness of breath during exertion/exercise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FE3D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120 (56.3)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3CF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60 (57.7)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51D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76 (69.7)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0F27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86 (73.5)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1C9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65 (77.</w:t>
            </w:r>
            <w:r>
              <w:rPr>
                <w:rFonts w:cs="Arial"/>
                <w:color w:val="000000"/>
              </w:rPr>
              <w:t>4</w:t>
            </w:r>
            <w:r w:rsidRPr="005E4942">
              <w:rPr>
                <w:rFonts w:cs="Arial"/>
                <w:color w:val="000000"/>
              </w:rPr>
              <w:t>)</w:t>
            </w:r>
          </w:p>
        </w:tc>
      </w:tr>
      <w:tr w:rsidR="008A7E65" w:rsidRPr="00FB5081" w14:paraId="33443154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C1B1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Shortness of breath when exposed to trigger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6DE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61 (28.6)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1A01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28 (26.9)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6A5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23 (21.1)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342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39 (33.3)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2D2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22 (26.2)</w:t>
            </w:r>
          </w:p>
        </w:tc>
      </w:tr>
      <w:tr w:rsidR="008A7E65" w:rsidRPr="00FB5081" w14:paraId="38A16690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2168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Wheezing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6DF8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76 (35.7)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9F1A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34 (32.7)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AAB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29 (26.6)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366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52 (44.4)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FA0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40 (47.6)</w:t>
            </w:r>
          </w:p>
        </w:tc>
      </w:tr>
      <w:tr w:rsidR="008A7E65" w:rsidRPr="00FB5081" w14:paraId="1651ABB9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6693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Productive cough/sputum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DB1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94 (44.1)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B1FC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34 (32.7)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E5F8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33 (30.3)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114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60 (51.3)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440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40 (47.6)</w:t>
            </w:r>
          </w:p>
        </w:tc>
      </w:tr>
      <w:tr w:rsidR="008A7E65" w:rsidRPr="00FB5081" w14:paraId="10913CEE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9B7E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Dry cough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0EF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50 (23.5)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9B33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29 (27.9)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C8CD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27 (24.8)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446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40 (34.2)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EF47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29 (34.5)</w:t>
            </w:r>
          </w:p>
        </w:tc>
      </w:tr>
      <w:tr w:rsidR="008A7E65" w:rsidRPr="00FB5081" w14:paraId="33A32212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2A8A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Regular clearing of throat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ACD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45 (21.1)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F96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18 (17.3)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0EE8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14 (12.8)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D696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30 (25.6)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1F71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17 (20.2)</w:t>
            </w:r>
          </w:p>
        </w:tc>
      </w:tr>
      <w:tr w:rsidR="008A7E65" w:rsidRPr="00FB5081" w14:paraId="271B7459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D539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A tight feeling in the chest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A687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43 (20.2)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5313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15 (14.4)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C50F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20 (18.4)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C364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28 (23.9)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9F3B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19 (22.6)</w:t>
            </w:r>
          </w:p>
        </w:tc>
      </w:tr>
      <w:tr w:rsidR="008A7E65" w:rsidRPr="00FB5081" w14:paraId="2C21FE13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B52F8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Bronchospasm/sudden chest tightening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EFB9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22 (10.3)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812C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10 (9.6)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3D37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13 (11.9)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44B7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23 (19.7)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033C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15 (17.9)</w:t>
            </w:r>
          </w:p>
        </w:tc>
      </w:tr>
      <w:tr w:rsidR="008A7E65" w:rsidRPr="00FB5081" w14:paraId="5EC7724F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DA52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ab/>
              <w:t>Fatigue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5735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49 (23.0)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3072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22 (21.2)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54FE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18 (16.5)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4F82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53 (45.3)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E509" w14:textId="77777777" w:rsidR="008A7E65" w:rsidRPr="005E4942" w:rsidRDefault="008A7E65" w:rsidP="009F1D6F">
            <w:pPr>
              <w:spacing w:before="0" w:after="0"/>
              <w:jc w:val="center"/>
              <w:rPr>
                <w:rFonts w:eastAsia="Times New Roman" w:cs="Arial"/>
                <w:color w:val="000000"/>
                <w:lang w:val="en-US" w:eastAsia="en-GB"/>
              </w:rPr>
            </w:pPr>
            <w:r w:rsidRPr="005E4942">
              <w:rPr>
                <w:rFonts w:cs="Arial"/>
                <w:color w:val="000000"/>
              </w:rPr>
              <w:t>35 (41.7)</w:t>
            </w:r>
          </w:p>
        </w:tc>
      </w:tr>
      <w:tr w:rsidR="008A7E65" w:rsidRPr="00FB5081" w14:paraId="605BD428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264E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 xml:space="preserve">CAT </w:t>
            </w:r>
            <w:proofErr w:type="spellStart"/>
            <w:r w:rsidRPr="005E4942">
              <w:rPr>
                <w:rFonts w:cs="Arial"/>
                <w:color w:val="000000"/>
              </w:rPr>
              <w:t>score</w:t>
            </w:r>
            <w:r w:rsidRPr="0039218F">
              <w:rPr>
                <w:rFonts w:cs="Arial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3D8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361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C022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944C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F294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50</w:t>
            </w:r>
          </w:p>
        </w:tc>
      </w:tr>
      <w:tr w:rsidR="008A7E65" w:rsidRPr="00FB5081" w14:paraId="06795D58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EBCE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ab/>
              <w:t>Mean (SD)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1F8A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20.3 (8.1)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EBF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16.5 (8.5)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4B3A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17.6 (9.1)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BF46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21.3 (8.5)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93AE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21.1 (9.4)</w:t>
            </w:r>
          </w:p>
        </w:tc>
      </w:tr>
      <w:tr w:rsidR="008A7E65" w:rsidRPr="00FB5081" w14:paraId="508CAF4E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B85B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 xml:space="preserve">GOLD group, </w:t>
            </w: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 w:rsidRPr="005E4942">
              <w:rPr>
                <w:rFonts w:cs="Arial"/>
                <w:color w:val="000000"/>
              </w:rPr>
              <w:t xml:space="preserve"> (</w:t>
            </w:r>
            <w:proofErr w:type="gramStart"/>
            <w:r w:rsidRPr="005E4942">
              <w:rPr>
                <w:rFonts w:cs="Arial"/>
                <w:color w:val="000000"/>
              </w:rPr>
              <w:t>%</w:t>
            </w:r>
            <w:r>
              <w:rPr>
                <w:rFonts w:cs="Arial"/>
                <w:color w:val="000000"/>
              </w:rPr>
              <w:t>)</w:t>
            </w:r>
            <w:proofErr w:type="spellStart"/>
            <w:r w:rsidRPr="0039218F">
              <w:rPr>
                <w:rFonts w:cs="Arial"/>
                <w:color w:val="000000"/>
                <w:sz w:val="21"/>
                <w:szCs w:val="21"/>
                <w:vertAlign w:val="superscript"/>
                <w:lang w:val="en-US"/>
              </w:rPr>
              <w:t>a</w:t>
            </w:r>
            <w:proofErr w:type="gramEnd"/>
            <w:r w:rsidRPr="0039218F">
              <w:rPr>
                <w:rFonts w:cs="Arial"/>
                <w:color w:val="000000"/>
                <w:sz w:val="21"/>
                <w:szCs w:val="21"/>
                <w:vertAlign w:val="superscript"/>
                <w:lang w:val="en-US"/>
              </w:rPr>
              <w:t>,b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6E86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E113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59F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2354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30E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39218F">
              <w:rPr>
                <w:rFonts w:cs="Arial"/>
                <w:i/>
                <w:iCs/>
                <w:color w:val="000000"/>
              </w:rPr>
              <w:t>N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=</w:t>
            </w:r>
            <w:r>
              <w:rPr>
                <w:rFonts w:cs="Arial"/>
                <w:color w:val="000000"/>
              </w:rPr>
              <w:t xml:space="preserve"> </w:t>
            </w:r>
            <w:r w:rsidRPr="005E4942">
              <w:rPr>
                <w:rFonts w:cs="Arial"/>
                <w:color w:val="000000"/>
              </w:rPr>
              <w:t>50</w:t>
            </w:r>
          </w:p>
        </w:tc>
      </w:tr>
      <w:tr w:rsidR="008A7E65" w:rsidRPr="00FB5081" w14:paraId="05C24CFC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2A70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ab/>
              <w:t>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E221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10 (8.3)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E4DB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12 (25.0)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695F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11 (24.4)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23C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5 (7.5)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461A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3 (6.0)</w:t>
            </w:r>
          </w:p>
        </w:tc>
      </w:tr>
      <w:tr w:rsidR="008A7E65" w:rsidRPr="00FB5081" w14:paraId="1167A62E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04A4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ab/>
              <w:t>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B7AF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57 (47.1)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7F94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24 (50.0)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23CA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23 (51.1)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B9C0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25 (37.3)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CB86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12 (24.0)</w:t>
            </w:r>
          </w:p>
        </w:tc>
      </w:tr>
      <w:tr w:rsidR="008A7E65" w:rsidRPr="00FB5081" w14:paraId="197D41DB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E5A9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lastRenderedPageBreak/>
              <w:tab/>
              <w:t>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7203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3 (2.5)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D354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0 (0.0)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091E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A84E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 (1.5)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7B19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2 (4.0)</w:t>
            </w:r>
          </w:p>
        </w:tc>
      </w:tr>
      <w:tr w:rsidR="008A7E65" w:rsidRPr="00FB5081" w14:paraId="1FE5A94B" w14:textId="77777777" w:rsidTr="00C968EC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24E1" w14:textId="77777777" w:rsidR="008A7E65" w:rsidRPr="005E4942" w:rsidRDefault="008A7E65" w:rsidP="009F1D6F">
            <w:pPr>
              <w:tabs>
                <w:tab w:val="left" w:pos="270"/>
              </w:tabs>
              <w:spacing w:before="0" w:after="0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ab/>
              <w:t>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C007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51 (42.2)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A2CA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12 (25.0)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D57B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11 (24.4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AF11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36 (53.7)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18C8" w14:textId="77777777" w:rsidR="008A7E65" w:rsidRPr="005E4942" w:rsidRDefault="008A7E65" w:rsidP="009F1D6F">
            <w:pPr>
              <w:spacing w:before="0" w:after="0"/>
              <w:jc w:val="center"/>
              <w:rPr>
                <w:rFonts w:cs="Arial"/>
                <w:color w:val="000000"/>
              </w:rPr>
            </w:pPr>
            <w:r w:rsidRPr="005E4942">
              <w:rPr>
                <w:rFonts w:cs="Arial"/>
                <w:color w:val="000000"/>
              </w:rPr>
              <w:t>33 (66.0)</w:t>
            </w:r>
          </w:p>
        </w:tc>
      </w:tr>
    </w:tbl>
    <w:p w14:paraId="489C66CE" w14:textId="77777777" w:rsidR="008A7E65" w:rsidRPr="00475335" w:rsidRDefault="008A7E65" w:rsidP="008A7E65">
      <w:r w:rsidRPr="0090297E">
        <w:rPr>
          <w:b/>
          <w:bCs/>
          <w:lang w:val="en-US"/>
        </w:rPr>
        <w:t xml:space="preserve">Notes: </w:t>
      </w:r>
      <w:proofErr w:type="spellStart"/>
      <w:r w:rsidRPr="0039218F">
        <w:rPr>
          <w:rFonts w:cs="Arial"/>
          <w:vertAlign w:val="superscript"/>
        </w:rPr>
        <w:t>a</w:t>
      </w:r>
      <w:r w:rsidRPr="00C968EC">
        <w:rPr>
          <w:rFonts w:cs="Arial"/>
        </w:rPr>
        <w:t>N</w:t>
      </w:r>
      <w:proofErr w:type="spellEnd"/>
      <w:r w:rsidRPr="0039218F">
        <w:rPr>
          <w:rFonts w:cs="Arial"/>
        </w:rPr>
        <w:t xml:space="preserve"> indicates the number of patients with results available for the parameter in each group</w:t>
      </w:r>
      <w:r w:rsidRPr="0039218F">
        <w:rPr>
          <w:rFonts w:cs="Arial"/>
          <w:sz w:val="21"/>
          <w:szCs w:val="21"/>
          <w:lang w:val="en-US"/>
        </w:rPr>
        <w:t>;</w:t>
      </w:r>
      <w:r w:rsidRPr="0039218F">
        <w:rPr>
          <w:rFonts w:cs="Arial"/>
          <w:b/>
          <w:bCs/>
          <w:sz w:val="21"/>
          <w:szCs w:val="21"/>
          <w:lang w:val="en-US"/>
        </w:rPr>
        <w:t xml:space="preserve"> </w:t>
      </w:r>
      <w:r w:rsidRPr="0039218F">
        <w:rPr>
          <w:rFonts w:cs="Arial"/>
          <w:sz w:val="21"/>
          <w:szCs w:val="21"/>
          <w:vertAlign w:val="superscript"/>
          <w:lang w:val="en-US"/>
        </w:rPr>
        <w:t>b</w:t>
      </w:r>
      <w:r w:rsidRPr="0039218F">
        <w:rPr>
          <w:rFonts w:cs="Arial"/>
        </w:rPr>
        <w:t>GOLD group derived using exacerbation history and CAT score.</w:t>
      </w:r>
      <w:r>
        <w:rPr>
          <w:rFonts w:cs="Arial"/>
        </w:rPr>
        <w:t xml:space="preserve"> </w:t>
      </w:r>
      <w:r>
        <w:rPr>
          <w:lang w:val="en-US"/>
        </w:rPr>
        <w:t xml:space="preserve">The table describes the 5 </w:t>
      </w:r>
      <w:proofErr w:type="gramStart"/>
      <w:r>
        <w:rPr>
          <w:lang w:val="en-US"/>
        </w:rPr>
        <w:t>most commonly prescribed</w:t>
      </w:r>
      <w:proofErr w:type="gramEnd"/>
      <w:r>
        <w:rPr>
          <w:lang w:val="en-US"/>
        </w:rPr>
        <w:t xml:space="preserve"> classes of maintenance treatment. Maintenance treatment classes may also include the use of short-acting treatments. </w:t>
      </w:r>
    </w:p>
    <w:p w14:paraId="3320CE65" w14:textId="77777777" w:rsidR="008A7E65" w:rsidRPr="0061757B" w:rsidRDefault="008A7E65" w:rsidP="008A7E65">
      <w:pPr>
        <w:spacing w:before="0" w:after="160"/>
        <w:rPr>
          <w:lang w:val="en-US" w:eastAsia="ja-JP"/>
        </w:rPr>
      </w:pPr>
      <w:r w:rsidRPr="0090297E">
        <w:rPr>
          <w:b/>
          <w:bCs/>
          <w:lang w:val="en-US"/>
        </w:rPr>
        <w:t>Abbreviations:</w:t>
      </w:r>
      <w:r w:rsidRPr="0090297E">
        <w:rPr>
          <w:lang w:val="en-US"/>
        </w:rPr>
        <w:t xml:space="preserve"> BMI, body mass index; CAT, </w:t>
      </w:r>
      <w:r w:rsidRPr="00666DA4">
        <w:rPr>
          <w:rStyle w:val="Emphasis"/>
          <w:rFonts w:cs="Arial"/>
          <w:i w:val="0"/>
          <w:iCs w:val="0"/>
          <w:sz w:val="21"/>
          <w:szCs w:val="21"/>
          <w:shd w:val="clear" w:color="auto" w:fill="FFFFFF"/>
        </w:rPr>
        <w:t>COPD</w:t>
      </w:r>
      <w:r w:rsidRPr="00666DA4">
        <w:rPr>
          <w:rFonts w:cs="Arial"/>
          <w:i/>
          <w:iCs/>
          <w:sz w:val="21"/>
          <w:szCs w:val="21"/>
          <w:shd w:val="clear" w:color="auto" w:fill="FFFFFF"/>
        </w:rPr>
        <w:t xml:space="preserve"> </w:t>
      </w:r>
      <w:r w:rsidRPr="0039218F">
        <w:rPr>
          <w:rFonts w:cs="Arial"/>
          <w:sz w:val="21"/>
          <w:szCs w:val="21"/>
          <w:shd w:val="clear" w:color="auto" w:fill="FFFFFF"/>
        </w:rPr>
        <w:t xml:space="preserve">Assessment Test; </w:t>
      </w:r>
      <w:r w:rsidRPr="0090297E">
        <w:rPr>
          <w:lang w:val="en-US"/>
        </w:rPr>
        <w:t xml:space="preserve">COPD, chronic obstructive pulmonary </w:t>
      </w:r>
      <w:r w:rsidRPr="0090297E">
        <w:rPr>
          <w:rFonts w:cs="Arial"/>
          <w:lang w:val="en-US"/>
        </w:rPr>
        <w:t xml:space="preserve">disease; ICS, inhaled corticosteroid; LABA, long-acting </w:t>
      </w:r>
      <w:r>
        <w:rPr>
          <w:rFonts w:cs="Arial"/>
          <w:lang w:val="en-US"/>
        </w:rPr>
        <w:t>β</w:t>
      </w:r>
      <w:r w:rsidRPr="0039218F">
        <w:rPr>
          <w:rFonts w:cs="Arial"/>
          <w:vertAlign w:val="subscript"/>
          <w:lang w:val="en-US"/>
        </w:rPr>
        <w:t>2</w:t>
      </w:r>
      <w:r w:rsidRPr="00260B48">
        <w:rPr>
          <w:rFonts w:cs="Arial"/>
          <w:lang w:val="en-US"/>
        </w:rPr>
        <w:t>-</w:t>
      </w:r>
      <w:r w:rsidRPr="0090297E">
        <w:rPr>
          <w:rFonts w:cs="Arial"/>
          <w:lang w:val="en-US"/>
        </w:rPr>
        <w:t>agonist; LAMA, long-acting muscarinic antagonist; SD, standard deviation.</w:t>
      </w:r>
    </w:p>
    <w:p w14:paraId="1417D140" w14:textId="77777777" w:rsidR="008B0A49" w:rsidRDefault="008B0A49"/>
    <w:sectPr w:rsidR="008B0A49" w:rsidSect="00BA18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64"/>
    <w:rsid w:val="0000524D"/>
    <w:rsid w:val="000063A0"/>
    <w:rsid w:val="00264FE6"/>
    <w:rsid w:val="00666DA4"/>
    <w:rsid w:val="00680912"/>
    <w:rsid w:val="008A7E65"/>
    <w:rsid w:val="008B0A49"/>
    <w:rsid w:val="00B95648"/>
    <w:rsid w:val="00BA7F64"/>
    <w:rsid w:val="00C968EC"/>
    <w:rsid w:val="00D0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7FB3"/>
  <w15:chartTrackingRefBased/>
  <w15:docId w15:val="{A6A7E6E4-9608-456A-839B-DBC3F616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E65"/>
    <w:pPr>
      <w:spacing w:before="120" w:after="120" w:line="48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7E65"/>
    <w:rPr>
      <w:i/>
      <w:iCs/>
    </w:rPr>
  </w:style>
  <w:style w:type="paragraph" w:styleId="Revision">
    <w:name w:val="Revision"/>
    <w:hidden/>
    <w:uiPriority w:val="99"/>
    <w:semiHidden/>
    <w:rsid w:val="00680912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80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91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1F5700892574C8CAA728A09054AED" ma:contentTypeVersion="15" ma:contentTypeDescription="Create a new document." ma:contentTypeScope="" ma:versionID="c4dfb4a1f08112327dcbfa26970de083">
  <xsd:schema xmlns:xsd="http://www.w3.org/2001/XMLSchema" xmlns:xs="http://www.w3.org/2001/XMLSchema" xmlns:p="http://schemas.microsoft.com/office/2006/metadata/properties" xmlns:ns1="http://schemas.microsoft.com/sharepoint/v3" xmlns:ns2="20280fe6-6c23-486a-8f97-9ead9cb44225" xmlns:ns3="9ec7de23-bb5a-49de-ace5-5cac4066ed19" targetNamespace="http://schemas.microsoft.com/office/2006/metadata/properties" ma:root="true" ma:fieldsID="ccb45391a012517725cab2b046b6bf13" ns1:_="" ns2:_="" ns3:_="">
    <xsd:import namespace="http://schemas.microsoft.com/sharepoint/v3"/>
    <xsd:import namespace="20280fe6-6c23-486a-8f97-9ead9cb44225"/>
    <xsd:import namespace="9ec7de23-bb5a-49de-ace5-5cac4066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80fe6-6c23-486a-8f97-9ead9cb4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7de23-bb5a-49de-ace5-5cac4066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18E5-1338-41AB-95F0-A73DD04DE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E7D96-6424-419F-8BD3-5A7C8503F1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E22259-7414-42A5-90B7-6B5671011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280fe6-6c23-486a-8f97-9ead9cb44225"/>
    <ds:schemaRef ds:uri="9ec7de23-bb5a-49de-ace5-5cac4066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Cunningham</dc:creator>
  <cp:keywords/>
  <dc:description/>
  <cp:lastModifiedBy>Lee, Boon</cp:lastModifiedBy>
  <cp:revision>2</cp:revision>
  <dcterms:created xsi:type="dcterms:W3CDTF">2022-03-11T01:39:00Z</dcterms:created>
  <dcterms:modified xsi:type="dcterms:W3CDTF">2022-03-11T01:39:00Z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0x0101004311F5700892574C8CAA728A09054AED</vt:lpwstr>
  </property>
</Properties>
</file>