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70BA" w14:textId="77777777" w:rsidR="007A1C65" w:rsidRDefault="007A1C65" w:rsidP="004236AF">
      <w:pPr>
        <w:pStyle w:val="Heading1"/>
        <w:jc w:val="both"/>
      </w:pPr>
      <w:r>
        <w:t>Supplementary materials</w:t>
      </w:r>
    </w:p>
    <w:p w14:paraId="6152631D" w14:textId="77777777" w:rsidR="007A1C65" w:rsidRDefault="007A1C65" w:rsidP="004236AF">
      <w:pPr>
        <w:jc w:val="both"/>
        <w:rPr>
          <w:rFonts w:cs="Arial"/>
          <w:szCs w:val="20"/>
        </w:rPr>
      </w:pPr>
      <w:r w:rsidRPr="00C702C0">
        <w:rPr>
          <w:rFonts w:cs="Arial"/>
          <w:b/>
          <w:bCs/>
          <w:szCs w:val="20"/>
        </w:rPr>
        <w:t xml:space="preserve">Table </w:t>
      </w:r>
      <w:r>
        <w:rPr>
          <w:rFonts w:cs="Arial"/>
          <w:b/>
          <w:bCs/>
          <w:szCs w:val="20"/>
        </w:rPr>
        <w:t>S1</w:t>
      </w:r>
      <w:r w:rsidRPr="00C702C0">
        <w:rPr>
          <w:rFonts w:cs="Arial"/>
          <w:b/>
          <w:bCs/>
          <w:szCs w:val="20"/>
          <w:cs/>
          <w:lang w:bidi="th-TH"/>
        </w:rPr>
        <w:t xml:space="preserve"> </w:t>
      </w:r>
      <w:r w:rsidRPr="00C702C0">
        <w:rPr>
          <w:rFonts w:cs="Arial"/>
          <w:szCs w:val="20"/>
        </w:rPr>
        <w:t>Input parameters in the base</w:t>
      </w:r>
      <w:r w:rsidRPr="00C702C0">
        <w:rPr>
          <w:rFonts w:cs="Arial"/>
          <w:szCs w:val="20"/>
          <w:cs/>
          <w:lang w:bidi="th-TH"/>
        </w:rPr>
        <w:t>-</w:t>
      </w:r>
      <w:r w:rsidRPr="00C702C0">
        <w:rPr>
          <w:rFonts w:cs="Arial"/>
          <w:szCs w:val="20"/>
        </w:rPr>
        <w:t>case analysis</w:t>
      </w:r>
    </w:p>
    <w:p w14:paraId="30B13DAE" w14:textId="77777777" w:rsidR="007A1C65" w:rsidRDefault="007A1C65" w:rsidP="004236AF">
      <w:pPr>
        <w:jc w:val="both"/>
        <w:rPr>
          <w:rFonts w:cs="Arial"/>
          <w:szCs w:val="20"/>
        </w:rPr>
      </w:pPr>
      <w:r w:rsidRPr="00C702C0">
        <w:rPr>
          <w:rFonts w:cs="Arial"/>
          <w:b/>
          <w:bCs/>
          <w:szCs w:val="20"/>
        </w:rPr>
        <w:t xml:space="preserve">Table </w:t>
      </w:r>
      <w:r>
        <w:rPr>
          <w:rFonts w:cs="Arial"/>
          <w:b/>
          <w:bCs/>
          <w:szCs w:val="20"/>
        </w:rPr>
        <w:t>S2</w:t>
      </w:r>
      <w:r w:rsidRPr="00C702C0">
        <w:rPr>
          <w:rFonts w:cs="Arial"/>
          <w:b/>
          <w:bCs/>
          <w:szCs w:val="20"/>
          <w:cs/>
          <w:lang w:bidi="th-TH"/>
        </w:rPr>
        <w:t xml:space="preserve"> </w:t>
      </w:r>
      <w:r w:rsidRPr="00906D85">
        <w:rPr>
          <w:rFonts w:cs="Arial"/>
          <w:szCs w:val="20"/>
          <w:lang w:bidi="th-TH"/>
        </w:rPr>
        <w:t>Pooled prevalence</w:t>
      </w:r>
      <w:r>
        <w:rPr>
          <w:rFonts w:cs="Arial"/>
          <w:szCs w:val="20"/>
          <w:lang w:bidi="th-TH"/>
        </w:rPr>
        <w:t xml:space="preserve"> </w:t>
      </w:r>
      <w:r w:rsidRPr="00906D85">
        <w:rPr>
          <w:rFonts w:cs="Arial"/>
          <w:szCs w:val="20"/>
          <w:lang w:bidi="th-TH"/>
        </w:rPr>
        <w:t xml:space="preserve">and incidence of PCV among Asian patients with </w:t>
      </w:r>
      <w:proofErr w:type="spellStart"/>
      <w:r w:rsidRPr="00906D85">
        <w:rPr>
          <w:rFonts w:cs="Arial"/>
          <w:szCs w:val="20"/>
          <w:lang w:bidi="th-TH"/>
        </w:rPr>
        <w:t>nAMD</w:t>
      </w:r>
      <w:proofErr w:type="spellEnd"/>
      <w:r>
        <w:rPr>
          <w:rFonts w:cs="Arial"/>
          <w:szCs w:val="20"/>
          <w:lang w:bidi="th-TH"/>
        </w:rPr>
        <w:t xml:space="preserve"> using random-effect model</w:t>
      </w:r>
      <w:r>
        <w:rPr>
          <w:rFonts w:cs="Arial"/>
          <w:b/>
          <w:bCs/>
          <w:szCs w:val="20"/>
          <w:lang w:bidi="th-TH"/>
        </w:rPr>
        <w:t xml:space="preserve"> </w:t>
      </w:r>
    </w:p>
    <w:p w14:paraId="1A981681" w14:textId="77777777" w:rsidR="007A1C65" w:rsidRDefault="007A1C65" w:rsidP="004236AF">
      <w:pPr>
        <w:jc w:val="both"/>
        <w:rPr>
          <w:rFonts w:cs="Arial"/>
          <w:color w:val="000000"/>
          <w:szCs w:val="20"/>
          <w:lang w:bidi="th-TH"/>
        </w:rPr>
      </w:pPr>
      <w:r w:rsidRPr="007A2C33">
        <w:rPr>
          <w:rFonts w:cs="Arial"/>
          <w:b/>
          <w:bCs/>
          <w:color w:val="000000"/>
          <w:szCs w:val="20"/>
          <w:lang w:bidi="th-TH"/>
        </w:rPr>
        <w:t>Table S</w:t>
      </w:r>
      <w:r>
        <w:rPr>
          <w:rFonts w:cs="Arial"/>
          <w:b/>
          <w:bCs/>
          <w:color w:val="000000"/>
          <w:szCs w:val="20"/>
          <w:lang w:bidi="th-TH"/>
        </w:rPr>
        <w:t>3</w:t>
      </w:r>
      <w:r w:rsidRPr="007A2C33">
        <w:rPr>
          <w:rFonts w:cs="Arial"/>
          <w:color w:val="000000"/>
          <w:szCs w:val="20"/>
          <w:lang w:bidi="th-TH"/>
        </w:rPr>
        <w:t xml:space="preserve"> Budget impact analysis</w:t>
      </w:r>
      <w:r>
        <w:rPr>
          <w:rFonts w:cs="Arial"/>
          <w:color w:val="000000"/>
          <w:szCs w:val="20"/>
          <w:lang w:bidi="th-TH"/>
        </w:rPr>
        <w:t xml:space="preserve"> results</w:t>
      </w:r>
    </w:p>
    <w:p w14:paraId="57A4019E" w14:textId="77777777" w:rsidR="007A1C65" w:rsidRPr="007A2C33" w:rsidRDefault="007A1C65" w:rsidP="004236AF">
      <w:pPr>
        <w:jc w:val="both"/>
      </w:pPr>
      <w:r w:rsidRPr="007A2C33">
        <w:rPr>
          <w:b/>
          <w:bCs/>
        </w:rPr>
        <w:t>Figure S1</w:t>
      </w:r>
      <w:r w:rsidRPr="007A2C33">
        <w:t xml:space="preserve"> Cost-effectiveness plane</w:t>
      </w:r>
      <w:r>
        <w:t xml:space="preserve"> of IVB combined with </w:t>
      </w:r>
      <w:proofErr w:type="spellStart"/>
      <w:r>
        <w:t>vPDT</w:t>
      </w:r>
      <w:proofErr w:type="spellEnd"/>
      <w:r>
        <w:t xml:space="preserve"> compared to IVB monotherapy</w:t>
      </w:r>
    </w:p>
    <w:p w14:paraId="49DEF16D" w14:textId="77777777" w:rsidR="007A1C65" w:rsidRPr="007A2C33" w:rsidRDefault="007A1C65" w:rsidP="004236AF">
      <w:pPr>
        <w:jc w:val="both"/>
      </w:pPr>
      <w:r w:rsidRPr="007A2C33">
        <w:rPr>
          <w:b/>
          <w:bCs/>
        </w:rPr>
        <w:t>Figure S2</w:t>
      </w:r>
      <w:r w:rsidRPr="007A2C33">
        <w:t xml:space="preserve"> Threshold analysis showing cost of verteporfin for using in combination with intravitreal bevacizumab.</w:t>
      </w:r>
    </w:p>
    <w:p w14:paraId="08E0B313" w14:textId="77777777" w:rsidR="007A1C65" w:rsidRDefault="007A1C65" w:rsidP="004236AF">
      <w:pPr>
        <w:jc w:val="both"/>
      </w:pPr>
      <w:r w:rsidRPr="007A2C33">
        <w:rPr>
          <w:b/>
          <w:bCs/>
        </w:rPr>
        <w:t>Figure S3</w:t>
      </w:r>
      <w:r w:rsidRPr="007A2C33">
        <w:t xml:space="preserve"> Average budget per year by drug cost and monitoring cost</w:t>
      </w:r>
      <w:r>
        <w:t xml:space="preserve"> of IVB monotherapy and IVB combined with </w:t>
      </w:r>
      <w:proofErr w:type="spellStart"/>
      <w:r>
        <w:t>vPDT</w:t>
      </w:r>
      <w:proofErr w:type="spellEnd"/>
      <w:r w:rsidRPr="007A2C33">
        <w:t>.</w:t>
      </w:r>
    </w:p>
    <w:p w14:paraId="2F429687" w14:textId="77777777" w:rsidR="007A1C65" w:rsidRPr="00743652" w:rsidRDefault="007A1C65" w:rsidP="004236AF">
      <w:pPr>
        <w:jc w:val="both"/>
        <w:rPr>
          <w:b/>
          <w:bCs/>
        </w:rPr>
      </w:pPr>
      <w:r w:rsidRPr="00743652">
        <w:rPr>
          <w:b/>
          <w:bCs/>
        </w:rPr>
        <w:t>References</w:t>
      </w:r>
    </w:p>
    <w:p w14:paraId="28957C7B" w14:textId="77777777" w:rsidR="007A1C65" w:rsidRPr="00656CB4" w:rsidRDefault="007A1C65" w:rsidP="004236AF">
      <w:pPr>
        <w:jc w:val="both"/>
      </w:pPr>
    </w:p>
    <w:p w14:paraId="09D54072" w14:textId="77777777" w:rsidR="007A1C65" w:rsidRDefault="007A1C65" w:rsidP="004236AF">
      <w:pPr>
        <w:jc w:val="both"/>
        <w:rPr>
          <w:rFonts w:cstheme="minorBidi"/>
          <w:b/>
          <w:bCs/>
        </w:rPr>
        <w:sectPr w:rsidR="007A1C65" w:rsidSect="00FE6AB3">
          <w:footerReference w:type="default" r:id="rId5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5160D03" w14:textId="77777777" w:rsidR="007A1C65" w:rsidRDefault="007A1C65" w:rsidP="004236AF">
      <w:pPr>
        <w:jc w:val="both"/>
        <w:rPr>
          <w:rFonts w:cs="Arial"/>
          <w:szCs w:val="20"/>
        </w:rPr>
      </w:pPr>
      <w:r w:rsidRPr="00C702C0">
        <w:rPr>
          <w:rFonts w:cs="Arial"/>
          <w:b/>
          <w:bCs/>
          <w:szCs w:val="20"/>
        </w:rPr>
        <w:lastRenderedPageBreak/>
        <w:t xml:space="preserve">Table </w:t>
      </w:r>
      <w:r>
        <w:rPr>
          <w:rFonts w:cs="Arial"/>
          <w:b/>
          <w:bCs/>
          <w:szCs w:val="20"/>
        </w:rPr>
        <w:t>S1</w:t>
      </w:r>
      <w:r w:rsidRPr="00C702C0">
        <w:rPr>
          <w:rFonts w:cs="Arial"/>
          <w:b/>
          <w:bCs/>
          <w:szCs w:val="20"/>
          <w:cs/>
          <w:lang w:bidi="th-TH"/>
        </w:rPr>
        <w:t xml:space="preserve"> </w:t>
      </w:r>
      <w:r w:rsidRPr="00C702C0">
        <w:rPr>
          <w:rFonts w:cs="Arial"/>
          <w:szCs w:val="20"/>
        </w:rPr>
        <w:t>Input parameters in the base</w:t>
      </w:r>
      <w:r w:rsidRPr="00C702C0">
        <w:rPr>
          <w:rFonts w:cs="Arial"/>
          <w:szCs w:val="20"/>
          <w:cs/>
          <w:lang w:bidi="th-TH"/>
        </w:rPr>
        <w:t>-</w:t>
      </w:r>
      <w:r w:rsidRPr="00C702C0">
        <w:rPr>
          <w:rFonts w:cs="Arial"/>
          <w:szCs w:val="20"/>
        </w:rPr>
        <w:t>case analysis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1"/>
        <w:gridCol w:w="1135"/>
        <w:gridCol w:w="1277"/>
        <w:gridCol w:w="1279"/>
        <w:gridCol w:w="1978"/>
      </w:tblGrid>
      <w:tr w:rsidR="007A1C65" w:rsidRPr="00F06DD9" w14:paraId="22222EC0" w14:textId="77777777" w:rsidTr="00256049">
        <w:trPr>
          <w:trHeight w:val="260"/>
          <w:tblHeader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49FDFD63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  <w:lang w:bidi="th-TH"/>
              </w:rPr>
            </w:pPr>
            <w:r w:rsidRPr="00F06DD9">
              <w:rPr>
                <w:rFonts w:cs="Arial"/>
                <w:b/>
                <w:bCs/>
                <w:color w:val="000000" w:themeColor="text1"/>
                <w:sz w:val="18"/>
                <w:szCs w:val="18"/>
                <w:lang w:bidi="th-TH"/>
              </w:rPr>
              <w:t>Parameters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2FEE9BE1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  <w:lang w:bidi="th-TH"/>
              </w:rPr>
            </w:pPr>
            <w:r w:rsidRPr="00F06DD9">
              <w:rPr>
                <w:rFonts w:cs="Arial"/>
                <w:b/>
                <w:bCs/>
                <w:color w:val="000000" w:themeColor="text1"/>
                <w:sz w:val="16"/>
                <w:szCs w:val="16"/>
                <w:lang w:bidi="th-TH"/>
              </w:rPr>
              <w:t>Distribution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6FDEC334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  <w:lang w:bidi="th-TH"/>
              </w:rPr>
            </w:pPr>
            <w:r w:rsidRPr="00F06DD9">
              <w:rPr>
                <w:rFonts w:cs="Arial"/>
                <w:b/>
                <w:bCs/>
                <w:color w:val="000000" w:themeColor="text1"/>
                <w:sz w:val="18"/>
                <w:szCs w:val="18"/>
                <w:lang w:bidi="th-TH"/>
              </w:rPr>
              <w:t>Mean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4FF39222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  <w:lang w:bidi="th-TH"/>
              </w:rPr>
            </w:pPr>
            <w:r w:rsidRPr="00F06DD9">
              <w:rPr>
                <w:rFonts w:cs="Arial"/>
                <w:b/>
                <w:bCs/>
                <w:color w:val="000000" w:themeColor="text1"/>
                <w:sz w:val="18"/>
                <w:szCs w:val="18"/>
                <w:lang w:bidi="th-TH"/>
              </w:rPr>
              <w:t>SE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4E3A0016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  <w:lang w:bidi="th-TH"/>
              </w:rPr>
            </w:pPr>
            <w:r w:rsidRPr="00F06DD9">
              <w:rPr>
                <w:rFonts w:cs="Arial"/>
                <w:b/>
                <w:bCs/>
                <w:color w:val="000000" w:themeColor="text1"/>
                <w:sz w:val="18"/>
                <w:szCs w:val="18"/>
                <w:lang w:bidi="th-TH"/>
              </w:rPr>
              <w:t>Source</w:t>
            </w:r>
          </w:p>
        </w:tc>
      </w:tr>
      <w:tr w:rsidR="007A1C65" w:rsidRPr="00F06DD9" w14:paraId="7E38BB19" w14:textId="77777777" w:rsidTr="00256049">
        <w:trPr>
          <w:trHeight w:val="2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14683EAA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b/>
                <w:bCs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b/>
                <w:bCs/>
                <w:color w:val="000000" w:themeColor="text1"/>
                <w:sz w:val="16"/>
                <w:szCs w:val="16"/>
                <w:lang w:bidi="th-TH"/>
              </w:rPr>
              <w:t>Transitional probabilities</w:t>
            </w:r>
          </w:p>
        </w:tc>
      </w:tr>
      <w:tr w:rsidR="007A1C65" w:rsidRPr="00F06DD9" w14:paraId="5DDCA458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EA8E3" w14:textId="77777777" w:rsidR="007A1C65" w:rsidRPr="00F06DD9" w:rsidRDefault="007A1C65" w:rsidP="00256049">
            <w:pPr>
              <w:spacing w:after="120" w:line="240" w:lineRule="auto"/>
              <w:rPr>
                <w:rFonts w:cstheme="minorBidi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First year: Probability of gaining 15 letters or more (per month) - IVR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20193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beta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360EE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0.0125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A8678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0.0012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574C0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EVEREST II-year 1 </w:t>
            </w:r>
            <w:r w:rsidRPr="002D2B42">
              <w:rPr>
                <w:rFonts w:cs="Arial"/>
                <w:noProof/>
                <w:color w:val="000000" w:themeColor="text1"/>
                <w:sz w:val="16"/>
                <w:szCs w:val="16"/>
                <w:vertAlign w:val="superscript"/>
                <w:lang w:bidi="th-TH"/>
              </w:rPr>
              <w:t>1</w:t>
            </w:r>
          </w:p>
        </w:tc>
      </w:tr>
      <w:tr w:rsidR="007A1C65" w:rsidRPr="00F06DD9" w14:paraId="29F2D196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9F74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First year: Probability of gaining 15 letters or more (per month) - IVB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71D07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beta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16100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0.0125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2ED1B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0.0012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EEFD0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Assumed equal to IVR</w:t>
            </w:r>
          </w:p>
        </w:tc>
      </w:tr>
      <w:tr w:rsidR="007A1C65" w:rsidRPr="00F06DD9" w14:paraId="55808C3F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F24DB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First year: Probability of gaining 15 letters or more (per month) - IVA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5DCB2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beta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06B28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0.0329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BDD36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0.0033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227E1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PLANET-year 1 </w:t>
            </w:r>
            <w:r w:rsidRPr="002D2B42">
              <w:rPr>
                <w:rFonts w:cs="Arial"/>
                <w:noProof/>
                <w:color w:val="000000" w:themeColor="text1"/>
                <w:sz w:val="16"/>
                <w:szCs w:val="16"/>
                <w:vertAlign w:val="superscript"/>
                <w:lang w:bidi="th-TH"/>
              </w:rPr>
              <w:t>2</w:t>
            </w:r>
          </w:p>
        </w:tc>
      </w:tr>
      <w:tr w:rsidR="007A1C65" w:rsidRPr="00F06DD9" w14:paraId="6C398F12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13EDA" w14:textId="77777777" w:rsidR="007A1C65" w:rsidRPr="00F06DD9" w:rsidRDefault="007A1C65" w:rsidP="00256049">
            <w:pPr>
              <w:spacing w:after="120" w:line="240" w:lineRule="auto"/>
              <w:rPr>
                <w:rFonts w:cstheme="minorBidi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First year:</w:t>
            </w:r>
            <w:r w:rsidRPr="00F06DD9">
              <w:rPr>
                <w:rFonts w:cstheme="minorBidi" w:hint="cs"/>
                <w:color w:val="000000" w:themeColor="text1"/>
                <w:sz w:val="16"/>
                <w:szCs w:val="16"/>
                <w:cs/>
                <w:lang w:bidi="th-TH"/>
              </w:rPr>
              <w:t xml:space="preserve"> 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Probability of gaining 15 letters or more (per month) - </w:t>
            </w:r>
            <w:proofErr w:type="spellStart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IVR+vPDT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51599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beta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A77B5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0.0231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F2E86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0.0023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8A75D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EVEREST II-year 1 </w:t>
            </w:r>
            <w:r w:rsidRPr="002D2B42">
              <w:rPr>
                <w:rFonts w:cs="Arial"/>
                <w:noProof/>
                <w:color w:val="000000" w:themeColor="text1"/>
                <w:sz w:val="16"/>
                <w:szCs w:val="16"/>
                <w:vertAlign w:val="superscript"/>
                <w:lang w:bidi="th-TH"/>
              </w:rPr>
              <w:t>1</w:t>
            </w:r>
          </w:p>
        </w:tc>
      </w:tr>
      <w:tr w:rsidR="007A1C65" w:rsidRPr="00F06DD9" w14:paraId="33220ADC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2A224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First year: Probability of gaining 15 letters or more (per month) - </w:t>
            </w:r>
            <w:proofErr w:type="spellStart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IVB+vPDT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341FA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beta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6FA40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0.0231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B286B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0.0023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A4911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Assumed equal to </w:t>
            </w:r>
            <w:proofErr w:type="spellStart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IVR+vPDT</w:t>
            </w:r>
            <w:proofErr w:type="spellEnd"/>
          </w:p>
        </w:tc>
      </w:tr>
      <w:tr w:rsidR="007A1C65" w:rsidRPr="00F06DD9" w14:paraId="579D3D48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77329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First year: Probability of losing 15 letters or more (per month) - IVR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9D28D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beta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F18DB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0.0044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954C9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0.0004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68AF3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EVEREST II-year 1 </w:t>
            </w:r>
            <w:r w:rsidRPr="002D2B42">
              <w:rPr>
                <w:rFonts w:cs="Arial"/>
                <w:noProof/>
                <w:color w:val="000000" w:themeColor="text1"/>
                <w:sz w:val="16"/>
                <w:szCs w:val="16"/>
                <w:vertAlign w:val="superscript"/>
                <w:lang w:bidi="th-TH"/>
              </w:rPr>
              <w:t>1</w:t>
            </w:r>
          </w:p>
        </w:tc>
      </w:tr>
      <w:tr w:rsidR="007A1C65" w:rsidRPr="00F06DD9" w14:paraId="0B934D01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4C50E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First year: Probability of losing 15 letters or more (per month) - IVB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87204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beta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AEBAE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0.0044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03F17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0.0004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116C4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Assumed equal to IVR</w:t>
            </w:r>
          </w:p>
        </w:tc>
      </w:tr>
      <w:tr w:rsidR="007A1C65" w:rsidRPr="00F06DD9" w14:paraId="406BC4C2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DC3DB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First year: Probability of losing 15 letters or more (per month) - IVA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F6DA5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beta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E188C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0.0021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0A93F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0.0002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9AF6D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PLANET-year 1 </w:t>
            </w:r>
            <w:r w:rsidRPr="002D2B42">
              <w:rPr>
                <w:rFonts w:cs="Arial"/>
                <w:noProof/>
                <w:color w:val="000000" w:themeColor="text1"/>
                <w:sz w:val="16"/>
                <w:szCs w:val="16"/>
                <w:vertAlign w:val="superscript"/>
                <w:lang w:bidi="th-TH"/>
              </w:rPr>
              <w:t>2</w:t>
            </w:r>
          </w:p>
        </w:tc>
      </w:tr>
      <w:tr w:rsidR="007A1C65" w:rsidRPr="00F06DD9" w14:paraId="4F3FC83A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8305B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First year: Probability of losing 15 letters or more (per month) - </w:t>
            </w:r>
            <w:proofErr w:type="spellStart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IVR+vPDT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3B96D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beta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D3E13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0.0011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33C13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0.0001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8CF2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EVEREST II-year 1 </w:t>
            </w:r>
            <w:r w:rsidRPr="002D2B42">
              <w:rPr>
                <w:rFonts w:cs="Arial"/>
                <w:noProof/>
                <w:color w:val="000000" w:themeColor="text1"/>
                <w:sz w:val="16"/>
                <w:szCs w:val="16"/>
                <w:vertAlign w:val="superscript"/>
                <w:lang w:bidi="th-TH"/>
              </w:rPr>
              <w:t>1</w:t>
            </w:r>
          </w:p>
        </w:tc>
      </w:tr>
      <w:tr w:rsidR="007A1C65" w:rsidRPr="00F06DD9" w14:paraId="17925C48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12845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First year: Probability of losing 15 letters or more (per month) - </w:t>
            </w:r>
            <w:proofErr w:type="spellStart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IVB+vPDT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2CFAF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beta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46A3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0.0011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0C1CA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0.0001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755C5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Assumed equal to </w:t>
            </w:r>
            <w:proofErr w:type="spellStart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IVR+vPDT</w:t>
            </w:r>
            <w:proofErr w:type="spellEnd"/>
          </w:p>
        </w:tc>
      </w:tr>
      <w:tr w:rsidR="007A1C65" w:rsidRPr="00F06DD9" w14:paraId="46054EC4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AF76B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Probability of hemorrhage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vertAlign w:val="superscript"/>
                <w:lang w:bidi="th-TH"/>
              </w:rPr>
              <w:t>†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(per month) - IVR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2A5BB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beta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CB2F4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0.0013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A0112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0.00013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805DB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Calculated from EVEREST II-year 2 </w:t>
            </w:r>
            <w:r w:rsidRPr="002D2B42">
              <w:rPr>
                <w:rFonts w:cs="Arial"/>
                <w:noProof/>
                <w:color w:val="000000" w:themeColor="text1"/>
                <w:sz w:val="16"/>
                <w:szCs w:val="16"/>
                <w:vertAlign w:val="superscript"/>
                <w:lang w:bidi="th-TH"/>
              </w:rPr>
              <w:t>3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(24 months) </w:t>
            </w:r>
          </w:p>
        </w:tc>
      </w:tr>
      <w:tr w:rsidR="007A1C65" w:rsidRPr="00F06DD9" w14:paraId="0A33878C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B957C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Probability of hemorrhage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vertAlign w:val="superscript"/>
                <w:lang w:bidi="th-TH"/>
              </w:rPr>
              <w:t>†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(per month) - IVB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2AB02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beta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75A51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0.0013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0D986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0.00013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5CC82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Assumed equal to IVR</w:t>
            </w:r>
          </w:p>
        </w:tc>
      </w:tr>
      <w:tr w:rsidR="007A1C65" w:rsidRPr="00F06DD9" w14:paraId="00296173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3C40C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b/>
                <w:bCs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Probability of hemorrhage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vertAlign w:val="superscript"/>
                <w:lang w:bidi="th-TH"/>
              </w:rPr>
              <w:t>†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(per month) - IVA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4F76C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beta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4B5D7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0.0019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0B726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0.00019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EEF92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Calculated from PLANET (2 years)</w:t>
            </w:r>
          </w:p>
        </w:tc>
      </w:tr>
      <w:tr w:rsidR="007A1C65" w:rsidRPr="00F06DD9" w14:paraId="417F2872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C2F1A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Probability of hemorrhage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vertAlign w:val="superscript"/>
                <w:lang w:bidi="th-TH"/>
              </w:rPr>
              <w:t>†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(per month) - </w:t>
            </w:r>
            <w:proofErr w:type="spellStart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IVR+vPDT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7C65F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beta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20F24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0.0002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BAFD1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0.00002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4D9AB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Calculated from EVEREST II-year 2 </w:t>
            </w:r>
            <w:r w:rsidRPr="002D2B42">
              <w:rPr>
                <w:rFonts w:cs="Arial"/>
                <w:noProof/>
                <w:color w:val="000000" w:themeColor="text1"/>
                <w:sz w:val="16"/>
                <w:szCs w:val="16"/>
                <w:vertAlign w:val="superscript"/>
                <w:lang w:bidi="th-TH"/>
              </w:rPr>
              <w:t>3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(24 months) </w:t>
            </w:r>
          </w:p>
        </w:tc>
      </w:tr>
      <w:tr w:rsidR="007A1C65" w:rsidRPr="00F06DD9" w14:paraId="6F8DCEE0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F8783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Probability of hemorrhage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vertAlign w:val="superscript"/>
                <w:lang w:bidi="th-TH"/>
              </w:rPr>
              <w:t>†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(per month) - </w:t>
            </w:r>
            <w:proofErr w:type="spellStart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IVB+vPDT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E8E3A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beta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2EE30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0.0002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853DE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0.00002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660D6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Assumed equal to </w:t>
            </w:r>
            <w:proofErr w:type="spellStart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IVR+vPDT</w:t>
            </w:r>
            <w:proofErr w:type="spellEnd"/>
          </w:p>
        </w:tc>
      </w:tr>
      <w:tr w:rsidR="007A1C65" w:rsidRPr="00F06DD9" w14:paraId="7B50AF54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65F1D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Probability of recovery from hemorrhage (per month)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B9933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beta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1262D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0.1100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24E5B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0.0110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4FA3B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2D2B42">
              <w:rPr>
                <w:rFonts w:cs="Arial"/>
                <w:noProof/>
                <w:color w:val="000000" w:themeColor="text1"/>
                <w:sz w:val="16"/>
                <w:szCs w:val="16"/>
                <w:vertAlign w:val="superscript"/>
                <w:lang w:bidi="th-TH"/>
              </w:rPr>
              <w:t>4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and assumed the same probability for all interventions.</w:t>
            </w:r>
          </w:p>
        </w:tc>
      </w:tr>
      <w:tr w:rsidR="007A1C65" w:rsidRPr="00F06DD9" w14:paraId="1F672F2E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31A22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Second year: Probability of gaining 15 letters or more (per month) - IVR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E647E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beta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1FCF5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0.0228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20BE8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0.0023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FB95D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EVEREST II-year 2 </w:t>
            </w:r>
            <w:r w:rsidRPr="002D2B42">
              <w:rPr>
                <w:rFonts w:cs="Arial"/>
                <w:noProof/>
                <w:color w:val="000000" w:themeColor="text1"/>
                <w:sz w:val="16"/>
                <w:szCs w:val="16"/>
                <w:vertAlign w:val="superscript"/>
                <w:lang w:bidi="th-TH"/>
              </w:rPr>
              <w:t>3</w:t>
            </w:r>
          </w:p>
        </w:tc>
      </w:tr>
      <w:tr w:rsidR="007A1C65" w:rsidRPr="00F06DD9" w14:paraId="09D08CDE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9BE11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Second year: Probability of gaining 15 letters or more (per month) - IVB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D8185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beta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EA203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0.0228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A06A3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0.0023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D61E0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Assumed equal to IVR</w:t>
            </w:r>
          </w:p>
        </w:tc>
      </w:tr>
      <w:tr w:rsidR="007A1C65" w:rsidRPr="00F06DD9" w14:paraId="54239748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8E6DC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Second year: Probability of gaining 15 letters or more (per month) - IVA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D40F6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beta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222AB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0.0329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8B2FD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0.0033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78EF1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Calculated from PLANET-year 1 </w:t>
            </w:r>
            <w:r w:rsidRPr="002D2B42">
              <w:rPr>
                <w:rFonts w:cs="Arial"/>
                <w:noProof/>
                <w:color w:val="000000" w:themeColor="text1"/>
                <w:sz w:val="16"/>
                <w:szCs w:val="16"/>
                <w:vertAlign w:val="superscript"/>
                <w:lang w:bidi="th-TH"/>
              </w:rPr>
              <w:t>2</w:t>
            </w:r>
          </w:p>
        </w:tc>
      </w:tr>
      <w:tr w:rsidR="007A1C65" w:rsidRPr="00F06DD9" w14:paraId="5366E57E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F75ED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Second year: Probability of gaining 15 letters or more (per month) - </w:t>
            </w:r>
            <w:proofErr w:type="spellStart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IVR+vPDT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BFDF4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beta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A7965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0.0302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FE5FE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0.0030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713FF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EVEREST II-year 2 </w:t>
            </w:r>
            <w:r w:rsidRPr="002D2B42">
              <w:rPr>
                <w:rFonts w:cs="Arial"/>
                <w:noProof/>
                <w:color w:val="000000" w:themeColor="text1"/>
                <w:sz w:val="16"/>
                <w:szCs w:val="16"/>
                <w:vertAlign w:val="superscript"/>
                <w:lang w:bidi="th-TH"/>
              </w:rPr>
              <w:t>3</w:t>
            </w:r>
          </w:p>
        </w:tc>
      </w:tr>
      <w:tr w:rsidR="007A1C65" w:rsidRPr="00F06DD9" w14:paraId="60E24515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EF408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Second year: Probability of gaining 15 letters or more (per month) - </w:t>
            </w:r>
            <w:proofErr w:type="spellStart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IVB+vPDT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4A7E7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beta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A3053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0.0302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C86BE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0.0030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9EF69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Assumed equal to </w:t>
            </w:r>
            <w:proofErr w:type="spellStart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IVR+vPDT</w:t>
            </w:r>
            <w:proofErr w:type="spellEnd"/>
          </w:p>
        </w:tc>
      </w:tr>
      <w:tr w:rsidR="007A1C65" w:rsidRPr="00F06DD9" w14:paraId="1C3002FE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11F2E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Second year onwards: Probability of losing 15 letters or more (per month) - IVR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62357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beta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6B591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0.0047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06A58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0.0005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C96BF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EVEREST II-year 2 </w:t>
            </w:r>
            <w:r w:rsidRPr="002D2B42">
              <w:rPr>
                <w:rFonts w:cs="Arial"/>
                <w:noProof/>
                <w:color w:val="000000" w:themeColor="text1"/>
                <w:sz w:val="16"/>
                <w:szCs w:val="16"/>
                <w:vertAlign w:val="superscript"/>
                <w:lang w:bidi="th-TH"/>
              </w:rPr>
              <w:t>3</w:t>
            </w:r>
          </w:p>
        </w:tc>
      </w:tr>
      <w:tr w:rsidR="007A1C65" w:rsidRPr="00F06DD9" w14:paraId="10D5C5A5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F896F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Second year onwards: Probability of losing 15 letters or more (per month) - IVB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86C40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beta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D8FB7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0.0047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F4FB8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0.0005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249CB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Assumed equal to IVR</w:t>
            </w:r>
          </w:p>
        </w:tc>
      </w:tr>
      <w:tr w:rsidR="007A1C65" w:rsidRPr="00F06DD9" w14:paraId="152E76E8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BF6B2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lastRenderedPageBreak/>
              <w:t>Second year onwards: Probability of losing 15 letters or more (per month) - IVA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40DDE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beta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4B339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0.0027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C66AD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0.0003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BD3EF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Calculated from PLANET-year 1 </w:t>
            </w:r>
            <w:r w:rsidRPr="002D2B42">
              <w:rPr>
                <w:rFonts w:cs="Arial"/>
                <w:noProof/>
                <w:color w:val="000000" w:themeColor="text1"/>
                <w:sz w:val="16"/>
                <w:szCs w:val="16"/>
                <w:vertAlign w:val="superscript"/>
                <w:lang w:bidi="th-TH"/>
              </w:rPr>
              <w:t>2</w:t>
            </w:r>
          </w:p>
        </w:tc>
      </w:tr>
      <w:tr w:rsidR="007A1C65" w:rsidRPr="00F06DD9" w14:paraId="3A595713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45828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Second year onwards: Probability of losing 15 letters or more (per month) - </w:t>
            </w:r>
            <w:proofErr w:type="spellStart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IVR+vPDT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6C104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beta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758B3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0.0041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27EE1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0.0004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A5987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EVEREST II-year 2 </w:t>
            </w:r>
            <w:r w:rsidRPr="002D2B42">
              <w:rPr>
                <w:rFonts w:cs="Arial"/>
                <w:noProof/>
                <w:color w:val="000000" w:themeColor="text1"/>
                <w:sz w:val="16"/>
                <w:szCs w:val="16"/>
                <w:vertAlign w:val="superscript"/>
                <w:lang w:bidi="th-TH"/>
              </w:rPr>
              <w:t>3</w:t>
            </w:r>
          </w:p>
        </w:tc>
      </w:tr>
      <w:tr w:rsidR="007A1C65" w:rsidRPr="00F06DD9" w14:paraId="5FF0E24F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E553D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Second year onwards: Probability of losing 15 letters or more (per month) - </w:t>
            </w:r>
            <w:proofErr w:type="spellStart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IVB+vPDT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8B6C3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beta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83A1E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0.0041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A84AA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0.0004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039A8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Assumed equal to </w:t>
            </w:r>
            <w:proofErr w:type="spellStart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IVR+vPDT</w:t>
            </w:r>
            <w:proofErr w:type="spellEnd"/>
          </w:p>
        </w:tc>
      </w:tr>
      <w:tr w:rsidR="007A1C65" w:rsidRPr="00F06DD9" w14:paraId="166AA056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6C957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Third year onwards: Probability of gaining 15 letters or more (per month) - IVR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6E3DF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beta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0D6FA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0.0074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3FD0D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0.0007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FB975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LUMINOUS, 2017 </w:t>
            </w:r>
            <w:r w:rsidRPr="002D2B42">
              <w:rPr>
                <w:noProof/>
                <w:color w:val="000000"/>
                <w:sz w:val="16"/>
                <w:szCs w:val="20"/>
                <w:vertAlign w:val="superscript"/>
              </w:rPr>
              <w:t>5</w:t>
            </w:r>
          </w:p>
        </w:tc>
      </w:tr>
      <w:tr w:rsidR="007A1C65" w:rsidRPr="00F06DD9" w14:paraId="69A8423E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5CD20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Third year onwards: Probability of gaining 15 letters or more (per month) - IVB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AFBD8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beta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C88A6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0.0074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339D2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0.0007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E0E53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Assumed equal to IVR</w:t>
            </w:r>
          </w:p>
        </w:tc>
      </w:tr>
      <w:tr w:rsidR="007A1C65" w:rsidRPr="00F06DD9" w14:paraId="330ACABB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23849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Third year onwards: Probability of gaining 15 letters or more (per month) - IVA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63AB6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beta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72B10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0.0103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BE193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0.0010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9994C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Assumed from proportion from LUMINIOUS </w:t>
            </w:r>
            <w:proofErr w:type="gramStart"/>
            <w:r w:rsidRPr="002D2B42">
              <w:rPr>
                <w:noProof/>
                <w:color w:val="000000"/>
                <w:sz w:val="16"/>
                <w:szCs w:val="20"/>
                <w:vertAlign w:val="superscript"/>
              </w:rPr>
              <w:t>5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(</w:t>
            </w:r>
            <w:proofErr w:type="gramEnd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IVR in </w:t>
            </w:r>
            <w:proofErr w:type="spellStart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nAMD</w:t>
            </w:r>
            <w:proofErr w:type="spellEnd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)</w:t>
            </w:r>
          </w:p>
        </w:tc>
      </w:tr>
      <w:tr w:rsidR="007A1C65" w:rsidRPr="00F06DD9" w14:paraId="6744B591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044C5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Third year onwards: Probability of gaining 15 letters or more (per month) - </w:t>
            </w:r>
            <w:proofErr w:type="spellStart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IVR+vPDT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B156E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beta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1EAF6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0.0095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FBC94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0.0010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2521C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Assumed from proportion from LUMINIOUS </w:t>
            </w:r>
            <w:r w:rsidRPr="002D2B42">
              <w:rPr>
                <w:noProof/>
                <w:color w:val="000000"/>
                <w:sz w:val="16"/>
                <w:szCs w:val="20"/>
                <w:vertAlign w:val="superscript"/>
              </w:rPr>
              <w:t>5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(IVR in </w:t>
            </w:r>
            <w:proofErr w:type="spellStart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nAMD</w:t>
            </w:r>
            <w:proofErr w:type="spellEnd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)</w:t>
            </w:r>
          </w:p>
        </w:tc>
      </w:tr>
      <w:tr w:rsidR="007A1C65" w:rsidRPr="00F06DD9" w14:paraId="032AC5B4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65AC2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Third year onwards: Probability of gaining 15 letters or more (per month) - </w:t>
            </w:r>
            <w:proofErr w:type="spellStart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IVB+vPDT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4B192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beta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D19DD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0.0095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5F572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0.0010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5FF2A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Assumed from proportion from LUMINIOUS </w:t>
            </w:r>
            <w:r w:rsidRPr="002D2B42">
              <w:rPr>
                <w:noProof/>
                <w:color w:val="000000"/>
                <w:sz w:val="16"/>
                <w:szCs w:val="20"/>
                <w:vertAlign w:val="superscript"/>
              </w:rPr>
              <w:t>5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(IVR in </w:t>
            </w:r>
            <w:proofErr w:type="spellStart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nAMD</w:t>
            </w:r>
            <w:proofErr w:type="spellEnd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)</w:t>
            </w:r>
          </w:p>
        </w:tc>
      </w:tr>
      <w:tr w:rsidR="007A1C65" w:rsidRPr="00F06DD9" w14:paraId="66FFE100" w14:textId="77777777" w:rsidTr="00256049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1AEF3CE5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b/>
                <w:bCs/>
                <w:i/>
                <w:iCs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b/>
                <w:bCs/>
                <w:i/>
                <w:iCs/>
                <w:color w:val="000000" w:themeColor="text1"/>
                <w:sz w:val="16"/>
                <w:szCs w:val="16"/>
                <w:lang w:bidi="th-TH"/>
              </w:rPr>
              <w:t>Treatment-related ocular adverse events</w:t>
            </w:r>
          </w:p>
        </w:tc>
      </w:tr>
      <w:tr w:rsidR="007A1C65" w:rsidRPr="00F06DD9" w14:paraId="7BD33473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7BC9B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Rate of vitreous hemorrhage (per month)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B469A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02F94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0.000814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E177E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0.000814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80560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EVEREST II-year 2 </w:t>
            </w:r>
            <w:r w:rsidRPr="002D2B42">
              <w:rPr>
                <w:rFonts w:cs="Arial"/>
                <w:noProof/>
                <w:color w:val="000000" w:themeColor="text1"/>
                <w:sz w:val="16"/>
                <w:szCs w:val="16"/>
                <w:vertAlign w:val="superscript"/>
                <w:lang w:bidi="th-TH"/>
              </w:rPr>
              <w:t>3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(24 months) </w:t>
            </w:r>
          </w:p>
        </w:tc>
      </w:tr>
      <w:tr w:rsidR="007A1C65" w:rsidRPr="00F06DD9" w14:paraId="4D7C468B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0144A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Rate of subretinal hemorrhage (per month)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7461A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950F4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0.000136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35DA2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0.000136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BE425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EVEREST II-year 2 </w:t>
            </w:r>
            <w:r w:rsidRPr="002D2B42">
              <w:rPr>
                <w:rFonts w:cs="Arial"/>
                <w:noProof/>
                <w:color w:val="000000" w:themeColor="text1"/>
                <w:sz w:val="16"/>
                <w:szCs w:val="16"/>
                <w:vertAlign w:val="superscript"/>
                <w:lang w:bidi="th-TH"/>
              </w:rPr>
              <w:t>3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(24 months)</w:t>
            </w:r>
            <w:r w:rsidRPr="002D2B42">
              <w:rPr>
                <w:rFonts w:cs="Arial"/>
                <w:noProof/>
                <w:color w:val="000000" w:themeColor="text1"/>
                <w:sz w:val="16"/>
                <w:szCs w:val="16"/>
                <w:vertAlign w:val="superscript"/>
                <w:lang w:bidi="th-TH"/>
              </w:rPr>
              <w:t>3</w:t>
            </w:r>
          </w:p>
        </w:tc>
      </w:tr>
      <w:tr w:rsidR="007A1C65" w:rsidRPr="00F06DD9" w14:paraId="673FFBB0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B19F0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Proportion of patients with vitreous hemorrhage who receive Par Plana Vitrectomy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EE50D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60DE5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0.25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FF2CA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0.25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21F1B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Expert opinion</w:t>
            </w:r>
          </w:p>
        </w:tc>
      </w:tr>
      <w:tr w:rsidR="007A1C65" w:rsidRPr="00F06DD9" w14:paraId="4FB983C8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78793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Rate of cataract (per month)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8D6CF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5BD30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0.000013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782D3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0.000013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2AED2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LUMINOUS, 2017 </w:t>
            </w:r>
            <w:r w:rsidRPr="002D2B42">
              <w:rPr>
                <w:noProof/>
                <w:color w:val="000000"/>
                <w:sz w:val="16"/>
                <w:szCs w:val="20"/>
                <w:vertAlign w:val="superscript"/>
              </w:rPr>
              <w:t>5</w:t>
            </w:r>
          </w:p>
        </w:tc>
      </w:tr>
      <w:tr w:rsidR="007A1C65" w:rsidRPr="00F06DD9" w14:paraId="55FD9A82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1732A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Rate of endophthalmitis (per month)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BCE21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theme="minorBidi"/>
                <w:color w:val="000000" w:themeColor="text1"/>
                <w:sz w:val="16"/>
                <w:szCs w:val="16"/>
                <w:cs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F807C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0.000025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0ED3E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0.000025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A0EFB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LUMINOUS, 2017 </w:t>
            </w:r>
            <w:r w:rsidRPr="002D2B42">
              <w:rPr>
                <w:noProof/>
                <w:color w:val="000000"/>
                <w:sz w:val="16"/>
                <w:szCs w:val="20"/>
                <w:vertAlign w:val="superscript"/>
              </w:rPr>
              <w:t>5</w:t>
            </w:r>
          </w:p>
        </w:tc>
      </w:tr>
      <w:tr w:rsidR="007A1C65" w:rsidRPr="00F06DD9" w14:paraId="79DEACF1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D59A5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Rate of retinal detachment (per month)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508C6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E7B41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0.000013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B58F6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0.000013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0A1DE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LUMINOUS, 2017 </w:t>
            </w:r>
            <w:r w:rsidRPr="002D2B42">
              <w:rPr>
                <w:noProof/>
                <w:color w:val="000000"/>
                <w:sz w:val="16"/>
                <w:szCs w:val="20"/>
                <w:vertAlign w:val="superscript"/>
              </w:rPr>
              <w:t>5</w:t>
            </w:r>
          </w:p>
        </w:tc>
      </w:tr>
      <w:tr w:rsidR="007A1C65" w:rsidRPr="00F06DD9" w14:paraId="2FC14B9E" w14:textId="77777777" w:rsidTr="00256049">
        <w:trPr>
          <w:trHeight w:val="2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6E9D9DF2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b/>
                <w:bCs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b/>
                <w:bCs/>
                <w:color w:val="000000" w:themeColor="text1"/>
                <w:sz w:val="16"/>
                <w:szCs w:val="16"/>
                <w:lang w:bidi="th-TH"/>
              </w:rPr>
              <w:t>Costs</w:t>
            </w:r>
          </w:p>
        </w:tc>
      </w:tr>
      <w:tr w:rsidR="007A1C65" w:rsidRPr="00F06DD9" w14:paraId="0C6DD97D" w14:textId="77777777" w:rsidTr="00256049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257ECC3C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b/>
                <w:bCs/>
                <w:i/>
                <w:iCs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b/>
                <w:bCs/>
                <w:i/>
                <w:iCs/>
                <w:color w:val="000000" w:themeColor="text1"/>
                <w:sz w:val="16"/>
                <w:szCs w:val="16"/>
                <w:lang w:bidi="th-TH"/>
              </w:rPr>
              <w:t>Direct medical cost</w:t>
            </w:r>
          </w:p>
        </w:tc>
      </w:tr>
      <w:tr w:rsidR="007A1C65" w:rsidRPr="00231201" w14:paraId="64EF0CFF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D5305" w14:textId="77777777" w:rsidR="007A1C65" w:rsidRPr="00231201" w:rsidRDefault="007A1C65" w:rsidP="00256049">
            <w:pPr>
              <w:spacing w:after="120" w:line="240" w:lineRule="auto"/>
              <w:rPr>
                <w:rFonts w:cs="Arial"/>
                <w:i/>
                <w:iCs/>
                <w:color w:val="000000" w:themeColor="text1"/>
                <w:sz w:val="16"/>
                <w:szCs w:val="16"/>
                <w:lang w:bidi="th-TH"/>
              </w:rPr>
            </w:pPr>
            <w:r w:rsidRPr="00231201">
              <w:rPr>
                <w:rFonts w:cs="Arial"/>
                <w:i/>
                <w:iCs/>
                <w:color w:val="000000" w:themeColor="text1"/>
                <w:sz w:val="16"/>
                <w:szCs w:val="16"/>
                <w:lang w:bidi="th-TH"/>
              </w:rPr>
              <w:t>Medications and administration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6D303" w14:textId="77777777" w:rsidR="007A1C65" w:rsidRPr="00231201" w:rsidRDefault="007A1C65" w:rsidP="00256049">
            <w:pPr>
              <w:spacing w:after="120" w:line="240" w:lineRule="auto"/>
              <w:rPr>
                <w:rFonts w:cs="Arial"/>
                <w:i/>
                <w:iCs/>
                <w:color w:val="000000" w:themeColor="text1"/>
                <w:sz w:val="16"/>
                <w:szCs w:val="16"/>
                <w:lang w:bidi="th-TH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9FF04" w14:textId="77777777" w:rsidR="007A1C65" w:rsidRPr="00231201" w:rsidRDefault="007A1C65" w:rsidP="00256049">
            <w:pPr>
              <w:spacing w:after="12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bidi="th-TH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92FFF" w14:textId="77777777" w:rsidR="007A1C65" w:rsidRPr="00231201" w:rsidRDefault="007A1C65" w:rsidP="00256049">
            <w:pPr>
              <w:spacing w:after="12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bidi="th-TH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300B5" w14:textId="77777777" w:rsidR="007A1C65" w:rsidRPr="00231201" w:rsidRDefault="007A1C65" w:rsidP="00256049">
            <w:pPr>
              <w:spacing w:after="12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bidi="th-TH"/>
              </w:rPr>
            </w:pPr>
          </w:p>
        </w:tc>
      </w:tr>
      <w:tr w:rsidR="007A1C65" w:rsidRPr="00F06DD9" w14:paraId="03EB5019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28C65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Unit cost of bevacizumab per 1 injection (THB)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0DEE6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40016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769.11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4205D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107.45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A577E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ngsana New"/>
                <w:color w:val="000000" w:themeColor="text1"/>
                <w:sz w:val="16"/>
                <w:szCs w:val="16"/>
                <w:lang w:bidi="th-TH"/>
              </w:rPr>
              <w:t>Primary data which a vial of bevacizumab 100 mg/4 ml could be divided into 30 pre-filled syringes.</w:t>
            </w:r>
          </w:p>
        </w:tc>
      </w:tr>
      <w:tr w:rsidR="007A1C65" w:rsidRPr="00F06DD9" w14:paraId="124A608C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C81F5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Unit cost of ranibizumab 10 mg/ml (0.23 ml/vial) for 1 injection (THB)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27AA7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8532C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39,175.81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BBE84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1,397.90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88746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ngsana New"/>
                <w:color w:val="000000" w:themeColor="text1"/>
                <w:sz w:val="16"/>
                <w:szCs w:val="16"/>
                <w:lang w:bidi="th-TH"/>
              </w:rPr>
              <w:t xml:space="preserve">Primary data </w:t>
            </w:r>
          </w:p>
        </w:tc>
      </w:tr>
      <w:tr w:rsidR="007A1C65" w:rsidRPr="00F06DD9" w14:paraId="5FEA6D6E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6A5B6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Unit cost of aflibercept 2 mg (0.05 ml/vial) for 1 injection (THB)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02290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ADA49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38,803.55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4F28B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1,382.98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99809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ngsana New"/>
                <w:color w:val="000000" w:themeColor="text1"/>
                <w:sz w:val="16"/>
                <w:szCs w:val="16"/>
                <w:lang w:bidi="th-TH"/>
              </w:rPr>
              <w:t xml:space="preserve">Primary data </w:t>
            </w:r>
          </w:p>
        </w:tc>
      </w:tr>
      <w:tr w:rsidR="007A1C65" w:rsidRPr="00F06DD9" w14:paraId="5DCD82C4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4FED6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Unit cost of verteporfin 15 mg/vial for PDT (THB)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12479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0E96F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37,785.65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81900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208.21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3C806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ngsana New"/>
                <w:color w:val="000000" w:themeColor="text1"/>
                <w:sz w:val="16"/>
                <w:szCs w:val="16"/>
                <w:lang w:bidi="th-TH"/>
              </w:rPr>
              <w:t xml:space="preserve">Primary data </w:t>
            </w:r>
          </w:p>
        </w:tc>
      </w:tr>
      <w:tr w:rsidR="007A1C65" w:rsidRPr="00F06DD9" w14:paraId="63EF37E0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E8B52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Unit cost of PDT, excluding verteporfin (THB per visit)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394C5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F0416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2,060.03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C9484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206.00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A3B3B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ngsana New"/>
                <w:color w:val="000000" w:themeColor="text1"/>
                <w:sz w:val="16"/>
                <w:szCs w:val="16"/>
                <w:lang w:bidi="th-TH"/>
              </w:rPr>
              <w:t>Primary data</w:t>
            </w:r>
          </w:p>
        </w:tc>
      </w:tr>
      <w:tr w:rsidR="007A1C65" w:rsidRPr="00F06DD9" w14:paraId="3CF80FD8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F6683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Unit cost of an intravitreal administration and topical antibiotic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C9D22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510C5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1,718.82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1334D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171.88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9F3BB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ngsana New"/>
                <w:color w:val="000000" w:themeColor="text1"/>
                <w:sz w:val="16"/>
                <w:szCs w:val="16"/>
                <w:lang w:bidi="th-TH"/>
              </w:rPr>
              <w:t>Primary data</w:t>
            </w:r>
          </w:p>
        </w:tc>
      </w:tr>
      <w:tr w:rsidR="007A1C65" w:rsidRPr="00F06DD9" w14:paraId="0DA00252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B32E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First year: Frequency of IVR (per year)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99CA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ACF6C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7.30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43170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0.26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948F1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EVEREST II-year 1 </w:t>
            </w:r>
            <w:r w:rsidRPr="002D2B42">
              <w:rPr>
                <w:rFonts w:cs="Arial"/>
                <w:noProof/>
                <w:color w:val="000000" w:themeColor="text1"/>
                <w:sz w:val="16"/>
                <w:szCs w:val="16"/>
                <w:vertAlign w:val="superscript"/>
                <w:lang w:bidi="th-TH"/>
              </w:rPr>
              <w:t>1</w:t>
            </w:r>
          </w:p>
        </w:tc>
      </w:tr>
      <w:tr w:rsidR="007A1C65" w:rsidRPr="00F06DD9" w14:paraId="0D781D16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5C32E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First year: Frequency of IVB (per year)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D88CF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669E1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7.30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8C02C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0.26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10CE3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Assumed equal to IVR </w:t>
            </w:r>
          </w:p>
        </w:tc>
      </w:tr>
      <w:tr w:rsidR="007A1C65" w:rsidRPr="00F06DD9" w14:paraId="1CD95DA1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08672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First year: Frequency of IVA (per year)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298C2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B200C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8.10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93079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0.10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549B4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PLANET-year 1 </w:t>
            </w:r>
            <w:r w:rsidRPr="002D2B42">
              <w:rPr>
                <w:rFonts w:cs="Arial"/>
                <w:noProof/>
                <w:color w:val="000000" w:themeColor="text1"/>
                <w:sz w:val="16"/>
                <w:szCs w:val="16"/>
                <w:vertAlign w:val="superscript"/>
                <w:lang w:bidi="th-TH"/>
              </w:rPr>
              <w:t>2</w:t>
            </w:r>
          </w:p>
        </w:tc>
      </w:tr>
      <w:tr w:rsidR="007A1C65" w:rsidRPr="00F06DD9" w14:paraId="0D39A122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997CB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lastRenderedPageBreak/>
              <w:t>First year: Frequency of IVR in combination therapy (per year)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12A53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19B5B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5.20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1A66F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0.19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AC8E3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EVEREST II-year 1 </w:t>
            </w:r>
            <w:r w:rsidRPr="002D2B42">
              <w:rPr>
                <w:rFonts w:cs="Arial"/>
                <w:noProof/>
                <w:color w:val="000000" w:themeColor="text1"/>
                <w:sz w:val="16"/>
                <w:szCs w:val="16"/>
                <w:vertAlign w:val="superscript"/>
                <w:lang w:bidi="th-TH"/>
              </w:rPr>
              <w:t>1</w:t>
            </w:r>
          </w:p>
        </w:tc>
      </w:tr>
      <w:tr w:rsidR="007A1C65" w:rsidRPr="00F06DD9" w14:paraId="09873FCF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741C8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First year: Frequency of IVB in combination therapy (per year)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38AD9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25D9A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5.20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DD4AF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0.19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4FB3E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Assumed equal to IVR </w:t>
            </w:r>
          </w:p>
        </w:tc>
      </w:tr>
      <w:tr w:rsidR="007A1C65" w:rsidRPr="00F06DD9" w14:paraId="7CF493C1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7AA37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First year: Frequency of </w:t>
            </w:r>
            <w:proofErr w:type="spellStart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vPDT</w:t>
            </w:r>
            <w:proofErr w:type="spellEnd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in combination therapy (per year)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9B46E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BBF7E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1.50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E3550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0.06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037AD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EVEREST II-year 1 </w:t>
            </w:r>
            <w:r w:rsidRPr="002D2B42">
              <w:rPr>
                <w:rFonts w:cs="Arial"/>
                <w:noProof/>
                <w:color w:val="000000" w:themeColor="text1"/>
                <w:sz w:val="16"/>
                <w:szCs w:val="16"/>
                <w:vertAlign w:val="superscript"/>
                <w:lang w:bidi="th-TH"/>
              </w:rPr>
              <w:t>1</w:t>
            </w:r>
          </w:p>
        </w:tc>
      </w:tr>
      <w:tr w:rsidR="007A1C65" w:rsidRPr="00F06DD9" w14:paraId="6B7C8AFD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53DE3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Second year: Frequency of IVR (per year)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4012A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D579C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5.20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6F415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0.52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E9F92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EVEREST II-Year 2 </w:t>
            </w:r>
            <w:r w:rsidRPr="002D2B42">
              <w:rPr>
                <w:rFonts w:cs="Arial"/>
                <w:noProof/>
                <w:color w:val="000000" w:themeColor="text1"/>
                <w:sz w:val="16"/>
                <w:szCs w:val="16"/>
                <w:vertAlign w:val="superscript"/>
                <w:lang w:bidi="th-TH"/>
              </w:rPr>
              <w:t>3</w:t>
            </w:r>
          </w:p>
        </w:tc>
      </w:tr>
      <w:tr w:rsidR="007A1C65" w:rsidRPr="00F06DD9" w14:paraId="2CF7559E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CFBC8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Second year: Frequency of IVB (per year)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3E279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42C5A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5.20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63DDB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0.52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FC722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Assumed equal to IVR </w:t>
            </w:r>
          </w:p>
        </w:tc>
      </w:tr>
      <w:tr w:rsidR="007A1C65" w:rsidRPr="00F06DD9" w14:paraId="4CF7C74A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C6864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Second year: Frequency of IVA (per year)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D7D93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7418D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4.60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A8D33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0.46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7A23C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PLANET-Year 2 </w:t>
            </w:r>
            <w:r w:rsidRPr="002D2B42">
              <w:rPr>
                <w:rFonts w:cs="Arial"/>
                <w:noProof/>
                <w:color w:val="000000" w:themeColor="text1"/>
                <w:sz w:val="16"/>
                <w:szCs w:val="16"/>
                <w:vertAlign w:val="superscript"/>
                <w:lang w:bidi="th-TH"/>
              </w:rPr>
              <w:t>6</w:t>
            </w:r>
          </w:p>
        </w:tc>
      </w:tr>
      <w:tr w:rsidR="007A1C65" w:rsidRPr="00F06DD9" w14:paraId="1073BDCE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54683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Second year: Frequency of IVR in combination (per year)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EE741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A9663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2.90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80B69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0.29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AA4DE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EVEREST II-Year 2 </w:t>
            </w:r>
            <w:r w:rsidRPr="002D2B42">
              <w:rPr>
                <w:rFonts w:cs="Arial"/>
                <w:noProof/>
                <w:color w:val="000000" w:themeColor="text1"/>
                <w:sz w:val="16"/>
                <w:szCs w:val="16"/>
                <w:vertAlign w:val="superscript"/>
                <w:lang w:bidi="th-TH"/>
              </w:rPr>
              <w:t>3</w:t>
            </w:r>
          </w:p>
        </w:tc>
      </w:tr>
      <w:tr w:rsidR="007A1C65" w:rsidRPr="00F06DD9" w14:paraId="38591D85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5438E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Second year: Frequency of IVB in combination therapy (per year)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D6F82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BAEA8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2.90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85A77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0.29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375C0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Assumed equal to IVR from EVEREST II-year </w:t>
            </w:r>
            <w:proofErr w:type="gramStart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1  </w:t>
            </w:r>
            <w:r w:rsidRPr="002D2B42">
              <w:rPr>
                <w:rFonts w:cs="Arial"/>
                <w:noProof/>
                <w:color w:val="000000" w:themeColor="text1"/>
                <w:sz w:val="16"/>
                <w:szCs w:val="16"/>
                <w:vertAlign w:val="superscript"/>
                <w:lang w:bidi="th-TH"/>
              </w:rPr>
              <w:t>1</w:t>
            </w:r>
            <w:proofErr w:type="gramEnd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at month 12</w:t>
            </w:r>
          </w:p>
        </w:tc>
      </w:tr>
      <w:tr w:rsidR="007A1C65" w:rsidRPr="00F06DD9" w14:paraId="116B6A80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E37D4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Second year: Frequency of </w:t>
            </w:r>
            <w:proofErr w:type="spellStart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vPDT</w:t>
            </w:r>
            <w:proofErr w:type="spellEnd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in combination therapy (per year)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0A8E9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CFE3C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0.70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22CEB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0.07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22D94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EVEREST II-Year 2 </w:t>
            </w:r>
            <w:r w:rsidRPr="002D2B42">
              <w:rPr>
                <w:rFonts w:cs="Arial"/>
                <w:noProof/>
                <w:color w:val="000000" w:themeColor="text1"/>
                <w:sz w:val="16"/>
                <w:szCs w:val="16"/>
                <w:vertAlign w:val="superscript"/>
                <w:lang w:bidi="th-TH"/>
              </w:rPr>
              <w:t>3</w:t>
            </w:r>
          </w:p>
        </w:tc>
      </w:tr>
      <w:tr w:rsidR="007A1C65" w:rsidRPr="00F06DD9" w14:paraId="49077BC5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15AE8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Third year: Frequency of IVR (per year)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96F24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99165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3.10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B96F2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0.31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AB827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Estimated from frequencies in year 1 and 2 [Frequency = (-2.1 * year) + 9.4]</w:t>
            </w:r>
          </w:p>
        </w:tc>
      </w:tr>
      <w:tr w:rsidR="007A1C65" w:rsidRPr="00F06DD9" w14:paraId="5F548518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418F8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Third year: Frequency of IVB (per year)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ECB37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6F71E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3.10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2F039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0.31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688A3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Assumed equal to IVR </w:t>
            </w:r>
          </w:p>
        </w:tc>
      </w:tr>
      <w:tr w:rsidR="007A1C65" w:rsidRPr="00F06DD9" w14:paraId="26352A1E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2C62E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Third year: Frequency of IVA (per year)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9B218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22554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1.10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EBC7E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0.11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1F15B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Estimated from frequencies in year 1 and 2 [Frequency = (-3.5 * year) + 11.6]</w:t>
            </w:r>
          </w:p>
        </w:tc>
      </w:tr>
      <w:tr w:rsidR="007A1C65" w:rsidRPr="00F06DD9" w14:paraId="70D0A4C5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D96B1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Third year: Frequency of IVR in combination therapy (per year)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ADD51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93E2C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1.55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2FE58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0.16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44038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Assumed to be a half of the frequency of IVR in the third year</w:t>
            </w:r>
          </w:p>
        </w:tc>
      </w:tr>
      <w:tr w:rsidR="007A1C65" w:rsidRPr="00F06DD9" w14:paraId="4B4C7790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E004C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Third year: Frequency of IVB in combination therapy (per year)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E1849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67699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1.55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08966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0.16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3E246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Assumed equal to IVR</w:t>
            </w:r>
          </w:p>
        </w:tc>
      </w:tr>
      <w:tr w:rsidR="007A1C65" w:rsidRPr="00F06DD9" w14:paraId="59FA34F5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3AAE0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Third year: Frequency of </w:t>
            </w:r>
            <w:proofErr w:type="spellStart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vPDT</w:t>
            </w:r>
            <w:proofErr w:type="spellEnd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in combination therapy (per year)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F2BDD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2AAFB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0.44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63606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0.04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37205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Assumed to be 1/7 of the frequency of IVR in the third year</w:t>
            </w:r>
          </w:p>
        </w:tc>
      </w:tr>
      <w:tr w:rsidR="007A1C65" w:rsidRPr="00231201" w14:paraId="05AC847E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E80AE" w14:textId="77777777" w:rsidR="007A1C65" w:rsidRPr="00231201" w:rsidRDefault="007A1C65" w:rsidP="00256049">
            <w:pPr>
              <w:spacing w:after="120" w:line="240" w:lineRule="auto"/>
              <w:rPr>
                <w:rFonts w:cs="Arial"/>
                <w:i/>
                <w:iCs/>
                <w:color w:val="000000" w:themeColor="text1"/>
                <w:sz w:val="16"/>
                <w:szCs w:val="16"/>
                <w:lang w:bidi="th-TH"/>
              </w:rPr>
            </w:pPr>
            <w:r w:rsidRPr="00231201">
              <w:rPr>
                <w:rFonts w:cs="Arial"/>
                <w:i/>
                <w:iCs/>
                <w:color w:val="000000" w:themeColor="text1"/>
                <w:sz w:val="16"/>
                <w:szCs w:val="16"/>
                <w:lang w:bidi="th-TH"/>
              </w:rPr>
              <w:t>Cost of ocular examination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B7FB6" w14:textId="77777777" w:rsidR="007A1C65" w:rsidRPr="00231201" w:rsidRDefault="007A1C65" w:rsidP="00256049">
            <w:pPr>
              <w:spacing w:after="120" w:line="240" w:lineRule="auto"/>
              <w:jc w:val="center"/>
              <w:rPr>
                <w:rFonts w:cs="Arial"/>
                <w:i/>
                <w:iCs/>
                <w:color w:val="000000" w:themeColor="text1"/>
                <w:sz w:val="16"/>
                <w:szCs w:val="16"/>
                <w:lang w:bidi="th-TH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F1D31" w14:textId="77777777" w:rsidR="007A1C65" w:rsidRPr="00231201" w:rsidRDefault="007A1C65" w:rsidP="00256049">
            <w:pPr>
              <w:spacing w:after="12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bidi="th-TH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FC3DC" w14:textId="77777777" w:rsidR="007A1C65" w:rsidRPr="00231201" w:rsidRDefault="007A1C65" w:rsidP="00256049">
            <w:pPr>
              <w:spacing w:after="12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bidi="th-TH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99E5A" w14:textId="77777777" w:rsidR="007A1C65" w:rsidRPr="00231201" w:rsidRDefault="007A1C65" w:rsidP="00256049">
            <w:pPr>
              <w:spacing w:after="12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bidi="th-TH"/>
              </w:rPr>
            </w:pPr>
          </w:p>
        </w:tc>
      </w:tr>
      <w:tr w:rsidR="007A1C65" w:rsidRPr="00F06DD9" w14:paraId="116C4E18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3862D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Cost of indocyanine green angiography (THB)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F5339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89A9C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1,796.28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0118A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179.63 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D9DD1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ngsana New"/>
                <w:color w:val="000000" w:themeColor="text1"/>
                <w:sz w:val="16"/>
                <w:szCs w:val="16"/>
                <w:lang w:bidi="th-TH"/>
              </w:rPr>
              <w:t>Primary data</w:t>
            </w:r>
          </w:p>
        </w:tc>
      </w:tr>
      <w:tr w:rsidR="007A1C65" w:rsidRPr="00F06DD9" w14:paraId="23EE201A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CA92B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Unit cost of fundus fluorescein angiography, including contrast (THB)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27DCF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147F7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1,130.76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2B06F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113.08 </w:t>
            </w: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78D22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</w:p>
        </w:tc>
      </w:tr>
      <w:tr w:rsidR="007A1C65" w:rsidRPr="00F06DD9" w14:paraId="6DB84271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25B9E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Unit cost of OCT (THB)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16B87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6FD8D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550.80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9D18F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55.08 </w:t>
            </w:r>
          </w:p>
        </w:tc>
        <w:tc>
          <w:tcPr>
            <w:tcW w:w="10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90B6D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</w:p>
        </w:tc>
      </w:tr>
      <w:tr w:rsidR="007A1C65" w:rsidRPr="00F06DD9" w14:paraId="5ECC579A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9CDFA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First year: Frequency of OCT– IVB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FE36F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4FD94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7.90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0F1F4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0.79 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EF9A7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Assumed that OCT was performed every visit</w:t>
            </w:r>
          </w:p>
        </w:tc>
      </w:tr>
      <w:tr w:rsidR="007A1C65" w:rsidRPr="00F06DD9" w14:paraId="6E100643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9AA47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First year: Frequency of OCT– IVR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63EE3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73CD1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7.90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4FA2A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0.79 </w:t>
            </w: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DE7BD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</w:p>
        </w:tc>
      </w:tr>
      <w:tr w:rsidR="007A1C65" w:rsidRPr="00F06DD9" w14:paraId="22AAC02B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D38EA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First year: Frequency of OCT – IVA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D5D86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9A289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8.00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D5F33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0.80 </w:t>
            </w: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A0410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</w:p>
        </w:tc>
      </w:tr>
      <w:tr w:rsidR="007A1C65" w:rsidRPr="00F06DD9" w14:paraId="058F232A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AE9E5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First year: Frequency of OCT – </w:t>
            </w:r>
            <w:proofErr w:type="spellStart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IVR+vPDT</w:t>
            </w:r>
            <w:proofErr w:type="spellEnd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or </w:t>
            </w:r>
            <w:proofErr w:type="spellStart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IVB+vPDT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BB97A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75B81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7.90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E4A10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0.79 </w:t>
            </w: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C3EBA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</w:p>
        </w:tc>
      </w:tr>
      <w:tr w:rsidR="007A1C65" w:rsidRPr="00F06DD9" w14:paraId="6499F928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4C192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Second year: Frequency of OCT – IVB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2EA88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C6436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4.60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D2863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0.46 </w:t>
            </w: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31D5A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</w:p>
        </w:tc>
      </w:tr>
      <w:tr w:rsidR="007A1C65" w:rsidRPr="00F06DD9" w14:paraId="7ECFDDE1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87037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Second year: Frequency of OCT – IVR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5AB0C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FC6A1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4.60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BBBF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0.46 </w:t>
            </w: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65D22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</w:p>
        </w:tc>
      </w:tr>
      <w:tr w:rsidR="007A1C65" w:rsidRPr="00F06DD9" w14:paraId="549E04BA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FFCC0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Second year: Frequency of OCT– IVA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FF68A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1ED18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4.66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166D8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0.47 </w:t>
            </w: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33DFD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</w:p>
        </w:tc>
      </w:tr>
      <w:tr w:rsidR="007A1C65" w:rsidRPr="00F06DD9" w14:paraId="61B19B54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82A1D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Second year: Frequency of OCT – </w:t>
            </w:r>
            <w:proofErr w:type="spellStart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IVR+vPDT</w:t>
            </w:r>
            <w:proofErr w:type="spellEnd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or </w:t>
            </w:r>
            <w:proofErr w:type="spellStart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IVB+vPDT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46C82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38621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4.60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D5DBC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0.46 </w:t>
            </w: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19C2F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</w:p>
        </w:tc>
      </w:tr>
      <w:tr w:rsidR="007A1C65" w:rsidRPr="00F06DD9" w14:paraId="11BEA4A5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0C0B3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lastRenderedPageBreak/>
              <w:t>Third year: Frequency of OCT – IVB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D9567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96C5B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2.00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EB406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0.20 </w:t>
            </w: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D49A1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</w:p>
        </w:tc>
      </w:tr>
      <w:tr w:rsidR="007A1C65" w:rsidRPr="00F06DD9" w14:paraId="7C49C745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F0ADB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Third year: Frequency of OCT – IVR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06740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5C71C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2.00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4543E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0.20 </w:t>
            </w: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0848B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</w:p>
        </w:tc>
      </w:tr>
      <w:tr w:rsidR="007A1C65" w:rsidRPr="00F06DD9" w14:paraId="6BBE59E3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EAF28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Third year: Frequency of OCT - IVA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26C91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BEB1C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2.00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79BDD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0.20 </w:t>
            </w: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34F85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</w:p>
        </w:tc>
      </w:tr>
      <w:tr w:rsidR="007A1C65" w:rsidRPr="00F06DD9" w14:paraId="3CE5AC79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B38A1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Third year: Frequency of OCT – </w:t>
            </w:r>
            <w:proofErr w:type="spellStart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IVR+vPDT</w:t>
            </w:r>
            <w:proofErr w:type="spellEnd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or </w:t>
            </w:r>
            <w:proofErr w:type="spellStart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IVB+vPDT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81FF9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F8918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2.00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B49D7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0.20 </w:t>
            </w:r>
          </w:p>
        </w:tc>
        <w:tc>
          <w:tcPr>
            <w:tcW w:w="10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9B11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</w:p>
        </w:tc>
      </w:tr>
      <w:tr w:rsidR="007A1C65" w:rsidRPr="00F06DD9" w14:paraId="2D2B6408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67ADE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Unit cost </w:t>
            </w:r>
            <w:r w:rsidRPr="00F06DD9">
              <w:rPr>
                <w:rFonts w:cs="Angsana New"/>
                <w:color w:val="000000" w:themeColor="text1"/>
                <w:sz w:val="16"/>
                <w:szCs w:val="16"/>
                <w:lang w:bidi="th-TH"/>
              </w:rPr>
              <w:t>of eye d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ilation (THB per visit)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4797B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52D90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72.28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1CAE6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7.23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1AE60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2D2B42">
              <w:rPr>
                <w:rFonts w:cs="Arial"/>
                <w:noProof/>
                <w:color w:val="000000" w:themeColor="text1"/>
                <w:sz w:val="16"/>
                <w:szCs w:val="16"/>
                <w:vertAlign w:val="superscript"/>
                <w:lang w:bidi="th-TH"/>
              </w:rPr>
              <w:t>7</w:t>
            </w:r>
          </w:p>
        </w:tc>
      </w:tr>
      <w:tr w:rsidR="007A1C65" w:rsidRPr="00F06DD9" w14:paraId="16C21E0C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9417F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Cost of Fundus camera examination for both eyes (THB)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2A6FD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D0982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194.40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292A6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19.44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0BCA8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ngsana New"/>
                <w:color w:val="000000" w:themeColor="text1"/>
                <w:sz w:val="16"/>
                <w:szCs w:val="16"/>
                <w:lang w:bidi="th-TH"/>
              </w:rPr>
              <w:t>Primary data</w:t>
            </w:r>
          </w:p>
        </w:tc>
      </w:tr>
      <w:tr w:rsidR="007A1C65" w:rsidRPr="00F06DD9" w14:paraId="15D82322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781DC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ngsana New"/>
                <w:color w:val="000000" w:themeColor="text1"/>
                <w:sz w:val="16"/>
                <w:szCs w:val="16"/>
                <w:lang w:bidi="th-TH"/>
              </w:rPr>
              <w:t>Cost of outpatient service, including cost of VA and IOP measurements (THB per day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DA40C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B3301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305.32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0949D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30.53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2306A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2D2B42">
              <w:rPr>
                <w:rFonts w:cs="Arial"/>
                <w:noProof/>
                <w:color w:val="000000" w:themeColor="text1"/>
                <w:sz w:val="16"/>
                <w:szCs w:val="16"/>
                <w:vertAlign w:val="superscript"/>
                <w:lang w:bidi="th-TH"/>
              </w:rPr>
              <w:t>7</w:t>
            </w:r>
          </w:p>
        </w:tc>
      </w:tr>
      <w:tr w:rsidR="007A1C65" w:rsidRPr="00F06DD9" w14:paraId="3382C3D5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893EA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ngsana New"/>
                <w:color w:val="000000" w:themeColor="text1"/>
                <w:sz w:val="16"/>
                <w:szCs w:val="16"/>
                <w:lang w:bidi="th-TH"/>
              </w:rPr>
              <w:t>Cost of inpatient service (THB per day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F3333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C1866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1,310.84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0D80C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131.08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D19C7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2D2B42">
              <w:rPr>
                <w:rFonts w:cs="Arial"/>
                <w:noProof/>
                <w:color w:val="000000" w:themeColor="text1"/>
                <w:sz w:val="16"/>
                <w:szCs w:val="16"/>
                <w:vertAlign w:val="superscript"/>
                <w:lang w:bidi="th-TH"/>
              </w:rPr>
              <w:t>7</w:t>
            </w:r>
          </w:p>
        </w:tc>
      </w:tr>
      <w:tr w:rsidR="007A1C65" w:rsidRPr="00F06DD9" w14:paraId="2E188A21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F825E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First year: Monitoring visit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vertAlign w:val="superscript"/>
                <w:lang w:bidi="th-TH"/>
              </w:rPr>
              <w:t>‡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(visits per year) - IVB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92EA3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ED890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7.90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6F2BE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0.79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B221D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Assumed equal to IVR</w:t>
            </w:r>
          </w:p>
        </w:tc>
      </w:tr>
      <w:tr w:rsidR="007A1C65" w:rsidRPr="00F06DD9" w14:paraId="23048931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7D46C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First year: Monitoring visit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vertAlign w:val="superscript"/>
                <w:lang w:bidi="th-TH"/>
              </w:rPr>
              <w:t>‡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(visits per year) - IVR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D3B87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19378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7.90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32BE0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0.79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6FC94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EVEREST II-year 1 </w:t>
            </w:r>
            <w:r w:rsidRPr="002D2B42">
              <w:rPr>
                <w:rFonts w:cs="Arial"/>
                <w:noProof/>
                <w:color w:val="000000" w:themeColor="text1"/>
                <w:sz w:val="16"/>
                <w:szCs w:val="16"/>
                <w:vertAlign w:val="superscript"/>
                <w:lang w:bidi="th-TH"/>
              </w:rPr>
              <w:t>1</w:t>
            </w:r>
          </w:p>
        </w:tc>
      </w:tr>
      <w:tr w:rsidR="007A1C65" w:rsidRPr="00F06DD9" w14:paraId="02CBBEE8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FE4F6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First year: Monitoring visit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vertAlign w:val="superscript"/>
                <w:lang w:bidi="th-TH"/>
              </w:rPr>
              <w:t>‡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(visits per year) – IVA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F61C4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6A972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8.00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F4AAA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0.80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023D8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PLANET-year 1 </w:t>
            </w:r>
            <w:r w:rsidRPr="002D2B42">
              <w:rPr>
                <w:rFonts w:cs="Arial"/>
                <w:noProof/>
                <w:color w:val="000000" w:themeColor="text1"/>
                <w:sz w:val="16"/>
                <w:szCs w:val="16"/>
                <w:vertAlign w:val="superscript"/>
                <w:lang w:bidi="th-TH"/>
              </w:rPr>
              <w:t>2</w:t>
            </w:r>
          </w:p>
        </w:tc>
      </w:tr>
      <w:tr w:rsidR="007A1C65" w:rsidRPr="00F06DD9" w14:paraId="4A5FE16E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78EEA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First year: Monitoring visit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vertAlign w:val="superscript"/>
                <w:lang w:bidi="th-TH"/>
              </w:rPr>
              <w:t>‡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(visits per year) – </w:t>
            </w:r>
            <w:proofErr w:type="spellStart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IVR+vPDT</w:t>
            </w:r>
            <w:proofErr w:type="spellEnd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or </w:t>
            </w:r>
            <w:proofErr w:type="spellStart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IVB+vPDT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28F88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95428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7.90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E771F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0.79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CAC03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EVEREST II-year 1 </w:t>
            </w:r>
            <w:r w:rsidRPr="002D2B42">
              <w:rPr>
                <w:rFonts w:cs="Arial"/>
                <w:noProof/>
                <w:color w:val="000000" w:themeColor="text1"/>
                <w:sz w:val="16"/>
                <w:szCs w:val="16"/>
                <w:vertAlign w:val="superscript"/>
                <w:lang w:bidi="th-TH"/>
              </w:rPr>
              <w:t>1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and assumed frequency of the visit of IVB group was equal to frequency of the visit of IVR group</w:t>
            </w:r>
          </w:p>
        </w:tc>
      </w:tr>
      <w:tr w:rsidR="007A1C65" w:rsidRPr="00F06DD9" w14:paraId="1662FFD0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819FE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Second year: Monitoring visit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vertAlign w:val="superscript"/>
                <w:lang w:bidi="th-TH"/>
              </w:rPr>
              <w:t>‡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(visits per year) - IVB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A07BA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75E55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4.60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AD512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0.46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CE67D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Assumed equal to IVR</w:t>
            </w:r>
          </w:p>
        </w:tc>
      </w:tr>
      <w:tr w:rsidR="007A1C65" w:rsidRPr="00F06DD9" w14:paraId="4F0E7070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C7D17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Second year: Monitoring visit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vertAlign w:val="superscript"/>
                <w:lang w:bidi="th-TH"/>
              </w:rPr>
              <w:t>‡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(visits per year) - IVR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7D3D7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6BBF1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4.60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4E86A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0.46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4F882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EVEREST II-year 1 </w:t>
            </w:r>
            <w:r w:rsidRPr="002D2B42">
              <w:rPr>
                <w:rFonts w:cs="Arial"/>
                <w:noProof/>
                <w:color w:val="000000" w:themeColor="text1"/>
                <w:sz w:val="16"/>
                <w:szCs w:val="16"/>
                <w:vertAlign w:val="superscript"/>
                <w:lang w:bidi="th-TH"/>
              </w:rPr>
              <w:t>1</w:t>
            </w:r>
          </w:p>
        </w:tc>
      </w:tr>
      <w:tr w:rsidR="007A1C65" w:rsidRPr="00F06DD9" w14:paraId="7BF2A600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C5106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Second year: Monitoring visit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vertAlign w:val="superscript"/>
                <w:lang w:bidi="th-TH"/>
              </w:rPr>
              <w:t>‡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(visits per year) - IVA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D594E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7BE34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4.66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8CBEC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0.47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40077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PLANET-year 1 </w:t>
            </w:r>
            <w:r w:rsidRPr="002D2B42">
              <w:rPr>
                <w:rFonts w:cs="Arial"/>
                <w:noProof/>
                <w:color w:val="000000" w:themeColor="text1"/>
                <w:sz w:val="16"/>
                <w:szCs w:val="16"/>
                <w:vertAlign w:val="superscript"/>
                <w:lang w:bidi="th-TH"/>
              </w:rPr>
              <w:t>2</w:t>
            </w:r>
          </w:p>
        </w:tc>
      </w:tr>
      <w:tr w:rsidR="007A1C65" w:rsidRPr="00F06DD9" w14:paraId="1AF3A58E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746DC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Second year: Monitoring visit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vertAlign w:val="superscript"/>
                <w:lang w:bidi="th-TH"/>
              </w:rPr>
              <w:t>‡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(visits per year) – </w:t>
            </w:r>
            <w:proofErr w:type="spellStart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IVR+vPDT</w:t>
            </w:r>
            <w:proofErr w:type="spellEnd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or </w:t>
            </w:r>
            <w:proofErr w:type="spellStart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IVB+vPDT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63F50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7AE49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4.60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618A2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0.46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BF145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EVEREST II-year 2 </w:t>
            </w:r>
            <w:r w:rsidRPr="002D2B42">
              <w:rPr>
                <w:rFonts w:cs="Arial"/>
                <w:noProof/>
                <w:color w:val="000000" w:themeColor="text1"/>
                <w:sz w:val="16"/>
                <w:szCs w:val="16"/>
                <w:vertAlign w:val="superscript"/>
                <w:lang w:bidi="th-TH"/>
              </w:rPr>
              <w:t>3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and assumed frequency of the visit of IVB group was equal to frequency of the visit of IVR group</w:t>
            </w:r>
          </w:p>
        </w:tc>
      </w:tr>
      <w:tr w:rsidR="007A1C65" w:rsidRPr="00F06DD9" w14:paraId="2022E172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308FD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Third year onwards: Monitoring visit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vertAlign w:val="superscript"/>
                <w:lang w:bidi="th-TH"/>
              </w:rPr>
              <w:t>‡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(visits per year) - IVB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C8191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35F3B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2.00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9462E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2.00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63457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Expert opinion</w:t>
            </w:r>
          </w:p>
        </w:tc>
      </w:tr>
      <w:tr w:rsidR="007A1C65" w:rsidRPr="00F06DD9" w14:paraId="5C9F97F9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FA535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Third year onwards: Monitoring visit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vertAlign w:val="superscript"/>
                <w:lang w:bidi="th-TH"/>
              </w:rPr>
              <w:t>‡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(visits per year) - IVR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1D771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2E730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2.00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BEDD0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2.00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F0214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Expert opinion</w:t>
            </w:r>
          </w:p>
        </w:tc>
      </w:tr>
      <w:tr w:rsidR="007A1C65" w:rsidRPr="00F06DD9" w14:paraId="16D2C055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61C12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Third year onwards: Monitoring visit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vertAlign w:val="superscript"/>
                <w:lang w:bidi="th-TH"/>
              </w:rPr>
              <w:t>‡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(visits per year) - IVA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FDEF8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99075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2.00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7B378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2.00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CC9B3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Expert opinion</w:t>
            </w:r>
          </w:p>
        </w:tc>
      </w:tr>
      <w:tr w:rsidR="007A1C65" w:rsidRPr="00F06DD9" w14:paraId="202C0EA1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92A5D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Third year onwards: Monitoring visit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vertAlign w:val="superscript"/>
                <w:lang w:bidi="th-TH"/>
              </w:rPr>
              <w:t>‡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(visits per year) – </w:t>
            </w:r>
            <w:proofErr w:type="spellStart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IVR+vPDT</w:t>
            </w:r>
            <w:proofErr w:type="spellEnd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or </w:t>
            </w:r>
            <w:proofErr w:type="spellStart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IVB+vPDT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AEF13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29C11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2.00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A353C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2.00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8F858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Expert opinion</w:t>
            </w:r>
          </w:p>
        </w:tc>
      </w:tr>
      <w:tr w:rsidR="007A1C65" w:rsidRPr="00231201" w14:paraId="6E0D59F0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A0BFB" w14:textId="77777777" w:rsidR="007A1C65" w:rsidRPr="00231201" w:rsidRDefault="007A1C65" w:rsidP="00256049">
            <w:pPr>
              <w:spacing w:after="120" w:line="240" w:lineRule="auto"/>
              <w:rPr>
                <w:rFonts w:cs="Arial"/>
                <w:i/>
                <w:iCs/>
                <w:color w:val="000000" w:themeColor="text1"/>
                <w:sz w:val="16"/>
                <w:szCs w:val="16"/>
                <w:lang w:bidi="th-TH"/>
              </w:rPr>
            </w:pPr>
            <w:r w:rsidRPr="00231201">
              <w:rPr>
                <w:rFonts w:cs="Arial"/>
                <w:i/>
                <w:iCs/>
                <w:color w:val="000000" w:themeColor="text1"/>
                <w:sz w:val="16"/>
                <w:szCs w:val="16"/>
                <w:lang w:bidi="th-TH"/>
              </w:rPr>
              <w:t xml:space="preserve">Cost of treatment </w:t>
            </w:r>
            <w:r w:rsidRPr="00231201">
              <w:rPr>
                <w:rFonts w:cs="Arial"/>
                <w:i/>
                <w:iCs/>
                <w:color w:val="000000" w:themeColor="text1"/>
                <w:sz w:val="16"/>
                <w:szCs w:val="16"/>
                <w:vertAlign w:val="superscript"/>
                <w:lang w:bidi="th-TH"/>
              </w:rPr>
              <w:t>‖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A7FB1" w14:textId="77777777" w:rsidR="007A1C65" w:rsidRPr="00231201" w:rsidRDefault="007A1C65" w:rsidP="00256049">
            <w:pPr>
              <w:spacing w:after="120" w:line="240" w:lineRule="auto"/>
              <w:jc w:val="center"/>
              <w:rPr>
                <w:rFonts w:cs="Arial"/>
                <w:i/>
                <w:iCs/>
                <w:color w:val="000000" w:themeColor="text1"/>
                <w:sz w:val="16"/>
                <w:szCs w:val="16"/>
                <w:lang w:bidi="th-TH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1652A" w14:textId="77777777" w:rsidR="007A1C65" w:rsidRPr="00231201" w:rsidRDefault="007A1C65" w:rsidP="00256049">
            <w:pPr>
              <w:spacing w:after="12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bidi="th-TH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3017C" w14:textId="77777777" w:rsidR="007A1C65" w:rsidRPr="00231201" w:rsidRDefault="007A1C65" w:rsidP="00256049">
            <w:pPr>
              <w:spacing w:after="12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bidi="th-TH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CA407" w14:textId="77777777" w:rsidR="007A1C65" w:rsidRPr="00231201" w:rsidRDefault="007A1C65" w:rsidP="00256049">
            <w:pPr>
              <w:spacing w:after="12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bidi="th-TH"/>
              </w:rPr>
            </w:pPr>
          </w:p>
        </w:tc>
      </w:tr>
      <w:tr w:rsidR="007A1C65" w:rsidRPr="00F06DD9" w14:paraId="3006D537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04247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Unit cost of Par Plana Vitrectomy in 2018 (THB)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B5B75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08427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19,606.76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A8E2E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2,943.17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D5586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ngsana New"/>
                <w:color w:val="000000" w:themeColor="text1"/>
                <w:sz w:val="16"/>
                <w:szCs w:val="16"/>
                <w:lang w:bidi="th-TH"/>
              </w:rPr>
              <w:t xml:space="preserve">Primary data </w:t>
            </w:r>
          </w:p>
        </w:tc>
      </w:tr>
      <w:tr w:rsidR="007A1C65" w:rsidRPr="00F06DD9" w14:paraId="3B5B67F9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E692A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Treatment cost for cataract in 2010 (THB per episode)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51CFE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6009B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14,835.76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22D53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3,886.59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19C06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ngsana New"/>
                <w:color w:val="000000" w:themeColor="text1"/>
                <w:sz w:val="16"/>
                <w:szCs w:val="16"/>
                <w:lang w:bidi="th-TH"/>
              </w:rPr>
              <w:t xml:space="preserve">Average cost of primary data from tertiary hospitals and a study of </w:t>
            </w:r>
            <w:proofErr w:type="spellStart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Yospaiboon</w:t>
            </w:r>
            <w:proofErr w:type="spellEnd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Y, et al. </w:t>
            </w:r>
            <w:r w:rsidRPr="002D2B42">
              <w:rPr>
                <w:rFonts w:cs="Arial"/>
                <w:noProof/>
                <w:color w:val="000000" w:themeColor="text1"/>
                <w:sz w:val="16"/>
                <w:szCs w:val="16"/>
                <w:vertAlign w:val="superscript"/>
                <w:lang w:bidi="th-TH"/>
              </w:rPr>
              <w:t>8</w:t>
            </w:r>
          </w:p>
        </w:tc>
      </w:tr>
      <w:tr w:rsidR="007A1C65" w:rsidRPr="00F06DD9" w14:paraId="63BFFC56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09479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Treatment cost for subretinal hemorrhage using Par Plana Vitrectomy and gas (THB per episode)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CB7B4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054BF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41,615.28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013DA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4,161.53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684C2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ngsana New"/>
                <w:color w:val="000000" w:themeColor="text1"/>
                <w:sz w:val="16"/>
                <w:szCs w:val="16"/>
                <w:lang w:bidi="th-TH"/>
              </w:rPr>
              <w:t xml:space="preserve">Primary data </w:t>
            </w:r>
          </w:p>
        </w:tc>
      </w:tr>
      <w:tr w:rsidR="007A1C65" w:rsidRPr="00F06DD9" w14:paraId="363779EC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064BB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Treatment cost for retinal detachment due to intravitreal injection (THB per episode)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52C94" w14:textId="77777777" w:rsidR="007A1C65" w:rsidRPr="00F06DD9" w:rsidRDefault="007A1C65" w:rsidP="00256049">
            <w:pPr>
              <w:spacing w:after="12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C1105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55,922.93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5ABD5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5,592.29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DDB00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Primary data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vertAlign w:val="superscript"/>
                <w:lang w:bidi="th-TH"/>
              </w:rPr>
              <w:t>¶</w:t>
            </w:r>
          </w:p>
        </w:tc>
      </w:tr>
      <w:tr w:rsidR="007A1C65" w:rsidRPr="00F06DD9" w14:paraId="71DEC79F" w14:textId="77777777" w:rsidTr="00256049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094D345F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b/>
                <w:bCs/>
                <w:i/>
                <w:iCs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b/>
                <w:bCs/>
                <w:i/>
                <w:iCs/>
                <w:color w:val="000000" w:themeColor="text1"/>
                <w:sz w:val="16"/>
                <w:szCs w:val="16"/>
                <w:lang w:bidi="th-TH"/>
              </w:rPr>
              <w:t>Direct non-medical cost</w:t>
            </w:r>
          </w:p>
        </w:tc>
      </w:tr>
      <w:tr w:rsidR="007A1C65" w:rsidRPr="00F06DD9" w14:paraId="478549D6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D17ED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ngsana New"/>
                <w:color w:val="000000" w:themeColor="text1"/>
                <w:sz w:val="16"/>
                <w:szCs w:val="16"/>
                <w:lang w:bidi="th-TH"/>
              </w:rPr>
              <w:lastRenderedPageBreak/>
              <w:t>Costs of device, equipment, and home renovation (once; THB)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B87A2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F35F5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5,097.78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5C542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2,819.29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D32DF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ngsana New"/>
                <w:color w:val="000000" w:themeColor="text1"/>
                <w:sz w:val="16"/>
                <w:szCs w:val="16"/>
                <w:lang w:bidi="th-TH"/>
              </w:rPr>
              <w:t xml:space="preserve">Primary data </w:t>
            </w:r>
          </w:p>
        </w:tc>
      </w:tr>
      <w:tr w:rsidR="007A1C65" w:rsidRPr="00F06DD9" w14:paraId="5F232F3B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E72C1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ngsana New"/>
                <w:color w:val="000000" w:themeColor="text1"/>
                <w:sz w:val="16"/>
                <w:szCs w:val="16"/>
                <w:lang w:bidi="th-TH"/>
              </w:rPr>
              <w:t>Costs of meal, transportation, and hotel and time cost of caregivers (THB per month)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5320D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gamma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DF1B1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4,689.55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DEC65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2,949.65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2910C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ngsana New"/>
                <w:color w:val="000000" w:themeColor="text1"/>
                <w:sz w:val="16"/>
                <w:szCs w:val="16"/>
                <w:lang w:bidi="th-TH"/>
              </w:rPr>
              <w:t xml:space="preserve">Primary data </w:t>
            </w:r>
          </w:p>
        </w:tc>
      </w:tr>
      <w:tr w:rsidR="007A1C65" w:rsidRPr="00F06DD9" w14:paraId="6B03FB65" w14:textId="77777777" w:rsidTr="00256049">
        <w:trPr>
          <w:trHeight w:val="2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63D7DB46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b/>
                <w:bCs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b/>
                <w:bCs/>
                <w:color w:val="000000" w:themeColor="text1"/>
                <w:sz w:val="16"/>
                <w:szCs w:val="16"/>
                <w:lang w:bidi="th-TH"/>
              </w:rPr>
              <w:t>Utilities</w:t>
            </w:r>
          </w:p>
        </w:tc>
      </w:tr>
      <w:tr w:rsidR="007A1C65" w:rsidRPr="00F06DD9" w14:paraId="7D01408A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05245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BCVA of </w:t>
            </w:r>
            <w:r w:rsidRPr="00F06DD9">
              <w:rPr>
                <w:rFonts w:ascii="Calibri" w:hAnsi="Calibri" w:cs="Calibri"/>
                <w:color w:val="000000" w:themeColor="text1"/>
                <w:sz w:val="16"/>
                <w:szCs w:val="16"/>
                <w:lang w:bidi="th-TH"/>
              </w:rPr>
              <w:t>≤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25 ETDRS Letters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0EF37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beta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5FC21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0.53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64E16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0.14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E8281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ngsana New"/>
                <w:color w:val="000000" w:themeColor="text1"/>
                <w:sz w:val="16"/>
                <w:szCs w:val="16"/>
                <w:lang w:bidi="th-TH"/>
              </w:rPr>
              <w:t xml:space="preserve">Primary data </w:t>
            </w:r>
          </w:p>
        </w:tc>
      </w:tr>
      <w:tr w:rsidR="007A1C65" w:rsidRPr="00F06DD9" w14:paraId="355BDDC6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5D862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BCVA of 26-40 ETDRS Letters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AF0F5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beta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ABA2D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0.68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51BA7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0.11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29E32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ngsana New"/>
                <w:color w:val="000000" w:themeColor="text1"/>
                <w:sz w:val="16"/>
                <w:szCs w:val="16"/>
                <w:lang w:bidi="th-TH"/>
              </w:rPr>
              <w:t xml:space="preserve">Primary data </w:t>
            </w:r>
          </w:p>
        </w:tc>
      </w:tr>
      <w:tr w:rsidR="007A1C65" w:rsidRPr="00F06DD9" w14:paraId="1172EAD1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7C747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BCVA of 41-55 ETDRS Letters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4BA2B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beta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6F97C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0.77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DD92B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0.18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13FA1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ngsana New"/>
                <w:color w:val="000000" w:themeColor="text1"/>
                <w:sz w:val="16"/>
                <w:szCs w:val="16"/>
                <w:lang w:bidi="th-TH"/>
              </w:rPr>
              <w:t xml:space="preserve">Primary data </w:t>
            </w:r>
          </w:p>
        </w:tc>
      </w:tr>
      <w:tr w:rsidR="007A1C65" w:rsidRPr="00F06DD9" w14:paraId="12B8C27D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719FD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BCVA of 56-70 ETDRS Letters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CAC05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beta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FFCA2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0.83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B9665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0.05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5AA73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ngsana New"/>
                <w:color w:val="000000" w:themeColor="text1"/>
                <w:sz w:val="16"/>
                <w:szCs w:val="16"/>
                <w:lang w:bidi="th-TH"/>
              </w:rPr>
              <w:t xml:space="preserve">Primary data </w:t>
            </w:r>
          </w:p>
        </w:tc>
      </w:tr>
      <w:tr w:rsidR="007A1C65" w:rsidRPr="00F06DD9" w14:paraId="63D79EE6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9FE8A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BCVA of 71-85 ETDRS Letters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6D8C2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beta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68882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0.87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FAAC9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0.02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7A667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ngsana New"/>
                <w:color w:val="000000" w:themeColor="text1"/>
                <w:sz w:val="16"/>
                <w:szCs w:val="16"/>
                <w:lang w:bidi="th-TH"/>
              </w:rPr>
              <w:t xml:space="preserve">Primary data </w:t>
            </w:r>
          </w:p>
        </w:tc>
      </w:tr>
      <w:tr w:rsidR="007A1C65" w:rsidRPr="00F06DD9" w14:paraId="2AE1D13A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7C375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BCVA of 86-100 ETDRS Letters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23A8A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beta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CB492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0.87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8295E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0.02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7DD4F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ngsana New"/>
                <w:color w:val="000000" w:themeColor="text1"/>
                <w:sz w:val="16"/>
                <w:szCs w:val="16"/>
                <w:lang w:bidi="th-TH"/>
              </w:rPr>
              <w:t>Assumed: equal to utility of VA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71-85 ETDRS letters</w:t>
            </w:r>
          </w:p>
        </w:tc>
      </w:tr>
      <w:tr w:rsidR="007A1C65" w:rsidRPr="00F06DD9" w14:paraId="464A6747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47A62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Complication: vitreous hemorrhage or subretinal hemorrhage (VA: CF, HM, PL, NPL) [during and post hemorrhage states)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7D30C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beta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85E34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  0.53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2F1FF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           0.14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A75EB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ngsana New"/>
                <w:color w:val="000000" w:themeColor="text1"/>
                <w:sz w:val="16"/>
                <w:szCs w:val="16"/>
                <w:lang w:bidi="th-TH"/>
              </w:rPr>
              <w:t xml:space="preserve">Assumed: equal to utility of ≤25 ETDRS Letters 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ETDRS letters</w:t>
            </w:r>
          </w:p>
        </w:tc>
      </w:tr>
      <w:tr w:rsidR="007A1C65" w:rsidRPr="00F06DD9" w14:paraId="13655D4D" w14:textId="77777777" w:rsidTr="00256049">
        <w:trPr>
          <w:trHeight w:val="31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F68DD65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b/>
                <w:bCs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b/>
                <w:bCs/>
                <w:color w:val="000000" w:themeColor="text1"/>
                <w:sz w:val="16"/>
                <w:szCs w:val="16"/>
                <w:lang w:bidi="th-TH"/>
              </w:rPr>
              <w:t>Parameter for budget impact analysis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65024AEC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4013AC5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E3854C8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321965DB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 </w:t>
            </w:r>
          </w:p>
        </w:tc>
      </w:tr>
      <w:tr w:rsidR="007A1C65" w:rsidRPr="00F06DD9" w14:paraId="79C5CFED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9052D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Proportion of patients with unilateral PCV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85DA5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D7C06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75%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BE066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%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C8A63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Expert opinion</w:t>
            </w:r>
          </w:p>
        </w:tc>
      </w:tr>
      <w:tr w:rsidR="007A1C65" w:rsidRPr="00F06DD9" w14:paraId="743BF8DE" w14:textId="77777777" w:rsidTr="00256049">
        <w:trPr>
          <w:trHeight w:val="69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6C0BE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Pooled prevalence of patients with PCV among Asian patients with </w:t>
            </w:r>
            <w:proofErr w:type="spellStart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nAMD</w:t>
            </w:r>
            <w:proofErr w:type="spellEnd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(patients)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D066D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C4F6E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24%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FDB8B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%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64042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Meta-analysis (Table S3) </w:t>
            </w:r>
          </w:p>
        </w:tc>
      </w:tr>
      <w:tr w:rsidR="007A1C65" w:rsidRPr="00F06DD9" w14:paraId="72241775" w14:textId="77777777" w:rsidTr="00256049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75522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Average number of patients with </w:t>
            </w:r>
            <w:proofErr w:type="spellStart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nAMD</w:t>
            </w:r>
            <w:proofErr w:type="spellEnd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per year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9D62F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ACB4D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5,280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616F9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patients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C2BAA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Primary data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vertAlign w:val="superscript"/>
                <w:lang w:bidi="th-TH"/>
              </w:rPr>
              <w:t>§</w:t>
            </w:r>
          </w:p>
        </w:tc>
      </w:tr>
      <w:tr w:rsidR="007A1C65" w:rsidRPr="00F06DD9" w14:paraId="5A23BFBB" w14:textId="77777777" w:rsidTr="00256049">
        <w:trPr>
          <w:trHeight w:val="47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4E9B3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Pooled incidence of PCV among Asian patients with </w:t>
            </w:r>
            <w:proofErr w:type="spellStart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nAMD</w:t>
            </w:r>
            <w:proofErr w:type="spellEnd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(eye)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65E27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b/>
                <w:bCs/>
                <w:color w:val="000000" w:themeColor="text1"/>
                <w:sz w:val="16"/>
                <w:szCs w:val="16"/>
                <w:u w:val="single"/>
                <w:lang w:bidi="th-TH"/>
              </w:rPr>
            </w:pPr>
            <w:r w:rsidRPr="00F06DD9">
              <w:rPr>
                <w:rFonts w:cs="Arial"/>
                <w:b/>
                <w:bCs/>
                <w:color w:val="000000" w:themeColor="text1"/>
                <w:sz w:val="16"/>
                <w:szCs w:val="16"/>
                <w:u w:val="single"/>
                <w:lang w:bidi="th-TH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6EE30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18%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C701E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%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61015" w14:textId="77777777" w:rsidR="007A1C65" w:rsidRPr="00F06DD9" w:rsidRDefault="007A1C65" w:rsidP="00256049">
            <w:pPr>
              <w:spacing w:after="120" w:line="240" w:lineRule="auto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Meta-analysis (Table S3) </w:t>
            </w:r>
          </w:p>
        </w:tc>
      </w:tr>
      <w:tr w:rsidR="007A1C65" w:rsidRPr="00F06DD9" w14:paraId="38E32D0E" w14:textId="77777777" w:rsidTr="00256049">
        <w:trPr>
          <w:trHeight w:val="28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F5B6D" w14:textId="77777777" w:rsidR="007A1C65" w:rsidRPr="00F06DD9" w:rsidRDefault="007A1C65" w:rsidP="00474883">
            <w:pPr>
              <w:spacing w:line="360" w:lineRule="auto"/>
              <w:jc w:val="both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b/>
                <w:bCs/>
                <w:color w:val="000000" w:themeColor="text1"/>
                <w:sz w:val="16"/>
                <w:szCs w:val="16"/>
                <w:lang w:bidi="th-TH"/>
              </w:rPr>
              <w:t>Notes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: Italicized-bold text represents the parameter categories and italicized text represents subgroups of the parameter categories. 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vertAlign w:val="superscript"/>
                <w:lang w:bidi="th-TH"/>
              </w:rPr>
              <w:t>†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Hemorrhage includes vitreous hemorrhage and subretinal hemorrhage. 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vertAlign w:val="superscript"/>
                <w:lang w:bidi="th-TH"/>
              </w:rPr>
              <w:t>‡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Monitoring visit includes visual acuity measurement and outpatient service. </w:t>
            </w:r>
            <w:r w:rsidRPr="00F06DD9">
              <w:rPr>
                <w:rFonts w:cs="Arial"/>
                <w:b/>
                <w:bCs/>
                <w:color w:val="000000" w:themeColor="text1"/>
                <w:sz w:val="16"/>
                <w:szCs w:val="16"/>
                <w:vertAlign w:val="superscript"/>
                <w:lang w:bidi="th-TH"/>
              </w:rPr>
              <w:t xml:space="preserve">‖ 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Treatment cost for vitreous hemorrhage using Par Plana Vitrectomy (THB per episode) was 39,615.28 THB (assumed using 3 days of hospitalization, PPV, dilation, Fundus photography, OCT, medications, IVB, </w:t>
            </w:r>
            <w:r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and 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4 outpatient follow-up visits and VA measurements). Total cost of cataract treatment per 1 episode was 19,426.64 THB which include</w:t>
            </w:r>
            <w:r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s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cost of cataract treatment, cost of 2.35 days of hospitalization, and costs of 4 outpatient follow-up visits and VA measurements. Total treatment cost for endophthalmitis per 1 episode was 55,873.99 THB (assumed 10 days of hospitalization, cost of endophthalmitis treatment, and 6 outpatient follow-up visits and VA measurements). 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vertAlign w:val="superscript"/>
                <w:lang w:bidi="th-TH"/>
              </w:rPr>
              <w:t>¶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The cost of retinal detachment treatment calculated from 3 days of hospitalization, 4 outpatient visits for follow up, treatment cost, and costs of gas, silicone oil, heavy silicone oil, and medication from tertiary hospitals. 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vertAlign w:val="superscript"/>
                <w:lang w:bidi="th-TH"/>
              </w:rPr>
              <w:t>§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Beneficiaries of Universal Health Coverage Scheme and Civil Servant Medical Benefit Scheme who received intravitreal bevacizumab for treating </w:t>
            </w:r>
            <w:proofErr w:type="spellStart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nAMD</w:t>
            </w:r>
            <w:proofErr w:type="spellEnd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derived from databases of the National Health Security Office (</w:t>
            </w:r>
            <w:r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2012-2019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) and the Comptroller General's Department (</w:t>
            </w:r>
            <w:r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2019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).  </w:t>
            </w:r>
            <w:r w:rsidRPr="00F06DD9">
              <w:rPr>
                <w:rFonts w:cs="Arial"/>
                <w:i/>
                <w:iCs/>
                <w:color w:val="000000" w:themeColor="text1"/>
                <w:sz w:val="16"/>
                <w:szCs w:val="16"/>
                <w:vertAlign w:val="superscript"/>
                <w:lang w:bidi="th-TH"/>
              </w:rPr>
              <w:t xml:space="preserve"> 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 </w:t>
            </w:r>
          </w:p>
        </w:tc>
      </w:tr>
      <w:tr w:rsidR="007A1C65" w:rsidRPr="003777C0" w14:paraId="1B194C2E" w14:textId="77777777" w:rsidTr="00256049">
        <w:trPr>
          <w:trHeight w:val="24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43E5C" w14:textId="77777777" w:rsidR="007A1C65" w:rsidRPr="003D6EE1" w:rsidRDefault="007A1C65" w:rsidP="00474883">
            <w:pPr>
              <w:spacing w:line="360" w:lineRule="auto"/>
              <w:jc w:val="both"/>
              <w:rPr>
                <w:rFonts w:cs="Arial"/>
                <w:color w:val="000000" w:themeColor="text1"/>
                <w:sz w:val="16"/>
                <w:szCs w:val="16"/>
                <w:lang w:bidi="th-TH"/>
              </w:rPr>
            </w:pPr>
            <w:r w:rsidRPr="00F06DD9">
              <w:rPr>
                <w:rFonts w:cs="Arial"/>
                <w:b/>
                <w:bCs/>
                <w:color w:val="000000" w:themeColor="text1"/>
                <w:sz w:val="16"/>
                <w:szCs w:val="16"/>
                <w:lang w:bidi="th-TH"/>
              </w:rPr>
              <w:t xml:space="preserve">Abbreviations: 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BCVA, best corrected visual acuity; CF, count finger; ETDRS, the Early Treatment Diabetic Retinopathy Study; HM, hand motion; ICG, Indocyanine green; IOP, intraocular pressure; IVA, intravitreal aflibercept; IVB, intravitreal bevacizumab; IVR, intravitreal ranibizumab; mg, milligram; ml, milliliter; </w:t>
            </w:r>
            <w:proofErr w:type="spellStart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nAMD</w:t>
            </w:r>
            <w:proofErr w:type="spellEnd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, neovascular age-related macular degeneration; NPL, no light perception; OCT, </w:t>
            </w:r>
            <w:r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o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ptical coherence tomography; OPD, outpatient department; PCV, </w:t>
            </w:r>
            <w:r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p</w:t>
            </w:r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 xml:space="preserve">olypoidal choroidal vasculopathy; PL, light perception; RR, relative risk; SE, standard error; THB, Thai baht; VA, visual acuity; </w:t>
            </w:r>
            <w:proofErr w:type="spellStart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vPDT</w:t>
            </w:r>
            <w:proofErr w:type="spellEnd"/>
            <w:r w:rsidRPr="00F06DD9">
              <w:rPr>
                <w:rFonts w:cs="Arial"/>
                <w:color w:val="000000" w:themeColor="text1"/>
                <w:sz w:val="16"/>
                <w:szCs w:val="16"/>
                <w:lang w:bidi="th-TH"/>
              </w:rPr>
              <w:t>, verteporfin photodynamic therapy.</w:t>
            </w:r>
          </w:p>
        </w:tc>
      </w:tr>
    </w:tbl>
    <w:p w14:paraId="348C44D2" w14:textId="77777777" w:rsidR="007A1C65" w:rsidRDefault="007A1C65" w:rsidP="004236AF">
      <w:pPr>
        <w:jc w:val="both"/>
        <w:rPr>
          <w:rFonts w:cs="Arial"/>
          <w:b/>
          <w:bCs/>
          <w:szCs w:val="20"/>
        </w:rPr>
      </w:pPr>
      <w:bookmarkStart w:id="0" w:name="_Ref20656528"/>
      <w:bookmarkStart w:id="1" w:name="_Toc49725029"/>
    </w:p>
    <w:p w14:paraId="04390A67" w14:textId="77777777" w:rsidR="007A1C65" w:rsidRDefault="007A1C65" w:rsidP="004236AF">
      <w:pPr>
        <w:jc w:val="both"/>
        <w:rPr>
          <w:rFonts w:cs="Arial"/>
          <w:b/>
          <w:bCs/>
          <w:szCs w:val="20"/>
        </w:rPr>
      </w:pPr>
    </w:p>
    <w:p w14:paraId="1B50CA4B" w14:textId="77777777" w:rsidR="007A1C65" w:rsidRDefault="007A1C65" w:rsidP="004236AF">
      <w:pPr>
        <w:jc w:val="both"/>
        <w:rPr>
          <w:rFonts w:cs="Arial"/>
          <w:b/>
          <w:bCs/>
          <w:szCs w:val="20"/>
        </w:rPr>
        <w:sectPr w:rsidR="007A1C65" w:rsidSect="00474883">
          <w:pgSz w:w="12240" w:h="15840" w:code="1"/>
          <w:pgMar w:top="1440" w:right="1440" w:bottom="1440" w:left="1440" w:header="708" w:footer="708" w:gutter="0"/>
          <w:cols w:space="708"/>
          <w:docGrid w:linePitch="360"/>
        </w:sectPr>
      </w:pPr>
    </w:p>
    <w:p w14:paraId="056D4D8E" w14:textId="77777777" w:rsidR="007A1C65" w:rsidRPr="00174624" w:rsidRDefault="007A1C65" w:rsidP="004236AF">
      <w:pPr>
        <w:jc w:val="both"/>
        <w:rPr>
          <w:rFonts w:cs="Arial"/>
          <w:sz w:val="18"/>
          <w:szCs w:val="18"/>
        </w:rPr>
      </w:pPr>
      <w:r w:rsidRPr="00C702C0">
        <w:rPr>
          <w:rFonts w:cs="Arial"/>
          <w:b/>
          <w:bCs/>
          <w:szCs w:val="20"/>
        </w:rPr>
        <w:lastRenderedPageBreak/>
        <w:t xml:space="preserve">Table </w:t>
      </w:r>
      <w:r>
        <w:rPr>
          <w:rFonts w:cs="Arial"/>
          <w:b/>
          <w:bCs/>
          <w:szCs w:val="20"/>
        </w:rPr>
        <w:t>S2</w:t>
      </w:r>
      <w:r w:rsidRPr="00C702C0">
        <w:rPr>
          <w:rFonts w:cs="Arial"/>
          <w:b/>
          <w:bCs/>
          <w:szCs w:val="20"/>
          <w:cs/>
          <w:lang w:bidi="th-TH"/>
        </w:rPr>
        <w:t xml:space="preserve"> </w:t>
      </w:r>
      <w:r w:rsidRPr="00906D85">
        <w:rPr>
          <w:rFonts w:cs="Arial"/>
          <w:szCs w:val="20"/>
          <w:lang w:bidi="th-TH"/>
        </w:rPr>
        <w:t>Pooled prevalence</w:t>
      </w:r>
      <w:r>
        <w:rPr>
          <w:rFonts w:cs="Arial"/>
          <w:szCs w:val="20"/>
          <w:lang w:bidi="th-TH"/>
        </w:rPr>
        <w:t xml:space="preserve"> </w:t>
      </w:r>
      <w:r w:rsidRPr="00906D85">
        <w:rPr>
          <w:rFonts w:cs="Arial"/>
          <w:szCs w:val="20"/>
          <w:lang w:bidi="th-TH"/>
        </w:rPr>
        <w:t xml:space="preserve">and incidence of PCV among Asian patients with </w:t>
      </w:r>
      <w:proofErr w:type="spellStart"/>
      <w:r w:rsidRPr="00906D85">
        <w:rPr>
          <w:rFonts w:cs="Arial"/>
          <w:szCs w:val="20"/>
          <w:lang w:bidi="th-TH"/>
        </w:rPr>
        <w:t>nAMD</w:t>
      </w:r>
      <w:proofErr w:type="spellEnd"/>
      <w:r>
        <w:rPr>
          <w:rFonts w:cs="Arial"/>
          <w:szCs w:val="20"/>
          <w:lang w:bidi="th-TH"/>
        </w:rPr>
        <w:t xml:space="preserve"> using random-</w:t>
      </w:r>
      <w:r w:rsidRPr="00174624">
        <w:rPr>
          <w:rFonts w:cs="Arial"/>
          <w:sz w:val="18"/>
          <w:szCs w:val="18"/>
          <w:lang w:bidi="th-TH"/>
        </w:rPr>
        <w:t>effect model</w:t>
      </w:r>
      <w:r w:rsidRPr="00174624">
        <w:rPr>
          <w:rFonts w:cs="Arial"/>
          <w:b/>
          <w:bCs/>
          <w:sz w:val="18"/>
          <w:szCs w:val="18"/>
          <w:lang w:bidi="th-TH"/>
        </w:rPr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269"/>
        <w:gridCol w:w="708"/>
        <w:gridCol w:w="498"/>
        <w:gridCol w:w="496"/>
        <w:gridCol w:w="994"/>
        <w:gridCol w:w="1700"/>
        <w:gridCol w:w="803"/>
        <w:gridCol w:w="475"/>
        <w:gridCol w:w="470"/>
        <w:gridCol w:w="947"/>
      </w:tblGrid>
      <w:tr w:rsidR="007A1C65" w:rsidRPr="00174624" w14:paraId="2578B71D" w14:textId="77777777" w:rsidTr="00256049">
        <w:trPr>
          <w:trHeight w:val="283"/>
        </w:trPr>
        <w:tc>
          <w:tcPr>
            <w:tcW w:w="1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bookmarkEnd w:id="0"/>
          <w:bookmarkEnd w:id="1"/>
          <w:p w14:paraId="4D44FDCD" w14:textId="77777777" w:rsidR="007A1C65" w:rsidRPr="00174624" w:rsidRDefault="007A1C65" w:rsidP="00256049">
            <w:pPr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74624">
              <w:rPr>
                <w:rFonts w:cs="Arial"/>
                <w:b/>
                <w:bCs/>
                <w:sz w:val="18"/>
                <w:szCs w:val="18"/>
              </w:rPr>
              <w:t>Study</w:t>
            </w:r>
          </w:p>
        </w:tc>
        <w:tc>
          <w:tcPr>
            <w:tcW w:w="6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AC98AAB" w14:textId="77777777" w:rsidR="007A1C65" w:rsidRPr="00174624" w:rsidRDefault="007A1C65" w:rsidP="00256049">
            <w:pPr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74624">
              <w:rPr>
                <w:rFonts w:cs="Arial"/>
                <w:b/>
                <w:bCs/>
                <w:sz w:val="18"/>
                <w:szCs w:val="18"/>
              </w:rPr>
              <w:t>Prevalence</w:t>
            </w:r>
          </w:p>
          <w:p w14:paraId="50D9C339" w14:textId="77777777" w:rsidR="007A1C65" w:rsidRPr="00174624" w:rsidRDefault="007A1C65" w:rsidP="00256049">
            <w:pPr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74624">
              <w:rPr>
                <w:rFonts w:cs="Arial"/>
                <w:sz w:val="18"/>
                <w:szCs w:val="18"/>
                <w:lang w:bidi="th-TH"/>
              </w:rPr>
              <w:t>(patients)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33A59" w14:textId="77777777" w:rsidR="007A1C65" w:rsidRPr="00174624" w:rsidRDefault="007A1C65" w:rsidP="00256049">
            <w:pPr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74624">
              <w:rPr>
                <w:rFonts w:cs="Arial"/>
                <w:b/>
                <w:bCs/>
                <w:sz w:val="18"/>
                <w:szCs w:val="18"/>
              </w:rPr>
              <w:t>[95% CI]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23D99" w14:textId="77777777" w:rsidR="007A1C65" w:rsidRPr="00174624" w:rsidRDefault="007A1C65" w:rsidP="00256049">
            <w:pPr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74624">
              <w:rPr>
                <w:rFonts w:cs="Arial"/>
                <w:b/>
                <w:bCs/>
                <w:sz w:val="18"/>
                <w:szCs w:val="18"/>
              </w:rPr>
              <w:t>Study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820B8C" w14:textId="77777777" w:rsidR="007A1C65" w:rsidRPr="00174624" w:rsidRDefault="007A1C65" w:rsidP="00256049">
            <w:pPr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74624">
              <w:rPr>
                <w:rFonts w:cs="Arial"/>
                <w:b/>
                <w:bCs/>
                <w:sz w:val="18"/>
                <w:szCs w:val="18"/>
              </w:rPr>
              <w:t>Incidence</w:t>
            </w:r>
          </w:p>
          <w:p w14:paraId="4E01C217" w14:textId="77777777" w:rsidR="007A1C65" w:rsidRPr="00174624" w:rsidRDefault="007A1C65" w:rsidP="00256049">
            <w:pPr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74624">
              <w:rPr>
                <w:rFonts w:cs="Arial"/>
                <w:sz w:val="18"/>
                <w:szCs w:val="18"/>
                <w:lang w:bidi="th-TH"/>
              </w:rPr>
              <w:t>(eyes)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7FCA17" w14:textId="77777777" w:rsidR="007A1C65" w:rsidRPr="00174624" w:rsidRDefault="007A1C65" w:rsidP="00256049">
            <w:pPr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74624">
              <w:rPr>
                <w:rFonts w:cs="Arial"/>
                <w:b/>
                <w:bCs/>
                <w:sz w:val="18"/>
                <w:szCs w:val="18"/>
              </w:rPr>
              <w:t>[95% CI]</w:t>
            </w:r>
          </w:p>
        </w:tc>
      </w:tr>
      <w:tr w:rsidR="007A1C65" w:rsidRPr="00174624" w14:paraId="104DFF8A" w14:textId="77777777" w:rsidTr="00256049">
        <w:trPr>
          <w:trHeight w:val="283"/>
        </w:trPr>
        <w:tc>
          <w:tcPr>
            <w:tcW w:w="1212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3159673" w14:textId="77777777" w:rsidR="007A1C65" w:rsidRPr="00174624" w:rsidRDefault="007A1C65" w:rsidP="0025604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74624">
              <w:rPr>
                <w:rFonts w:cs="Arial"/>
                <w:sz w:val="18"/>
                <w:szCs w:val="18"/>
              </w:rPr>
              <w:t>Chen SJ (2004); Taiwan</w:t>
            </w:r>
            <w:r w:rsidRPr="00174624">
              <w:rPr>
                <w:rFonts w:cs="Arial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378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E397520" w14:textId="77777777" w:rsidR="007A1C65" w:rsidRPr="00174624" w:rsidRDefault="007A1C65" w:rsidP="0025604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74624">
              <w:rPr>
                <w:rFonts w:cs="Arial"/>
                <w:sz w:val="18"/>
                <w:szCs w:val="18"/>
              </w:rPr>
              <w:t>0.16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D4EFAB5" w14:textId="77777777" w:rsidR="007A1C65" w:rsidRPr="00174624" w:rsidRDefault="007A1C65" w:rsidP="00256049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74624">
              <w:rPr>
                <w:rFonts w:cs="Arial"/>
                <w:sz w:val="18"/>
                <w:szCs w:val="18"/>
              </w:rPr>
              <w:t>0.13</w:t>
            </w:r>
          </w:p>
        </w:tc>
        <w:tc>
          <w:tcPr>
            <w:tcW w:w="53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4C06D" w14:textId="77777777" w:rsidR="007A1C65" w:rsidRPr="00174624" w:rsidRDefault="007A1C65" w:rsidP="0025604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74624">
              <w:rPr>
                <w:rFonts w:cs="Arial"/>
                <w:sz w:val="18"/>
                <w:szCs w:val="18"/>
              </w:rPr>
              <w:t>0.20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</w:tcPr>
          <w:p w14:paraId="6D870B28" w14:textId="77777777" w:rsidR="007A1C65" w:rsidRPr="00174624" w:rsidRDefault="007A1C65" w:rsidP="00256049">
            <w:pPr>
              <w:spacing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174624">
              <w:rPr>
                <w:rFonts w:cs="Arial"/>
                <w:sz w:val="18"/>
                <w:szCs w:val="18"/>
              </w:rPr>
              <w:t>Sho</w:t>
            </w:r>
            <w:proofErr w:type="spellEnd"/>
            <w:r w:rsidRPr="00174624">
              <w:rPr>
                <w:rFonts w:cs="Arial"/>
                <w:sz w:val="18"/>
                <w:szCs w:val="18"/>
              </w:rPr>
              <w:t xml:space="preserve"> (2003); Japan</w:t>
            </w:r>
            <w:r w:rsidRPr="002D2B42">
              <w:rPr>
                <w:rFonts w:cs="Arial"/>
                <w:noProof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429" w:type="pct"/>
            <w:tcBorders>
              <w:top w:val="single" w:sz="4" w:space="0" w:color="auto"/>
            </w:tcBorders>
          </w:tcPr>
          <w:p w14:paraId="70C3FD82" w14:textId="77777777" w:rsidR="007A1C65" w:rsidRPr="00174624" w:rsidRDefault="007A1C65" w:rsidP="0025604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74624">
              <w:rPr>
                <w:rFonts w:cs="Arial"/>
                <w:sz w:val="18"/>
                <w:szCs w:val="18"/>
              </w:rPr>
              <w:t>0.23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</w:tcBorders>
          </w:tcPr>
          <w:p w14:paraId="29E1475C" w14:textId="77777777" w:rsidR="007A1C65" w:rsidRPr="00174624" w:rsidRDefault="007A1C65" w:rsidP="00256049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74624">
              <w:rPr>
                <w:rFonts w:cs="Arial"/>
                <w:sz w:val="18"/>
                <w:szCs w:val="18"/>
              </w:rPr>
              <w:t>0.2</w:t>
            </w:r>
          </w:p>
        </w:tc>
        <w:tc>
          <w:tcPr>
            <w:tcW w:w="507" w:type="pct"/>
            <w:tcBorders>
              <w:top w:val="single" w:sz="4" w:space="0" w:color="auto"/>
            </w:tcBorders>
          </w:tcPr>
          <w:p w14:paraId="427B53E3" w14:textId="77777777" w:rsidR="007A1C65" w:rsidRPr="00174624" w:rsidRDefault="007A1C65" w:rsidP="0025604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74624">
              <w:rPr>
                <w:rFonts w:cs="Arial"/>
                <w:sz w:val="18"/>
                <w:szCs w:val="18"/>
              </w:rPr>
              <w:t>0.27</w:t>
            </w:r>
          </w:p>
        </w:tc>
      </w:tr>
      <w:tr w:rsidR="007A1C65" w:rsidRPr="00174624" w14:paraId="44670B5C" w14:textId="77777777" w:rsidTr="00256049">
        <w:trPr>
          <w:trHeight w:val="283"/>
        </w:trPr>
        <w:tc>
          <w:tcPr>
            <w:tcW w:w="1212" w:type="pct"/>
            <w:shd w:val="clear" w:color="auto" w:fill="auto"/>
            <w:noWrap/>
            <w:hideMark/>
          </w:tcPr>
          <w:p w14:paraId="1B50FCF8" w14:textId="77777777" w:rsidR="007A1C65" w:rsidRPr="00174624" w:rsidRDefault="007A1C65" w:rsidP="00256049">
            <w:pPr>
              <w:spacing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174624">
              <w:rPr>
                <w:rFonts w:cs="Arial"/>
                <w:sz w:val="18"/>
                <w:szCs w:val="18"/>
              </w:rPr>
              <w:t>MarukoI</w:t>
            </w:r>
            <w:proofErr w:type="spellEnd"/>
            <w:r w:rsidRPr="00174624">
              <w:rPr>
                <w:rFonts w:cs="Arial"/>
                <w:sz w:val="18"/>
                <w:szCs w:val="18"/>
              </w:rPr>
              <w:t xml:space="preserve"> I (2007); Japan</w:t>
            </w:r>
            <w:r w:rsidRPr="002D2B42">
              <w:rPr>
                <w:rFonts w:cs="Arial"/>
                <w:noProof/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0D05738A" w14:textId="77777777" w:rsidR="007A1C65" w:rsidRPr="00174624" w:rsidRDefault="007A1C65" w:rsidP="0025604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74624">
              <w:rPr>
                <w:rFonts w:cs="Arial"/>
                <w:sz w:val="18"/>
                <w:szCs w:val="18"/>
              </w:rPr>
              <w:t>0.55</w:t>
            </w:r>
          </w:p>
        </w:tc>
        <w:tc>
          <w:tcPr>
            <w:tcW w:w="531" w:type="pct"/>
            <w:gridSpan w:val="2"/>
            <w:shd w:val="clear" w:color="auto" w:fill="auto"/>
            <w:noWrap/>
            <w:hideMark/>
          </w:tcPr>
          <w:p w14:paraId="252E2683" w14:textId="77777777" w:rsidR="007A1C65" w:rsidRPr="00174624" w:rsidRDefault="007A1C65" w:rsidP="00256049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74624">
              <w:rPr>
                <w:rFonts w:cs="Arial"/>
                <w:sz w:val="18"/>
                <w:szCs w:val="18"/>
              </w:rPr>
              <w:t>0.49</w:t>
            </w:r>
          </w:p>
        </w:tc>
        <w:tc>
          <w:tcPr>
            <w:tcW w:w="531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76883DF6" w14:textId="77777777" w:rsidR="007A1C65" w:rsidRPr="00174624" w:rsidRDefault="007A1C65" w:rsidP="0025604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74624">
              <w:rPr>
                <w:rFonts w:cs="Arial"/>
                <w:sz w:val="18"/>
                <w:szCs w:val="18"/>
              </w:rPr>
              <w:t>0.49</w:t>
            </w:r>
          </w:p>
        </w:tc>
        <w:tc>
          <w:tcPr>
            <w:tcW w:w="908" w:type="pct"/>
            <w:tcBorders>
              <w:left w:val="single" w:sz="4" w:space="0" w:color="auto"/>
            </w:tcBorders>
          </w:tcPr>
          <w:p w14:paraId="63BE066B" w14:textId="77777777" w:rsidR="007A1C65" w:rsidRPr="00174624" w:rsidRDefault="007A1C65" w:rsidP="0025604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74624">
              <w:rPr>
                <w:rFonts w:cs="Arial"/>
                <w:sz w:val="18"/>
                <w:szCs w:val="18"/>
              </w:rPr>
              <w:t>Kwok (2002); China</w:t>
            </w:r>
            <w:r w:rsidRPr="002D2B42">
              <w:rPr>
                <w:rFonts w:cs="Arial"/>
                <w:noProof/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429" w:type="pct"/>
          </w:tcPr>
          <w:p w14:paraId="0C09210C" w14:textId="77777777" w:rsidR="007A1C65" w:rsidRPr="00174624" w:rsidRDefault="007A1C65" w:rsidP="0025604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74624">
              <w:rPr>
                <w:rFonts w:cs="Arial"/>
                <w:sz w:val="18"/>
                <w:szCs w:val="18"/>
              </w:rPr>
              <w:t>0.11</w:t>
            </w:r>
          </w:p>
        </w:tc>
        <w:tc>
          <w:tcPr>
            <w:tcW w:w="505" w:type="pct"/>
            <w:gridSpan w:val="2"/>
          </w:tcPr>
          <w:p w14:paraId="55458B98" w14:textId="77777777" w:rsidR="007A1C65" w:rsidRPr="00174624" w:rsidRDefault="007A1C65" w:rsidP="00256049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74624">
              <w:rPr>
                <w:rFonts w:cs="Arial"/>
                <w:sz w:val="18"/>
                <w:szCs w:val="18"/>
              </w:rPr>
              <w:t>0.07</w:t>
            </w:r>
          </w:p>
        </w:tc>
        <w:tc>
          <w:tcPr>
            <w:tcW w:w="507" w:type="pct"/>
          </w:tcPr>
          <w:p w14:paraId="680935EF" w14:textId="77777777" w:rsidR="007A1C65" w:rsidRPr="00174624" w:rsidRDefault="007A1C65" w:rsidP="0025604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74624">
              <w:rPr>
                <w:rFonts w:cs="Arial"/>
                <w:sz w:val="18"/>
                <w:szCs w:val="18"/>
              </w:rPr>
              <w:t>0.16</w:t>
            </w:r>
          </w:p>
        </w:tc>
      </w:tr>
      <w:tr w:rsidR="007A1C65" w:rsidRPr="00174624" w14:paraId="2A4933C9" w14:textId="77777777" w:rsidTr="00256049">
        <w:trPr>
          <w:trHeight w:val="283"/>
        </w:trPr>
        <w:tc>
          <w:tcPr>
            <w:tcW w:w="1212" w:type="pct"/>
            <w:shd w:val="clear" w:color="auto" w:fill="auto"/>
            <w:noWrap/>
            <w:hideMark/>
          </w:tcPr>
          <w:p w14:paraId="402B93BA" w14:textId="77777777" w:rsidR="007A1C65" w:rsidRPr="00174624" w:rsidRDefault="007A1C65" w:rsidP="0025604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74624">
              <w:rPr>
                <w:rFonts w:cs="Arial"/>
                <w:sz w:val="18"/>
                <w:szCs w:val="18"/>
              </w:rPr>
              <w:t>Liu Y (2007); China</w:t>
            </w:r>
            <w:r w:rsidRPr="002D2B42">
              <w:rPr>
                <w:rFonts w:cs="Arial"/>
                <w:noProof/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62CF0F19" w14:textId="77777777" w:rsidR="007A1C65" w:rsidRPr="00174624" w:rsidRDefault="007A1C65" w:rsidP="0025604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74624">
              <w:rPr>
                <w:rFonts w:cs="Arial"/>
                <w:sz w:val="18"/>
                <w:szCs w:val="18"/>
              </w:rPr>
              <w:t>0.25</w:t>
            </w:r>
          </w:p>
        </w:tc>
        <w:tc>
          <w:tcPr>
            <w:tcW w:w="531" w:type="pct"/>
            <w:gridSpan w:val="2"/>
            <w:shd w:val="clear" w:color="auto" w:fill="auto"/>
            <w:noWrap/>
            <w:hideMark/>
          </w:tcPr>
          <w:p w14:paraId="3C832BB1" w14:textId="77777777" w:rsidR="007A1C65" w:rsidRPr="00174624" w:rsidRDefault="007A1C65" w:rsidP="00256049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74624">
              <w:rPr>
                <w:rFonts w:cs="Arial"/>
                <w:sz w:val="18"/>
                <w:szCs w:val="18"/>
              </w:rPr>
              <w:t>0.18</w:t>
            </w:r>
          </w:p>
        </w:tc>
        <w:tc>
          <w:tcPr>
            <w:tcW w:w="531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0F2FF793" w14:textId="77777777" w:rsidR="007A1C65" w:rsidRPr="00174624" w:rsidRDefault="007A1C65" w:rsidP="0025604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74624">
              <w:rPr>
                <w:rFonts w:cs="Arial"/>
                <w:sz w:val="18"/>
                <w:szCs w:val="18"/>
              </w:rPr>
              <w:t>0.32</w:t>
            </w:r>
          </w:p>
        </w:tc>
        <w:tc>
          <w:tcPr>
            <w:tcW w:w="908" w:type="pct"/>
            <w:tcBorders>
              <w:left w:val="single" w:sz="4" w:space="0" w:color="auto"/>
            </w:tcBorders>
          </w:tcPr>
          <w:p w14:paraId="3E3986D0" w14:textId="77777777" w:rsidR="007A1C65" w:rsidRPr="00174624" w:rsidRDefault="007A1C65" w:rsidP="00256049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pct"/>
          </w:tcPr>
          <w:p w14:paraId="3FF5AD2F" w14:textId="77777777" w:rsidR="007A1C65" w:rsidRPr="00174624" w:rsidRDefault="007A1C65" w:rsidP="00256049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05" w:type="pct"/>
            <w:gridSpan w:val="2"/>
          </w:tcPr>
          <w:p w14:paraId="4F01B2D3" w14:textId="77777777" w:rsidR="007A1C65" w:rsidRPr="00174624" w:rsidRDefault="007A1C65" w:rsidP="00256049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507" w:type="pct"/>
          </w:tcPr>
          <w:p w14:paraId="0F361ED3" w14:textId="77777777" w:rsidR="007A1C65" w:rsidRPr="00174624" w:rsidRDefault="007A1C65" w:rsidP="00256049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7A1C65" w:rsidRPr="00174624" w14:paraId="0F31D896" w14:textId="77777777" w:rsidTr="00256049">
        <w:trPr>
          <w:trHeight w:val="283"/>
        </w:trPr>
        <w:tc>
          <w:tcPr>
            <w:tcW w:w="1212" w:type="pct"/>
            <w:shd w:val="clear" w:color="auto" w:fill="auto"/>
            <w:noWrap/>
            <w:hideMark/>
          </w:tcPr>
          <w:p w14:paraId="55546329" w14:textId="77777777" w:rsidR="007A1C65" w:rsidRPr="00174624" w:rsidRDefault="007A1C65" w:rsidP="0025604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74624">
              <w:rPr>
                <w:rFonts w:cs="Arial"/>
                <w:sz w:val="18"/>
                <w:szCs w:val="18"/>
              </w:rPr>
              <w:t>Chen SJ (2008); Taiwan</w:t>
            </w:r>
            <w:r w:rsidRPr="002D2B42">
              <w:rPr>
                <w:rFonts w:cs="Arial"/>
                <w:noProof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216CFE21" w14:textId="77777777" w:rsidR="007A1C65" w:rsidRPr="00174624" w:rsidRDefault="007A1C65" w:rsidP="0025604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74624">
              <w:rPr>
                <w:rFonts w:cs="Arial"/>
                <w:sz w:val="18"/>
                <w:szCs w:val="18"/>
              </w:rPr>
              <w:t>0.11</w:t>
            </w:r>
          </w:p>
        </w:tc>
        <w:tc>
          <w:tcPr>
            <w:tcW w:w="531" w:type="pct"/>
            <w:gridSpan w:val="2"/>
            <w:shd w:val="clear" w:color="auto" w:fill="auto"/>
            <w:noWrap/>
            <w:hideMark/>
          </w:tcPr>
          <w:p w14:paraId="6D5DF07B" w14:textId="77777777" w:rsidR="007A1C65" w:rsidRPr="00174624" w:rsidRDefault="007A1C65" w:rsidP="00256049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74624">
              <w:rPr>
                <w:rFonts w:cs="Arial"/>
                <w:sz w:val="18"/>
                <w:szCs w:val="18"/>
              </w:rPr>
              <w:t>0.01</w:t>
            </w:r>
          </w:p>
        </w:tc>
        <w:tc>
          <w:tcPr>
            <w:tcW w:w="531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47DF9D3D" w14:textId="77777777" w:rsidR="007A1C65" w:rsidRPr="00174624" w:rsidRDefault="007A1C65" w:rsidP="0025604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74624">
              <w:rPr>
                <w:rFonts w:cs="Arial"/>
                <w:sz w:val="18"/>
                <w:szCs w:val="18"/>
              </w:rPr>
              <w:t>0.33</w:t>
            </w:r>
          </w:p>
        </w:tc>
        <w:tc>
          <w:tcPr>
            <w:tcW w:w="908" w:type="pct"/>
            <w:tcBorders>
              <w:left w:val="single" w:sz="4" w:space="0" w:color="auto"/>
            </w:tcBorders>
          </w:tcPr>
          <w:p w14:paraId="689FFF0E" w14:textId="77777777" w:rsidR="007A1C65" w:rsidRPr="00174624" w:rsidRDefault="007A1C65" w:rsidP="00256049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pct"/>
          </w:tcPr>
          <w:p w14:paraId="5D08AA61" w14:textId="77777777" w:rsidR="007A1C65" w:rsidRPr="00174624" w:rsidRDefault="007A1C65" w:rsidP="00256049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05" w:type="pct"/>
            <w:gridSpan w:val="2"/>
          </w:tcPr>
          <w:p w14:paraId="307D3377" w14:textId="77777777" w:rsidR="007A1C65" w:rsidRPr="00174624" w:rsidRDefault="007A1C65" w:rsidP="00256049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507" w:type="pct"/>
          </w:tcPr>
          <w:p w14:paraId="4E2C291B" w14:textId="77777777" w:rsidR="007A1C65" w:rsidRPr="00174624" w:rsidRDefault="007A1C65" w:rsidP="00256049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7A1C65" w:rsidRPr="00174624" w14:paraId="4D5BD20C" w14:textId="77777777" w:rsidTr="00256049">
        <w:trPr>
          <w:trHeight w:val="283"/>
        </w:trPr>
        <w:tc>
          <w:tcPr>
            <w:tcW w:w="1212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64EBBED" w14:textId="77777777" w:rsidR="007A1C65" w:rsidRPr="00174624" w:rsidRDefault="007A1C65" w:rsidP="0025604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74624">
              <w:rPr>
                <w:rFonts w:cs="Arial"/>
                <w:sz w:val="18"/>
                <w:szCs w:val="18"/>
              </w:rPr>
              <w:t>Cheung GCM (2017); Singapore</w:t>
            </w:r>
            <w:r w:rsidRPr="002D2B42">
              <w:rPr>
                <w:rFonts w:cs="Arial"/>
                <w:noProof/>
                <w:sz w:val="18"/>
                <w:szCs w:val="18"/>
                <w:vertAlign w:val="superscript"/>
              </w:rPr>
              <w:t>14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58C26E0" w14:textId="77777777" w:rsidR="007A1C65" w:rsidRPr="00174624" w:rsidRDefault="007A1C65" w:rsidP="0025604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74624">
              <w:rPr>
                <w:rFonts w:cs="Arial"/>
                <w:sz w:val="18"/>
                <w:szCs w:val="18"/>
              </w:rPr>
              <w:t>0.14</w:t>
            </w:r>
          </w:p>
        </w:tc>
        <w:tc>
          <w:tcPr>
            <w:tcW w:w="531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CBC268F" w14:textId="77777777" w:rsidR="007A1C65" w:rsidRPr="00174624" w:rsidRDefault="007A1C65" w:rsidP="00256049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74624">
              <w:rPr>
                <w:rFonts w:cs="Arial"/>
                <w:sz w:val="18"/>
                <w:szCs w:val="18"/>
              </w:rPr>
              <w:t>0.11</w:t>
            </w:r>
          </w:p>
        </w:tc>
        <w:tc>
          <w:tcPr>
            <w:tcW w:w="53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004DB" w14:textId="77777777" w:rsidR="007A1C65" w:rsidRPr="00174624" w:rsidRDefault="007A1C65" w:rsidP="0025604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74624">
              <w:rPr>
                <w:rFonts w:cs="Arial"/>
                <w:sz w:val="18"/>
                <w:szCs w:val="18"/>
              </w:rPr>
              <w:t>0.18</w:t>
            </w:r>
          </w:p>
        </w:tc>
        <w:tc>
          <w:tcPr>
            <w:tcW w:w="908" w:type="pct"/>
            <w:tcBorders>
              <w:left w:val="single" w:sz="4" w:space="0" w:color="auto"/>
              <w:bottom w:val="single" w:sz="4" w:space="0" w:color="auto"/>
            </w:tcBorders>
          </w:tcPr>
          <w:p w14:paraId="7C671547" w14:textId="77777777" w:rsidR="007A1C65" w:rsidRPr="00174624" w:rsidRDefault="007A1C65" w:rsidP="00256049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19A84F30" w14:textId="77777777" w:rsidR="007A1C65" w:rsidRPr="00174624" w:rsidRDefault="007A1C65" w:rsidP="00256049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05" w:type="pct"/>
            <w:gridSpan w:val="2"/>
            <w:tcBorders>
              <w:bottom w:val="single" w:sz="4" w:space="0" w:color="auto"/>
            </w:tcBorders>
          </w:tcPr>
          <w:p w14:paraId="68F2AACB" w14:textId="77777777" w:rsidR="007A1C65" w:rsidRPr="00174624" w:rsidRDefault="007A1C65" w:rsidP="00256049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</w:tcPr>
          <w:p w14:paraId="408F1D17" w14:textId="77777777" w:rsidR="007A1C65" w:rsidRPr="00174624" w:rsidRDefault="007A1C65" w:rsidP="00256049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7A1C65" w:rsidRPr="00174624" w14:paraId="4921921F" w14:textId="77777777" w:rsidTr="00256049">
        <w:trPr>
          <w:trHeight w:val="283"/>
        </w:trPr>
        <w:tc>
          <w:tcPr>
            <w:tcW w:w="1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695F644" w14:textId="77777777" w:rsidR="007A1C65" w:rsidRPr="00174624" w:rsidRDefault="007A1C65" w:rsidP="00256049">
            <w:pPr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74624">
              <w:rPr>
                <w:rFonts w:cs="Arial"/>
                <w:b/>
                <w:bCs/>
                <w:sz w:val="18"/>
                <w:szCs w:val="18"/>
              </w:rPr>
              <w:t>Pooled prevalence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2157BB9" w14:textId="77777777" w:rsidR="007A1C65" w:rsidRPr="00174624" w:rsidRDefault="007A1C65" w:rsidP="00256049">
            <w:pPr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74624">
              <w:rPr>
                <w:rFonts w:cs="Arial"/>
                <w:b/>
                <w:bCs/>
                <w:sz w:val="18"/>
                <w:szCs w:val="18"/>
              </w:rPr>
              <w:t>0.24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D384D10" w14:textId="77777777" w:rsidR="007A1C65" w:rsidRPr="00174624" w:rsidRDefault="007A1C65" w:rsidP="00256049">
            <w:pPr>
              <w:spacing w:line="24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74624">
              <w:rPr>
                <w:rFonts w:cs="Arial"/>
                <w:b/>
                <w:bCs/>
                <w:sz w:val="18"/>
                <w:szCs w:val="18"/>
              </w:rPr>
              <w:t>0.1</w:t>
            </w: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12506" w14:textId="77777777" w:rsidR="007A1C65" w:rsidRPr="00174624" w:rsidRDefault="007A1C65" w:rsidP="00256049">
            <w:pPr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74624">
              <w:rPr>
                <w:rFonts w:cs="Arial"/>
                <w:b/>
                <w:bCs/>
                <w:sz w:val="18"/>
                <w:szCs w:val="18"/>
              </w:rPr>
              <w:t>0.39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6123A" w14:textId="77777777" w:rsidR="007A1C65" w:rsidRPr="00174624" w:rsidRDefault="007A1C65" w:rsidP="00256049">
            <w:pPr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74624">
              <w:rPr>
                <w:rFonts w:cs="Arial"/>
                <w:b/>
                <w:bCs/>
                <w:sz w:val="18"/>
                <w:szCs w:val="18"/>
              </w:rPr>
              <w:t>Pooled incidence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14:paraId="4095F3A4" w14:textId="77777777" w:rsidR="007A1C65" w:rsidRPr="00174624" w:rsidRDefault="007A1C65" w:rsidP="00256049">
            <w:pPr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74624">
              <w:rPr>
                <w:rFonts w:cs="Arial"/>
                <w:b/>
                <w:bCs/>
                <w:sz w:val="18"/>
                <w:szCs w:val="18"/>
              </w:rPr>
              <w:t>0.18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B0B9BC" w14:textId="77777777" w:rsidR="007A1C65" w:rsidRPr="00174624" w:rsidRDefault="007A1C65" w:rsidP="00256049">
            <w:pPr>
              <w:spacing w:line="24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74624">
              <w:rPr>
                <w:rFonts w:cs="Arial"/>
                <w:b/>
                <w:bCs/>
                <w:sz w:val="18"/>
                <w:szCs w:val="18"/>
              </w:rPr>
              <w:t>0.15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</w:tcPr>
          <w:p w14:paraId="3DD2555C" w14:textId="77777777" w:rsidR="007A1C65" w:rsidRPr="00174624" w:rsidRDefault="007A1C65" w:rsidP="00256049">
            <w:pPr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74624">
              <w:rPr>
                <w:rFonts w:cs="Arial"/>
                <w:b/>
                <w:bCs/>
                <w:sz w:val="18"/>
                <w:szCs w:val="18"/>
              </w:rPr>
              <w:t>0.21</w:t>
            </w:r>
          </w:p>
        </w:tc>
      </w:tr>
      <w:tr w:rsidR="007A1C65" w:rsidRPr="00174624" w14:paraId="185D3F5E" w14:textId="77777777" w:rsidTr="00256049">
        <w:trPr>
          <w:trHeight w:val="283"/>
        </w:trPr>
        <w:tc>
          <w:tcPr>
            <w:tcW w:w="26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F9817" w14:textId="77777777" w:rsidR="007A1C65" w:rsidRPr="00174624" w:rsidRDefault="007A1C65" w:rsidP="0025604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74624">
              <w:rPr>
                <w:rFonts w:cs="Arial"/>
                <w:sz w:val="18"/>
                <w:szCs w:val="18"/>
              </w:rPr>
              <w:t xml:space="preserve">  Heterogeneity chi</w:t>
            </w:r>
            <w:r w:rsidRPr="00174624">
              <w:rPr>
                <w:rFonts w:cs="Arial"/>
                <w:sz w:val="18"/>
                <w:szCs w:val="18"/>
                <w:vertAlign w:val="superscript"/>
              </w:rPr>
              <w:t>2</w:t>
            </w:r>
            <w:r w:rsidRPr="00174624">
              <w:rPr>
                <w:rFonts w:cs="Arial"/>
                <w:sz w:val="18"/>
                <w:szCs w:val="18"/>
              </w:rPr>
              <w:t xml:space="preserve"> = 159.51 (</w:t>
            </w:r>
            <w:proofErr w:type="spellStart"/>
            <w:r w:rsidRPr="00174624">
              <w:rPr>
                <w:rFonts w:cs="Arial"/>
                <w:sz w:val="18"/>
                <w:szCs w:val="18"/>
              </w:rPr>
              <w:t>d.f.</w:t>
            </w:r>
            <w:proofErr w:type="spellEnd"/>
            <w:r w:rsidRPr="00174624">
              <w:rPr>
                <w:rFonts w:cs="Arial"/>
                <w:sz w:val="18"/>
                <w:szCs w:val="18"/>
              </w:rPr>
              <w:t xml:space="preserve"> = 4) p &lt; 0.01</w:t>
            </w:r>
            <w:r w:rsidRPr="00174624">
              <w:rPr>
                <w:rFonts w:cs="Arial"/>
                <w:sz w:val="18"/>
                <w:szCs w:val="18"/>
              </w:rPr>
              <w:tab/>
            </w:r>
          </w:p>
          <w:p w14:paraId="2DAA6241" w14:textId="77777777" w:rsidR="007A1C65" w:rsidRPr="00174624" w:rsidRDefault="007A1C65" w:rsidP="0025604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74624">
              <w:rPr>
                <w:rFonts w:cs="Arial"/>
                <w:sz w:val="18"/>
                <w:szCs w:val="18"/>
              </w:rPr>
              <w:t xml:space="preserve">  I</w:t>
            </w:r>
            <w:r w:rsidRPr="00174624">
              <w:rPr>
                <w:rFonts w:cs="Arial"/>
                <w:sz w:val="18"/>
                <w:szCs w:val="18"/>
                <w:vertAlign w:val="superscript"/>
              </w:rPr>
              <w:t>2</w:t>
            </w:r>
            <w:r w:rsidRPr="00174624">
              <w:rPr>
                <w:rFonts w:cs="Arial"/>
                <w:sz w:val="18"/>
                <w:szCs w:val="18"/>
              </w:rPr>
              <w:t xml:space="preserve"> (variation in ES attributable to heterogeneity) = 97.49%</w:t>
            </w:r>
            <w:r w:rsidRPr="00174624">
              <w:rPr>
                <w:rFonts w:cs="Arial"/>
                <w:sz w:val="18"/>
                <w:szCs w:val="18"/>
              </w:rPr>
              <w:tab/>
            </w:r>
            <w:r w:rsidRPr="00174624">
              <w:rPr>
                <w:rFonts w:cs="Arial"/>
                <w:sz w:val="18"/>
                <w:szCs w:val="18"/>
              </w:rPr>
              <w:tab/>
            </w:r>
            <w:r w:rsidRPr="00174624">
              <w:rPr>
                <w:rFonts w:cs="Arial"/>
                <w:sz w:val="18"/>
                <w:szCs w:val="18"/>
              </w:rPr>
              <w:tab/>
            </w:r>
            <w:r w:rsidRPr="00174624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23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881E6B" w14:textId="77777777" w:rsidR="007A1C65" w:rsidRPr="00174624" w:rsidRDefault="007A1C65" w:rsidP="0025604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74624">
              <w:rPr>
                <w:rFonts w:cs="Arial"/>
                <w:sz w:val="18"/>
                <w:szCs w:val="18"/>
              </w:rPr>
              <w:t xml:space="preserve">Test of ES=0: z= 12.23 </w:t>
            </w:r>
            <w:r w:rsidRPr="00174624">
              <w:rPr>
                <w:rFonts w:cs="Arial"/>
                <w:sz w:val="18"/>
                <w:szCs w:val="18"/>
                <w:cs/>
              </w:rPr>
              <w:t xml:space="preserve">  </w:t>
            </w:r>
            <w:r w:rsidRPr="00174624">
              <w:rPr>
                <w:rFonts w:cs="Arial"/>
                <w:sz w:val="18"/>
                <w:szCs w:val="18"/>
              </w:rPr>
              <w:t>p</w:t>
            </w:r>
            <w:r w:rsidRPr="00174624">
              <w:rPr>
                <w:rFonts w:cs="Arial"/>
                <w:sz w:val="18"/>
                <w:szCs w:val="18"/>
                <w:cs/>
              </w:rPr>
              <w:t xml:space="preserve"> </w:t>
            </w:r>
            <w:r w:rsidRPr="00174624">
              <w:rPr>
                <w:rFonts w:cs="Arial"/>
                <w:sz w:val="18"/>
                <w:szCs w:val="18"/>
              </w:rPr>
              <w:t>&lt; 0.01</w:t>
            </w:r>
          </w:p>
          <w:p w14:paraId="0D03E1AA" w14:textId="77777777" w:rsidR="007A1C65" w:rsidRPr="00174624" w:rsidRDefault="007A1C65" w:rsidP="0025604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74624">
              <w:rPr>
                <w:rFonts w:cs="Arial"/>
                <w:sz w:val="18"/>
                <w:szCs w:val="18"/>
              </w:rPr>
              <w:t>I</w:t>
            </w:r>
            <w:r w:rsidRPr="00174624">
              <w:rPr>
                <w:rFonts w:cs="Arial"/>
                <w:sz w:val="18"/>
                <w:szCs w:val="18"/>
                <w:vertAlign w:val="superscript"/>
              </w:rPr>
              <w:t>2</w:t>
            </w:r>
            <w:r w:rsidRPr="00174624">
              <w:rPr>
                <w:rFonts w:cs="Arial"/>
                <w:sz w:val="18"/>
                <w:szCs w:val="18"/>
              </w:rPr>
              <w:t xml:space="preserve"> =0.00%</w:t>
            </w:r>
            <w:r w:rsidRPr="00174624">
              <w:rPr>
                <w:rFonts w:cs="Arial"/>
                <w:sz w:val="18"/>
                <w:szCs w:val="18"/>
              </w:rPr>
              <w:tab/>
            </w:r>
          </w:p>
          <w:p w14:paraId="68F4F4B9" w14:textId="77777777" w:rsidR="007A1C65" w:rsidRPr="00174624" w:rsidRDefault="007A1C65" w:rsidP="00256049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4C54AAAD" w14:textId="77777777" w:rsidR="007A1C65" w:rsidRPr="00174624" w:rsidRDefault="007A1C65" w:rsidP="00474883">
      <w:pPr>
        <w:spacing w:line="360" w:lineRule="auto"/>
        <w:jc w:val="both"/>
        <w:rPr>
          <w:rFonts w:cs="Arial"/>
          <w:sz w:val="18"/>
          <w:szCs w:val="18"/>
        </w:rPr>
      </w:pPr>
      <w:r w:rsidRPr="00174624">
        <w:rPr>
          <w:rFonts w:cs="Arial"/>
          <w:b/>
          <w:bCs/>
          <w:sz w:val="18"/>
          <w:szCs w:val="18"/>
        </w:rPr>
        <w:t xml:space="preserve">Note: </w:t>
      </w:r>
      <w:r w:rsidRPr="00174624">
        <w:rPr>
          <w:rFonts w:cs="Arial"/>
          <w:sz w:val="18"/>
          <w:szCs w:val="18"/>
          <w:vertAlign w:val="superscript"/>
        </w:rPr>
        <w:t>†</w:t>
      </w:r>
      <w:r w:rsidRPr="00174624">
        <w:rPr>
          <w:rFonts w:cs="Arial"/>
          <w:sz w:val="18"/>
          <w:szCs w:val="18"/>
        </w:rPr>
        <w:t>Unpublished data mentioned in a study of Chen SJ, et al.</w:t>
      </w:r>
      <w:r w:rsidRPr="002D2B42">
        <w:rPr>
          <w:rFonts w:cs="Arial"/>
          <w:noProof/>
          <w:sz w:val="18"/>
          <w:szCs w:val="18"/>
          <w:vertAlign w:val="superscript"/>
        </w:rPr>
        <w:t>13</w:t>
      </w:r>
      <w:r w:rsidRPr="00174624">
        <w:rPr>
          <w:rFonts w:cs="Arial"/>
          <w:sz w:val="18"/>
          <w:szCs w:val="18"/>
        </w:rPr>
        <w:t>.</w:t>
      </w:r>
    </w:p>
    <w:p w14:paraId="67248B28" w14:textId="77777777" w:rsidR="007A1C65" w:rsidRPr="00174624" w:rsidRDefault="007A1C65" w:rsidP="00474883">
      <w:pPr>
        <w:spacing w:line="360" w:lineRule="auto"/>
        <w:jc w:val="both"/>
        <w:rPr>
          <w:rFonts w:cs="Arial"/>
          <w:sz w:val="18"/>
          <w:szCs w:val="18"/>
        </w:rPr>
      </w:pPr>
      <w:r w:rsidRPr="00174624">
        <w:rPr>
          <w:rFonts w:cs="Arial"/>
          <w:b/>
          <w:bCs/>
          <w:sz w:val="18"/>
          <w:szCs w:val="18"/>
        </w:rPr>
        <w:t>Abbreviations</w:t>
      </w:r>
      <w:r w:rsidRPr="00174624">
        <w:rPr>
          <w:rFonts w:cs="Arial"/>
          <w:sz w:val="18"/>
          <w:szCs w:val="18"/>
        </w:rPr>
        <w:t xml:space="preserve">: CI, confidence interval; </w:t>
      </w:r>
      <w:proofErr w:type="spellStart"/>
      <w:r w:rsidRPr="00174624">
        <w:rPr>
          <w:rFonts w:cs="Arial"/>
          <w:sz w:val="18"/>
          <w:szCs w:val="18"/>
        </w:rPr>
        <w:t>d.f.</w:t>
      </w:r>
      <w:proofErr w:type="spellEnd"/>
      <w:r w:rsidRPr="00174624">
        <w:rPr>
          <w:rFonts w:cs="Arial"/>
          <w:sz w:val="18"/>
          <w:szCs w:val="18"/>
        </w:rPr>
        <w:t xml:space="preserve">, degree of freedom; ES, effect estimate; </w:t>
      </w:r>
      <w:proofErr w:type="spellStart"/>
      <w:r w:rsidRPr="00174624">
        <w:rPr>
          <w:rFonts w:cs="Arial"/>
          <w:sz w:val="18"/>
          <w:szCs w:val="18"/>
        </w:rPr>
        <w:t>nAMD</w:t>
      </w:r>
      <w:proofErr w:type="spellEnd"/>
      <w:r w:rsidRPr="00174624">
        <w:rPr>
          <w:rFonts w:cs="Arial"/>
          <w:sz w:val="18"/>
          <w:szCs w:val="18"/>
        </w:rPr>
        <w:t>, neovascular age-related macular degeneration; PCV, polypoidal choroidal vasculopathy.</w:t>
      </w:r>
    </w:p>
    <w:p w14:paraId="7FFB7557" w14:textId="77777777" w:rsidR="007A1C65" w:rsidRDefault="007A1C65" w:rsidP="004236AF">
      <w:pPr>
        <w:jc w:val="both"/>
        <w:rPr>
          <w:rFonts w:cs="Arial"/>
          <w:sz w:val="18"/>
          <w:szCs w:val="18"/>
        </w:rPr>
      </w:pPr>
    </w:p>
    <w:p w14:paraId="6CD17573" w14:textId="77777777" w:rsidR="007A1C65" w:rsidRDefault="007A1C65" w:rsidP="004236AF">
      <w:pPr>
        <w:jc w:val="both"/>
        <w:rPr>
          <w:b/>
          <w:bCs/>
          <w:color w:val="000000" w:themeColor="text1"/>
        </w:rPr>
      </w:pPr>
    </w:p>
    <w:p w14:paraId="3A93BDE1" w14:textId="77777777" w:rsidR="007A1C65" w:rsidRDefault="007A1C65" w:rsidP="004236AF">
      <w:pPr>
        <w:jc w:val="both"/>
        <w:rPr>
          <w:b/>
          <w:bCs/>
          <w:color w:val="000000" w:themeColor="text1"/>
        </w:rPr>
      </w:pPr>
    </w:p>
    <w:p w14:paraId="50E83961" w14:textId="77777777" w:rsidR="007A1C65" w:rsidRDefault="007A1C65" w:rsidP="004236AF">
      <w:pPr>
        <w:jc w:val="both"/>
        <w:rPr>
          <w:b/>
          <w:bCs/>
          <w:color w:val="000000" w:themeColor="text1"/>
        </w:rPr>
        <w:sectPr w:rsidR="007A1C65" w:rsidSect="00474883">
          <w:pgSz w:w="12240" w:h="15840" w:code="1"/>
          <w:pgMar w:top="1440" w:right="1440" w:bottom="1440" w:left="1440" w:header="708" w:footer="708" w:gutter="0"/>
          <w:cols w:space="708"/>
          <w:docGrid w:linePitch="360"/>
        </w:sectPr>
      </w:pPr>
    </w:p>
    <w:p w14:paraId="77EE1381" w14:textId="77777777" w:rsidR="007A1C65" w:rsidRPr="007A2C33" w:rsidRDefault="007A1C65" w:rsidP="004236AF">
      <w:pPr>
        <w:jc w:val="both"/>
        <w:rPr>
          <w:rFonts w:cs="Arial"/>
          <w:color w:val="000000"/>
          <w:szCs w:val="20"/>
          <w:lang w:bidi="th-TH"/>
        </w:rPr>
      </w:pPr>
      <w:bookmarkStart w:id="2" w:name="_Hlk80529953"/>
      <w:r w:rsidRPr="007A2C33">
        <w:rPr>
          <w:rFonts w:cs="Arial"/>
          <w:b/>
          <w:bCs/>
          <w:color w:val="000000"/>
          <w:szCs w:val="20"/>
          <w:lang w:bidi="th-TH"/>
        </w:rPr>
        <w:lastRenderedPageBreak/>
        <w:t>Table S</w:t>
      </w:r>
      <w:r>
        <w:rPr>
          <w:rFonts w:cs="Arial"/>
          <w:b/>
          <w:bCs/>
          <w:color w:val="000000"/>
          <w:szCs w:val="20"/>
          <w:lang w:bidi="th-TH"/>
        </w:rPr>
        <w:t>3</w:t>
      </w:r>
      <w:r w:rsidRPr="007A2C33">
        <w:rPr>
          <w:rFonts w:cs="Arial"/>
          <w:color w:val="000000"/>
          <w:szCs w:val="20"/>
          <w:lang w:bidi="th-TH"/>
        </w:rPr>
        <w:t xml:space="preserve"> Budget impact analysis</w:t>
      </w:r>
      <w:r>
        <w:rPr>
          <w:rFonts w:cs="Arial"/>
          <w:color w:val="000000"/>
          <w:szCs w:val="20"/>
          <w:lang w:bidi="th-TH"/>
        </w:rPr>
        <w:t xml:space="preserve"> results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2"/>
        <w:gridCol w:w="705"/>
        <w:gridCol w:w="1275"/>
        <w:gridCol w:w="852"/>
        <w:gridCol w:w="852"/>
        <w:gridCol w:w="1134"/>
        <w:gridCol w:w="852"/>
        <w:gridCol w:w="852"/>
        <w:gridCol w:w="852"/>
        <w:gridCol w:w="854"/>
      </w:tblGrid>
      <w:tr w:rsidR="007A1C65" w:rsidRPr="00A1369E" w14:paraId="3701A770" w14:textId="77777777" w:rsidTr="00A1369E">
        <w:trPr>
          <w:trHeight w:val="283"/>
        </w:trPr>
        <w:tc>
          <w:tcPr>
            <w:tcW w:w="6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bookmarkEnd w:id="2"/>
          <w:p w14:paraId="036F30D5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b/>
                <w:bCs/>
                <w:sz w:val="18"/>
                <w:szCs w:val="18"/>
              </w:rPr>
              <w:t>Fiscal year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5BB0FD52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b/>
                <w:bCs/>
                <w:sz w:val="18"/>
                <w:szCs w:val="18"/>
              </w:rPr>
              <w:t>IVB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2FF3177E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bidi="th-TH"/>
              </w:rPr>
            </w:pPr>
            <w:proofErr w:type="spellStart"/>
            <w:r w:rsidRPr="00743652">
              <w:rPr>
                <w:rFonts w:cs="Arial"/>
                <w:b/>
                <w:bCs/>
                <w:sz w:val="18"/>
                <w:szCs w:val="18"/>
              </w:rPr>
              <w:t>IVB+vPDT</w:t>
            </w:r>
            <w:proofErr w:type="spellEnd"/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1BD91B69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b/>
                <w:bCs/>
                <w:sz w:val="18"/>
                <w:szCs w:val="18"/>
              </w:rPr>
              <w:t>IVR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72FD4E6D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7AB6B024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bidi="th-TH"/>
              </w:rPr>
            </w:pPr>
            <w:proofErr w:type="spellStart"/>
            <w:r w:rsidRPr="00743652">
              <w:rPr>
                <w:rFonts w:cs="Arial"/>
                <w:b/>
                <w:bCs/>
                <w:sz w:val="18"/>
                <w:szCs w:val="18"/>
              </w:rPr>
              <w:t>IVR+vPDT</w:t>
            </w:r>
            <w:proofErr w:type="spellEnd"/>
          </w:p>
        </w:tc>
        <w:tc>
          <w:tcPr>
            <w:tcW w:w="1822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hideMark/>
          </w:tcPr>
          <w:p w14:paraId="4D9061B8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b/>
                <w:bCs/>
                <w:sz w:val="18"/>
                <w:szCs w:val="18"/>
              </w:rPr>
              <w:t>Incremental budget* (million USD)</w:t>
            </w:r>
          </w:p>
        </w:tc>
      </w:tr>
      <w:tr w:rsidR="007A1C65" w:rsidRPr="00A1369E" w14:paraId="39B2C904" w14:textId="77777777" w:rsidTr="00A1369E">
        <w:trPr>
          <w:trHeight w:val="283"/>
        </w:trPr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hideMark/>
          </w:tcPr>
          <w:p w14:paraId="55813420" w14:textId="77777777" w:rsidR="007A1C65" w:rsidRPr="00A1369E" w:rsidRDefault="007A1C65" w:rsidP="00074971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bidi="th-TH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hideMark/>
          </w:tcPr>
          <w:p w14:paraId="58B9918E" w14:textId="77777777" w:rsidR="007A1C65" w:rsidRPr="00A1369E" w:rsidRDefault="007A1C65" w:rsidP="00074971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bidi="th-TH"/>
              </w:rPr>
            </w:pPr>
            <w:r w:rsidRPr="00743652">
              <w:rPr>
                <w:rFonts w:cs="Arial"/>
                <w:b/>
                <w:bCs/>
                <w:sz w:val="14"/>
                <w:szCs w:val="14"/>
              </w:rPr>
              <w:t>(</w:t>
            </w:r>
            <w:proofErr w:type="gramStart"/>
            <w:r w:rsidRPr="00743652">
              <w:rPr>
                <w:rFonts w:cs="Arial"/>
                <w:b/>
                <w:bCs/>
                <w:sz w:val="14"/>
                <w:szCs w:val="14"/>
              </w:rPr>
              <w:t>million</w:t>
            </w:r>
            <w:proofErr w:type="gramEnd"/>
            <w:r w:rsidRPr="00743652">
              <w:rPr>
                <w:rFonts w:cs="Arial"/>
                <w:b/>
                <w:bCs/>
                <w:sz w:val="14"/>
                <w:szCs w:val="14"/>
              </w:rPr>
              <w:t xml:space="preserve"> USD)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hideMark/>
          </w:tcPr>
          <w:p w14:paraId="6211DDEF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  <w:lang w:bidi="th-TH"/>
              </w:rPr>
            </w:pPr>
            <w:r w:rsidRPr="00743652">
              <w:rPr>
                <w:rFonts w:cs="Arial"/>
                <w:b/>
                <w:bCs/>
                <w:sz w:val="14"/>
                <w:szCs w:val="14"/>
              </w:rPr>
              <w:t>(</w:t>
            </w:r>
            <w:proofErr w:type="gramStart"/>
            <w:r w:rsidRPr="00743652">
              <w:rPr>
                <w:rFonts w:cs="Arial"/>
                <w:b/>
                <w:bCs/>
                <w:sz w:val="14"/>
                <w:szCs w:val="14"/>
              </w:rPr>
              <w:t>million</w:t>
            </w:r>
            <w:proofErr w:type="gramEnd"/>
            <w:r w:rsidRPr="00743652">
              <w:rPr>
                <w:rFonts w:cs="Arial"/>
                <w:b/>
                <w:bCs/>
                <w:sz w:val="14"/>
                <w:szCs w:val="14"/>
              </w:rPr>
              <w:t xml:space="preserve"> USD)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hideMark/>
          </w:tcPr>
          <w:p w14:paraId="627C027F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  <w:lang w:bidi="th-TH"/>
              </w:rPr>
            </w:pPr>
            <w:r w:rsidRPr="00743652">
              <w:rPr>
                <w:rFonts w:cs="Arial"/>
                <w:b/>
                <w:bCs/>
                <w:sz w:val="14"/>
                <w:szCs w:val="14"/>
              </w:rPr>
              <w:t>(</w:t>
            </w:r>
            <w:proofErr w:type="gramStart"/>
            <w:r w:rsidRPr="00743652">
              <w:rPr>
                <w:rFonts w:cs="Arial"/>
                <w:b/>
                <w:bCs/>
                <w:sz w:val="14"/>
                <w:szCs w:val="14"/>
              </w:rPr>
              <w:t>million</w:t>
            </w:r>
            <w:proofErr w:type="gramEnd"/>
            <w:r w:rsidRPr="00743652">
              <w:rPr>
                <w:rFonts w:cs="Arial"/>
                <w:b/>
                <w:bCs/>
                <w:sz w:val="14"/>
                <w:szCs w:val="14"/>
              </w:rPr>
              <w:t xml:space="preserve"> USD)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hideMark/>
          </w:tcPr>
          <w:p w14:paraId="4A78B8D3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  <w:lang w:bidi="th-TH"/>
              </w:rPr>
            </w:pPr>
            <w:r w:rsidRPr="00743652">
              <w:rPr>
                <w:rFonts w:cs="Arial"/>
                <w:b/>
                <w:bCs/>
                <w:sz w:val="14"/>
                <w:szCs w:val="14"/>
              </w:rPr>
              <w:t>(</w:t>
            </w:r>
            <w:proofErr w:type="gramStart"/>
            <w:r w:rsidRPr="00743652">
              <w:rPr>
                <w:rFonts w:cs="Arial"/>
                <w:b/>
                <w:bCs/>
                <w:sz w:val="14"/>
                <w:szCs w:val="14"/>
              </w:rPr>
              <w:t>million</w:t>
            </w:r>
            <w:proofErr w:type="gramEnd"/>
            <w:r w:rsidRPr="00743652">
              <w:rPr>
                <w:rFonts w:cs="Arial"/>
                <w:b/>
                <w:bCs/>
                <w:sz w:val="14"/>
                <w:szCs w:val="14"/>
              </w:rPr>
              <w:t xml:space="preserve"> USD)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hideMark/>
          </w:tcPr>
          <w:p w14:paraId="145745B4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  <w:lang w:bidi="th-TH"/>
              </w:rPr>
            </w:pPr>
            <w:r w:rsidRPr="00743652">
              <w:rPr>
                <w:rFonts w:cs="Arial"/>
                <w:b/>
                <w:bCs/>
                <w:sz w:val="14"/>
                <w:szCs w:val="14"/>
              </w:rPr>
              <w:t>(</w:t>
            </w:r>
            <w:proofErr w:type="gramStart"/>
            <w:r w:rsidRPr="00743652">
              <w:rPr>
                <w:rFonts w:cs="Arial"/>
                <w:b/>
                <w:bCs/>
                <w:sz w:val="14"/>
                <w:szCs w:val="14"/>
              </w:rPr>
              <w:t>million</w:t>
            </w:r>
            <w:proofErr w:type="gramEnd"/>
            <w:r w:rsidRPr="00743652">
              <w:rPr>
                <w:rFonts w:cs="Arial"/>
                <w:b/>
                <w:bCs/>
                <w:sz w:val="14"/>
                <w:szCs w:val="14"/>
              </w:rPr>
              <w:t xml:space="preserve"> USD)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hideMark/>
          </w:tcPr>
          <w:p w14:paraId="7319D611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b/>
                <w:bCs/>
                <w:sz w:val="18"/>
                <w:szCs w:val="18"/>
              </w:rPr>
              <w:t xml:space="preserve">IVB + </w:t>
            </w:r>
            <w:proofErr w:type="spellStart"/>
            <w:r w:rsidRPr="00743652">
              <w:rPr>
                <w:rFonts w:cs="Arial"/>
                <w:b/>
                <w:bCs/>
                <w:sz w:val="18"/>
                <w:szCs w:val="18"/>
              </w:rPr>
              <w:t>vPDT</w:t>
            </w:r>
            <w:proofErr w:type="spellEnd"/>
            <w:r w:rsidRPr="00743652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hideMark/>
          </w:tcPr>
          <w:p w14:paraId="4136358C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b/>
                <w:bCs/>
                <w:sz w:val="18"/>
                <w:szCs w:val="18"/>
              </w:rPr>
              <w:t xml:space="preserve">IVR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hideMark/>
          </w:tcPr>
          <w:p w14:paraId="57B120F0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b/>
                <w:bCs/>
                <w:sz w:val="18"/>
                <w:szCs w:val="18"/>
              </w:rPr>
              <w:t xml:space="preserve">IVA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hideMark/>
          </w:tcPr>
          <w:p w14:paraId="4149724D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b/>
                <w:bCs/>
                <w:sz w:val="18"/>
                <w:szCs w:val="18"/>
              </w:rPr>
              <w:t xml:space="preserve">IVR + </w:t>
            </w:r>
            <w:proofErr w:type="spellStart"/>
            <w:r w:rsidRPr="00743652">
              <w:rPr>
                <w:rFonts w:cs="Arial"/>
                <w:b/>
                <w:bCs/>
                <w:sz w:val="18"/>
                <w:szCs w:val="18"/>
              </w:rPr>
              <w:t>vPDT</w:t>
            </w:r>
            <w:proofErr w:type="spellEnd"/>
            <w:r w:rsidRPr="00743652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A1C65" w:rsidRPr="00A1369E" w14:paraId="31C03C2F" w14:textId="77777777" w:rsidTr="00256049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1AD67E84" w14:textId="77777777" w:rsidR="007A1C65" w:rsidRPr="00743652" w:rsidRDefault="007A1C65" w:rsidP="00074971">
            <w:pPr>
              <w:spacing w:line="240" w:lineRule="auto"/>
              <w:rPr>
                <w:rFonts w:cs="Arial"/>
                <w:b/>
                <w:bCs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b/>
                <w:bCs/>
                <w:sz w:val="18"/>
                <w:szCs w:val="18"/>
                <w:lang w:bidi="th-TH"/>
              </w:rPr>
              <w:t>The original cost of verteporfin (37,786 THB per vial)</w:t>
            </w:r>
          </w:p>
        </w:tc>
      </w:tr>
      <w:tr w:rsidR="007A1C65" w:rsidRPr="00A1369E" w14:paraId="5EEED60A" w14:textId="77777777" w:rsidTr="00A1369E">
        <w:trPr>
          <w:trHeight w:val="283"/>
        </w:trPr>
        <w:tc>
          <w:tcPr>
            <w:tcW w:w="60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6D1B3B0" w14:textId="77777777" w:rsidR="007A1C65" w:rsidRPr="00A1369E" w:rsidRDefault="007A1C65" w:rsidP="00074971">
            <w:pPr>
              <w:spacing w:line="240" w:lineRule="auto"/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A1369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5E72DE6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6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0D8848E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45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D6217AB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45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7330464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60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B3C412D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45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19D34D1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45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6FFE4C1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45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1F7AE1C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45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5DF3487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23</w:t>
            </w:r>
          </w:p>
        </w:tc>
      </w:tr>
      <w:tr w:rsidR="007A1C65" w:rsidRPr="00A1369E" w14:paraId="3804C078" w14:textId="77777777" w:rsidTr="00A1369E">
        <w:trPr>
          <w:trHeight w:val="283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623EA" w14:textId="77777777" w:rsidR="007A1C65" w:rsidRPr="00A1369E" w:rsidRDefault="007A1C65" w:rsidP="00074971">
            <w:pPr>
              <w:spacing w:line="240" w:lineRule="auto"/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A1369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C792A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0F9BB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93A9F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ACEBC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9EE91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21C93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EFC75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7F229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2110B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23</w:t>
            </w:r>
          </w:p>
        </w:tc>
      </w:tr>
      <w:tr w:rsidR="007A1C65" w:rsidRPr="00A1369E" w14:paraId="1CD1C990" w14:textId="77777777" w:rsidTr="00A1369E">
        <w:trPr>
          <w:trHeight w:val="283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87D88" w14:textId="77777777" w:rsidR="007A1C65" w:rsidRPr="00A1369E" w:rsidRDefault="007A1C65" w:rsidP="00074971">
            <w:pPr>
              <w:spacing w:line="240" w:lineRule="auto"/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A1369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49E40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7E0E7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BEE17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998B0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3517C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9C8B4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5863F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BE518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0AB20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24</w:t>
            </w:r>
          </w:p>
        </w:tc>
      </w:tr>
      <w:tr w:rsidR="007A1C65" w:rsidRPr="00A1369E" w14:paraId="0D233390" w14:textId="77777777" w:rsidTr="00A1369E">
        <w:trPr>
          <w:trHeight w:val="283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E521C" w14:textId="77777777" w:rsidR="007A1C65" w:rsidRPr="00A1369E" w:rsidRDefault="007A1C65" w:rsidP="00074971">
            <w:pPr>
              <w:spacing w:line="240" w:lineRule="auto"/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A1369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0C9E0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D57B7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AC9F1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200D0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5F260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FF2F1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7C585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1521D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7F15B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27</w:t>
            </w:r>
          </w:p>
        </w:tc>
      </w:tr>
      <w:tr w:rsidR="007A1C65" w:rsidRPr="00A1369E" w14:paraId="7CFE673C" w14:textId="77777777" w:rsidTr="00A1369E">
        <w:trPr>
          <w:trHeight w:val="283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DC666" w14:textId="77777777" w:rsidR="007A1C65" w:rsidRPr="00A1369E" w:rsidRDefault="007A1C65" w:rsidP="00074971">
            <w:pPr>
              <w:spacing w:line="240" w:lineRule="auto"/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A1369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0FB8A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EB7BA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AFED7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F2E4A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F86E0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62FD9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63DAB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8BEE8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0B8CC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30</w:t>
            </w:r>
          </w:p>
        </w:tc>
      </w:tr>
      <w:tr w:rsidR="007A1C65" w:rsidRPr="00A1369E" w14:paraId="73D280F6" w14:textId="77777777" w:rsidTr="00A1369E">
        <w:trPr>
          <w:trHeight w:val="283"/>
        </w:trPr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CB7630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  <w:lang w:bidi="th-TH"/>
              </w:rPr>
              <w:t>Total 5 years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81DFFD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7AAA80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EBD62D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180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8468D7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149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B700E8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142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AAA769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E54CFA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165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C6C088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134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D4CD3C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126</w:t>
            </w:r>
          </w:p>
        </w:tc>
      </w:tr>
      <w:tr w:rsidR="007A1C65" w:rsidRPr="00A1369E" w14:paraId="6DA037D1" w14:textId="77777777" w:rsidTr="00A1369E">
        <w:trPr>
          <w:trHeight w:val="283"/>
        </w:trPr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AA5B78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  <w:lang w:bidi="th-TH"/>
              </w:rPr>
              <w:t>Average/ year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83FF68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A1983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E1A38A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4B9CA8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C5A35C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18E175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8E0199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E017FB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04EA61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25</w:t>
            </w:r>
          </w:p>
        </w:tc>
      </w:tr>
      <w:tr w:rsidR="007A1C65" w:rsidRPr="00A1369E" w14:paraId="732DD7C3" w14:textId="77777777" w:rsidTr="00256049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368A500D" w14:textId="77777777" w:rsidR="007A1C65" w:rsidRPr="00743652" w:rsidRDefault="007A1C65" w:rsidP="00074971">
            <w:pPr>
              <w:spacing w:line="240" w:lineRule="auto"/>
              <w:rPr>
                <w:rFonts w:cs="Arial"/>
                <w:b/>
                <w:bCs/>
                <w:sz w:val="18"/>
                <w:szCs w:val="18"/>
                <w:cs/>
              </w:rPr>
            </w:pPr>
            <w:r w:rsidRPr="00743652">
              <w:rPr>
                <w:rFonts w:cs="Arial"/>
                <w:b/>
                <w:bCs/>
                <w:sz w:val="18"/>
                <w:szCs w:val="18"/>
                <w:lang w:bidi="th-TH"/>
              </w:rPr>
              <w:t>The cost of verteporfin at the Thai willingness to pay threshold (20,889 THB per vial)</w:t>
            </w:r>
          </w:p>
        </w:tc>
      </w:tr>
      <w:tr w:rsidR="007A1C65" w:rsidRPr="00A1369E" w14:paraId="114402A9" w14:textId="77777777" w:rsidTr="00A1369E">
        <w:trPr>
          <w:trHeight w:val="283"/>
        </w:trPr>
        <w:tc>
          <w:tcPr>
            <w:tcW w:w="60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B5A43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29115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6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4BD2E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45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A4C94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45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88C74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60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10AF2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45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DA05C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5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DB6FA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45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14838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45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C7D69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21</w:t>
            </w:r>
          </w:p>
        </w:tc>
      </w:tr>
      <w:tr w:rsidR="007A1C65" w:rsidRPr="00A1369E" w14:paraId="77F28E1D" w14:textId="77777777" w:rsidTr="00A1369E">
        <w:trPr>
          <w:trHeight w:val="283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6B4E1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61160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5709B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DD741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7B67F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116D3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5A40D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342E5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9F933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9E13D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21</w:t>
            </w:r>
          </w:p>
        </w:tc>
      </w:tr>
      <w:tr w:rsidR="007A1C65" w:rsidRPr="00A1369E" w14:paraId="000FE811" w14:textId="77777777" w:rsidTr="00A1369E">
        <w:trPr>
          <w:trHeight w:val="283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2EE24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69B71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61904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A7590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CD73F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A8619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74160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3E6FA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0DC43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ECF34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21</w:t>
            </w:r>
          </w:p>
        </w:tc>
      </w:tr>
      <w:tr w:rsidR="007A1C65" w:rsidRPr="00A1369E" w14:paraId="326B166B" w14:textId="77777777" w:rsidTr="00A1369E">
        <w:trPr>
          <w:trHeight w:val="283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69669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529DE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3E42C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51A25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8ACB9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70049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2CA82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FBCD5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C2EE3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FAFE1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24</w:t>
            </w:r>
          </w:p>
        </w:tc>
      </w:tr>
      <w:tr w:rsidR="007A1C65" w:rsidRPr="00A1369E" w14:paraId="61B88FC7" w14:textId="77777777" w:rsidTr="00A1369E">
        <w:trPr>
          <w:trHeight w:val="283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7CBE1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55BBE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D5C2B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5B6C9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21CB4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3FD82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12F15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7FDB7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D1B16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51161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27</w:t>
            </w:r>
          </w:p>
        </w:tc>
      </w:tr>
      <w:tr w:rsidR="007A1C65" w:rsidRPr="00A1369E" w14:paraId="22B7A322" w14:textId="77777777" w:rsidTr="00A1369E">
        <w:trPr>
          <w:trHeight w:val="283"/>
        </w:trPr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70A175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Total 5 years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EEC903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A26B2F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F6A916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180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C1A7FB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149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560CBE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129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33B694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F038A3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165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B99C22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134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A792CD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114</w:t>
            </w:r>
          </w:p>
        </w:tc>
      </w:tr>
      <w:tr w:rsidR="007A1C65" w:rsidRPr="00A1369E" w14:paraId="07558132" w14:textId="77777777" w:rsidTr="00A1369E">
        <w:trPr>
          <w:trHeight w:val="283"/>
        </w:trPr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FA0EF6" w14:textId="77777777" w:rsidR="007A1C65" w:rsidRDefault="007A1C65" w:rsidP="0007497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  <w:lang w:bidi="th-TH"/>
              </w:rPr>
              <w:t>Average/</w:t>
            </w:r>
          </w:p>
          <w:p w14:paraId="091CFBBE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  <w:lang w:bidi="th-TH"/>
              </w:rPr>
              <w:t>year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F24B9D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4BAA96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DC338E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B29A1C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CF27FA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3D426A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29B6E0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597C1A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FACB49" w14:textId="77777777" w:rsidR="007A1C65" w:rsidRPr="00743652" w:rsidRDefault="007A1C65" w:rsidP="0007497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bidi="th-TH"/>
              </w:rPr>
            </w:pPr>
            <w:r w:rsidRPr="00743652">
              <w:rPr>
                <w:rFonts w:cs="Arial"/>
                <w:sz w:val="18"/>
                <w:szCs w:val="18"/>
              </w:rPr>
              <w:t>23</w:t>
            </w:r>
          </w:p>
        </w:tc>
      </w:tr>
    </w:tbl>
    <w:p w14:paraId="764A0E30" w14:textId="77777777" w:rsidR="007A1C65" w:rsidRPr="00174624" w:rsidRDefault="007A1C65" w:rsidP="00474883">
      <w:pPr>
        <w:spacing w:line="360" w:lineRule="auto"/>
        <w:jc w:val="both"/>
        <w:rPr>
          <w:rFonts w:cs="Arial"/>
          <w:b/>
          <w:bCs/>
          <w:color w:val="000000"/>
          <w:sz w:val="18"/>
          <w:szCs w:val="18"/>
        </w:rPr>
      </w:pPr>
      <w:r w:rsidRPr="00174624">
        <w:rPr>
          <w:rFonts w:cs="Arial"/>
          <w:b/>
          <w:bCs/>
          <w:color w:val="000000"/>
          <w:sz w:val="18"/>
          <w:szCs w:val="18"/>
        </w:rPr>
        <w:t xml:space="preserve">Note: </w:t>
      </w:r>
      <w:r w:rsidRPr="00174624">
        <w:rPr>
          <w:rFonts w:cs="Arial"/>
          <w:color w:val="000000"/>
          <w:sz w:val="18"/>
          <w:szCs w:val="18"/>
        </w:rPr>
        <w:t>IVB monotherapy was reference.</w:t>
      </w:r>
      <w:r w:rsidRPr="00174624">
        <w:rPr>
          <w:rFonts w:cs="Arial"/>
          <w:b/>
          <w:bCs/>
          <w:color w:val="000000"/>
          <w:sz w:val="18"/>
          <w:szCs w:val="18"/>
        </w:rPr>
        <w:t xml:space="preserve"> </w:t>
      </w:r>
    </w:p>
    <w:p w14:paraId="120F3C07" w14:textId="77777777" w:rsidR="007A1C65" w:rsidRPr="00174624" w:rsidRDefault="007A1C65" w:rsidP="00474883">
      <w:pPr>
        <w:spacing w:line="360" w:lineRule="auto"/>
        <w:jc w:val="both"/>
        <w:rPr>
          <w:rFonts w:cs="Arial"/>
          <w:color w:val="000000"/>
          <w:sz w:val="18"/>
          <w:szCs w:val="18"/>
          <w:lang w:bidi="th-TH"/>
        </w:rPr>
      </w:pPr>
      <w:r w:rsidRPr="00174624">
        <w:rPr>
          <w:rFonts w:cs="Arial"/>
          <w:b/>
          <w:bCs/>
          <w:color w:val="000000"/>
          <w:sz w:val="18"/>
          <w:szCs w:val="18"/>
        </w:rPr>
        <w:t>Abbreviations</w:t>
      </w:r>
      <w:r w:rsidRPr="00174624">
        <w:rPr>
          <w:rFonts w:cs="Arial"/>
          <w:b/>
          <w:bCs/>
          <w:color w:val="000000"/>
          <w:sz w:val="18"/>
          <w:szCs w:val="18"/>
          <w:cs/>
          <w:lang w:bidi="th-TH"/>
        </w:rPr>
        <w:t xml:space="preserve">: </w:t>
      </w:r>
      <w:r w:rsidRPr="00174624">
        <w:rPr>
          <w:rFonts w:cs="Arial"/>
          <w:color w:val="000000"/>
          <w:sz w:val="18"/>
          <w:szCs w:val="18"/>
          <w:lang w:bidi="th-TH"/>
        </w:rPr>
        <w:t xml:space="preserve">IVA, intravitreal aflibercept; IVB, intravitreal bevacizumab; </w:t>
      </w:r>
      <w:proofErr w:type="spellStart"/>
      <w:r w:rsidRPr="00174624">
        <w:rPr>
          <w:rFonts w:cs="Arial"/>
          <w:color w:val="000000"/>
          <w:sz w:val="18"/>
          <w:szCs w:val="18"/>
        </w:rPr>
        <w:t>IVB+vPDT</w:t>
      </w:r>
      <w:proofErr w:type="spellEnd"/>
      <w:r w:rsidRPr="00174624">
        <w:rPr>
          <w:rFonts w:cs="Arial"/>
          <w:color w:val="000000"/>
          <w:sz w:val="18"/>
          <w:szCs w:val="18"/>
        </w:rPr>
        <w:t xml:space="preserve">, </w:t>
      </w:r>
      <w:r w:rsidRPr="00174624">
        <w:rPr>
          <w:rFonts w:cs="Arial"/>
          <w:color w:val="000000"/>
          <w:sz w:val="18"/>
          <w:szCs w:val="18"/>
          <w:lang w:bidi="th-TH"/>
        </w:rPr>
        <w:t xml:space="preserve">intravitreal bevacizumab in combination with verteporfin photodynamic therapy; IVR, intravitreal ranibizumab; </w:t>
      </w:r>
      <w:proofErr w:type="spellStart"/>
      <w:r w:rsidRPr="00174624">
        <w:rPr>
          <w:rFonts w:cs="Arial"/>
          <w:color w:val="000000"/>
          <w:sz w:val="18"/>
          <w:szCs w:val="18"/>
          <w:lang w:bidi="th-TH"/>
        </w:rPr>
        <w:t>IVR+vPDT</w:t>
      </w:r>
      <w:proofErr w:type="spellEnd"/>
      <w:r w:rsidRPr="00174624">
        <w:rPr>
          <w:rFonts w:cs="Arial"/>
          <w:color w:val="000000"/>
          <w:sz w:val="18"/>
          <w:szCs w:val="18"/>
          <w:lang w:bidi="th-TH"/>
        </w:rPr>
        <w:t xml:space="preserve">, intravitreal ranibizumab in combination with verteporfin photodynamic therapy; </w:t>
      </w:r>
      <w:r w:rsidRPr="00174624">
        <w:rPr>
          <w:rFonts w:cs="Arial"/>
          <w:color w:val="000000"/>
          <w:sz w:val="18"/>
          <w:szCs w:val="18"/>
        </w:rPr>
        <w:t>USD, the United States dollar</w:t>
      </w:r>
      <w:r w:rsidRPr="00174624">
        <w:rPr>
          <w:rFonts w:cs="Arial"/>
          <w:color w:val="000000"/>
          <w:sz w:val="18"/>
          <w:szCs w:val="18"/>
          <w:cs/>
          <w:lang w:bidi="th-TH"/>
        </w:rPr>
        <w:t>.</w:t>
      </w:r>
    </w:p>
    <w:p w14:paraId="6D7EA44B" w14:textId="77777777" w:rsidR="007A1C65" w:rsidRPr="00174624" w:rsidRDefault="007A1C65" w:rsidP="00743652">
      <w:pPr>
        <w:jc w:val="both"/>
        <w:rPr>
          <w:rFonts w:cstheme="minorBidi"/>
          <w:sz w:val="22"/>
          <w:szCs w:val="28"/>
        </w:rPr>
        <w:sectPr w:rsidR="007A1C65" w:rsidRPr="00174624" w:rsidSect="00474883">
          <w:footerReference w:type="even" r:id="rId6"/>
          <w:footerReference w:type="default" r:id="rId7"/>
          <w:pgSz w:w="12240" w:h="15840" w:code="1"/>
          <w:pgMar w:top="1440" w:right="1440" w:bottom="1440" w:left="1440" w:header="708" w:footer="708" w:gutter="0"/>
          <w:cols w:space="708"/>
          <w:docGrid w:linePitch="360"/>
        </w:sectPr>
      </w:pPr>
    </w:p>
    <w:p w14:paraId="2E71C397" w14:textId="77777777" w:rsidR="007A1C65" w:rsidRPr="007A2C33" w:rsidRDefault="007A1C65" w:rsidP="004236AF">
      <w:pPr>
        <w:jc w:val="both"/>
        <w:rPr>
          <w:rFonts w:cstheme="minorBidi"/>
        </w:rPr>
      </w:pPr>
      <w:r w:rsidRPr="007A2C33">
        <w:rPr>
          <w:noProof/>
        </w:rPr>
        <w:lastRenderedPageBreak/>
        <w:drawing>
          <wp:inline distT="0" distB="0" distL="0" distR="0" wp14:anchorId="76DEC79C" wp14:editId="5B9CB1F1">
            <wp:extent cx="5549462" cy="3318412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56047" cy="332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93286" w14:textId="77777777" w:rsidR="007A1C65" w:rsidRPr="007A2C33" w:rsidRDefault="007A1C65" w:rsidP="00474883">
      <w:pPr>
        <w:spacing w:line="360" w:lineRule="auto"/>
        <w:jc w:val="both"/>
      </w:pPr>
      <w:bookmarkStart w:id="3" w:name="_Hlk80530049"/>
      <w:r w:rsidRPr="007A2C33">
        <w:rPr>
          <w:b/>
          <w:bCs/>
        </w:rPr>
        <w:t>Figure S1</w:t>
      </w:r>
      <w:r w:rsidRPr="007A2C33">
        <w:t xml:space="preserve"> Cost-effectiveness plane</w:t>
      </w:r>
      <w:r>
        <w:t xml:space="preserve"> of IVB combined with </w:t>
      </w:r>
      <w:proofErr w:type="spellStart"/>
      <w:r>
        <w:t>vPDT</w:t>
      </w:r>
      <w:proofErr w:type="spellEnd"/>
      <w:r>
        <w:t xml:space="preserve"> compared to IVB monotherapy</w:t>
      </w:r>
    </w:p>
    <w:p w14:paraId="27C42123" w14:textId="77777777" w:rsidR="007A1C65" w:rsidRDefault="007A1C65" w:rsidP="00474883">
      <w:pPr>
        <w:spacing w:line="360" w:lineRule="auto"/>
        <w:jc w:val="both"/>
        <w:rPr>
          <w:rFonts w:cs="Arial"/>
          <w:color w:val="000000"/>
          <w:szCs w:val="20"/>
          <w:lang w:bidi="th-TH"/>
        </w:rPr>
      </w:pPr>
      <w:r w:rsidRPr="007A2C33">
        <w:rPr>
          <w:b/>
          <w:bCs/>
        </w:rPr>
        <w:t>Abbreviations</w:t>
      </w:r>
      <w:r w:rsidRPr="007A2C33">
        <w:t xml:space="preserve">: </w:t>
      </w:r>
      <w:r w:rsidRPr="007A2C33">
        <w:rPr>
          <w:rFonts w:cs="Arial"/>
          <w:color w:val="000000"/>
          <w:szCs w:val="20"/>
          <w:lang w:bidi="th-TH"/>
        </w:rPr>
        <w:t xml:space="preserve">IVB, intravitreal bevacizumab; </w:t>
      </w:r>
      <w:proofErr w:type="spellStart"/>
      <w:r w:rsidRPr="007A2C33">
        <w:rPr>
          <w:rFonts w:cs="Arial"/>
          <w:color w:val="000000"/>
          <w:szCs w:val="20"/>
        </w:rPr>
        <w:t>IVB+vPDT</w:t>
      </w:r>
      <w:proofErr w:type="spellEnd"/>
      <w:r w:rsidRPr="007A2C33">
        <w:rPr>
          <w:rFonts w:cs="Arial"/>
          <w:color w:val="000000"/>
          <w:szCs w:val="20"/>
        </w:rPr>
        <w:t xml:space="preserve">, </w:t>
      </w:r>
      <w:r w:rsidRPr="007A2C33">
        <w:rPr>
          <w:rFonts w:cs="Arial"/>
          <w:color w:val="000000"/>
          <w:szCs w:val="20"/>
          <w:lang w:bidi="th-TH"/>
        </w:rPr>
        <w:t xml:space="preserve">intravitreal bevacizumab in combination with verteporfin photodynamic therapy; </w:t>
      </w:r>
      <w:r w:rsidRPr="007A2C33">
        <w:rPr>
          <w:rFonts w:cs="Arial"/>
          <w:color w:val="000000"/>
          <w:szCs w:val="20"/>
        </w:rPr>
        <w:t>ICER, incremental cost</w:t>
      </w:r>
      <w:r w:rsidRPr="007A2C33">
        <w:rPr>
          <w:rFonts w:cs="Arial"/>
          <w:color w:val="000000"/>
          <w:szCs w:val="20"/>
          <w:cs/>
          <w:lang w:bidi="th-TH"/>
        </w:rPr>
        <w:t>-</w:t>
      </w:r>
      <w:r w:rsidRPr="007A2C33">
        <w:rPr>
          <w:rFonts w:cs="Arial"/>
          <w:color w:val="000000"/>
          <w:szCs w:val="20"/>
        </w:rPr>
        <w:t>effectiveness ratio; QALY, quality</w:t>
      </w:r>
      <w:r w:rsidRPr="007A2C33">
        <w:rPr>
          <w:rFonts w:cs="Arial"/>
          <w:color w:val="000000"/>
          <w:szCs w:val="20"/>
          <w:cs/>
          <w:lang w:bidi="th-TH"/>
        </w:rPr>
        <w:t>-</w:t>
      </w:r>
      <w:r w:rsidRPr="007A2C33">
        <w:rPr>
          <w:rFonts w:cs="Arial"/>
          <w:color w:val="000000"/>
          <w:szCs w:val="20"/>
        </w:rPr>
        <w:t>adjusted life</w:t>
      </w:r>
      <w:r w:rsidRPr="007A2C33">
        <w:rPr>
          <w:rFonts w:cs="Arial"/>
          <w:color w:val="000000"/>
          <w:szCs w:val="20"/>
          <w:cs/>
          <w:lang w:bidi="th-TH"/>
        </w:rPr>
        <w:t>-</w:t>
      </w:r>
      <w:r w:rsidRPr="007A2C33">
        <w:rPr>
          <w:rFonts w:cs="Arial"/>
          <w:color w:val="000000"/>
          <w:szCs w:val="20"/>
        </w:rPr>
        <w:t>year;</w:t>
      </w:r>
      <w:r w:rsidRPr="007A2C33">
        <w:rPr>
          <w:rFonts w:cs="Arial"/>
          <w:color w:val="000000"/>
          <w:szCs w:val="20"/>
          <w:cs/>
          <w:lang w:bidi="th-TH"/>
        </w:rPr>
        <w:t xml:space="preserve"> </w:t>
      </w:r>
      <w:r w:rsidRPr="007A2C33">
        <w:rPr>
          <w:rFonts w:cs="Arial"/>
          <w:color w:val="000000"/>
          <w:szCs w:val="20"/>
        </w:rPr>
        <w:t>THB, Thai baht</w:t>
      </w:r>
      <w:r w:rsidRPr="007A2C33">
        <w:rPr>
          <w:rFonts w:cs="Arial"/>
          <w:color w:val="000000"/>
          <w:szCs w:val="20"/>
          <w:cs/>
          <w:lang w:bidi="th-TH"/>
        </w:rPr>
        <w:t>.</w:t>
      </w:r>
    </w:p>
    <w:bookmarkEnd w:id="3"/>
    <w:p w14:paraId="2A38091E" w14:textId="77777777" w:rsidR="007A1C65" w:rsidRDefault="007A1C65" w:rsidP="004236AF">
      <w:pPr>
        <w:spacing w:line="240" w:lineRule="auto"/>
        <w:jc w:val="both"/>
        <w:rPr>
          <w:rFonts w:cstheme="minorBidi"/>
        </w:rPr>
      </w:pPr>
    </w:p>
    <w:p w14:paraId="42C28FBA" w14:textId="77777777" w:rsidR="007A1C65" w:rsidRPr="007A2C33" w:rsidRDefault="007A1C65" w:rsidP="004236AF">
      <w:pPr>
        <w:spacing w:line="240" w:lineRule="auto"/>
        <w:jc w:val="both"/>
        <w:rPr>
          <w:rFonts w:cstheme="minorBidi"/>
        </w:rPr>
      </w:pPr>
    </w:p>
    <w:p w14:paraId="3D10A584" w14:textId="77777777" w:rsidR="007A1C65" w:rsidRPr="007A2C33" w:rsidRDefault="007A1C65" w:rsidP="00074971">
      <w:pPr>
        <w:spacing w:after="120" w:line="240" w:lineRule="auto"/>
        <w:jc w:val="both"/>
        <w:rPr>
          <w:rFonts w:cstheme="minorBidi"/>
        </w:rPr>
      </w:pPr>
      <w:r w:rsidRPr="007A2C33">
        <w:rPr>
          <w:noProof/>
        </w:rPr>
        <w:drawing>
          <wp:inline distT="0" distB="0" distL="0" distR="0" wp14:anchorId="25635793" wp14:editId="6F2360E4">
            <wp:extent cx="5139559" cy="2915890"/>
            <wp:effectExtent l="0" t="0" r="444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5409"/>
                    <a:stretch/>
                  </pic:blipFill>
                  <pic:spPr bwMode="auto">
                    <a:xfrm>
                      <a:off x="0" y="0"/>
                      <a:ext cx="5149645" cy="29216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AA95B7" w14:textId="77777777" w:rsidR="007A1C65" w:rsidRPr="007A2C33" w:rsidRDefault="007A1C65" w:rsidP="00474883">
      <w:pPr>
        <w:spacing w:line="360" w:lineRule="auto"/>
        <w:jc w:val="both"/>
      </w:pPr>
      <w:bookmarkStart w:id="4" w:name="_Hlk80530054"/>
      <w:r w:rsidRPr="007A2C33">
        <w:rPr>
          <w:b/>
          <w:bCs/>
        </w:rPr>
        <w:t>Figure S2</w:t>
      </w:r>
      <w:r w:rsidRPr="007A2C33">
        <w:t xml:space="preserve"> Threshold analysis showing cost of verteporfin for using in combination with intravitreal bevacizumab.</w:t>
      </w:r>
    </w:p>
    <w:p w14:paraId="253E6260" w14:textId="77777777" w:rsidR="007A1C65" w:rsidRPr="007A2C33" w:rsidRDefault="007A1C65" w:rsidP="00474883">
      <w:pPr>
        <w:spacing w:line="360" w:lineRule="auto"/>
        <w:jc w:val="both"/>
        <w:rPr>
          <w:rFonts w:cs="Arial"/>
          <w:color w:val="000000"/>
          <w:szCs w:val="20"/>
          <w:lang w:bidi="th-TH"/>
        </w:rPr>
      </w:pPr>
      <w:r w:rsidRPr="007A2C33">
        <w:rPr>
          <w:b/>
          <w:bCs/>
        </w:rPr>
        <w:t>Abbreviations</w:t>
      </w:r>
      <w:r w:rsidRPr="007A2C33">
        <w:t xml:space="preserve">: </w:t>
      </w:r>
      <w:r w:rsidRPr="007A2C33">
        <w:rPr>
          <w:rFonts w:cs="Arial"/>
          <w:color w:val="000000"/>
          <w:szCs w:val="20"/>
        </w:rPr>
        <w:t>QALY, quality</w:t>
      </w:r>
      <w:r w:rsidRPr="007A2C33">
        <w:rPr>
          <w:rFonts w:cs="Arial"/>
          <w:color w:val="000000"/>
          <w:szCs w:val="20"/>
          <w:cs/>
          <w:lang w:bidi="th-TH"/>
        </w:rPr>
        <w:t>-</w:t>
      </w:r>
      <w:r w:rsidRPr="007A2C33">
        <w:rPr>
          <w:rFonts w:cs="Arial"/>
          <w:color w:val="000000"/>
          <w:szCs w:val="20"/>
        </w:rPr>
        <w:t>adjusted life</w:t>
      </w:r>
      <w:r w:rsidRPr="007A2C33">
        <w:rPr>
          <w:rFonts w:cs="Arial"/>
          <w:color w:val="000000"/>
          <w:szCs w:val="20"/>
          <w:cs/>
          <w:lang w:bidi="th-TH"/>
        </w:rPr>
        <w:t>-</w:t>
      </w:r>
      <w:r w:rsidRPr="007A2C33">
        <w:rPr>
          <w:rFonts w:cs="Arial"/>
          <w:color w:val="000000"/>
          <w:szCs w:val="20"/>
        </w:rPr>
        <w:t>year;</w:t>
      </w:r>
      <w:r w:rsidRPr="007A2C33">
        <w:rPr>
          <w:rFonts w:cs="Arial"/>
          <w:color w:val="000000"/>
          <w:szCs w:val="20"/>
          <w:cs/>
          <w:lang w:bidi="th-TH"/>
        </w:rPr>
        <w:t xml:space="preserve"> </w:t>
      </w:r>
      <w:r w:rsidRPr="007A2C33">
        <w:rPr>
          <w:rFonts w:cs="Arial"/>
          <w:color w:val="000000"/>
          <w:szCs w:val="20"/>
        </w:rPr>
        <w:t>THB, Thai baht</w:t>
      </w:r>
      <w:r>
        <w:rPr>
          <w:rFonts w:cs="Arial"/>
          <w:color w:val="000000"/>
          <w:szCs w:val="20"/>
        </w:rPr>
        <w:t>; WTP, willingness to pay</w:t>
      </w:r>
      <w:r w:rsidRPr="007A2C33">
        <w:rPr>
          <w:rFonts w:cs="Arial"/>
          <w:color w:val="000000"/>
          <w:szCs w:val="20"/>
          <w:cs/>
          <w:lang w:bidi="th-TH"/>
        </w:rPr>
        <w:t>.</w:t>
      </w:r>
    </w:p>
    <w:bookmarkEnd w:id="4"/>
    <w:p w14:paraId="6550CEFF" w14:textId="77777777" w:rsidR="007A1C65" w:rsidRPr="007A2C33" w:rsidRDefault="007A1C65" w:rsidP="004236AF">
      <w:pPr>
        <w:jc w:val="both"/>
        <w:rPr>
          <w:rFonts w:cstheme="minorBidi"/>
        </w:rPr>
      </w:pPr>
      <w:r w:rsidRPr="007A2C33">
        <w:rPr>
          <w:noProof/>
        </w:rPr>
        <w:lastRenderedPageBreak/>
        <w:drawing>
          <wp:inline distT="0" distB="0" distL="0" distR="0" wp14:anchorId="3B48F766" wp14:editId="7947E589">
            <wp:extent cx="3731260" cy="3406140"/>
            <wp:effectExtent l="0" t="0" r="2540" b="381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4200"/>
                    <a:stretch/>
                  </pic:blipFill>
                  <pic:spPr bwMode="auto">
                    <a:xfrm>
                      <a:off x="0" y="0"/>
                      <a:ext cx="3735556" cy="34100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21E979" w14:textId="77777777" w:rsidR="007A1C65" w:rsidRPr="007A2C33" w:rsidRDefault="007A1C65" w:rsidP="00474883">
      <w:pPr>
        <w:spacing w:line="360" w:lineRule="auto"/>
        <w:jc w:val="both"/>
      </w:pPr>
      <w:bookmarkStart w:id="5" w:name="_Hlk80530058"/>
      <w:r w:rsidRPr="007A2C33">
        <w:rPr>
          <w:b/>
          <w:bCs/>
        </w:rPr>
        <w:t>Figure S3</w:t>
      </w:r>
      <w:r w:rsidRPr="007A2C33">
        <w:t xml:space="preserve"> Average budget per year by drug cost and monitoring cost</w:t>
      </w:r>
      <w:r>
        <w:t xml:space="preserve"> of IVB monotherapy and IVB combined with </w:t>
      </w:r>
      <w:proofErr w:type="spellStart"/>
      <w:r>
        <w:t>vPDT</w:t>
      </w:r>
      <w:proofErr w:type="spellEnd"/>
      <w:r w:rsidRPr="007A2C33">
        <w:t>.</w:t>
      </w:r>
    </w:p>
    <w:p w14:paraId="7806A2D1" w14:textId="77777777" w:rsidR="007A1C65" w:rsidRDefault="007A1C65" w:rsidP="00474883">
      <w:pPr>
        <w:spacing w:line="360" w:lineRule="auto"/>
        <w:jc w:val="both"/>
        <w:rPr>
          <w:rFonts w:cs="Arial"/>
          <w:color w:val="000000"/>
          <w:szCs w:val="20"/>
          <w:lang w:bidi="th-TH"/>
        </w:rPr>
      </w:pPr>
      <w:r w:rsidRPr="007A2C33">
        <w:rPr>
          <w:b/>
          <w:bCs/>
        </w:rPr>
        <w:t>Abbreviations</w:t>
      </w:r>
      <w:r w:rsidRPr="007A2C33">
        <w:t xml:space="preserve">: </w:t>
      </w:r>
      <w:r w:rsidRPr="007A2C33">
        <w:rPr>
          <w:rFonts w:cs="Arial"/>
          <w:color w:val="000000"/>
          <w:szCs w:val="20"/>
          <w:lang w:bidi="th-TH"/>
        </w:rPr>
        <w:t xml:space="preserve">IVB, intravitreal bevacizumab; </w:t>
      </w:r>
      <w:proofErr w:type="spellStart"/>
      <w:r w:rsidRPr="007A2C33">
        <w:rPr>
          <w:rFonts w:cs="Arial"/>
          <w:color w:val="000000"/>
          <w:szCs w:val="20"/>
        </w:rPr>
        <w:t>IVB+vPDT</w:t>
      </w:r>
      <w:proofErr w:type="spellEnd"/>
      <w:r w:rsidRPr="007A2C33">
        <w:rPr>
          <w:rFonts w:cs="Arial"/>
          <w:color w:val="000000"/>
          <w:szCs w:val="20"/>
        </w:rPr>
        <w:t xml:space="preserve">, </w:t>
      </w:r>
      <w:r w:rsidRPr="007A2C33">
        <w:rPr>
          <w:rFonts w:cs="Arial"/>
          <w:color w:val="000000"/>
          <w:szCs w:val="20"/>
          <w:lang w:bidi="th-TH"/>
        </w:rPr>
        <w:t xml:space="preserve">intravitreal bevacizumab in combination with verteporfin photodynamic therapy; </w:t>
      </w:r>
      <w:r w:rsidRPr="007A2C33">
        <w:rPr>
          <w:rFonts w:cs="Arial"/>
          <w:color w:val="000000"/>
          <w:szCs w:val="20"/>
        </w:rPr>
        <w:t>THB, Thai baht</w:t>
      </w:r>
      <w:r w:rsidRPr="007A2C33">
        <w:rPr>
          <w:rFonts w:cs="Arial"/>
          <w:color w:val="000000"/>
          <w:szCs w:val="20"/>
          <w:cs/>
          <w:lang w:bidi="th-TH"/>
        </w:rPr>
        <w:t>.</w:t>
      </w:r>
      <w:bookmarkEnd w:id="5"/>
    </w:p>
    <w:p w14:paraId="31A1204A" w14:textId="77777777" w:rsidR="007A1C65" w:rsidRDefault="007A1C65" w:rsidP="00074971">
      <w:pPr>
        <w:spacing w:after="120" w:line="240" w:lineRule="auto"/>
        <w:jc w:val="both"/>
        <w:rPr>
          <w:rFonts w:cs="Arial"/>
          <w:color w:val="000000"/>
          <w:szCs w:val="20"/>
          <w:lang w:bidi="th-TH"/>
        </w:rPr>
      </w:pPr>
    </w:p>
    <w:p w14:paraId="0D60942C" w14:textId="77777777" w:rsidR="007A1C65" w:rsidRDefault="007A1C65" w:rsidP="00074971">
      <w:pPr>
        <w:spacing w:after="120" w:line="240" w:lineRule="auto"/>
        <w:jc w:val="both"/>
        <w:rPr>
          <w:rFonts w:cs="Arial"/>
          <w:color w:val="000000"/>
          <w:szCs w:val="20"/>
          <w:lang w:bidi="th-TH"/>
        </w:rPr>
      </w:pPr>
    </w:p>
    <w:p w14:paraId="4D2114EE" w14:textId="77777777" w:rsidR="007A1C65" w:rsidRPr="00743652" w:rsidRDefault="007A1C65" w:rsidP="00743652">
      <w:pPr>
        <w:tabs>
          <w:tab w:val="left" w:pos="360"/>
        </w:tabs>
        <w:spacing w:after="120"/>
        <w:jc w:val="both"/>
        <w:rPr>
          <w:b/>
          <w:bCs/>
        </w:rPr>
      </w:pPr>
      <w:r w:rsidRPr="00743652">
        <w:rPr>
          <w:b/>
          <w:bCs/>
        </w:rPr>
        <w:t>References</w:t>
      </w:r>
      <w:r>
        <w:rPr>
          <w:b/>
          <w:bCs/>
        </w:rPr>
        <w:t xml:space="preserve"> </w:t>
      </w:r>
      <w:r w:rsidRPr="00743652">
        <w:t>(Supplementary material)</w:t>
      </w:r>
    </w:p>
    <w:p w14:paraId="092CCA1A" w14:textId="77777777" w:rsidR="007A1C65" w:rsidRPr="008D2EC6" w:rsidRDefault="007A1C65" w:rsidP="008D2EC6">
      <w:pPr>
        <w:pStyle w:val="EndNoteBibliography"/>
        <w:spacing w:line="276" w:lineRule="auto"/>
        <w:ind w:left="426" w:hanging="426"/>
        <w:jc w:val="thaiDistribute"/>
      </w:pPr>
      <w:bookmarkStart w:id="6" w:name="_ENREF_1"/>
      <w:r w:rsidRPr="008D2EC6">
        <w:t>1.</w:t>
      </w:r>
      <w:r w:rsidRPr="008D2EC6">
        <w:tab/>
        <w:t xml:space="preserve">Koh A, Lai TY, Takahashi K, et al. Efficacy and safety of ranibizumab with or without verteporfin photodynamic therapy for polypoidal choroidal vasculopathy: A randomized clinical trial. </w:t>
      </w:r>
      <w:r w:rsidRPr="008D2EC6">
        <w:rPr>
          <w:i/>
        </w:rPr>
        <w:t xml:space="preserve">JAMA ophthalmology. </w:t>
      </w:r>
      <w:r w:rsidRPr="008D2EC6">
        <w:t>2017;135(11):1206-1213.</w:t>
      </w:r>
      <w:bookmarkEnd w:id="6"/>
    </w:p>
    <w:p w14:paraId="1652008B" w14:textId="77777777" w:rsidR="007A1C65" w:rsidRPr="008D2EC6" w:rsidRDefault="007A1C65" w:rsidP="008D2EC6">
      <w:pPr>
        <w:pStyle w:val="EndNoteBibliography"/>
        <w:spacing w:line="276" w:lineRule="auto"/>
        <w:ind w:left="426" w:hanging="426"/>
        <w:jc w:val="thaiDistribute"/>
      </w:pPr>
      <w:bookmarkStart w:id="7" w:name="_ENREF_2"/>
      <w:r w:rsidRPr="008D2EC6">
        <w:t>2.</w:t>
      </w:r>
      <w:r w:rsidRPr="008D2EC6">
        <w:tab/>
        <w:t xml:space="preserve">Lee WK, Iida T, Ogura Y, et al. Efficacy and safety of intravitreal aflibercept for polypoidal choroidal vasculopathy in the PLANET study: A randomized clinical trial. </w:t>
      </w:r>
      <w:r w:rsidRPr="008D2EC6">
        <w:rPr>
          <w:i/>
        </w:rPr>
        <w:t xml:space="preserve">JAMA ophthalmology. </w:t>
      </w:r>
      <w:r w:rsidRPr="008D2EC6">
        <w:t>2018;136(7):786-793.</w:t>
      </w:r>
      <w:bookmarkEnd w:id="7"/>
    </w:p>
    <w:p w14:paraId="62EB97B4" w14:textId="77777777" w:rsidR="007A1C65" w:rsidRPr="008D2EC6" w:rsidRDefault="007A1C65" w:rsidP="008D2EC6">
      <w:pPr>
        <w:pStyle w:val="EndNoteBibliography"/>
        <w:spacing w:line="276" w:lineRule="auto"/>
        <w:ind w:left="426" w:hanging="426"/>
        <w:jc w:val="thaiDistribute"/>
      </w:pPr>
      <w:bookmarkStart w:id="8" w:name="_ENREF_3"/>
      <w:r w:rsidRPr="008D2EC6">
        <w:t>3.</w:t>
      </w:r>
      <w:r w:rsidRPr="008D2EC6">
        <w:tab/>
        <w:t xml:space="preserve">Lim TH, Lai TYY, Takahashi K, et al. Comparison of ranibizumab with or without verteporfin photodynamic therapy for polypoidal choroidal vasculopathy: the EVEREST II randomized clinical trial. </w:t>
      </w:r>
      <w:r w:rsidRPr="008D2EC6">
        <w:rPr>
          <w:i/>
        </w:rPr>
        <w:t xml:space="preserve">JAMA ophthalmology. </w:t>
      </w:r>
      <w:r w:rsidRPr="008D2EC6">
        <w:t>2020;138(9):935-942.</w:t>
      </w:r>
      <w:bookmarkEnd w:id="8"/>
    </w:p>
    <w:p w14:paraId="0327D1F9" w14:textId="3F5872C5" w:rsidR="007A1C65" w:rsidRPr="008D2EC6" w:rsidRDefault="007A1C65" w:rsidP="008D2EC6">
      <w:pPr>
        <w:pStyle w:val="EndNoteBibliography"/>
        <w:spacing w:line="276" w:lineRule="auto"/>
        <w:ind w:left="426" w:hanging="426"/>
        <w:jc w:val="thaiDistribute"/>
      </w:pPr>
      <w:bookmarkStart w:id="9" w:name="_ENREF_4"/>
      <w:r w:rsidRPr="008D2EC6">
        <w:t>4.</w:t>
      </w:r>
      <w:r w:rsidRPr="008D2EC6">
        <w:tab/>
        <w:t xml:space="preserve">Salmon HA, Chalk D, Stein K. How lack of information hampers decision making in ophthalmology. </w:t>
      </w:r>
      <w:r w:rsidR="000453AE" w:rsidRPr="000453AE">
        <w:rPr>
          <w:i/>
        </w:rPr>
        <w:t>British Journal of Healthcare Management</w:t>
      </w:r>
      <w:r w:rsidRPr="008D2EC6">
        <w:rPr>
          <w:i/>
        </w:rPr>
        <w:t xml:space="preserve">. </w:t>
      </w:r>
      <w:r w:rsidRPr="008D2EC6">
        <w:t>2017;23(1):28-38.</w:t>
      </w:r>
      <w:bookmarkEnd w:id="9"/>
    </w:p>
    <w:p w14:paraId="29AF016B" w14:textId="77777777" w:rsidR="007A1C65" w:rsidRPr="008D2EC6" w:rsidRDefault="007A1C65" w:rsidP="008D2EC6">
      <w:pPr>
        <w:pStyle w:val="EndNoteBibliography"/>
        <w:spacing w:line="276" w:lineRule="auto"/>
        <w:ind w:left="426" w:hanging="426"/>
        <w:jc w:val="thaiDistribute"/>
      </w:pPr>
      <w:bookmarkStart w:id="10" w:name="_ENREF_5"/>
      <w:r w:rsidRPr="008D2EC6">
        <w:t>5.</w:t>
      </w:r>
      <w:r w:rsidRPr="008D2EC6">
        <w:tab/>
      </w:r>
      <w:r w:rsidRPr="008D2EC6">
        <w:rPr>
          <w:i/>
        </w:rPr>
        <w:t xml:space="preserve">LUMINOUS™: Study to observe the effectiveness and safety of ranibizumab through individualized patient treatment and associated outcomes. </w:t>
      </w:r>
      <w:r w:rsidRPr="008D2EC6">
        <w:t>Basel: Novartis Pharma AG; 12 April 2017 2017.</w:t>
      </w:r>
      <w:bookmarkEnd w:id="10"/>
    </w:p>
    <w:p w14:paraId="39D6360C" w14:textId="1626BA2C" w:rsidR="007A1C65" w:rsidRPr="008D2EC6" w:rsidRDefault="007A1C65" w:rsidP="008D2EC6">
      <w:pPr>
        <w:pStyle w:val="EndNoteBibliography"/>
        <w:spacing w:line="276" w:lineRule="auto"/>
        <w:ind w:left="426" w:hanging="426"/>
        <w:jc w:val="thaiDistribute"/>
      </w:pPr>
      <w:bookmarkStart w:id="11" w:name="_ENREF_6"/>
      <w:r w:rsidRPr="008D2EC6">
        <w:t>6.</w:t>
      </w:r>
      <w:r w:rsidRPr="008D2EC6">
        <w:tab/>
        <w:t xml:space="preserve">Wong TY, Ogura Y, Lee WK, et al. Efficacy and safety of intravitreal aflibercept for polypoidal choroidal vasculopathy: two-year results of the aflibercept in polypoidal choroidal vasculopathy study. </w:t>
      </w:r>
      <w:r w:rsidR="000453AE" w:rsidRPr="000453AE">
        <w:rPr>
          <w:i/>
        </w:rPr>
        <w:t>American Journal of Ophthalmology</w:t>
      </w:r>
      <w:r w:rsidRPr="008D2EC6">
        <w:rPr>
          <w:i/>
        </w:rPr>
        <w:t xml:space="preserve">. </w:t>
      </w:r>
      <w:r w:rsidRPr="008D2EC6">
        <w:t>2019;204:80-89.</w:t>
      </w:r>
      <w:bookmarkEnd w:id="11"/>
    </w:p>
    <w:p w14:paraId="69E44279" w14:textId="37BD7A19" w:rsidR="007A1C65" w:rsidRPr="008D2EC6" w:rsidRDefault="007A1C65" w:rsidP="008D2EC6">
      <w:pPr>
        <w:pStyle w:val="EndNoteBibliography"/>
        <w:spacing w:line="276" w:lineRule="auto"/>
        <w:ind w:left="426" w:hanging="426"/>
        <w:jc w:val="thaiDistribute"/>
      </w:pPr>
      <w:bookmarkStart w:id="12" w:name="_ENREF_7"/>
      <w:r w:rsidRPr="008D2EC6">
        <w:lastRenderedPageBreak/>
        <w:t>7.</w:t>
      </w:r>
      <w:r w:rsidRPr="008D2EC6">
        <w:tab/>
      </w:r>
      <w:bookmarkEnd w:id="12"/>
      <w:r w:rsidR="008858FE" w:rsidRPr="008858FE">
        <w:t>Riewpaiboon A. Standard cost lists for health technology assessment. Bangkok: Tana Press Co., Ltd.; 2011.</w:t>
      </w:r>
    </w:p>
    <w:p w14:paraId="74D70D2C" w14:textId="77777777" w:rsidR="007A1C65" w:rsidRPr="008D2EC6" w:rsidRDefault="007A1C65" w:rsidP="008D2EC6">
      <w:pPr>
        <w:pStyle w:val="EndNoteBibliography"/>
        <w:spacing w:line="276" w:lineRule="auto"/>
        <w:ind w:left="426" w:hanging="426"/>
        <w:jc w:val="thaiDistribute"/>
      </w:pPr>
      <w:bookmarkStart w:id="13" w:name="_ENREF_8"/>
      <w:r w:rsidRPr="008D2EC6">
        <w:t>8.</w:t>
      </w:r>
      <w:r w:rsidRPr="008D2EC6">
        <w:tab/>
        <w:t xml:space="preserve">Yospaiboon Y, Yospaiboon K, Ratanapakorn T, Sinawat S, Sanguansak T, Bhoomibunchoo C. Management of cataract in the Thai population. </w:t>
      </w:r>
      <w:r w:rsidRPr="008D2EC6">
        <w:rPr>
          <w:i/>
        </w:rPr>
        <w:t xml:space="preserve">Journal of the Medical Association of Thailand = Chotmaihet thangphaet. </w:t>
      </w:r>
      <w:r w:rsidRPr="008D2EC6">
        <w:t>2012;95 Suppl 7:S177-181.</w:t>
      </w:r>
      <w:bookmarkEnd w:id="13"/>
    </w:p>
    <w:p w14:paraId="79213C6E" w14:textId="77777777" w:rsidR="007A1C65" w:rsidRPr="008D2EC6" w:rsidRDefault="007A1C65" w:rsidP="008D2EC6">
      <w:pPr>
        <w:pStyle w:val="EndNoteBibliography"/>
        <w:spacing w:line="276" w:lineRule="auto"/>
        <w:ind w:left="426" w:hanging="426"/>
        <w:jc w:val="thaiDistribute"/>
      </w:pPr>
      <w:bookmarkStart w:id="14" w:name="_ENREF_9"/>
      <w:r w:rsidRPr="008D2EC6">
        <w:t>9.</w:t>
      </w:r>
      <w:r w:rsidRPr="008D2EC6">
        <w:tab/>
        <w:t xml:space="preserve">Sho K, Takahashi K, Yamada H, et al. Polypoidal choroidal vasculopathy: incidence, demographic features, and clinical characteristics. </w:t>
      </w:r>
      <w:r w:rsidRPr="008D2EC6">
        <w:rPr>
          <w:i/>
        </w:rPr>
        <w:t xml:space="preserve">Archives of ophthalmology (Chicago, Ill : 1960). </w:t>
      </w:r>
      <w:r w:rsidRPr="008D2EC6">
        <w:t>2003;121(10):1392-1396.</w:t>
      </w:r>
      <w:bookmarkEnd w:id="14"/>
    </w:p>
    <w:p w14:paraId="0B183416" w14:textId="77777777" w:rsidR="007A1C65" w:rsidRPr="008D2EC6" w:rsidRDefault="007A1C65" w:rsidP="008D2EC6">
      <w:pPr>
        <w:pStyle w:val="EndNoteBibliography"/>
        <w:spacing w:line="276" w:lineRule="auto"/>
        <w:ind w:left="426" w:hanging="426"/>
        <w:jc w:val="thaiDistribute"/>
      </w:pPr>
      <w:bookmarkStart w:id="15" w:name="_ENREF_10"/>
      <w:r w:rsidRPr="008D2EC6">
        <w:t>10.</w:t>
      </w:r>
      <w:r w:rsidRPr="008D2EC6">
        <w:tab/>
        <w:t xml:space="preserve">Maruko I, Iida T, Saito M, Nagayama D, Saito K. Clinical Characteristics of Exudative Age-related Macular Degeneration in Japanese Patients. </w:t>
      </w:r>
      <w:r w:rsidRPr="008D2EC6">
        <w:rPr>
          <w:i/>
        </w:rPr>
        <w:t xml:space="preserve">American Journal of Ophthalmology. </w:t>
      </w:r>
      <w:r w:rsidRPr="008D2EC6">
        <w:t>2007;144(1):15-22.e12.</w:t>
      </w:r>
      <w:bookmarkEnd w:id="15"/>
    </w:p>
    <w:p w14:paraId="3A92E7AA" w14:textId="77777777" w:rsidR="007A1C65" w:rsidRPr="008D2EC6" w:rsidRDefault="007A1C65" w:rsidP="008D2EC6">
      <w:pPr>
        <w:pStyle w:val="EndNoteBibliography"/>
        <w:spacing w:line="276" w:lineRule="auto"/>
        <w:ind w:left="426" w:hanging="426"/>
        <w:jc w:val="thaiDistribute"/>
      </w:pPr>
      <w:bookmarkStart w:id="16" w:name="_ENREF_11"/>
      <w:r w:rsidRPr="008D2EC6">
        <w:t>11.</w:t>
      </w:r>
      <w:r w:rsidRPr="008D2EC6">
        <w:tab/>
        <w:t xml:space="preserve">Kwok AKH, Lai TYY, Chan CWN, Neoh EL, Lam DSC. Polypoidal choroidal vasculopathy in Chinese patients. </w:t>
      </w:r>
      <w:r w:rsidRPr="008D2EC6">
        <w:rPr>
          <w:i/>
        </w:rPr>
        <w:t xml:space="preserve">The British journal of ophthalmology. </w:t>
      </w:r>
      <w:r w:rsidRPr="008D2EC6">
        <w:t>2002;86(8):892-897.</w:t>
      </w:r>
      <w:bookmarkEnd w:id="16"/>
    </w:p>
    <w:p w14:paraId="30CE3D06" w14:textId="77777777" w:rsidR="007A1C65" w:rsidRPr="008D2EC6" w:rsidRDefault="007A1C65" w:rsidP="008D2EC6">
      <w:pPr>
        <w:pStyle w:val="EndNoteBibliography"/>
        <w:spacing w:line="276" w:lineRule="auto"/>
        <w:ind w:left="426" w:hanging="426"/>
        <w:jc w:val="thaiDistribute"/>
      </w:pPr>
      <w:bookmarkStart w:id="17" w:name="_ENREF_12"/>
      <w:r w:rsidRPr="008D2EC6">
        <w:t>12.</w:t>
      </w:r>
      <w:r w:rsidRPr="008D2EC6">
        <w:tab/>
        <w:t xml:space="preserve">Liu Y, Wen F, Huang S, et al. Subtype lesions of neovascular age-related macular degeneration in Chinese patients. </w:t>
      </w:r>
      <w:r w:rsidRPr="008D2EC6">
        <w:rPr>
          <w:i/>
        </w:rPr>
        <w:t xml:space="preserve">Graefe's Archive for Clinical and Experimental Ophthalmology. </w:t>
      </w:r>
      <w:r w:rsidRPr="008D2EC6">
        <w:t>2007;245(10):1441-1445.</w:t>
      </w:r>
      <w:bookmarkEnd w:id="17"/>
    </w:p>
    <w:p w14:paraId="7307E7F8" w14:textId="77777777" w:rsidR="007A1C65" w:rsidRPr="008D2EC6" w:rsidRDefault="007A1C65" w:rsidP="008D2EC6">
      <w:pPr>
        <w:pStyle w:val="EndNoteBibliography"/>
        <w:spacing w:line="276" w:lineRule="auto"/>
        <w:ind w:left="426" w:hanging="426"/>
        <w:jc w:val="thaiDistribute"/>
      </w:pPr>
      <w:bookmarkStart w:id="18" w:name="_ENREF_13"/>
      <w:r w:rsidRPr="008D2EC6">
        <w:t>13.</w:t>
      </w:r>
      <w:r w:rsidRPr="008D2EC6">
        <w:tab/>
        <w:t xml:space="preserve">Chen S-J, Cheng C-Y, Peng K-L, et al. Prevalence and Associated Risk Factors of Age-Related Macular Degeneration in an Elderly Chinese Population in Taiwan: The Shihpai Eye Study. </w:t>
      </w:r>
      <w:r w:rsidRPr="008D2EC6">
        <w:rPr>
          <w:i/>
        </w:rPr>
        <w:t xml:space="preserve">Investigative Ophthalmology &amp; Visual Science. </w:t>
      </w:r>
      <w:r w:rsidRPr="008D2EC6">
        <w:t>2008;49(7):3126-3133.</w:t>
      </w:r>
      <w:bookmarkEnd w:id="18"/>
    </w:p>
    <w:p w14:paraId="115AF84D" w14:textId="77777777" w:rsidR="007A1C65" w:rsidRPr="008D2EC6" w:rsidRDefault="007A1C65" w:rsidP="008D2EC6">
      <w:pPr>
        <w:pStyle w:val="EndNoteBibliography"/>
        <w:spacing w:line="276" w:lineRule="auto"/>
        <w:ind w:left="426" w:hanging="426"/>
        <w:jc w:val="thaiDistribute"/>
      </w:pPr>
      <w:bookmarkStart w:id="19" w:name="_ENREF_14"/>
      <w:r w:rsidRPr="008D2EC6">
        <w:t>14.</w:t>
      </w:r>
      <w:r w:rsidRPr="008D2EC6">
        <w:tab/>
        <w:t xml:space="preserve">Cheung CMG, Laude A, Yeo I, et al. Systemic, Ocular and Genetic Risk Factors for Age-related Macular Degeneration and Polypoidal Choroidal Vasculopathy in Singaporeans. </w:t>
      </w:r>
      <w:r w:rsidRPr="008D2EC6">
        <w:rPr>
          <w:i/>
        </w:rPr>
        <w:t xml:space="preserve">Scientific Reports. </w:t>
      </w:r>
      <w:r w:rsidRPr="008D2EC6">
        <w:t>2017;7(1):41386.</w:t>
      </w:r>
      <w:bookmarkEnd w:id="19"/>
    </w:p>
    <w:p w14:paraId="69F46854" w14:textId="77777777" w:rsidR="007A1C65" w:rsidRPr="0022380C" w:rsidRDefault="007A1C65" w:rsidP="008D2EC6">
      <w:pPr>
        <w:tabs>
          <w:tab w:val="left" w:pos="360"/>
        </w:tabs>
        <w:spacing w:line="276" w:lineRule="auto"/>
        <w:ind w:left="426" w:hanging="426"/>
        <w:jc w:val="thaiDistribute"/>
        <w:rPr>
          <w:rFonts w:cs="Arial"/>
        </w:rPr>
      </w:pPr>
    </w:p>
    <w:p w14:paraId="60534DDB" w14:textId="77777777" w:rsidR="007240B9" w:rsidRDefault="007240B9"/>
    <w:sectPr w:rsidR="007240B9" w:rsidSect="00474883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18409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C9D64A" w14:textId="77777777" w:rsidR="00743652" w:rsidRDefault="000453AE" w:rsidP="007436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0F5D3" w14:textId="77777777" w:rsidR="00AC067E" w:rsidRDefault="000453AE" w:rsidP="008126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334BC8" w14:textId="77777777" w:rsidR="00AC067E" w:rsidRDefault="000453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AA581" w14:textId="77777777" w:rsidR="00AC067E" w:rsidRDefault="000453AE" w:rsidP="008126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27</w:t>
    </w:r>
    <w:r>
      <w:rPr>
        <w:rStyle w:val="PageNumber"/>
      </w:rPr>
      <w:fldChar w:fldCharType="end"/>
    </w:r>
  </w:p>
  <w:p w14:paraId="4F1BEF5F" w14:textId="77777777" w:rsidR="00AC067E" w:rsidRDefault="000453AE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CE021D"/>
    <w:multiLevelType w:val="hybridMultilevel"/>
    <w:tmpl w:val="9768F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7A1C65"/>
    <w:rsid w:val="000453AE"/>
    <w:rsid w:val="000A6680"/>
    <w:rsid w:val="007240B9"/>
    <w:rsid w:val="007A064C"/>
    <w:rsid w:val="007A1C65"/>
    <w:rsid w:val="008858FE"/>
    <w:rsid w:val="00B24DC8"/>
    <w:rsid w:val="00CC5B06"/>
    <w:rsid w:val="00FE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CFBA7"/>
  <w15:chartTrackingRefBased/>
  <w15:docId w15:val="{8D0FD538-7FD3-49F1-BD13-B6F64111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C65"/>
    <w:pPr>
      <w:spacing w:after="0" w:line="480" w:lineRule="auto"/>
    </w:pPr>
    <w:rPr>
      <w:rFonts w:ascii="Arial" w:eastAsia="Times New Roman" w:hAnsi="Arial" w:cs="Times New Roman"/>
      <w:sz w:val="20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7A1C6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A1C6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A1C6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7A1C65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  <w:rsid w:val="007A1C6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A1C65"/>
  </w:style>
  <w:style w:type="character" w:customStyle="1" w:styleId="Heading1Char">
    <w:name w:val="Heading 1 Char"/>
    <w:basedOn w:val="DefaultParagraphFont"/>
    <w:link w:val="Heading1"/>
    <w:rsid w:val="007A1C65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rsid w:val="007A1C65"/>
    <w:rPr>
      <w:rFonts w:ascii="Arial" w:eastAsia="Times New Roman" w:hAnsi="Arial" w:cs="Arial"/>
      <w:b/>
      <w:bCs/>
      <w:i/>
      <w:iCs/>
      <w:sz w:val="28"/>
      <w:lang w:bidi="ar-SA"/>
    </w:rPr>
  </w:style>
  <w:style w:type="paragraph" w:styleId="ListParagraph">
    <w:name w:val="List Paragraph"/>
    <w:basedOn w:val="Normal"/>
    <w:uiPriority w:val="34"/>
    <w:qFormat/>
    <w:rsid w:val="007A1C65"/>
    <w:pPr>
      <w:ind w:left="720"/>
      <w:contextualSpacing/>
    </w:pPr>
  </w:style>
  <w:style w:type="paragraph" w:styleId="NoSpacing">
    <w:name w:val="No Spacing"/>
    <w:uiPriority w:val="1"/>
    <w:qFormat/>
    <w:rsid w:val="007A1C65"/>
    <w:pPr>
      <w:spacing w:after="0" w:line="240" w:lineRule="auto"/>
    </w:pPr>
    <w:rPr>
      <w:rFonts w:ascii="TH Sarabun New" w:hAnsi="TH Sarabun New" w:cs="TH Sarabun New"/>
      <w:sz w:val="32"/>
      <w:szCs w:val="32"/>
    </w:rPr>
  </w:style>
  <w:style w:type="character" w:customStyle="1" w:styleId="Heading3Char">
    <w:name w:val="Heading 3 Char"/>
    <w:link w:val="Heading3"/>
    <w:rsid w:val="007A1C65"/>
    <w:rPr>
      <w:rFonts w:ascii="Arial" w:eastAsia="Times New Roman" w:hAnsi="Arial" w:cs="Arial"/>
      <w:b/>
      <w:bCs/>
      <w:sz w:val="26"/>
      <w:szCs w:val="26"/>
      <w:lang w:bidi="ar-SA"/>
    </w:rPr>
  </w:style>
  <w:style w:type="character" w:customStyle="1" w:styleId="Heading4Char">
    <w:name w:val="Heading 4 Char"/>
    <w:link w:val="Heading4"/>
    <w:rsid w:val="007A1C65"/>
    <w:rPr>
      <w:rFonts w:ascii="Calibri" w:eastAsia="Times New Roman" w:hAnsi="Calibri" w:cs="Cordia New"/>
      <w:b/>
      <w:bCs/>
      <w:sz w:val="28"/>
      <w:lang w:bidi="ar-SA"/>
    </w:rPr>
  </w:style>
  <w:style w:type="paragraph" w:styleId="Footer">
    <w:name w:val="footer"/>
    <w:basedOn w:val="Normal"/>
    <w:link w:val="FooterChar"/>
    <w:uiPriority w:val="99"/>
    <w:rsid w:val="007A1C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C65"/>
    <w:rPr>
      <w:rFonts w:ascii="Arial" w:eastAsia="Times New Roman" w:hAnsi="Arial" w:cs="Times New Roman"/>
      <w:sz w:val="20"/>
      <w:szCs w:val="24"/>
      <w:lang w:bidi="ar-SA"/>
    </w:rPr>
  </w:style>
  <w:style w:type="character" w:styleId="PageNumber">
    <w:name w:val="page number"/>
    <w:basedOn w:val="DefaultParagraphFont"/>
    <w:rsid w:val="007A1C65"/>
  </w:style>
  <w:style w:type="character" w:styleId="Emphasis">
    <w:name w:val="Emphasis"/>
    <w:uiPriority w:val="20"/>
    <w:qFormat/>
    <w:rsid w:val="007A1C65"/>
    <w:rPr>
      <w:b/>
      <w:bCs/>
      <w:i w:val="0"/>
      <w:iCs w:val="0"/>
    </w:rPr>
  </w:style>
  <w:style w:type="character" w:styleId="Hyperlink">
    <w:name w:val="Hyperlink"/>
    <w:uiPriority w:val="99"/>
    <w:rsid w:val="007A1C65"/>
    <w:rPr>
      <w:color w:val="0000FF"/>
      <w:u w:val="single"/>
    </w:rPr>
  </w:style>
  <w:style w:type="character" w:styleId="CommentReference">
    <w:name w:val="annotation reference"/>
    <w:semiHidden/>
    <w:rsid w:val="007A1C6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A1C65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A1C65"/>
    <w:rPr>
      <w:rFonts w:ascii="Arial" w:eastAsia="Times New Roman" w:hAnsi="Arial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A1C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A1C65"/>
    <w:rPr>
      <w:rFonts w:ascii="Arial" w:eastAsia="Times New Roman" w:hAnsi="Arial" w:cs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semiHidden/>
    <w:rsid w:val="007A1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A1C65"/>
    <w:rPr>
      <w:rFonts w:ascii="Tahoma" w:eastAsia="Times New Roman" w:hAnsi="Tahoma" w:cs="Tahoma"/>
      <w:sz w:val="16"/>
      <w:szCs w:val="16"/>
      <w:lang w:bidi="ar-SA"/>
    </w:rPr>
  </w:style>
  <w:style w:type="character" w:styleId="LineNumber">
    <w:name w:val="line number"/>
    <w:rsid w:val="007A1C65"/>
  </w:style>
  <w:style w:type="paragraph" w:customStyle="1" w:styleId="EndNoteBibliographyTitle">
    <w:name w:val="EndNote Bibliography Title"/>
    <w:basedOn w:val="Normal"/>
    <w:link w:val="EndNoteBibliographyTitleChar"/>
    <w:rsid w:val="007A1C65"/>
    <w:pPr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link w:val="EndNoteBibliographyTitle"/>
    <w:rsid w:val="007A1C65"/>
    <w:rPr>
      <w:rFonts w:ascii="Arial" w:eastAsia="Times New Roman" w:hAnsi="Arial" w:cs="Arial"/>
      <w:noProof/>
      <w:sz w:val="20"/>
      <w:szCs w:val="24"/>
      <w:lang w:bidi="ar-SA"/>
    </w:rPr>
  </w:style>
  <w:style w:type="paragraph" w:customStyle="1" w:styleId="EndNoteBibliography">
    <w:name w:val="EndNote Bibliography"/>
    <w:basedOn w:val="Normal"/>
    <w:link w:val="EndNoteBibliographyChar"/>
    <w:rsid w:val="007A1C65"/>
    <w:pPr>
      <w:spacing w:line="240" w:lineRule="auto"/>
    </w:pPr>
    <w:rPr>
      <w:rFonts w:cs="Arial"/>
      <w:noProof/>
    </w:rPr>
  </w:style>
  <w:style w:type="character" w:customStyle="1" w:styleId="EndNoteBibliographyChar">
    <w:name w:val="EndNote Bibliography Char"/>
    <w:link w:val="EndNoteBibliography"/>
    <w:rsid w:val="007A1C65"/>
    <w:rPr>
      <w:rFonts w:ascii="Arial" w:eastAsia="Times New Roman" w:hAnsi="Arial" w:cs="Arial"/>
      <w:noProof/>
      <w:sz w:val="20"/>
      <w:szCs w:val="24"/>
      <w:lang w:bidi="ar-SA"/>
    </w:rPr>
  </w:style>
  <w:style w:type="character" w:customStyle="1" w:styleId="UnresolvedMention1">
    <w:name w:val="Unresolved Mention1"/>
    <w:uiPriority w:val="99"/>
    <w:semiHidden/>
    <w:unhideWhenUsed/>
    <w:rsid w:val="007A1C6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A1C65"/>
    <w:rPr>
      <w:color w:val="808080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7A1C65"/>
    <w:pPr>
      <w:spacing w:before="120" w:after="120" w:line="240" w:lineRule="auto"/>
      <w:jc w:val="thaiDistribute"/>
    </w:pPr>
    <w:rPr>
      <w:rFonts w:ascii="TH SarabunPSK" w:eastAsia="Calibri" w:hAnsi="TH SarabunPSK" w:cs="TH SarabunPSK"/>
      <w:b/>
      <w:bCs/>
      <w:sz w:val="30"/>
      <w:szCs w:val="30"/>
      <w:lang w:bidi="th-TH"/>
    </w:rPr>
  </w:style>
  <w:style w:type="character" w:customStyle="1" w:styleId="CaptionChar">
    <w:name w:val="Caption Char"/>
    <w:link w:val="Caption"/>
    <w:uiPriority w:val="35"/>
    <w:rsid w:val="007A1C65"/>
    <w:rPr>
      <w:rFonts w:ascii="TH SarabunPSK" w:eastAsia="Calibri" w:hAnsi="TH SarabunPSK" w:cs="TH SarabunPSK"/>
      <w:b/>
      <w:bCs/>
      <w:sz w:val="30"/>
      <w:szCs w:val="30"/>
    </w:rPr>
  </w:style>
  <w:style w:type="table" w:styleId="TableGrid">
    <w:name w:val="Table Grid"/>
    <w:basedOn w:val="TableNormal"/>
    <w:uiPriority w:val="39"/>
    <w:rsid w:val="007A1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A1C6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A1C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C65"/>
    <w:rPr>
      <w:rFonts w:ascii="Arial" w:eastAsia="Times New Roman" w:hAnsi="Arial" w:cs="Times New Roman"/>
      <w:sz w:val="20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7A1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Browallia New">
      <a:majorFont>
        <a:latin typeface="Century Gothic"/>
        <a:ea typeface=""/>
        <a:cs typeface="Browallia New"/>
      </a:majorFont>
      <a:minorFont>
        <a:latin typeface="Century Gothic"/>
        <a:ea typeface=""/>
        <a:cs typeface="Browall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3329</Words>
  <Characters>18978</Characters>
  <Application>Microsoft Office Word</Application>
  <DocSecurity>0</DocSecurity>
  <Lines>158</Lines>
  <Paragraphs>44</Paragraphs>
  <ScaleCrop>false</ScaleCrop>
  <Company/>
  <LinksUpToDate>false</LinksUpToDate>
  <CharactersWithSpaces>22263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Sermsiri Ning Sangroongruangsri</dc:creator>
  <cp:keywords/>
  <dc:description/>
  <cp:lastModifiedBy>Sermsiri Ning Sangroongruangsri</cp:lastModifiedBy>
  <cp:revision>3</cp:revision>
  <dcterms:created xsi:type="dcterms:W3CDTF">2021-09-21T15:37:00Z</dcterms:created>
  <dcterms:modified xsi:type="dcterms:W3CDTF">2021-09-21T15:42:00Z</dcterms:modified>
</cp:coreProperties>
</file>