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7"/>
        <w:tblW w:w="14446" w:type="dxa"/>
        <w:tblLook w:val="04A0" w:firstRow="1" w:lastRow="0" w:firstColumn="1" w:lastColumn="0" w:noHBand="0" w:noVBand="1"/>
      </w:tblPr>
      <w:tblGrid>
        <w:gridCol w:w="3376"/>
        <w:gridCol w:w="2580"/>
        <w:gridCol w:w="2580"/>
        <w:gridCol w:w="2970"/>
        <w:gridCol w:w="2940"/>
      </w:tblGrid>
      <w:tr w:rsidR="003966F5" w:rsidRPr="004E77E4" w14:paraId="54E9D5DC" w14:textId="77777777" w:rsidTr="009426F6">
        <w:tc>
          <w:tcPr>
            <w:tcW w:w="14446" w:type="dxa"/>
            <w:gridSpan w:val="5"/>
            <w:tcBorders>
              <w:top w:val="nil"/>
              <w:left w:val="nil"/>
              <w:bottom w:val="single" w:sz="8" w:space="0" w:color="auto"/>
              <w:right w:val="nil"/>
            </w:tcBorders>
          </w:tcPr>
          <w:p w14:paraId="0A5408FF" w14:textId="77777777" w:rsidR="003966F5" w:rsidRPr="004E77E4" w:rsidRDefault="003966F5" w:rsidP="009426F6">
            <w:r w:rsidRPr="004E77E4">
              <w:t>Supplementary Table 1. Univariate and multivariate logistic regression for factors associated with lymph node metastasis.</w:t>
            </w:r>
          </w:p>
        </w:tc>
      </w:tr>
      <w:tr w:rsidR="003966F5" w:rsidRPr="004E77E4" w14:paraId="00D596EB" w14:textId="77777777" w:rsidTr="009426F6">
        <w:tc>
          <w:tcPr>
            <w:tcW w:w="3376" w:type="dxa"/>
            <w:vMerge w:val="restart"/>
            <w:tcBorders>
              <w:top w:val="single" w:sz="8" w:space="0" w:color="auto"/>
              <w:left w:val="nil"/>
              <w:bottom w:val="nil"/>
              <w:right w:val="nil"/>
            </w:tcBorders>
          </w:tcPr>
          <w:p w14:paraId="29BE2DBE" w14:textId="77777777" w:rsidR="003966F5" w:rsidRPr="004E77E4" w:rsidRDefault="003966F5" w:rsidP="009426F6">
            <w:pPr>
              <w:jc w:val="center"/>
            </w:pPr>
          </w:p>
          <w:p w14:paraId="7FED9D2C" w14:textId="77777777" w:rsidR="003966F5" w:rsidRPr="004E77E4" w:rsidRDefault="003966F5" w:rsidP="009426F6">
            <w:pPr>
              <w:jc w:val="center"/>
            </w:pPr>
            <w:r w:rsidRPr="004E77E4">
              <w:t>Covariate</w:t>
            </w:r>
          </w:p>
        </w:tc>
        <w:tc>
          <w:tcPr>
            <w:tcW w:w="5160" w:type="dxa"/>
            <w:gridSpan w:val="2"/>
            <w:tcBorders>
              <w:top w:val="single" w:sz="8" w:space="0" w:color="auto"/>
              <w:left w:val="nil"/>
              <w:bottom w:val="single" w:sz="4" w:space="0" w:color="auto"/>
              <w:right w:val="nil"/>
            </w:tcBorders>
          </w:tcPr>
          <w:p w14:paraId="59B3A84E" w14:textId="77777777" w:rsidR="003966F5" w:rsidRPr="004E77E4" w:rsidRDefault="003966F5" w:rsidP="009426F6">
            <w:pPr>
              <w:jc w:val="center"/>
            </w:pPr>
            <w:r w:rsidRPr="004E77E4">
              <w:t>Central lymph node metastasis</w:t>
            </w:r>
          </w:p>
        </w:tc>
        <w:tc>
          <w:tcPr>
            <w:tcW w:w="5910" w:type="dxa"/>
            <w:gridSpan w:val="2"/>
            <w:tcBorders>
              <w:top w:val="single" w:sz="8" w:space="0" w:color="auto"/>
              <w:left w:val="nil"/>
              <w:bottom w:val="single" w:sz="4" w:space="0" w:color="auto"/>
              <w:right w:val="nil"/>
            </w:tcBorders>
          </w:tcPr>
          <w:p w14:paraId="5C4C93F9" w14:textId="77777777" w:rsidR="003966F5" w:rsidRPr="004E77E4" w:rsidRDefault="003966F5" w:rsidP="009426F6">
            <w:pPr>
              <w:jc w:val="center"/>
            </w:pPr>
            <w:r w:rsidRPr="004E77E4">
              <w:t>Lateral lymph node metastasis</w:t>
            </w:r>
          </w:p>
        </w:tc>
      </w:tr>
      <w:tr w:rsidR="003966F5" w:rsidRPr="004E77E4" w14:paraId="128F3022" w14:textId="77777777" w:rsidTr="009426F6">
        <w:tc>
          <w:tcPr>
            <w:tcW w:w="3376" w:type="dxa"/>
            <w:vMerge/>
            <w:tcBorders>
              <w:top w:val="nil"/>
              <w:left w:val="nil"/>
              <w:bottom w:val="single" w:sz="4" w:space="0" w:color="auto"/>
              <w:right w:val="nil"/>
            </w:tcBorders>
          </w:tcPr>
          <w:p w14:paraId="1D0B7896" w14:textId="77777777" w:rsidR="003966F5" w:rsidRPr="004E77E4" w:rsidRDefault="003966F5" w:rsidP="009426F6"/>
        </w:tc>
        <w:tc>
          <w:tcPr>
            <w:tcW w:w="2580" w:type="dxa"/>
            <w:tcBorders>
              <w:top w:val="single" w:sz="4" w:space="0" w:color="auto"/>
              <w:left w:val="nil"/>
              <w:bottom w:val="single" w:sz="4" w:space="0" w:color="auto"/>
              <w:right w:val="nil"/>
            </w:tcBorders>
          </w:tcPr>
          <w:p w14:paraId="5C1DC358" w14:textId="77777777" w:rsidR="003966F5" w:rsidRPr="004E77E4" w:rsidRDefault="003966F5" w:rsidP="009426F6">
            <w:pPr>
              <w:jc w:val="center"/>
            </w:pPr>
            <w:r w:rsidRPr="004E77E4">
              <w:t>Univariate</w:t>
            </w:r>
          </w:p>
          <w:p w14:paraId="7CDBFCCA" w14:textId="77777777" w:rsidR="003966F5" w:rsidRPr="004E77E4" w:rsidRDefault="003966F5" w:rsidP="009426F6">
            <w:pPr>
              <w:jc w:val="center"/>
            </w:pPr>
            <w:r w:rsidRPr="004E77E4">
              <w:t xml:space="preserve">OR (95% CI), </w:t>
            </w:r>
            <w:r w:rsidRPr="004E77E4">
              <w:rPr>
                <w:i/>
                <w:iCs/>
              </w:rPr>
              <w:t>p</w:t>
            </w:r>
            <w:r w:rsidRPr="004E77E4">
              <w:t xml:space="preserve"> value</w:t>
            </w:r>
          </w:p>
        </w:tc>
        <w:tc>
          <w:tcPr>
            <w:tcW w:w="2580" w:type="dxa"/>
            <w:tcBorders>
              <w:top w:val="single" w:sz="4" w:space="0" w:color="auto"/>
              <w:left w:val="nil"/>
              <w:bottom w:val="single" w:sz="4" w:space="0" w:color="auto"/>
              <w:right w:val="nil"/>
            </w:tcBorders>
          </w:tcPr>
          <w:p w14:paraId="1E7DD69C" w14:textId="77777777" w:rsidR="003966F5" w:rsidRPr="004E77E4" w:rsidRDefault="003966F5" w:rsidP="009426F6">
            <w:pPr>
              <w:jc w:val="center"/>
            </w:pPr>
            <w:r w:rsidRPr="004E77E4">
              <w:t>Multivariate</w:t>
            </w:r>
          </w:p>
          <w:p w14:paraId="5C9ED0A6" w14:textId="77777777" w:rsidR="003966F5" w:rsidRPr="004E77E4" w:rsidRDefault="003966F5" w:rsidP="009426F6">
            <w:pPr>
              <w:jc w:val="center"/>
            </w:pPr>
            <w:r w:rsidRPr="004E77E4">
              <w:t xml:space="preserve">OR (95% CI), </w:t>
            </w:r>
            <w:r w:rsidRPr="004E77E4">
              <w:rPr>
                <w:i/>
                <w:iCs/>
              </w:rPr>
              <w:t>p</w:t>
            </w:r>
            <w:r w:rsidRPr="004E77E4">
              <w:t xml:space="preserve"> value</w:t>
            </w:r>
          </w:p>
        </w:tc>
        <w:tc>
          <w:tcPr>
            <w:tcW w:w="2970" w:type="dxa"/>
            <w:tcBorders>
              <w:top w:val="single" w:sz="4" w:space="0" w:color="auto"/>
              <w:left w:val="nil"/>
              <w:bottom w:val="single" w:sz="4" w:space="0" w:color="auto"/>
              <w:right w:val="nil"/>
            </w:tcBorders>
          </w:tcPr>
          <w:p w14:paraId="53B75010" w14:textId="77777777" w:rsidR="003966F5" w:rsidRPr="004E77E4" w:rsidRDefault="003966F5" w:rsidP="009426F6">
            <w:pPr>
              <w:jc w:val="center"/>
            </w:pPr>
            <w:r w:rsidRPr="004E77E4">
              <w:t>Univariate</w:t>
            </w:r>
          </w:p>
          <w:p w14:paraId="3A8754E6" w14:textId="77777777" w:rsidR="003966F5" w:rsidRPr="004E77E4" w:rsidRDefault="003966F5" w:rsidP="009426F6">
            <w:pPr>
              <w:jc w:val="center"/>
            </w:pPr>
            <w:r w:rsidRPr="004E77E4">
              <w:t xml:space="preserve">OR (95% CI), </w:t>
            </w:r>
            <w:r w:rsidRPr="004E77E4">
              <w:rPr>
                <w:i/>
                <w:iCs/>
              </w:rPr>
              <w:t>p</w:t>
            </w:r>
            <w:r w:rsidRPr="004E77E4">
              <w:t xml:space="preserve"> value</w:t>
            </w:r>
          </w:p>
        </w:tc>
        <w:tc>
          <w:tcPr>
            <w:tcW w:w="2940" w:type="dxa"/>
            <w:tcBorders>
              <w:top w:val="single" w:sz="4" w:space="0" w:color="auto"/>
              <w:left w:val="nil"/>
              <w:bottom w:val="single" w:sz="4" w:space="0" w:color="auto"/>
              <w:right w:val="nil"/>
            </w:tcBorders>
          </w:tcPr>
          <w:p w14:paraId="74D0C249" w14:textId="77777777" w:rsidR="003966F5" w:rsidRPr="004E77E4" w:rsidRDefault="003966F5" w:rsidP="009426F6">
            <w:pPr>
              <w:jc w:val="center"/>
            </w:pPr>
            <w:r w:rsidRPr="004E77E4">
              <w:t>Multivariate</w:t>
            </w:r>
          </w:p>
          <w:p w14:paraId="07BA5658" w14:textId="77777777" w:rsidR="003966F5" w:rsidRPr="004E77E4" w:rsidRDefault="003966F5" w:rsidP="009426F6">
            <w:pPr>
              <w:jc w:val="center"/>
            </w:pPr>
            <w:r w:rsidRPr="004E77E4">
              <w:t xml:space="preserve">OR (95% CI), </w:t>
            </w:r>
            <w:r w:rsidRPr="004E77E4">
              <w:rPr>
                <w:i/>
                <w:iCs/>
              </w:rPr>
              <w:t>p</w:t>
            </w:r>
            <w:r w:rsidRPr="004E77E4">
              <w:t xml:space="preserve"> value</w:t>
            </w:r>
          </w:p>
        </w:tc>
      </w:tr>
      <w:tr w:rsidR="003966F5" w:rsidRPr="004E77E4" w14:paraId="3B19EA86" w14:textId="77777777" w:rsidTr="009426F6">
        <w:tc>
          <w:tcPr>
            <w:tcW w:w="3376" w:type="dxa"/>
            <w:tcBorders>
              <w:top w:val="single" w:sz="4" w:space="0" w:color="auto"/>
              <w:left w:val="nil"/>
              <w:bottom w:val="nil"/>
              <w:right w:val="nil"/>
            </w:tcBorders>
          </w:tcPr>
          <w:p w14:paraId="1A364ABE" w14:textId="77777777" w:rsidR="003966F5" w:rsidRPr="004E77E4" w:rsidRDefault="003966F5" w:rsidP="009426F6">
            <w:r w:rsidRPr="004E77E4">
              <w:t>Sex (female vs male)</w:t>
            </w:r>
          </w:p>
        </w:tc>
        <w:tc>
          <w:tcPr>
            <w:tcW w:w="2580" w:type="dxa"/>
            <w:tcBorders>
              <w:top w:val="single" w:sz="4" w:space="0" w:color="auto"/>
              <w:left w:val="nil"/>
              <w:bottom w:val="nil"/>
              <w:right w:val="nil"/>
            </w:tcBorders>
          </w:tcPr>
          <w:p w14:paraId="2FDE0BF4" w14:textId="77777777" w:rsidR="003966F5" w:rsidRPr="004E77E4" w:rsidRDefault="003966F5" w:rsidP="009426F6">
            <w:r w:rsidRPr="004E77E4">
              <w:t>0.577(0.490, 0.678), &lt;0.001</w:t>
            </w:r>
          </w:p>
        </w:tc>
        <w:tc>
          <w:tcPr>
            <w:tcW w:w="2580" w:type="dxa"/>
            <w:tcBorders>
              <w:top w:val="single" w:sz="4" w:space="0" w:color="auto"/>
              <w:left w:val="nil"/>
              <w:bottom w:val="nil"/>
              <w:right w:val="nil"/>
            </w:tcBorders>
          </w:tcPr>
          <w:p w14:paraId="747D5A91" w14:textId="77777777" w:rsidR="003966F5" w:rsidRPr="004E77E4" w:rsidRDefault="003966F5" w:rsidP="009426F6">
            <w:r w:rsidRPr="004E77E4">
              <w:t>0.596(0.481, 0.737), &lt;0.001</w:t>
            </w:r>
          </w:p>
        </w:tc>
        <w:tc>
          <w:tcPr>
            <w:tcW w:w="2970" w:type="dxa"/>
            <w:tcBorders>
              <w:top w:val="single" w:sz="4" w:space="0" w:color="auto"/>
              <w:left w:val="nil"/>
              <w:bottom w:val="nil"/>
              <w:right w:val="nil"/>
            </w:tcBorders>
          </w:tcPr>
          <w:p w14:paraId="08085F18" w14:textId="77777777" w:rsidR="003966F5" w:rsidRPr="004E77E4" w:rsidRDefault="003966F5" w:rsidP="009426F6">
            <w:r w:rsidRPr="004E77E4">
              <w:t>0.527(0.405, 0.685), &lt;0.001</w:t>
            </w:r>
          </w:p>
        </w:tc>
        <w:tc>
          <w:tcPr>
            <w:tcW w:w="2940" w:type="dxa"/>
            <w:tcBorders>
              <w:top w:val="single" w:sz="4" w:space="0" w:color="auto"/>
              <w:left w:val="nil"/>
              <w:bottom w:val="nil"/>
              <w:right w:val="nil"/>
            </w:tcBorders>
          </w:tcPr>
          <w:p w14:paraId="4434DD48" w14:textId="77777777" w:rsidR="003966F5" w:rsidRPr="004E77E4" w:rsidRDefault="003966F5" w:rsidP="009426F6">
            <w:r w:rsidRPr="004E77E4">
              <w:t>0.502(0.326, 0.773), 0.002</w:t>
            </w:r>
          </w:p>
        </w:tc>
      </w:tr>
      <w:tr w:rsidR="003966F5" w:rsidRPr="004E77E4" w14:paraId="66FF0217" w14:textId="77777777" w:rsidTr="009426F6">
        <w:tc>
          <w:tcPr>
            <w:tcW w:w="3376" w:type="dxa"/>
            <w:tcBorders>
              <w:top w:val="nil"/>
              <w:left w:val="nil"/>
              <w:bottom w:val="nil"/>
              <w:right w:val="nil"/>
            </w:tcBorders>
          </w:tcPr>
          <w:p w14:paraId="6C46E893" w14:textId="77777777" w:rsidR="003966F5" w:rsidRPr="004E77E4" w:rsidRDefault="003966F5" w:rsidP="009426F6">
            <w:r w:rsidRPr="004E77E4">
              <w:t>Age (≤50y vs &gt;50y)</w:t>
            </w:r>
          </w:p>
        </w:tc>
        <w:tc>
          <w:tcPr>
            <w:tcW w:w="2580" w:type="dxa"/>
            <w:tcBorders>
              <w:top w:val="nil"/>
              <w:left w:val="nil"/>
              <w:bottom w:val="nil"/>
              <w:right w:val="nil"/>
            </w:tcBorders>
          </w:tcPr>
          <w:p w14:paraId="77553DB2" w14:textId="77777777" w:rsidR="003966F5" w:rsidRPr="004E77E4" w:rsidRDefault="003966F5" w:rsidP="009426F6">
            <w:r w:rsidRPr="004E77E4">
              <w:t>2.346(2.007, 2.741), &lt;0.001</w:t>
            </w:r>
          </w:p>
        </w:tc>
        <w:tc>
          <w:tcPr>
            <w:tcW w:w="2580" w:type="dxa"/>
            <w:tcBorders>
              <w:top w:val="nil"/>
              <w:left w:val="nil"/>
              <w:bottom w:val="nil"/>
              <w:right w:val="nil"/>
            </w:tcBorders>
          </w:tcPr>
          <w:p w14:paraId="1C2CBDE4" w14:textId="77777777" w:rsidR="003966F5" w:rsidRPr="004E77E4" w:rsidRDefault="003966F5" w:rsidP="009426F6">
            <w:r w:rsidRPr="004E77E4">
              <w:t>2.272(1.868, 2.763), &lt;0.001</w:t>
            </w:r>
          </w:p>
        </w:tc>
        <w:tc>
          <w:tcPr>
            <w:tcW w:w="2970" w:type="dxa"/>
            <w:tcBorders>
              <w:top w:val="nil"/>
              <w:left w:val="nil"/>
              <w:bottom w:val="nil"/>
              <w:right w:val="nil"/>
            </w:tcBorders>
          </w:tcPr>
          <w:p w14:paraId="7B7DA0C7" w14:textId="77777777" w:rsidR="003966F5" w:rsidRPr="004E77E4" w:rsidRDefault="003966F5" w:rsidP="009426F6">
            <w:r w:rsidRPr="004E77E4">
              <w:t>1.634(1.237, 2.157), 0.001</w:t>
            </w:r>
          </w:p>
        </w:tc>
        <w:tc>
          <w:tcPr>
            <w:tcW w:w="2940" w:type="dxa"/>
            <w:tcBorders>
              <w:top w:val="nil"/>
              <w:left w:val="nil"/>
              <w:bottom w:val="nil"/>
              <w:right w:val="nil"/>
            </w:tcBorders>
          </w:tcPr>
          <w:p w14:paraId="1D8DE10A" w14:textId="77777777" w:rsidR="003966F5" w:rsidRPr="004E77E4" w:rsidRDefault="003966F5" w:rsidP="009426F6"/>
        </w:tc>
      </w:tr>
      <w:tr w:rsidR="003966F5" w:rsidRPr="004E77E4" w14:paraId="4FCF600D" w14:textId="77777777" w:rsidTr="009426F6">
        <w:tc>
          <w:tcPr>
            <w:tcW w:w="3376" w:type="dxa"/>
            <w:tcBorders>
              <w:top w:val="nil"/>
              <w:left w:val="nil"/>
              <w:bottom w:val="nil"/>
              <w:right w:val="nil"/>
            </w:tcBorders>
          </w:tcPr>
          <w:p w14:paraId="600014CE" w14:textId="77777777" w:rsidR="003966F5" w:rsidRPr="004E77E4" w:rsidRDefault="003966F5" w:rsidP="009426F6">
            <w:r w:rsidRPr="004E77E4">
              <w:t>Comorbidity</w:t>
            </w:r>
          </w:p>
        </w:tc>
        <w:tc>
          <w:tcPr>
            <w:tcW w:w="2580" w:type="dxa"/>
            <w:tcBorders>
              <w:top w:val="nil"/>
              <w:left w:val="nil"/>
              <w:bottom w:val="nil"/>
              <w:right w:val="nil"/>
            </w:tcBorders>
          </w:tcPr>
          <w:p w14:paraId="7E2B049D" w14:textId="77777777" w:rsidR="003966F5" w:rsidRPr="004E77E4" w:rsidRDefault="003966F5" w:rsidP="009426F6">
            <w:r w:rsidRPr="004E77E4">
              <w:t>0.789(0.669, 0.930), 0.005</w:t>
            </w:r>
          </w:p>
        </w:tc>
        <w:tc>
          <w:tcPr>
            <w:tcW w:w="2580" w:type="dxa"/>
            <w:tcBorders>
              <w:top w:val="nil"/>
              <w:left w:val="nil"/>
              <w:bottom w:val="nil"/>
              <w:right w:val="nil"/>
            </w:tcBorders>
          </w:tcPr>
          <w:p w14:paraId="535CFCCF" w14:textId="77777777" w:rsidR="003966F5" w:rsidRPr="004E77E4" w:rsidRDefault="003966F5" w:rsidP="009426F6"/>
        </w:tc>
        <w:tc>
          <w:tcPr>
            <w:tcW w:w="2970" w:type="dxa"/>
            <w:tcBorders>
              <w:top w:val="nil"/>
              <w:left w:val="nil"/>
              <w:bottom w:val="nil"/>
              <w:right w:val="nil"/>
            </w:tcBorders>
          </w:tcPr>
          <w:p w14:paraId="315B821E" w14:textId="77777777" w:rsidR="003966F5" w:rsidRPr="004E77E4" w:rsidRDefault="003966F5" w:rsidP="009426F6">
            <w:r w:rsidRPr="004E77E4">
              <w:t>0.731(0.539, 0.993), 0.045</w:t>
            </w:r>
          </w:p>
        </w:tc>
        <w:tc>
          <w:tcPr>
            <w:tcW w:w="2940" w:type="dxa"/>
            <w:tcBorders>
              <w:top w:val="nil"/>
              <w:left w:val="nil"/>
              <w:bottom w:val="nil"/>
              <w:right w:val="nil"/>
            </w:tcBorders>
          </w:tcPr>
          <w:p w14:paraId="1E9B887A" w14:textId="77777777" w:rsidR="003966F5" w:rsidRPr="004E77E4" w:rsidRDefault="003966F5" w:rsidP="009426F6"/>
        </w:tc>
      </w:tr>
      <w:tr w:rsidR="003966F5" w:rsidRPr="004E77E4" w14:paraId="5717FF72" w14:textId="77777777" w:rsidTr="009426F6">
        <w:tc>
          <w:tcPr>
            <w:tcW w:w="3376" w:type="dxa"/>
            <w:tcBorders>
              <w:top w:val="nil"/>
              <w:left w:val="nil"/>
              <w:bottom w:val="nil"/>
              <w:right w:val="nil"/>
            </w:tcBorders>
          </w:tcPr>
          <w:p w14:paraId="61A4A13F" w14:textId="77777777" w:rsidR="003966F5" w:rsidRPr="004E77E4" w:rsidRDefault="003966F5" w:rsidP="009426F6">
            <w:r w:rsidRPr="004E77E4">
              <w:t>Hashimoto’s thyroiditis</w:t>
            </w:r>
          </w:p>
        </w:tc>
        <w:tc>
          <w:tcPr>
            <w:tcW w:w="2580" w:type="dxa"/>
            <w:tcBorders>
              <w:top w:val="nil"/>
              <w:left w:val="nil"/>
              <w:bottom w:val="nil"/>
              <w:right w:val="nil"/>
            </w:tcBorders>
          </w:tcPr>
          <w:p w14:paraId="03CAD584" w14:textId="77777777" w:rsidR="003966F5" w:rsidRPr="004E77E4" w:rsidRDefault="003966F5" w:rsidP="009426F6">
            <w:r w:rsidRPr="004E77E4">
              <w:t>1.079(0.854, 1.364), 0.522</w:t>
            </w:r>
          </w:p>
        </w:tc>
        <w:tc>
          <w:tcPr>
            <w:tcW w:w="2580" w:type="dxa"/>
            <w:tcBorders>
              <w:top w:val="nil"/>
              <w:left w:val="nil"/>
              <w:bottom w:val="nil"/>
              <w:right w:val="nil"/>
            </w:tcBorders>
          </w:tcPr>
          <w:p w14:paraId="176DE473" w14:textId="77777777" w:rsidR="003966F5" w:rsidRPr="004E77E4" w:rsidRDefault="003966F5" w:rsidP="009426F6"/>
        </w:tc>
        <w:tc>
          <w:tcPr>
            <w:tcW w:w="2970" w:type="dxa"/>
            <w:tcBorders>
              <w:top w:val="nil"/>
              <w:left w:val="nil"/>
              <w:bottom w:val="nil"/>
              <w:right w:val="nil"/>
            </w:tcBorders>
          </w:tcPr>
          <w:p w14:paraId="6DE1CBCB" w14:textId="77777777" w:rsidR="003966F5" w:rsidRPr="004E77E4" w:rsidRDefault="003966F5" w:rsidP="009426F6">
            <w:r w:rsidRPr="004E77E4">
              <w:t>0.780(0.497, 1.226), 0.281</w:t>
            </w:r>
          </w:p>
        </w:tc>
        <w:tc>
          <w:tcPr>
            <w:tcW w:w="2940" w:type="dxa"/>
            <w:tcBorders>
              <w:top w:val="nil"/>
              <w:left w:val="nil"/>
              <w:bottom w:val="nil"/>
              <w:right w:val="nil"/>
            </w:tcBorders>
          </w:tcPr>
          <w:p w14:paraId="0A54178C" w14:textId="77777777" w:rsidR="003966F5" w:rsidRPr="004E77E4" w:rsidRDefault="003966F5" w:rsidP="009426F6"/>
        </w:tc>
      </w:tr>
      <w:tr w:rsidR="003966F5" w:rsidRPr="004E77E4" w14:paraId="1FBCBD42" w14:textId="77777777" w:rsidTr="009426F6">
        <w:tc>
          <w:tcPr>
            <w:tcW w:w="3376" w:type="dxa"/>
            <w:tcBorders>
              <w:top w:val="nil"/>
              <w:left w:val="nil"/>
              <w:bottom w:val="single" w:sz="4" w:space="0" w:color="auto"/>
              <w:right w:val="nil"/>
            </w:tcBorders>
          </w:tcPr>
          <w:p w14:paraId="4EAF8AFC" w14:textId="77777777" w:rsidR="003966F5" w:rsidRPr="004E77E4" w:rsidRDefault="003966F5" w:rsidP="009426F6">
            <w:r w:rsidRPr="004E77E4">
              <w:t>Familial or personal history of cancer</w:t>
            </w:r>
          </w:p>
        </w:tc>
        <w:tc>
          <w:tcPr>
            <w:tcW w:w="2580" w:type="dxa"/>
            <w:tcBorders>
              <w:top w:val="nil"/>
              <w:left w:val="nil"/>
              <w:bottom w:val="single" w:sz="4" w:space="0" w:color="auto"/>
              <w:right w:val="nil"/>
            </w:tcBorders>
          </w:tcPr>
          <w:p w14:paraId="3F73C5D5" w14:textId="77777777" w:rsidR="003966F5" w:rsidRPr="004E77E4" w:rsidRDefault="003966F5" w:rsidP="009426F6">
            <w:r w:rsidRPr="004E77E4">
              <w:t>0.940(0.763, 1.157), 0.557</w:t>
            </w:r>
          </w:p>
        </w:tc>
        <w:tc>
          <w:tcPr>
            <w:tcW w:w="2580" w:type="dxa"/>
            <w:tcBorders>
              <w:top w:val="nil"/>
              <w:left w:val="nil"/>
              <w:bottom w:val="single" w:sz="4" w:space="0" w:color="auto"/>
              <w:right w:val="nil"/>
            </w:tcBorders>
          </w:tcPr>
          <w:p w14:paraId="57793F83" w14:textId="77777777" w:rsidR="003966F5" w:rsidRPr="004E77E4" w:rsidRDefault="003966F5" w:rsidP="009426F6"/>
        </w:tc>
        <w:tc>
          <w:tcPr>
            <w:tcW w:w="2970" w:type="dxa"/>
            <w:tcBorders>
              <w:top w:val="nil"/>
              <w:left w:val="nil"/>
              <w:bottom w:val="single" w:sz="4" w:space="0" w:color="auto"/>
              <w:right w:val="nil"/>
            </w:tcBorders>
          </w:tcPr>
          <w:p w14:paraId="61867B33" w14:textId="77777777" w:rsidR="003966F5" w:rsidRPr="004E77E4" w:rsidRDefault="003966F5" w:rsidP="009426F6">
            <w:r w:rsidRPr="004E77E4">
              <w:t>0.980(0.679, 1.414), 0.914</w:t>
            </w:r>
          </w:p>
        </w:tc>
        <w:tc>
          <w:tcPr>
            <w:tcW w:w="2940" w:type="dxa"/>
            <w:tcBorders>
              <w:top w:val="nil"/>
              <w:left w:val="nil"/>
              <w:bottom w:val="single" w:sz="4" w:space="0" w:color="auto"/>
              <w:right w:val="nil"/>
            </w:tcBorders>
          </w:tcPr>
          <w:p w14:paraId="7F3141F8" w14:textId="77777777" w:rsidR="003966F5" w:rsidRPr="004E77E4" w:rsidRDefault="003966F5" w:rsidP="009426F6"/>
        </w:tc>
      </w:tr>
      <w:tr w:rsidR="003966F5" w:rsidRPr="004E77E4" w14:paraId="150B9612" w14:textId="77777777" w:rsidTr="009426F6">
        <w:tc>
          <w:tcPr>
            <w:tcW w:w="14446" w:type="dxa"/>
            <w:gridSpan w:val="5"/>
            <w:tcBorders>
              <w:top w:val="single" w:sz="4" w:space="0" w:color="auto"/>
              <w:left w:val="nil"/>
              <w:bottom w:val="nil"/>
              <w:right w:val="nil"/>
            </w:tcBorders>
          </w:tcPr>
          <w:p w14:paraId="26B551B0" w14:textId="77777777" w:rsidR="003966F5" w:rsidRPr="004E77E4" w:rsidRDefault="003966F5" w:rsidP="009426F6">
            <w:r w:rsidRPr="004E77E4">
              <w:t>Pre-surgical ultrasound information</w:t>
            </w:r>
          </w:p>
        </w:tc>
      </w:tr>
      <w:tr w:rsidR="003966F5" w:rsidRPr="004E77E4" w14:paraId="3A603FA4" w14:textId="77777777" w:rsidTr="009426F6">
        <w:tc>
          <w:tcPr>
            <w:tcW w:w="3376" w:type="dxa"/>
            <w:tcBorders>
              <w:top w:val="nil"/>
              <w:left w:val="nil"/>
              <w:bottom w:val="nil"/>
              <w:right w:val="nil"/>
            </w:tcBorders>
          </w:tcPr>
          <w:p w14:paraId="7888EECD" w14:textId="77777777" w:rsidR="003966F5" w:rsidRPr="004E77E4" w:rsidRDefault="003966F5" w:rsidP="009426F6">
            <w:r w:rsidRPr="004E77E4">
              <w:t xml:space="preserve"> Tumor size</w:t>
            </w:r>
          </w:p>
        </w:tc>
        <w:tc>
          <w:tcPr>
            <w:tcW w:w="2580" w:type="dxa"/>
            <w:tcBorders>
              <w:top w:val="nil"/>
              <w:left w:val="nil"/>
              <w:bottom w:val="nil"/>
              <w:right w:val="nil"/>
            </w:tcBorders>
          </w:tcPr>
          <w:p w14:paraId="383E2C81" w14:textId="77777777" w:rsidR="003966F5" w:rsidRPr="004E77E4" w:rsidRDefault="003966F5" w:rsidP="009426F6">
            <w:r w:rsidRPr="004E77E4">
              <w:t>1.291(1.201, 1.388), &lt;0.001</w:t>
            </w:r>
          </w:p>
        </w:tc>
        <w:tc>
          <w:tcPr>
            <w:tcW w:w="2580" w:type="dxa"/>
            <w:tcBorders>
              <w:top w:val="nil"/>
              <w:left w:val="nil"/>
              <w:bottom w:val="nil"/>
              <w:right w:val="nil"/>
            </w:tcBorders>
          </w:tcPr>
          <w:p w14:paraId="443E186B" w14:textId="77777777" w:rsidR="003966F5" w:rsidRPr="004E77E4" w:rsidRDefault="003966F5" w:rsidP="009426F6">
            <w:r w:rsidRPr="004E77E4">
              <w:t>1.391(1.262, 1.533), &lt;0.001</w:t>
            </w:r>
          </w:p>
        </w:tc>
        <w:tc>
          <w:tcPr>
            <w:tcW w:w="2970" w:type="dxa"/>
            <w:tcBorders>
              <w:top w:val="nil"/>
              <w:left w:val="nil"/>
              <w:bottom w:val="nil"/>
              <w:right w:val="nil"/>
            </w:tcBorders>
          </w:tcPr>
          <w:p w14:paraId="1D3BAC9F" w14:textId="77777777" w:rsidR="003966F5" w:rsidRPr="004E77E4" w:rsidRDefault="003966F5" w:rsidP="009426F6">
            <w:r w:rsidRPr="004E77E4">
              <w:t>1.560(1.412, 1.723), &lt;0.001</w:t>
            </w:r>
          </w:p>
        </w:tc>
        <w:tc>
          <w:tcPr>
            <w:tcW w:w="2940" w:type="dxa"/>
            <w:tcBorders>
              <w:top w:val="nil"/>
              <w:left w:val="nil"/>
              <w:bottom w:val="nil"/>
              <w:right w:val="nil"/>
            </w:tcBorders>
          </w:tcPr>
          <w:p w14:paraId="155A0AE2" w14:textId="77777777" w:rsidR="003966F5" w:rsidRPr="004E77E4" w:rsidRDefault="003966F5" w:rsidP="009426F6">
            <w:r w:rsidRPr="004E77E4">
              <w:t>1.487(1.237, 1.789), &lt;0.001</w:t>
            </w:r>
          </w:p>
        </w:tc>
      </w:tr>
      <w:tr w:rsidR="003966F5" w:rsidRPr="004E77E4" w14:paraId="1B579476" w14:textId="77777777" w:rsidTr="009426F6">
        <w:tc>
          <w:tcPr>
            <w:tcW w:w="3376" w:type="dxa"/>
            <w:tcBorders>
              <w:top w:val="nil"/>
              <w:left w:val="nil"/>
              <w:bottom w:val="nil"/>
              <w:right w:val="nil"/>
            </w:tcBorders>
          </w:tcPr>
          <w:p w14:paraId="1976519E" w14:textId="77777777" w:rsidR="003966F5" w:rsidRPr="004E77E4" w:rsidRDefault="003966F5" w:rsidP="009426F6">
            <w:r w:rsidRPr="004E77E4">
              <w:t xml:space="preserve"> TI-RADS score</w:t>
            </w:r>
          </w:p>
        </w:tc>
        <w:tc>
          <w:tcPr>
            <w:tcW w:w="2580" w:type="dxa"/>
            <w:tcBorders>
              <w:top w:val="nil"/>
              <w:left w:val="nil"/>
              <w:bottom w:val="nil"/>
              <w:right w:val="nil"/>
            </w:tcBorders>
          </w:tcPr>
          <w:p w14:paraId="6B25E879" w14:textId="77777777" w:rsidR="003966F5" w:rsidRPr="004E77E4" w:rsidRDefault="003966F5" w:rsidP="009426F6">
            <w:r w:rsidRPr="004E77E4">
              <w:t>1.358(1.253, 1.472), &lt;0.001</w:t>
            </w:r>
          </w:p>
        </w:tc>
        <w:tc>
          <w:tcPr>
            <w:tcW w:w="2580" w:type="dxa"/>
            <w:tcBorders>
              <w:top w:val="nil"/>
              <w:left w:val="nil"/>
              <w:bottom w:val="nil"/>
              <w:right w:val="nil"/>
            </w:tcBorders>
          </w:tcPr>
          <w:p w14:paraId="28544E23" w14:textId="77777777" w:rsidR="003966F5" w:rsidRPr="004E77E4" w:rsidRDefault="003966F5" w:rsidP="009426F6">
            <w:r w:rsidRPr="004E77E4">
              <w:t>1.296(1.183, 1.420), &lt;0.001</w:t>
            </w:r>
          </w:p>
        </w:tc>
        <w:tc>
          <w:tcPr>
            <w:tcW w:w="2970" w:type="dxa"/>
            <w:tcBorders>
              <w:top w:val="nil"/>
              <w:left w:val="nil"/>
              <w:bottom w:val="nil"/>
              <w:right w:val="nil"/>
            </w:tcBorders>
          </w:tcPr>
          <w:p w14:paraId="45466902" w14:textId="77777777" w:rsidR="003966F5" w:rsidRPr="004E77E4" w:rsidRDefault="003966F5" w:rsidP="009426F6">
            <w:r w:rsidRPr="004E77E4">
              <w:t>2.042(1.802, 2.316), &lt;0.001</w:t>
            </w:r>
          </w:p>
        </w:tc>
        <w:tc>
          <w:tcPr>
            <w:tcW w:w="2940" w:type="dxa"/>
            <w:tcBorders>
              <w:top w:val="nil"/>
              <w:left w:val="nil"/>
              <w:bottom w:val="nil"/>
              <w:right w:val="nil"/>
            </w:tcBorders>
          </w:tcPr>
          <w:p w14:paraId="393758D4" w14:textId="77777777" w:rsidR="003966F5" w:rsidRPr="004E77E4" w:rsidRDefault="003966F5" w:rsidP="009426F6">
            <w:r w:rsidRPr="004E77E4">
              <w:t>1.589(1.338, 1.886), &lt;0.001</w:t>
            </w:r>
          </w:p>
        </w:tc>
      </w:tr>
      <w:tr w:rsidR="003966F5" w:rsidRPr="004E77E4" w14:paraId="03248E90" w14:textId="77777777" w:rsidTr="009426F6">
        <w:tc>
          <w:tcPr>
            <w:tcW w:w="3376" w:type="dxa"/>
            <w:tcBorders>
              <w:top w:val="nil"/>
              <w:left w:val="nil"/>
              <w:bottom w:val="nil"/>
              <w:right w:val="nil"/>
            </w:tcBorders>
          </w:tcPr>
          <w:p w14:paraId="09E7255F" w14:textId="77777777" w:rsidR="003966F5" w:rsidRPr="004E77E4" w:rsidRDefault="003966F5" w:rsidP="009426F6">
            <w:r w:rsidRPr="004E77E4">
              <w:t xml:space="preserve"> Multifocal lesion</w:t>
            </w:r>
          </w:p>
        </w:tc>
        <w:tc>
          <w:tcPr>
            <w:tcW w:w="2580" w:type="dxa"/>
            <w:tcBorders>
              <w:top w:val="nil"/>
              <w:left w:val="nil"/>
              <w:bottom w:val="nil"/>
              <w:right w:val="nil"/>
            </w:tcBorders>
          </w:tcPr>
          <w:p w14:paraId="03917153" w14:textId="77777777" w:rsidR="003966F5" w:rsidRPr="004E77E4" w:rsidRDefault="003966F5" w:rsidP="009426F6">
            <w:r w:rsidRPr="004E77E4">
              <w:t>1.011(0.859, 1.190), 0.897</w:t>
            </w:r>
          </w:p>
        </w:tc>
        <w:tc>
          <w:tcPr>
            <w:tcW w:w="2580" w:type="dxa"/>
            <w:tcBorders>
              <w:top w:val="nil"/>
              <w:left w:val="nil"/>
              <w:bottom w:val="nil"/>
              <w:right w:val="nil"/>
            </w:tcBorders>
          </w:tcPr>
          <w:p w14:paraId="7DB53F63" w14:textId="77777777" w:rsidR="003966F5" w:rsidRPr="004E77E4" w:rsidRDefault="003966F5" w:rsidP="009426F6"/>
        </w:tc>
        <w:tc>
          <w:tcPr>
            <w:tcW w:w="2970" w:type="dxa"/>
            <w:tcBorders>
              <w:top w:val="nil"/>
              <w:left w:val="nil"/>
              <w:bottom w:val="nil"/>
              <w:right w:val="nil"/>
            </w:tcBorders>
          </w:tcPr>
          <w:p w14:paraId="2D4DA8AF" w14:textId="77777777" w:rsidR="003966F5" w:rsidRPr="004E77E4" w:rsidRDefault="003966F5" w:rsidP="009426F6">
            <w:r w:rsidRPr="004E77E4">
              <w:t>1.191(0.876, 1.620), 0.264</w:t>
            </w:r>
          </w:p>
        </w:tc>
        <w:tc>
          <w:tcPr>
            <w:tcW w:w="2940" w:type="dxa"/>
            <w:tcBorders>
              <w:top w:val="nil"/>
              <w:left w:val="nil"/>
              <w:bottom w:val="nil"/>
              <w:right w:val="nil"/>
            </w:tcBorders>
          </w:tcPr>
          <w:p w14:paraId="174D14D3" w14:textId="77777777" w:rsidR="003966F5" w:rsidRPr="004E77E4" w:rsidRDefault="003966F5" w:rsidP="009426F6"/>
        </w:tc>
      </w:tr>
      <w:tr w:rsidR="003966F5" w:rsidRPr="004E77E4" w14:paraId="416993C5" w14:textId="77777777" w:rsidTr="009426F6">
        <w:tc>
          <w:tcPr>
            <w:tcW w:w="3376" w:type="dxa"/>
            <w:tcBorders>
              <w:top w:val="single" w:sz="4" w:space="0" w:color="auto"/>
              <w:left w:val="nil"/>
              <w:bottom w:val="single" w:sz="8" w:space="0" w:color="auto"/>
              <w:right w:val="nil"/>
            </w:tcBorders>
          </w:tcPr>
          <w:p w14:paraId="2C7DEEB9" w14:textId="77777777" w:rsidR="003966F5" w:rsidRPr="004E77E4" w:rsidRDefault="003966F5" w:rsidP="009426F6">
            <w:r w:rsidRPr="004E77E4">
              <w:t>Admission year</w:t>
            </w:r>
          </w:p>
        </w:tc>
        <w:tc>
          <w:tcPr>
            <w:tcW w:w="2580" w:type="dxa"/>
            <w:tcBorders>
              <w:top w:val="single" w:sz="4" w:space="0" w:color="auto"/>
              <w:left w:val="nil"/>
              <w:bottom w:val="single" w:sz="8" w:space="0" w:color="auto"/>
              <w:right w:val="nil"/>
            </w:tcBorders>
          </w:tcPr>
          <w:p w14:paraId="763C02D4" w14:textId="77777777" w:rsidR="003966F5" w:rsidRPr="004E77E4" w:rsidRDefault="003966F5" w:rsidP="009426F6">
            <w:r w:rsidRPr="004E77E4">
              <w:t>1.164(1.080, 1.254), &lt;0.001</w:t>
            </w:r>
          </w:p>
        </w:tc>
        <w:tc>
          <w:tcPr>
            <w:tcW w:w="2580" w:type="dxa"/>
            <w:tcBorders>
              <w:top w:val="single" w:sz="4" w:space="0" w:color="auto"/>
              <w:left w:val="nil"/>
              <w:bottom w:val="single" w:sz="8" w:space="0" w:color="auto"/>
              <w:right w:val="nil"/>
            </w:tcBorders>
          </w:tcPr>
          <w:p w14:paraId="774564C4" w14:textId="77777777" w:rsidR="003966F5" w:rsidRPr="004E77E4" w:rsidRDefault="003966F5" w:rsidP="009426F6">
            <w:r w:rsidRPr="004E77E4">
              <w:t>1.214(1.102, 1.338), &lt;0.001</w:t>
            </w:r>
          </w:p>
        </w:tc>
        <w:tc>
          <w:tcPr>
            <w:tcW w:w="2970" w:type="dxa"/>
            <w:tcBorders>
              <w:top w:val="single" w:sz="4" w:space="0" w:color="auto"/>
              <w:left w:val="nil"/>
              <w:bottom w:val="single" w:sz="8" w:space="0" w:color="auto"/>
              <w:right w:val="nil"/>
            </w:tcBorders>
          </w:tcPr>
          <w:p w14:paraId="3C37A6D1" w14:textId="77777777" w:rsidR="003966F5" w:rsidRPr="004E77E4" w:rsidRDefault="003966F5" w:rsidP="009426F6">
            <w:r w:rsidRPr="004E77E4">
              <w:t>1.069(0.937, 1.219), 0.320</w:t>
            </w:r>
          </w:p>
        </w:tc>
        <w:tc>
          <w:tcPr>
            <w:tcW w:w="2940" w:type="dxa"/>
            <w:tcBorders>
              <w:top w:val="single" w:sz="4" w:space="0" w:color="auto"/>
              <w:left w:val="nil"/>
              <w:bottom w:val="single" w:sz="8" w:space="0" w:color="auto"/>
              <w:right w:val="nil"/>
            </w:tcBorders>
          </w:tcPr>
          <w:p w14:paraId="3E078441" w14:textId="77777777" w:rsidR="003966F5" w:rsidRPr="004E77E4" w:rsidRDefault="003966F5" w:rsidP="009426F6"/>
        </w:tc>
      </w:tr>
    </w:tbl>
    <w:p w14:paraId="0A56C476" w14:textId="77777777" w:rsidR="003966F5" w:rsidRPr="004E77E4" w:rsidRDefault="003966F5" w:rsidP="003966F5">
      <w:pPr>
        <w:rPr>
          <w:rFonts w:ascii="Times New Roman" w:hAnsi="Times New Roman" w:cs="Times New Roman"/>
        </w:rPr>
      </w:pPr>
    </w:p>
    <w:p w14:paraId="60E25B5F" w14:textId="77777777" w:rsidR="003966F5" w:rsidRPr="004E77E4" w:rsidRDefault="003966F5">
      <w:pPr>
        <w:rPr>
          <w:rFonts w:ascii="Times New Roman" w:hAnsi="Times New Roman" w:cs="Times New Roman"/>
        </w:rPr>
        <w:sectPr w:rsidR="003966F5" w:rsidRPr="004E77E4">
          <w:pgSz w:w="16838" w:h="11906" w:orient="landscape"/>
          <w:pgMar w:top="1440" w:right="1179" w:bottom="1440" w:left="1179" w:header="851" w:footer="992" w:gutter="0"/>
          <w:cols w:space="425"/>
          <w:docGrid w:type="lines" w:linePitch="312"/>
        </w:sectPr>
      </w:pPr>
    </w:p>
    <w:tbl>
      <w:tblPr>
        <w:tblStyle w:val="a7"/>
        <w:tblW w:w="0" w:type="auto"/>
        <w:jc w:val="center"/>
        <w:tblLook w:val="04A0" w:firstRow="1" w:lastRow="0" w:firstColumn="1" w:lastColumn="0" w:noHBand="0" w:noVBand="1"/>
      </w:tblPr>
      <w:tblGrid>
        <w:gridCol w:w="5210"/>
        <w:gridCol w:w="2765"/>
      </w:tblGrid>
      <w:tr w:rsidR="003966F5" w:rsidRPr="004E77E4" w14:paraId="3707EEFA" w14:textId="77777777" w:rsidTr="009426F6">
        <w:trPr>
          <w:jc w:val="center"/>
        </w:trPr>
        <w:tc>
          <w:tcPr>
            <w:tcW w:w="7975" w:type="dxa"/>
            <w:gridSpan w:val="2"/>
            <w:tcBorders>
              <w:top w:val="nil"/>
              <w:left w:val="nil"/>
              <w:bottom w:val="single" w:sz="8" w:space="0" w:color="auto"/>
              <w:right w:val="nil"/>
            </w:tcBorders>
          </w:tcPr>
          <w:p w14:paraId="6FE1730F" w14:textId="77777777" w:rsidR="003966F5" w:rsidRPr="004E77E4" w:rsidRDefault="003966F5" w:rsidP="009426F6">
            <w:r w:rsidRPr="004E77E4">
              <w:lastRenderedPageBreak/>
              <w:t>Supplementary Table 2. Clinical characteristics of 38 thyroid cancer patients receiving ultrasound examination before and after the COVID-19 pandemic.</w:t>
            </w:r>
          </w:p>
        </w:tc>
      </w:tr>
      <w:tr w:rsidR="003966F5" w:rsidRPr="004E77E4" w14:paraId="5A403EAD" w14:textId="77777777" w:rsidTr="009426F6">
        <w:trPr>
          <w:jc w:val="center"/>
        </w:trPr>
        <w:tc>
          <w:tcPr>
            <w:tcW w:w="5210" w:type="dxa"/>
            <w:tcBorders>
              <w:top w:val="single" w:sz="8" w:space="0" w:color="auto"/>
              <w:left w:val="nil"/>
              <w:bottom w:val="single" w:sz="4" w:space="0" w:color="auto"/>
              <w:right w:val="nil"/>
            </w:tcBorders>
          </w:tcPr>
          <w:p w14:paraId="4667AF48" w14:textId="77777777" w:rsidR="003966F5" w:rsidRPr="004E77E4" w:rsidRDefault="003966F5" w:rsidP="009426F6">
            <w:r w:rsidRPr="004E77E4">
              <w:t xml:space="preserve">Variable </w:t>
            </w:r>
          </w:p>
        </w:tc>
        <w:tc>
          <w:tcPr>
            <w:tcW w:w="2765" w:type="dxa"/>
            <w:tcBorders>
              <w:top w:val="single" w:sz="8" w:space="0" w:color="auto"/>
              <w:left w:val="nil"/>
              <w:bottom w:val="single" w:sz="4" w:space="0" w:color="auto"/>
              <w:right w:val="nil"/>
            </w:tcBorders>
          </w:tcPr>
          <w:p w14:paraId="12BC3B6B" w14:textId="77777777" w:rsidR="003966F5" w:rsidRPr="004E77E4" w:rsidRDefault="003966F5" w:rsidP="009426F6">
            <w:r w:rsidRPr="004E77E4">
              <w:t xml:space="preserve">Value </w:t>
            </w:r>
          </w:p>
        </w:tc>
      </w:tr>
      <w:tr w:rsidR="003966F5" w:rsidRPr="004E77E4" w14:paraId="748F70B9" w14:textId="77777777" w:rsidTr="009426F6">
        <w:trPr>
          <w:jc w:val="center"/>
        </w:trPr>
        <w:tc>
          <w:tcPr>
            <w:tcW w:w="5210" w:type="dxa"/>
            <w:tcBorders>
              <w:top w:val="single" w:sz="4" w:space="0" w:color="auto"/>
              <w:left w:val="nil"/>
              <w:bottom w:val="nil"/>
              <w:right w:val="nil"/>
            </w:tcBorders>
          </w:tcPr>
          <w:p w14:paraId="6DB165A3" w14:textId="77777777" w:rsidR="003966F5" w:rsidRPr="004E77E4" w:rsidRDefault="003966F5" w:rsidP="009426F6">
            <w:r w:rsidRPr="004E77E4">
              <w:t>Sex, female (%)</w:t>
            </w:r>
          </w:p>
        </w:tc>
        <w:tc>
          <w:tcPr>
            <w:tcW w:w="2765" w:type="dxa"/>
            <w:tcBorders>
              <w:top w:val="single" w:sz="4" w:space="0" w:color="auto"/>
              <w:left w:val="nil"/>
              <w:bottom w:val="nil"/>
              <w:right w:val="nil"/>
            </w:tcBorders>
          </w:tcPr>
          <w:p w14:paraId="4995028B" w14:textId="77777777" w:rsidR="003966F5" w:rsidRPr="004E77E4" w:rsidRDefault="003966F5" w:rsidP="009426F6">
            <w:r w:rsidRPr="004E77E4">
              <w:t>33(86.8)</w:t>
            </w:r>
          </w:p>
        </w:tc>
      </w:tr>
      <w:tr w:rsidR="003966F5" w:rsidRPr="004E77E4" w14:paraId="1EC84BBC" w14:textId="77777777" w:rsidTr="009426F6">
        <w:trPr>
          <w:jc w:val="center"/>
        </w:trPr>
        <w:tc>
          <w:tcPr>
            <w:tcW w:w="5210" w:type="dxa"/>
            <w:tcBorders>
              <w:top w:val="nil"/>
              <w:left w:val="nil"/>
              <w:bottom w:val="nil"/>
              <w:right w:val="nil"/>
            </w:tcBorders>
          </w:tcPr>
          <w:p w14:paraId="3DE46E6E" w14:textId="77777777" w:rsidR="003966F5" w:rsidRPr="004E77E4" w:rsidRDefault="003966F5" w:rsidP="009426F6">
            <w:r w:rsidRPr="004E77E4">
              <w:t xml:space="preserve">Age </w:t>
            </w:r>
          </w:p>
        </w:tc>
        <w:tc>
          <w:tcPr>
            <w:tcW w:w="2765" w:type="dxa"/>
            <w:tcBorders>
              <w:top w:val="nil"/>
              <w:left w:val="nil"/>
              <w:bottom w:val="nil"/>
              <w:right w:val="nil"/>
            </w:tcBorders>
          </w:tcPr>
          <w:p w14:paraId="7F6D4A4C" w14:textId="77777777" w:rsidR="003966F5" w:rsidRPr="004E77E4" w:rsidRDefault="003966F5" w:rsidP="009426F6"/>
        </w:tc>
      </w:tr>
      <w:tr w:rsidR="003966F5" w:rsidRPr="004E77E4" w14:paraId="122AAC77" w14:textId="77777777" w:rsidTr="009426F6">
        <w:trPr>
          <w:jc w:val="center"/>
        </w:trPr>
        <w:tc>
          <w:tcPr>
            <w:tcW w:w="5210" w:type="dxa"/>
            <w:tcBorders>
              <w:top w:val="nil"/>
              <w:left w:val="nil"/>
              <w:bottom w:val="nil"/>
              <w:right w:val="nil"/>
            </w:tcBorders>
          </w:tcPr>
          <w:p w14:paraId="050E242C" w14:textId="77777777" w:rsidR="003966F5" w:rsidRPr="004E77E4" w:rsidRDefault="003966F5" w:rsidP="009426F6">
            <w:r w:rsidRPr="004E77E4">
              <w:t xml:space="preserve"> Mean (SD)</w:t>
            </w:r>
          </w:p>
        </w:tc>
        <w:tc>
          <w:tcPr>
            <w:tcW w:w="2765" w:type="dxa"/>
            <w:tcBorders>
              <w:top w:val="nil"/>
              <w:left w:val="nil"/>
              <w:bottom w:val="nil"/>
              <w:right w:val="nil"/>
            </w:tcBorders>
          </w:tcPr>
          <w:p w14:paraId="0A8E5A4B" w14:textId="77777777" w:rsidR="003966F5" w:rsidRPr="004E77E4" w:rsidRDefault="003966F5" w:rsidP="009426F6">
            <w:r w:rsidRPr="004E77E4">
              <w:t>44.6(12.4)</w:t>
            </w:r>
          </w:p>
        </w:tc>
      </w:tr>
      <w:tr w:rsidR="003966F5" w:rsidRPr="004E77E4" w14:paraId="775EAB92" w14:textId="77777777" w:rsidTr="009426F6">
        <w:trPr>
          <w:jc w:val="center"/>
        </w:trPr>
        <w:tc>
          <w:tcPr>
            <w:tcW w:w="5210" w:type="dxa"/>
            <w:tcBorders>
              <w:top w:val="nil"/>
              <w:left w:val="nil"/>
              <w:bottom w:val="nil"/>
              <w:right w:val="nil"/>
            </w:tcBorders>
          </w:tcPr>
          <w:p w14:paraId="0A271412" w14:textId="77777777" w:rsidR="003966F5" w:rsidRPr="004E77E4" w:rsidRDefault="003966F5" w:rsidP="009426F6">
            <w:r w:rsidRPr="004E77E4">
              <w:t xml:space="preserve"> Median (IQR)</w:t>
            </w:r>
          </w:p>
        </w:tc>
        <w:tc>
          <w:tcPr>
            <w:tcW w:w="2765" w:type="dxa"/>
            <w:tcBorders>
              <w:top w:val="nil"/>
              <w:left w:val="nil"/>
              <w:bottom w:val="nil"/>
              <w:right w:val="nil"/>
            </w:tcBorders>
          </w:tcPr>
          <w:p w14:paraId="1839AAEB" w14:textId="77777777" w:rsidR="003966F5" w:rsidRPr="004E77E4" w:rsidRDefault="003966F5" w:rsidP="009426F6">
            <w:r w:rsidRPr="004E77E4">
              <w:t>46(36, 53)</w:t>
            </w:r>
          </w:p>
        </w:tc>
      </w:tr>
      <w:tr w:rsidR="003966F5" w:rsidRPr="004E77E4" w14:paraId="0CDCB044" w14:textId="77777777" w:rsidTr="009426F6">
        <w:trPr>
          <w:jc w:val="center"/>
        </w:trPr>
        <w:tc>
          <w:tcPr>
            <w:tcW w:w="5210" w:type="dxa"/>
            <w:tcBorders>
              <w:top w:val="nil"/>
              <w:left w:val="nil"/>
              <w:bottom w:val="nil"/>
              <w:right w:val="nil"/>
            </w:tcBorders>
          </w:tcPr>
          <w:p w14:paraId="05E8F4B5" w14:textId="77777777" w:rsidR="003966F5" w:rsidRPr="004E77E4" w:rsidRDefault="003966F5" w:rsidP="009426F6">
            <w:r w:rsidRPr="004E77E4">
              <w:t xml:space="preserve"> ≤50 years old (%)</w:t>
            </w:r>
          </w:p>
        </w:tc>
        <w:tc>
          <w:tcPr>
            <w:tcW w:w="2765" w:type="dxa"/>
            <w:tcBorders>
              <w:top w:val="nil"/>
              <w:left w:val="nil"/>
              <w:bottom w:val="nil"/>
              <w:right w:val="nil"/>
            </w:tcBorders>
          </w:tcPr>
          <w:p w14:paraId="5500702F" w14:textId="77777777" w:rsidR="003966F5" w:rsidRPr="004E77E4" w:rsidRDefault="003966F5" w:rsidP="009426F6">
            <w:r w:rsidRPr="004E77E4">
              <w:t>22(57.9)</w:t>
            </w:r>
          </w:p>
        </w:tc>
      </w:tr>
      <w:tr w:rsidR="003966F5" w:rsidRPr="004E77E4" w14:paraId="537F4E2E" w14:textId="77777777" w:rsidTr="009426F6">
        <w:trPr>
          <w:jc w:val="center"/>
        </w:trPr>
        <w:tc>
          <w:tcPr>
            <w:tcW w:w="5210" w:type="dxa"/>
            <w:tcBorders>
              <w:top w:val="nil"/>
              <w:left w:val="nil"/>
              <w:bottom w:val="nil"/>
              <w:right w:val="nil"/>
            </w:tcBorders>
          </w:tcPr>
          <w:p w14:paraId="0962D77B" w14:textId="77777777" w:rsidR="003966F5" w:rsidRPr="004E77E4" w:rsidRDefault="003966F5" w:rsidP="009426F6">
            <w:r w:rsidRPr="004E77E4">
              <w:t xml:space="preserve"> &gt;50 years old (%)</w:t>
            </w:r>
          </w:p>
        </w:tc>
        <w:tc>
          <w:tcPr>
            <w:tcW w:w="2765" w:type="dxa"/>
            <w:tcBorders>
              <w:top w:val="nil"/>
              <w:left w:val="nil"/>
              <w:bottom w:val="nil"/>
              <w:right w:val="nil"/>
            </w:tcBorders>
          </w:tcPr>
          <w:p w14:paraId="2FF134B2" w14:textId="77777777" w:rsidR="003966F5" w:rsidRPr="004E77E4" w:rsidRDefault="003966F5" w:rsidP="009426F6">
            <w:r w:rsidRPr="004E77E4">
              <w:t>16(42.1)</w:t>
            </w:r>
          </w:p>
        </w:tc>
      </w:tr>
      <w:tr w:rsidR="003966F5" w:rsidRPr="004E77E4" w14:paraId="7883AB79" w14:textId="77777777" w:rsidTr="009426F6">
        <w:trPr>
          <w:jc w:val="center"/>
        </w:trPr>
        <w:tc>
          <w:tcPr>
            <w:tcW w:w="5210" w:type="dxa"/>
            <w:tcBorders>
              <w:top w:val="nil"/>
              <w:left w:val="nil"/>
              <w:bottom w:val="nil"/>
              <w:right w:val="nil"/>
            </w:tcBorders>
          </w:tcPr>
          <w:p w14:paraId="55E7196B" w14:textId="77777777" w:rsidR="003966F5" w:rsidRPr="004E77E4" w:rsidRDefault="003966F5" w:rsidP="009426F6">
            <w:r w:rsidRPr="004E77E4">
              <w:t>Comorbidities (%)</w:t>
            </w:r>
          </w:p>
        </w:tc>
        <w:tc>
          <w:tcPr>
            <w:tcW w:w="2765" w:type="dxa"/>
            <w:tcBorders>
              <w:top w:val="nil"/>
              <w:left w:val="nil"/>
              <w:bottom w:val="nil"/>
              <w:right w:val="nil"/>
            </w:tcBorders>
          </w:tcPr>
          <w:p w14:paraId="1DC70E7E" w14:textId="77777777" w:rsidR="003966F5" w:rsidRPr="004E77E4" w:rsidRDefault="003966F5" w:rsidP="009426F6">
            <w:r w:rsidRPr="004E77E4">
              <w:t>11(28.9)</w:t>
            </w:r>
          </w:p>
        </w:tc>
      </w:tr>
      <w:tr w:rsidR="003966F5" w:rsidRPr="004E77E4" w14:paraId="3E316468" w14:textId="77777777" w:rsidTr="009426F6">
        <w:trPr>
          <w:jc w:val="center"/>
        </w:trPr>
        <w:tc>
          <w:tcPr>
            <w:tcW w:w="5210" w:type="dxa"/>
            <w:tcBorders>
              <w:top w:val="nil"/>
              <w:left w:val="nil"/>
              <w:bottom w:val="nil"/>
              <w:right w:val="nil"/>
            </w:tcBorders>
          </w:tcPr>
          <w:p w14:paraId="6E562788" w14:textId="77777777" w:rsidR="003966F5" w:rsidRPr="004E77E4" w:rsidRDefault="003966F5" w:rsidP="009426F6">
            <w:r w:rsidRPr="004E77E4">
              <w:t>Hashimoto’s thyroiditis (%)</w:t>
            </w:r>
          </w:p>
        </w:tc>
        <w:tc>
          <w:tcPr>
            <w:tcW w:w="2765" w:type="dxa"/>
            <w:tcBorders>
              <w:top w:val="nil"/>
              <w:left w:val="nil"/>
              <w:bottom w:val="nil"/>
              <w:right w:val="nil"/>
            </w:tcBorders>
          </w:tcPr>
          <w:p w14:paraId="7A377FDE" w14:textId="77777777" w:rsidR="003966F5" w:rsidRPr="004E77E4" w:rsidRDefault="003966F5" w:rsidP="009426F6">
            <w:r w:rsidRPr="004E77E4">
              <w:t>4(10.5)</w:t>
            </w:r>
          </w:p>
        </w:tc>
      </w:tr>
      <w:tr w:rsidR="003966F5" w:rsidRPr="004E77E4" w14:paraId="4D84936C" w14:textId="77777777" w:rsidTr="009426F6">
        <w:trPr>
          <w:jc w:val="center"/>
        </w:trPr>
        <w:tc>
          <w:tcPr>
            <w:tcW w:w="5210" w:type="dxa"/>
            <w:tcBorders>
              <w:top w:val="nil"/>
              <w:left w:val="nil"/>
              <w:bottom w:val="nil"/>
              <w:right w:val="nil"/>
            </w:tcBorders>
          </w:tcPr>
          <w:p w14:paraId="07E5ADE5" w14:textId="77777777" w:rsidR="003966F5" w:rsidRPr="004E77E4" w:rsidRDefault="003966F5" w:rsidP="009426F6">
            <w:r w:rsidRPr="004E77E4">
              <w:t>Medical history (%)</w:t>
            </w:r>
          </w:p>
        </w:tc>
        <w:tc>
          <w:tcPr>
            <w:tcW w:w="2765" w:type="dxa"/>
            <w:tcBorders>
              <w:top w:val="nil"/>
              <w:left w:val="nil"/>
              <w:bottom w:val="nil"/>
              <w:right w:val="nil"/>
            </w:tcBorders>
          </w:tcPr>
          <w:p w14:paraId="114CE1F1" w14:textId="77777777" w:rsidR="003966F5" w:rsidRPr="004E77E4" w:rsidRDefault="003966F5" w:rsidP="009426F6"/>
        </w:tc>
      </w:tr>
      <w:tr w:rsidR="003966F5" w:rsidRPr="004E77E4" w14:paraId="39F50869" w14:textId="77777777" w:rsidTr="009426F6">
        <w:trPr>
          <w:jc w:val="center"/>
        </w:trPr>
        <w:tc>
          <w:tcPr>
            <w:tcW w:w="5210" w:type="dxa"/>
            <w:tcBorders>
              <w:top w:val="nil"/>
              <w:left w:val="nil"/>
              <w:bottom w:val="nil"/>
              <w:right w:val="nil"/>
            </w:tcBorders>
          </w:tcPr>
          <w:p w14:paraId="72186AE7" w14:textId="77777777" w:rsidR="003966F5" w:rsidRPr="004E77E4" w:rsidRDefault="003966F5" w:rsidP="009426F6">
            <w:r w:rsidRPr="004E77E4">
              <w:t xml:space="preserve"> Familial history of malignancy</w:t>
            </w:r>
          </w:p>
        </w:tc>
        <w:tc>
          <w:tcPr>
            <w:tcW w:w="2765" w:type="dxa"/>
            <w:tcBorders>
              <w:top w:val="nil"/>
              <w:left w:val="nil"/>
              <w:bottom w:val="nil"/>
              <w:right w:val="nil"/>
            </w:tcBorders>
          </w:tcPr>
          <w:p w14:paraId="2DCA0380" w14:textId="77777777" w:rsidR="003966F5" w:rsidRPr="004E77E4" w:rsidRDefault="003966F5" w:rsidP="009426F6">
            <w:r w:rsidRPr="004E77E4">
              <w:t>4(10.5)</w:t>
            </w:r>
          </w:p>
        </w:tc>
      </w:tr>
      <w:tr w:rsidR="003966F5" w:rsidRPr="004E77E4" w14:paraId="6FEFF240" w14:textId="77777777" w:rsidTr="009426F6">
        <w:trPr>
          <w:jc w:val="center"/>
        </w:trPr>
        <w:tc>
          <w:tcPr>
            <w:tcW w:w="5210" w:type="dxa"/>
            <w:tcBorders>
              <w:top w:val="nil"/>
              <w:left w:val="nil"/>
              <w:bottom w:val="nil"/>
              <w:right w:val="nil"/>
            </w:tcBorders>
          </w:tcPr>
          <w:p w14:paraId="085085DB" w14:textId="77777777" w:rsidR="003966F5" w:rsidRPr="004E77E4" w:rsidRDefault="003966F5" w:rsidP="009426F6">
            <w:r w:rsidRPr="004E77E4">
              <w:t xml:space="preserve"> Personal history of other malignancy</w:t>
            </w:r>
          </w:p>
        </w:tc>
        <w:tc>
          <w:tcPr>
            <w:tcW w:w="2765" w:type="dxa"/>
            <w:tcBorders>
              <w:top w:val="nil"/>
              <w:left w:val="nil"/>
              <w:bottom w:val="nil"/>
              <w:right w:val="nil"/>
            </w:tcBorders>
          </w:tcPr>
          <w:p w14:paraId="142BD0A4" w14:textId="77777777" w:rsidR="003966F5" w:rsidRPr="004E77E4" w:rsidRDefault="003966F5" w:rsidP="009426F6">
            <w:r w:rsidRPr="004E77E4">
              <w:t>5(13.2)</w:t>
            </w:r>
          </w:p>
        </w:tc>
      </w:tr>
      <w:tr w:rsidR="003966F5" w:rsidRPr="004E77E4" w14:paraId="7BA1F858" w14:textId="77777777" w:rsidTr="009426F6">
        <w:trPr>
          <w:jc w:val="center"/>
        </w:trPr>
        <w:tc>
          <w:tcPr>
            <w:tcW w:w="5210" w:type="dxa"/>
            <w:tcBorders>
              <w:top w:val="nil"/>
              <w:left w:val="nil"/>
              <w:bottom w:val="nil"/>
              <w:right w:val="nil"/>
            </w:tcBorders>
          </w:tcPr>
          <w:p w14:paraId="632D76D0" w14:textId="77777777" w:rsidR="003966F5" w:rsidRPr="004E77E4" w:rsidRDefault="003966F5" w:rsidP="009426F6">
            <w:r w:rsidRPr="004E77E4">
              <w:t>Histological types and subtypes (%)</w:t>
            </w:r>
          </w:p>
        </w:tc>
        <w:tc>
          <w:tcPr>
            <w:tcW w:w="2765" w:type="dxa"/>
            <w:tcBorders>
              <w:top w:val="nil"/>
              <w:left w:val="nil"/>
              <w:bottom w:val="nil"/>
              <w:right w:val="nil"/>
            </w:tcBorders>
          </w:tcPr>
          <w:p w14:paraId="6233E340" w14:textId="77777777" w:rsidR="003966F5" w:rsidRPr="004E77E4" w:rsidRDefault="003966F5" w:rsidP="009426F6"/>
        </w:tc>
      </w:tr>
      <w:tr w:rsidR="003966F5" w:rsidRPr="004E77E4" w14:paraId="685097EB" w14:textId="77777777" w:rsidTr="009426F6">
        <w:trPr>
          <w:jc w:val="center"/>
        </w:trPr>
        <w:tc>
          <w:tcPr>
            <w:tcW w:w="5210" w:type="dxa"/>
            <w:tcBorders>
              <w:top w:val="nil"/>
              <w:left w:val="nil"/>
              <w:bottom w:val="nil"/>
              <w:right w:val="nil"/>
            </w:tcBorders>
          </w:tcPr>
          <w:p w14:paraId="0FC14FF8" w14:textId="77777777" w:rsidR="003966F5" w:rsidRPr="004E77E4" w:rsidRDefault="003966F5" w:rsidP="009426F6">
            <w:r w:rsidRPr="004E77E4">
              <w:t xml:space="preserve"> Papillary </w:t>
            </w:r>
          </w:p>
        </w:tc>
        <w:tc>
          <w:tcPr>
            <w:tcW w:w="2765" w:type="dxa"/>
            <w:tcBorders>
              <w:top w:val="nil"/>
              <w:left w:val="nil"/>
              <w:bottom w:val="nil"/>
              <w:right w:val="nil"/>
            </w:tcBorders>
          </w:tcPr>
          <w:p w14:paraId="06258449" w14:textId="77777777" w:rsidR="003966F5" w:rsidRPr="004E77E4" w:rsidRDefault="003966F5" w:rsidP="009426F6">
            <w:r w:rsidRPr="004E77E4">
              <w:t>38(100)</w:t>
            </w:r>
          </w:p>
        </w:tc>
      </w:tr>
      <w:tr w:rsidR="003966F5" w:rsidRPr="004E77E4" w14:paraId="0E601B62" w14:textId="77777777" w:rsidTr="009426F6">
        <w:trPr>
          <w:jc w:val="center"/>
        </w:trPr>
        <w:tc>
          <w:tcPr>
            <w:tcW w:w="5210" w:type="dxa"/>
            <w:tcBorders>
              <w:top w:val="nil"/>
              <w:left w:val="nil"/>
              <w:bottom w:val="nil"/>
              <w:right w:val="nil"/>
            </w:tcBorders>
          </w:tcPr>
          <w:p w14:paraId="76E1036F" w14:textId="77777777" w:rsidR="003966F5" w:rsidRPr="004E77E4" w:rsidRDefault="003966F5" w:rsidP="009426F6">
            <w:r w:rsidRPr="004E77E4">
              <w:t xml:space="preserve">  PTMC</w:t>
            </w:r>
          </w:p>
        </w:tc>
        <w:tc>
          <w:tcPr>
            <w:tcW w:w="2765" w:type="dxa"/>
            <w:tcBorders>
              <w:top w:val="nil"/>
              <w:left w:val="nil"/>
              <w:bottom w:val="nil"/>
              <w:right w:val="nil"/>
            </w:tcBorders>
          </w:tcPr>
          <w:p w14:paraId="314DBD33" w14:textId="77777777" w:rsidR="003966F5" w:rsidRPr="004E77E4" w:rsidRDefault="003966F5" w:rsidP="009426F6">
            <w:r w:rsidRPr="004E77E4">
              <w:t>28(73.7)</w:t>
            </w:r>
          </w:p>
        </w:tc>
      </w:tr>
      <w:tr w:rsidR="003966F5" w:rsidRPr="004E77E4" w14:paraId="07974FFF" w14:textId="77777777" w:rsidTr="009426F6">
        <w:trPr>
          <w:jc w:val="center"/>
        </w:trPr>
        <w:tc>
          <w:tcPr>
            <w:tcW w:w="5210" w:type="dxa"/>
            <w:tcBorders>
              <w:top w:val="nil"/>
              <w:left w:val="nil"/>
              <w:bottom w:val="nil"/>
              <w:right w:val="nil"/>
            </w:tcBorders>
          </w:tcPr>
          <w:p w14:paraId="18072784" w14:textId="77777777" w:rsidR="003966F5" w:rsidRPr="004E77E4" w:rsidRDefault="003966F5" w:rsidP="009426F6">
            <w:r w:rsidRPr="004E77E4">
              <w:t xml:space="preserve">  Conventional </w:t>
            </w:r>
          </w:p>
        </w:tc>
        <w:tc>
          <w:tcPr>
            <w:tcW w:w="2765" w:type="dxa"/>
            <w:tcBorders>
              <w:top w:val="nil"/>
              <w:left w:val="nil"/>
              <w:bottom w:val="nil"/>
              <w:right w:val="nil"/>
            </w:tcBorders>
          </w:tcPr>
          <w:p w14:paraId="6583AD2C" w14:textId="77777777" w:rsidR="003966F5" w:rsidRPr="004E77E4" w:rsidRDefault="003966F5" w:rsidP="009426F6">
            <w:r w:rsidRPr="004E77E4">
              <w:t>20(52.6)</w:t>
            </w:r>
          </w:p>
        </w:tc>
      </w:tr>
      <w:tr w:rsidR="003966F5" w:rsidRPr="004E77E4" w14:paraId="221127B7" w14:textId="77777777" w:rsidTr="009426F6">
        <w:trPr>
          <w:jc w:val="center"/>
        </w:trPr>
        <w:tc>
          <w:tcPr>
            <w:tcW w:w="5210" w:type="dxa"/>
            <w:tcBorders>
              <w:top w:val="nil"/>
              <w:left w:val="nil"/>
              <w:bottom w:val="single" w:sz="4" w:space="0" w:color="auto"/>
              <w:right w:val="nil"/>
            </w:tcBorders>
          </w:tcPr>
          <w:p w14:paraId="52E4A966" w14:textId="77777777" w:rsidR="003966F5" w:rsidRPr="004E77E4" w:rsidRDefault="003966F5" w:rsidP="009426F6">
            <w:r w:rsidRPr="004E77E4">
              <w:t xml:space="preserve">  Follicular variant </w:t>
            </w:r>
          </w:p>
        </w:tc>
        <w:tc>
          <w:tcPr>
            <w:tcW w:w="2765" w:type="dxa"/>
            <w:tcBorders>
              <w:top w:val="nil"/>
              <w:left w:val="nil"/>
              <w:bottom w:val="single" w:sz="4" w:space="0" w:color="auto"/>
              <w:right w:val="nil"/>
            </w:tcBorders>
          </w:tcPr>
          <w:p w14:paraId="29439E00" w14:textId="77777777" w:rsidR="003966F5" w:rsidRPr="004E77E4" w:rsidRDefault="003966F5" w:rsidP="009426F6">
            <w:r w:rsidRPr="004E77E4">
              <w:t>8(21.1)</w:t>
            </w:r>
          </w:p>
        </w:tc>
      </w:tr>
      <w:tr w:rsidR="003966F5" w:rsidRPr="004E77E4" w14:paraId="069B9183" w14:textId="77777777" w:rsidTr="009426F6">
        <w:trPr>
          <w:jc w:val="center"/>
        </w:trPr>
        <w:tc>
          <w:tcPr>
            <w:tcW w:w="5210" w:type="dxa"/>
            <w:tcBorders>
              <w:top w:val="single" w:sz="4" w:space="0" w:color="auto"/>
              <w:left w:val="nil"/>
              <w:bottom w:val="nil"/>
              <w:right w:val="nil"/>
            </w:tcBorders>
          </w:tcPr>
          <w:p w14:paraId="072D566D" w14:textId="77777777" w:rsidR="003966F5" w:rsidRPr="004E77E4" w:rsidRDefault="003966F5" w:rsidP="009426F6">
            <w:r w:rsidRPr="004E77E4">
              <w:t>Postsurgical pathological information</w:t>
            </w:r>
          </w:p>
        </w:tc>
        <w:tc>
          <w:tcPr>
            <w:tcW w:w="2765" w:type="dxa"/>
            <w:tcBorders>
              <w:top w:val="single" w:sz="4" w:space="0" w:color="auto"/>
              <w:left w:val="nil"/>
              <w:bottom w:val="nil"/>
              <w:right w:val="nil"/>
            </w:tcBorders>
          </w:tcPr>
          <w:p w14:paraId="715936E3" w14:textId="77777777" w:rsidR="003966F5" w:rsidRPr="004E77E4" w:rsidRDefault="003966F5" w:rsidP="009426F6"/>
        </w:tc>
      </w:tr>
      <w:tr w:rsidR="003966F5" w:rsidRPr="004E77E4" w14:paraId="0E87164B" w14:textId="77777777" w:rsidTr="009426F6">
        <w:trPr>
          <w:jc w:val="center"/>
        </w:trPr>
        <w:tc>
          <w:tcPr>
            <w:tcW w:w="5210" w:type="dxa"/>
            <w:tcBorders>
              <w:top w:val="nil"/>
              <w:left w:val="nil"/>
              <w:bottom w:val="nil"/>
              <w:right w:val="nil"/>
            </w:tcBorders>
          </w:tcPr>
          <w:p w14:paraId="192A0990" w14:textId="77777777" w:rsidR="003966F5" w:rsidRPr="004E77E4" w:rsidRDefault="003966F5" w:rsidP="009426F6">
            <w:r w:rsidRPr="004E77E4">
              <w:t xml:space="preserve"> Maximum size (cm, SD)</w:t>
            </w:r>
          </w:p>
        </w:tc>
        <w:tc>
          <w:tcPr>
            <w:tcW w:w="2765" w:type="dxa"/>
            <w:tcBorders>
              <w:top w:val="nil"/>
              <w:left w:val="nil"/>
              <w:bottom w:val="nil"/>
              <w:right w:val="nil"/>
            </w:tcBorders>
          </w:tcPr>
          <w:p w14:paraId="7CBD8AE9" w14:textId="77777777" w:rsidR="003966F5" w:rsidRPr="004E77E4" w:rsidRDefault="003966F5" w:rsidP="009426F6">
            <w:r w:rsidRPr="004E77E4">
              <w:t>0.82(0.56)</w:t>
            </w:r>
          </w:p>
        </w:tc>
      </w:tr>
      <w:tr w:rsidR="003966F5" w:rsidRPr="004E77E4" w14:paraId="718AE746" w14:textId="77777777" w:rsidTr="009426F6">
        <w:trPr>
          <w:jc w:val="center"/>
        </w:trPr>
        <w:tc>
          <w:tcPr>
            <w:tcW w:w="5210" w:type="dxa"/>
            <w:tcBorders>
              <w:top w:val="nil"/>
              <w:left w:val="nil"/>
              <w:bottom w:val="nil"/>
              <w:right w:val="nil"/>
            </w:tcBorders>
          </w:tcPr>
          <w:p w14:paraId="6F6EE248" w14:textId="77777777" w:rsidR="003966F5" w:rsidRPr="004E77E4" w:rsidRDefault="003966F5" w:rsidP="009426F6">
            <w:r w:rsidRPr="004E77E4">
              <w:t xml:space="preserve"> Site (%)</w:t>
            </w:r>
          </w:p>
        </w:tc>
        <w:tc>
          <w:tcPr>
            <w:tcW w:w="2765" w:type="dxa"/>
            <w:tcBorders>
              <w:top w:val="nil"/>
              <w:left w:val="nil"/>
              <w:bottom w:val="nil"/>
              <w:right w:val="nil"/>
            </w:tcBorders>
          </w:tcPr>
          <w:p w14:paraId="0BEBD65A" w14:textId="77777777" w:rsidR="003966F5" w:rsidRPr="004E77E4" w:rsidRDefault="003966F5" w:rsidP="009426F6"/>
        </w:tc>
      </w:tr>
      <w:tr w:rsidR="003966F5" w:rsidRPr="004E77E4" w14:paraId="46D32F9F" w14:textId="77777777" w:rsidTr="009426F6">
        <w:trPr>
          <w:jc w:val="center"/>
        </w:trPr>
        <w:tc>
          <w:tcPr>
            <w:tcW w:w="5210" w:type="dxa"/>
            <w:tcBorders>
              <w:top w:val="nil"/>
              <w:left w:val="nil"/>
              <w:bottom w:val="nil"/>
              <w:right w:val="nil"/>
            </w:tcBorders>
          </w:tcPr>
          <w:p w14:paraId="78D76B8D" w14:textId="77777777" w:rsidR="003966F5" w:rsidRPr="004E77E4" w:rsidRDefault="003966F5" w:rsidP="009426F6">
            <w:r w:rsidRPr="004E77E4">
              <w:t xml:space="preserve">  Unilateral </w:t>
            </w:r>
          </w:p>
        </w:tc>
        <w:tc>
          <w:tcPr>
            <w:tcW w:w="2765" w:type="dxa"/>
            <w:tcBorders>
              <w:top w:val="nil"/>
              <w:left w:val="nil"/>
              <w:bottom w:val="nil"/>
              <w:right w:val="nil"/>
            </w:tcBorders>
          </w:tcPr>
          <w:p w14:paraId="7B45FBA0" w14:textId="77777777" w:rsidR="003966F5" w:rsidRPr="004E77E4" w:rsidRDefault="003966F5" w:rsidP="009426F6">
            <w:r w:rsidRPr="004E77E4">
              <w:t>18(47.4)</w:t>
            </w:r>
          </w:p>
        </w:tc>
      </w:tr>
      <w:tr w:rsidR="003966F5" w:rsidRPr="004E77E4" w14:paraId="3423652A" w14:textId="77777777" w:rsidTr="009426F6">
        <w:trPr>
          <w:jc w:val="center"/>
        </w:trPr>
        <w:tc>
          <w:tcPr>
            <w:tcW w:w="5210" w:type="dxa"/>
            <w:tcBorders>
              <w:top w:val="nil"/>
              <w:left w:val="nil"/>
              <w:bottom w:val="nil"/>
              <w:right w:val="nil"/>
            </w:tcBorders>
          </w:tcPr>
          <w:p w14:paraId="2ED6C267" w14:textId="77777777" w:rsidR="003966F5" w:rsidRPr="004E77E4" w:rsidRDefault="003966F5" w:rsidP="009426F6">
            <w:r w:rsidRPr="004E77E4">
              <w:t xml:space="preserve">  Bilateral </w:t>
            </w:r>
          </w:p>
        </w:tc>
        <w:tc>
          <w:tcPr>
            <w:tcW w:w="2765" w:type="dxa"/>
            <w:tcBorders>
              <w:top w:val="nil"/>
              <w:left w:val="nil"/>
              <w:bottom w:val="nil"/>
              <w:right w:val="nil"/>
            </w:tcBorders>
          </w:tcPr>
          <w:p w14:paraId="7FECA282" w14:textId="77777777" w:rsidR="003966F5" w:rsidRPr="004E77E4" w:rsidRDefault="003966F5" w:rsidP="009426F6">
            <w:r w:rsidRPr="004E77E4">
              <w:t>20(52.6)</w:t>
            </w:r>
          </w:p>
        </w:tc>
      </w:tr>
      <w:tr w:rsidR="003966F5" w:rsidRPr="004E77E4" w14:paraId="2A260B39" w14:textId="77777777" w:rsidTr="009426F6">
        <w:trPr>
          <w:jc w:val="center"/>
        </w:trPr>
        <w:tc>
          <w:tcPr>
            <w:tcW w:w="5210" w:type="dxa"/>
            <w:tcBorders>
              <w:top w:val="nil"/>
              <w:left w:val="nil"/>
              <w:bottom w:val="nil"/>
              <w:right w:val="nil"/>
            </w:tcBorders>
          </w:tcPr>
          <w:p w14:paraId="4CECD38C" w14:textId="77777777" w:rsidR="003966F5" w:rsidRPr="004E77E4" w:rsidRDefault="003966F5" w:rsidP="009426F6">
            <w:r w:rsidRPr="004E77E4">
              <w:t xml:space="preserve"> Tumor number (n, SD)</w:t>
            </w:r>
          </w:p>
        </w:tc>
        <w:tc>
          <w:tcPr>
            <w:tcW w:w="2765" w:type="dxa"/>
            <w:tcBorders>
              <w:top w:val="nil"/>
              <w:left w:val="nil"/>
              <w:bottom w:val="nil"/>
              <w:right w:val="nil"/>
            </w:tcBorders>
          </w:tcPr>
          <w:p w14:paraId="347C9327" w14:textId="77777777" w:rsidR="003966F5" w:rsidRPr="004E77E4" w:rsidRDefault="003966F5" w:rsidP="009426F6">
            <w:r w:rsidRPr="004E77E4">
              <w:t>1.58(0.83)</w:t>
            </w:r>
          </w:p>
        </w:tc>
      </w:tr>
      <w:tr w:rsidR="003966F5" w:rsidRPr="004E77E4" w14:paraId="4241A355" w14:textId="77777777" w:rsidTr="009426F6">
        <w:trPr>
          <w:jc w:val="center"/>
        </w:trPr>
        <w:tc>
          <w:tcPr>
            <w:tcW w:w="5210" w:type="dxa"/>
            <w:tcBorders>
              <w:top w:val="nil"/>
              <w:left w:val="nil"/>
              <w:bottom w:val="nil"/>
              <w:right w:val="nil"/>
            </w:tcBorders>
          </w:tcPr>
          <w:p w14:paraId="10894B33" w14:textId="77777777" w:rsidR="003966F5" w:rsidRPr="004E77E4" w:rsidRDefault="003966F5" w:rsidP="009426F6">
            <w:r w:rsidRPr="004E77E4">
              <w:t xml:space="preserve"> Peripheral location (%)</w:t>
            </w:r>
          </w:p>
        </w:tc>
        <w:tc>
          <w:tcPr>
            <w:tcW w:w="2765" w:type="dxa"/>
            <w:tcBorders>
              <w:top w:val="nil"/>
              <w:left w:val="nil"/>
              <w:bottom w:val="nil"/>
              <w:right w:val="nil"/>
            </w:tcBorders>
          </w:tcPr>
          <w:p w14:paraId="7E168D8F" w14:textId="77777777" w:rsidR="003966F5" w:rsidRPr="004E77E4" w:rsidRDefault="003966F5" w:rsidP="009426F6">
            <w:r w:rsidRPr="004E77E4">
              <w:t>27(71.1)</w:t>
            </w:r>
          </w:p>
        </w:tc>
      </w:tr>
      <w:tr w:rsidR="003966F5" w:rsidRPr="004E77E4" w14:paraId="5CFCFD2B" w14:textId="77777777" w:rsidTr="009426F6">
        <w:trPr>
          <w:jc w:val="center"/>
        </w:trPr>
        <w:tc>
          <w:tcPr>
            <w:tcW w:w="5210" w:type="dxa"/>
            <w:tcBorders>
              <w:top w:val="nil"/>
              <w:left w:val="nil"/>
              <w:bottom w:val="nil"/>
              <w:right w:val="nil"/>
            </w:tcBorders>
          </w:tcPr>
          <w:p w14:paraId="6B23BB6F" w14:textId="77777777" w:rsidR="003966F5" w:rsidRPr="004E77E4" w:rsidRDefault="003966F5" w:rsidP="009426F6">
            <w:r w:rsidRPr="004E77E4">
              <w:t xml:space="preserve"> Extrathyroidal extension (%)</w:t>
            </w:r>
          </w:p>
        </w:tc>
        <w:tc>
          <w:tcPr>
            <w:tcW w:w="2765" w:type="dxa"/>
            <w:tcBorders>
              <w:top w:val="nil"/>
              <w:left w:val="nil"/>
              <w:bottom w:val="nil"/>
              <w:right w:val="nil"/>
            </w:tcBorders>
          </w:tcPr>
          <w:p w14:paraId="54DA7D12" w14:textId="77777777" w:rsidR="003966F5" w:rsidRPr="004E77E4" w:rsidRDefault="003966F5" w:rsidP="009426F6">
            <w:r w:rsidRPr="004E77E4">
              <w:t>4(10.5)</w:t>
            </w:r>
          </w:p>
        </w:tc>
      </w:tr>
      <w:tr w:rsidR="003966F5" w:rsidRPr="004E77E4" w14:paraId="68C563A8" w14:textId="77777777" w:rsidTr="009426F6">
        <w:trPr>
          <w:jc w:val="center"/>
        </w:trPr>
        <w:tc>
          <w:tcPr>
            <w:tcW w:w="5210" w:type="dxa"/>
            <w:tcBorders>
              <w:top w:val="nil"/>
              <w:left w:val="nil"/>
              <w:bottom w:val="nil"/>
              <w:right w:val="nil"/>
            </w:tcBorders>
          </w:tcPr>
          <w:p w14:paraId="70894E75" w14:textId="77777777" w:rsidR="003966F5" w:rsidRPr="004E77E4" w:rsidRDefault="003966F5" w:rsidP="009426F6">
            <w:r w:rsidRPr="004E77E4">
              <w:t xml:space="preserve"> Lymph node metastasis (%)</w:t>
            </w:r>
          </w:p>
        </w:tc>
        <w:tc>
          <w:tcPr>
            <w:tcW w:w="2765" w:type="dxa"/>
            <w:tcBorders>
              <w:top w:val="nil"/>
              <w:left w:val="nil"/>
              <w:bottom w:val="nil"/>
              <w:right w:val="nil"/>
            </w:tcBorders>
          </w:tcPr>
          <w:p w14:paraId="5E93D7A9" w14:textId="77777777" w:rsidR="003966F5" w:rsidRPr="004E77E4" w:rsidRDefault="003966F5" w:rsidP="009426F6">
            <w:r w:rsidRPr="004E77E4">
              <w:t>13(34.2)</w:t>
            </w:r>
          </w:p>
        </w:tc>
      </w:tr>
      <w:tr w:rsidR="003966F5" w:rsidRPr="004E77E4" w14:paraId="13052F10" w14:textId="77777777" w:rsidTr="009426F6">
        <w:trPr>
          <w:jc w:val="center"/>
        </w:trPr>
        <w:tc>
          <w:tcPr>
            <w:tcW w:w="5210" w:type="dxa"/>
            <w:tcBorders>
              <w:top w:val="nil"/>
              <w:left w:val="nil"/>
              <w:bottom w:val="nil"/>
              <w:right w:val="nil"/>
            </w:tcBorders>
          </w:tcPr>
          <w:p w14:paraId="778D0822" w14:textId="77777777" w:rsidR="003966F5" w:rsidRPr="004E77E4" w:rsidRDefault="003966F5" w:rsidP="009426F6">
            <w:r w:rsidRPr="004E77E4">
              <w:t xml:space="preserve">  CLNM</w:t>
            </w:r>
          </w:p>
        </w:tc>
        <w:tc>
          <w:tcPr>
            <w:tcW w:w="2765" w:type="dxa"/>
            <w:tcBorders>
              <w:top w:val="nil"/>
              <w:left w:val="nil"/>
              <w:bottom w:val="nil"/>
              <w:right w:val="nil"/>
            </w:tcBorders>
          </w:tcPr>
          <w:p w14:paraId="787DF3F6" w14:textId="77777777" w:rsidR="003966F5" w:rsidRPr="004E77E4" w:rsidRDefault="003966F5" w:rsidP="009426F6">
            <w:r w:rsidRPr="004E77E4">
              <w:t>13(34.2)</w:t>
            </w:r>
          </w:p>
        </w:tc>
      </w:tr>
      <w:tr w:rsidR="003966F5" w:rsidRPr="004E77E4" w14:paraId="723148BA" w14:textId="77777777" w:rsidTr="009426F6">
        <w:trPr>
          <w:jc w:val="center"/>
        </w:trPr>
        <w:tc>
          <w:tcPr>
            <w:tcW w:w="5210" w:type="dxa"/>
            <w:tcBorders>
              <w:top w:val="nil"/>
              <w:left w:val="nil"/>
              <w:bottom w:val="single" w:sz="4" w:space="0" w:color="auto"/>
              <w:right w:val="nil"/>
            </w:tcBorders>
          </w:tcPr>
          <w:p w14:paraId="48EB34AE" w14:textId="77777777" w:rsidR="003966F5" w:rsidRPr="004E77E4" w:rsidRDefault="003966F5" w:rsidP="009426F6">
            <w:r w:rsidRPr="004E77E4">
              <w:t xml:space="preserve">  LLNM</w:t>
            </w:r>
          </w:p>
        </w:tc>
        <w:tc>
          <w:tcPr>
            <w:tcW w:w="2765" w:type="dxa"/>
            <w:tcBorders>
              <w:top w:val="nil"/>
              <w:left w:val="nil"/>
              <w:bottom w:val="single" w:sz="4" w:space="0" w:color="auto"/>
              <w:right w:val="nil"/>
            </w:tcBorders>
          </w:tcPr>
          <w:p w14:paraId="0250D613" w14:textId="77777777" w:rsidR="003966F5" w:rsidRPr="004E77E4" w:rsidRDefault="003966F5" w:rsidP="009426F6">
            <w:r w:rsidRPr="004E77E4">
              <w:t>2(5.3)</w:t>
            </w:r>
          </w:p>
        </w:tc>
      </w:tr>
      <w:tr w:rsidR="003966F5" w:rsidRPr="004E77E4" w14:paraId="2818EB34" w14:textId="77777777" w:rsidTr="009426F6">
        <w:trPr>
          <w:jc w:val="center"/>
        </w:trPr>
        <w:tc>
          <w:tcPr>
            <w:tcW w:w="5210" w:type="dxa"/>
            <w:tcBorders>
              <w:top w:val="single" w:sz="4" w:space="0" w:color="auto"/>
              <w:left w:val="nil"/>
              <w:bottom w:val="nil"/>
              <w:right w:val="nil"/>
            </w:tcBorders>
          </w:tcPr>
          <w:p w14:paraId="67BFFFC1" w14:textId="77777777" w:rsidR="003966F5" w:rsidRPr="004E77E4" w:rsidRDefault="003966F5" w:rsidP="009426F6">
            <w:r w:rsidRPr="004E77E4">
              <w:t xml:space="preserve">Delayed time (day) </w:t>
            </w:r>
            <w:r w:rsidRPr="004E77E4">
              <w:rPr>
                <w:vertAlign w:val="superscript"/>
              </w:rPr>
              <w:t>a</w:t>
            </w:r>
          </w:p>
        </w:tc>
        <w:tc>
          <w:tcPr>
            <w:tcW w:w="2765" w:type="dxa"/>
            <w:tcBorders>
              <w:top w:val="single" w:sz="4" w:space="0" w:color="auto"/>
              <w:left w:val="nil"/>
              <w:bottom w:val="nil"/>
              <w:right w:val="nil"/>
            </w:tcBorders>
          </w:tcPr>
          <w:p w14:paraId="4BC38D84" w14:textId="77777777" w:rsidR="003966F5" w:rsidRPr="004E77E4" w:rsidRDefault="003966F5" w:rsidP="009426F6"/>
        </w:tc>
      </w:tr>
      <w:tr w:rsidR="003966F5" w:rsidRPr="004E77E4" w14:paraId="3531B5F9" w14:textId="77777777" w:rsidTr="009426F6">
        <w:trPr>
          <w:jc w:val="center"/>
        </w:trPr>
        <w:tc>
          <w:tcPr>
            <w:tcW w:w="5210" w:type="dxa"/>
            <w:tcBorders>
              <w:top w:val="nil"/>
              <w:left w:val="nil"/>
              <w:bottom w:val="nil"/>
              <w:right w:val="nil"/>
            </w:tcBorders>
          </w:tcPr>
          <w:p w14:paraId="5F03F318" w14:textId="77777777" w:rsidR="003966F5" w:rsidRPr="004E77E4" w:rsidRDefault="003966F5" w:rsidP="009426F6">
            <w:r w:rsidRPr="004E77E4">
              <w:t xml:space="preserve"> Mean (SD)</w:t>
            </w:r>
          </w:p>
        </w:tc>
        <w:tc>
          <w:tcPr>
            <w:tcW w:w="2765" w:type="dxa"/>
            <w:tcBorders>
              <w:top w:val="nil"/>
              <w:left w:val="nil"/>
              <w:bottom w:val="nil"/>
              <w:right w:val="nil"/>
            </w:tcBorders>
          </w:tcPr>
          <w:p w14:paraId="3591CB51" w14:textId="77777777" w:rsidR="003966F5" w:rsidRPr="004E77E4" w:rsidRDefault="003966F5" w:rsidP="009426F6">
            <w:r w:rsidRPr="004E77E4">
              <w:t>201.3(86.1)</w:t>
            </w:r>
          </w:p>
        </w:tc>
      </w:tr>
      <w:tr w:rsidR="003966F5" w:rsidRPr="004E77E4" w14:paraId="023CB7E6" w14:textId="77777777" w:rsidTr="009426F6">
        <w:trPr>
          <w:jc w:val="center"/>
        </w:trPr>
        <w:tc>
          <w:tcPr>
            <w:tcW w:w="5210" w:type="dxa"/>
            <w:tcBorders>
              <w:top w:val="nil"/>
              <w:left w:val="nil"/>
              <w:bottom w:val="single" w:sz="8" w:space="0" w:color="auto"/>
              <w:right w:val="nil"/>
            </w:tcBorders>
          </w:tcPr>
          <w:p w14:paraId="4F1ED93D" w14:textId="77777777" w:rsidR="003966F5" w:rsidRPr="004E77E4" w:rsidRDefault="003966F5" w:rsidP="009426F6">
            <w:r w:rsidRPr="004E77E4">
              <w:t xml:space="preserve"> Median (IQR)</w:t>
            </w:r>
          </w:p>
        </w:tc>
        <w:tc>
          <w:tcPr>
            <w:tcW w:w="2765" w:type="dxa"/>
            <w:tcBorders>
              <w:top w:val="nil"/>
              <w:left w:val="nil"/>
              <w:bottom w:val="single" w:sz="8" w:space="0" w:color="auto"/>
              <w:right w:val="nil"/>
            </w:tcBorders>
          </w:tcPr>
          <w:p w14:paraId="6D80D372" w14:textId="77777777" w:rsidR="003966F5" w:rsidRPr="004E77E4" w:rsidRDefault="003966F5" w:rsidP="009426F6">
            <w:r w:rsidRPr="004E77E4">
              <w:t>189(133, 259)</w:t>
            </w:r>
          </w:p>
        </w:tc>
      </w:tr>
    </w:tbl>
    <w:p w14:paraId="6E67B337" w14:textId="77777777" w:rsidR="003966F5" w:rsidRPr="004E77E4" w:rsidRDefault="003966F5" w:rsidP="003966F5">
      <w:pPr>
        <w:rPr>
          <w:rFonts w:ascii="Times New Roman" w:hAnsi="Times New Roman" w:cs="Times New Roman"/>
        </w:rPr>
      </w:pPr>
    </w:p>
    <w:p w14:paraId="1B533BD2" w14:textId="77777777" w:rsidR="003966F5" w:rsidRPr="004E77E4" w:rsidRDefault="003966F5" w:rsidP="003966F5">
      <w:pPr>
        <w:rPr>
          <w:rFonts w:ascii="Times New Roman" w:hAnsi="Times New Roman" w:cs="Times New Roman"/>
        </w:rPr>
      </w:pPr>
      <w:r w:rsidRPr="004E77E4">
        <w:rPr>
          <w:rFonts w:ascii="Times New Roman" w:hAnsi="Times New Roman" w:cs="Times New Roman"/>
          <w:vertAlign w:val="superscript"/>
        </w:rPr>
        <w:t>a</w:t>
      </w:r>
      <w:r w:rsidRPr="004E77E4">
        <w:rPr>
          <w:rFonts w:ascii="Times New Roman" w:hAnsi="Times New Roman" w:cs="Times New Roman"/>
        </w:rPr>
        <w:t xml:space="preserve"> Delayed time is defined as the time interval between the date of the last pre-COVID-19 thyroid ultrasound examination and the date of pre-surgical ultrasound examination.</w:t>
      </w:r>
    </w:p>
    <w:p w14:paraId="2E686416" w14:textId="68357F6D" w:rsidR="003966F5" w:rsidRPr="004E77E4" w:rsidRDefault="003966F5">
      <w:pPr>
        <w:rPr>
          <w:rFonts w:ascii="Times New Roman" w:hAnsi="Times New Roman" w:cs="Times New Roman"/>
        </w:rPr>
        <w:sectPr w:rsidR="003966F5" w:rsidRPr="004E77E4">
          <w:pgSz w:w="11906" w:h="16838"/>
          <w:pgMar w:top="1440" w:right="1800" w:bottom="1440" w:left="1800" w:header="851" w:footer="992" w:gutter="0"/>
          <w:cols w:space="425"/>
          <w:docGrid w:type="lines" w:linePitch="312"/>
        </w:sectPr>
      </w:pPr>
      <w:r w:rsidRPr="004E77E4">
        <w:rPr>
          <w:rFonts w:ascii="Times New Roman" w:hAnsi="Times New Roman" w:cs="Times New Roman"/>
        </w:rPr>
        <w:t xml:space="preserve">Abbreviation: PTMC, papillary thyroid micro </w:t>
      </w:r>
      <w:proofErr w:type="spellStart"/>
      <w:proofErr w:type="gramStart"/>
      <w:r w:rsidRPr="004E77E4">
        <w:rPr>
          <w:rFonts w:ascii="Times New Roman" w:hAnsi="Times New Roman" w:cs="Times New Roman"/>
        </w:rPr>
        <w:t>carcinoma;CLNM</w:t>
      </w:r>
      <w:proofErr w:type="spellEnd"/>
      <w:proofErr w:type="gramEnd"/>
      <w:r w:rsidRPr="004E77E4">
        <w:rPr>
          <w:rFonts w:ascii="Times New Roman" w:hAnsi="Times New Roman" w:cs="Times New Roman"/>
        </w:rPr>
        <w:t>, central lymph node metastasis; LLNM, lateral lymph node metastasis; TI-RADS, thyroid imaging reporting and data system.</w:t>
      </w:r>
    </w:p>
    <w:tbl>
      <w:tblPr>
        <w:tblStyle w:val="a7"/>
        <w:tblW w:w="0" w:type="auto"/>
        <w:tblLayout w:type="fixed"/>
        <w:tblLook w:val="04A0" w:firstRow="1" w:lastRow="0" w:firstColumn="1" w:lastColumn="0" w:noHBand="0" w:noVBand="1"/>
      </w:tblPr>
      <w:tblGrid>
        <w:gridCol w:w="3855"/>
        <w:gridCol w:w="1860"/>
        <w:gridCol w:w="1530"/>
        <w:gridCol w:w="1455"/>
        <w:gridCol w:w="1665"/>
        <w:gridCol w:w="2100"/>
        <w:gridCol w:w="1560"/>
      </w:tblGrid>
      <w:tr w:rsidR="003966F5" w:rsidRPr="004E77E4" w14:paraId="72F9960F" w14:textId="77777777" w:rsidTr="009426F6">
        <w:trPr>
          <w:trHeight w:val="272"/>
        </w:trPr>
        <w:tc>
          <w:tcPr>
            <w:tcW w:w="14025" w:type="dxa"/>
            <w:gridSpan w:val="7"/>
            <w:tcBorders>
              <w:top w:val="nil"/>
              <w:left w:val="nil"/>
              <w:bottom w:val="single" w:sz="8" w:space="0" w:color="auto"/>
              <w:right w:val="nil"/>
            </w:tcBorders>
          </w:tcPr>
          <w:p w14:paraId="75D47781" w14:textId="5F101AD8" w:rsidR="003966F5" w:rsidRPr="004E77E4" w:rsidRDefault="003966F5" w:rsidP="009426F6">
            <w:r w:rsidRPr="004E77E4">
              <w:lastRenderedPageBreak/>
              <w:t xml:space="preserve">Supplementary Table </w:t>
            </w:r>
            <w:r w:rsidR="00282F81">
              <w:t>3</w:t>
            </w:r>
            <w:r w:rsidRPr="004E77E4">
              <w:t xml:space="preserve">. Comparison of ultrasound and pathological data in patients with tumor </w:t>
            </w:r>
            <w:r w:rsidRPr="004E77E4">
              <w:rPr>
                <w:kern w:val="2"/>
                <w:sz w:val="21"/>
              </w:rPr>
              <w:t>≤</w:t>
            </w:r>
            <w:r w:rsidRPr="004E77E4">
              <w:t>10mm and &gt;10mm.</w:t>
            </w:r>
          </w:p>
        </w:tc>
      </w:tr>
      <w:tr w:rsidR="003966F5" w:rsidRPr="004E77E4" w14:paraId="0D82AB10" w14:textId="77777777" w:rsidTr="009426F6">
        <w:tc>
          <w:tcPr>
            <w:tcW w:w="3855" w:type="dxa"/>
            <w:vMerge w:val="restart"/>
            <w:tcBorders>
              <w:top w:val="single" w:sz="8" w:space="0" w:color="auto"/>
              <w:left w:val="nil"/>
              <w:bottom w:val="nil"/>
              <w:right w:val="nil"/>
            </w:tcBorders>
          </w:tcPr>
          <w:p w14:paraId="6BFEA393" w14:textId="77777777" w:rsidR="003966F5" w:rsidRPr="004E77E4" w:rsidRDefault="003966F5" w:rsidP="009426F6">
            <w:pPr>
              <w:jc w:val="left"/>
            </w:pPr>
            <w:r w:rsidRPr="004E77E4">
              <w:t>Variable</w:t>
            </w:r>
          </w:p>
        </w:tc>
        <w:tc>
          <w:tcPr>
            <w:tcW w:w="4845" w:type="dxa"/>
            <w:gridSpan w:val="3"/>
            <w:tcBorders>
              <w:top w:val="single" w:sz="8" w:space="0" w:color="auto"/>
              <w:left w:val="nil"/>
              <w:bottom w:val="single" w:sz="4" w:space="0" w:color="auto"/>
              <w:right w:val="nil"/>
            </w:tcBorders>
          </w:tcPr>
          <w:p w14:paraId="22D62E6C" w14:textId="77777777" w:rsidR="003966F5" w:rsidRPr="004E77E4" w:rsidRDefault="003966F5" w:rsidP="009426F6">
            <w:pPr>
              <w:jc w:val="center"/>
            </w:pPr>
            <w:r w:rsidRPr="004E77E4">
              <w:rPr>
                <w:kern w:val="2"/>
                <w:sz w:val="21"/>
              </w:rPr>
              <w:t>Tumor ≤10mm</w:t>
            </w:r>
          </w:p>
        </w:tc>
        <w:tc>
          <w:tcPr>
            <w:tcW w:w="5325" w:type="dxa"/>
            <w:gridSpan w:val="3"/>
            <w:tcBorders>
              <w:top w:val="single" w:sz="8" w:space="0" w:color="auto"/>
              <w:left w:val="nil"/>
              <w:bottom w:val="single" w:sz="4" w:space="0" w:color="auto"/>
              <w:right w:val="nil"/>
            </w:tcBorders>
          </w:tcPr>
          <w:p w14:paraId="0DBFADFE" w14:textId="77777777" w:rsidR="003966F5" w:rsidRPr="004E77E4" w:rsidRDefault="003966F5" w:rsidP="009426F6">
            <w:pPr>
              <w:jc w:val="center"/>
              <w:rPr>
                <w:i/>
                <w:iCs/>
              </w:rPr>
            </w:pPr>
            <w:r w:rsidRPr="004E77E4">
              <w:rPr>
                <w:kern w:val="2"/>
                <w:sz w:val="21"/>
              </w:rPr>
              <w:t>Tumor &gt;10mm</w:t>
            </w:r>
          </w:p>
        </w:tc>
      </w:tr>
      <w:tr w:rsidR="003966F5" w:rsidRPr="004E77E4" w14:paraId="0D80CC90" w14:textId="77777777" w:rsidTr="009426F6">
        <w:tc>
          <w:tcPr>
            <w:tcW w:w="3855" w:type="dxa"/>
            <w:vMerge/>
            <w:tcBorders>
              <w:top w:val="nil"/>
              <w:left w:val="nil"/>
              <w:bottom w:val="single" w:sz="4" w:space="0" w:color="auto"/>
              <w:right w:val="nil"/>
            </w:tcBorders>
          </w:tcPr>
          <w:p w14:paraId="68E94AB8" w14:textId="77777777" w:rsidR="003966F5" w:rsidRPr="004E77E4" w:rsidRDefault="003966F5" w:rsidP="009426F6"/>
        </w:tc>
        <w:tc>
          <w:tcPr>
            <w:tcW w:w="1860" w:type="dxa"/>
            <w:tcBorders>
              <w:top w:val="single" w:sz="4" w:space="0" w:color="auto"/>
              <w:left w:val="nil"/>
              <w:bottom w:val="single" w:sz="4" w:space="0" w:color="auto"/>
              <w:right w:val="nil"/>
            </w:tcBorders>
          </w:tcPr>
          <w:p w14:paraId="58E460BD" w14:textId="77777777" w:rsidR="003966F5" w:rsidRPr="004E77E4" w:rsidRDefault="003966F5" w:rsidP="009426F6">
            <w:r w:rsidRPr="004E77E4">
              <w:t>Pre-lockdown</w:t>
            </w:r>
          </w:p>
        </w:tc>
        <w:tc>
          <w:tcPr>
            <w:tcW w:w="1530" w:type="dxa"/>
            <w:tcBorders>
              <w:top w:val="single" w:sz="4" w:space="0" w:color="auto"/>
              <w:left w:val="nil"/>
              <w:bottom w:val="single" w:sz="4" w:space="0" w:color="auto"/>
              <w:right w:val="nil"/>
            </w:tcBorders>
          </w:tcPr>
          <w:p w14:paraId="4C602214" w14:textId="77777777" w:rsidR="003966F5" w:rsidRPr="004E77E4" w:rsidRDefault="003966F5" w:rsidP="009426F6">
            <w:r w:rsidRPr="004E77E4">
              <w:t>Post-lockdown</w:t>
            </w:r>
          </w:p>
        </w:tc>
        <w:tc>
          <w:tcPr>
            <w:tcW w:w="1455" w:type="dxa"/>
            <w:tcBorders>
              <w:top w:val="single" w:sz="4" w:space="0" w:color="auto"/>
              <w:left w:val="nil"/>
              <w:bottom w:val="single" w:sz="4" w:space="0" w:color="auto"/>
              <w:right w:val="nil"/>
            </w:tcBorders>
          </w:tcPr>
          <w:p w14:paraId="1F0836EE" w14:textId="77777777" w:rsidR="003966F5" w:rsidRPr="004E77E4" w:rsidRDefault="003966F5" w:rsidP="009426F6">
            <w:r w:rsidRPr="004E77E4">
              <w:rPr>
                <w:i/>
                <w:iCs/>
              </w:rPr>
              <w:t>P</w:t>
            </w:r>
            <w:r w:rsidRPr="004E77E4">
              <w:t xml:space="preserve"> value</w:t>
            </w:r>
          </w:p>
        </w:tc>
        <w:tc>
          <w:tcPr>
            <w:tcW w:w="1665" w:type="dxa"/>
            <w:tcBorders>
              <w:top w:val="single" w:sz="4" w:space="0" w:color="auto"/>
              <w:left w:val="nil"/>
              <w:bottom w:val="single" w:sz="4" w:space="0" w:color="auto"/>
              <w:right w:val="nil"/>
            </w:tcBorders>
          </w:tcPr>
          <w:p w14:paraId="192FFDE3" w14:textId="77777777" w:rsidR="003966F5" w:rsidRPr="004E77E4" w:rsidRDefault="003966F5" w:rsidP="009426F6">
            <w:r w:rsidRPr="004E77E4">
              <w:t>Pre-lockdown</w:t>
            </w:r>
          </w:p>
        </w:tc>
        <w:tc>
          <w:tcPr>
            <w:tcW w:w="2100" w:type="dxa"/>
            <w:tcBorders>
              <w:top w:val="single" w:sz="4" w:space="0" w:color="auto"/>
              <w:left w:val="nil"/>
              <w:bottom w:val="single" w:sz="4" w:space="0" w:color="auto"/>
              <w:right w:val="nil"/>
            </w:tcBorders>
          </w:tcPr>
          <w:p w14:paraId="612BB47F" w14:textId="77777777" w:rsidR="003966F5" w:rsidRPr="004E77E4" w:rsidRDefault="003966F5" w:rsidP="009426F6">
            <w:r w:rsidRPr="004E77E4">
              <w:t>Post-lockdown</w:t>
            </w:r>
          </w:p>
        </w:tc>
        <w:tc>
          <w:tcPr>
            <w:tcW w:w="1560" w:type="dxa"/>
            <w:tcBorders>
              <w:top w:val="single" w:sz="4" w:space="0" w:color="auto"/>
              <w:left w:val="nil"/>
              <w:bottom w:val="single" w:sz="4" w:space="0" w:color="auto"/>
              <w:right w:val="nil"/>
            </w:tcBorders>
          </w:tcPr>
          <w:p w14:paraId="64B84D77" w14:textId="77777777" w:rsidR="003966F5" w:rsidRPr="004E77E4" w:rsidRDefault="003966F5" w:rsidP="009426F6">
            <w:r w:rsidRPr="004E77E4">
              <w:rPr>
                <w:i/>
                <w:iCs/>
              </w:rPr>
              <w:t>P</w:t>
            </w:r>
            <w:r w:rsidRPr="004E77E4">
              <w:t xml:space="preserve"> value</w:t>
            </w:r>
          </w:p>
        </w:tc>
      </w:tr>
      <w:tr w:rsidR="003966F5" w:rsidRPr="004E77E4" w14:paraId="755FA6A7" w14:textId="77777777" w:rsidTr="009426F6">
        <w:tc>
          <w:tcPr>
            <w:tcW w:w="3855" w:type="dxa"/>
            <w:tcBorders>
              <w:top w:val="single" w:sz="4" w:space="0" w:color="auto"/>
              <w:left w:val="nil"/>
              <w:bottom w:val="nil"/>
              <w:right w:val="nil"/>
            </w:tcBorders>
            <w:vAlign w:val="center"/>
          </w:tcPr>
          <w:p w14:paraId="21346D3B" w14:textId="77777777" w:rsidR="003966F5" w:rsidRPr="004E77E4" w:rsidRDefault="003966F5" w:rsidP="009426F6">
            <w:r w:rsidRPr="004E77E4">
              <w:t>Postoperative pathological information</w:t>
            </w:r>
          </w:p>
        </w:tc>
        <w:tc>
          <w:tcPr>
            <w:tcW w:w="1860" w:type="dxa"/>
            <w:tcBorders>
              <w:top w:val="single" w:sz="4" w:space="0" w:color="auto"/>
              <w:left w:val="nil"/>
              <w:bottom w:val="nil"/>
              <w:right w:val="nil"/>
            </w:tcBorders>
          </w:tcPr>
          <w:p w14:paraId="734F3DC2" w14:textId="77777777" w:rsidR="003966F5" w:rsidRPr="004E77E4" w:rsidRDefault="003966F5" w:rsidP="009426F6"/>
        </w:tc>
        <w:tc>
          <w:tcPr>
            <w:tcW w:w="1530" w:type="dxa"/>
            <w:tcBorders>
              <w:top w:val="single" w:sz="4" w:space="0" w:color="auto"/>
              <w:left w:val="nil"/>
              <w:bottom w:val="nil"/>
              <w:right w:val="nil"/>
            </w:tcBorders>
          </w:tcPr>
          <w:p w14:paraId="420126B3" w14:textId="77777777" w:rsidR="003966F5" w:rsidRPr="004E77E4" w:rsidRDefault="003966F5" w:rsidP="009426F6"/>
        </w:tc>
        <w:tc>
          <w:tcPr>
            <w:tcW w:w="1455" w:type="dxa"/>
            <w:tcBorders>
              <w:top w:val="single" w:sz="4" w:space="0" w:color="auto"/>
              <w:left w:val="nil"/>
              <w:bottom w:val="nil"/>
              <w:right w:val="nil"/>
            </w:tcBorders>
          </w:tcPr>
          <w:p w14:paraId="4136782B" w14:textId="77777777" w:rsidR="003966F5" w:rsidRPr="004E77E4" w:rsidRDefault="003966F5" w:rsidP="009426F6"/>
        </w:tc>
        <w:tc>
          <w:tcPr>
            <w:tcW w:w="1665" w:type="dxa"/>
            <w:tcBorders>
              <w:top w:val="single" w:sz="4" w:space="0" w:color="auto"/>
              <w:left w:val="nil"/>
              <w:bottom w:val="nil"/>
              <w:right w:val="nil"/>
            </w:tcBorders>
          </w:tcPr>
          <w:p w14:paraId="61ACECF9" w14:textId="77777777" w:rsidR="003966F5" w:rsidRPr="004E77E4" w:rsidRDefault="003966F5" w:rsidP="009426F6"/>
        </w:tc>
        <w:tc>
          <w:tcPr>
            <w:tcW w:w="2100" w:type="dxa"/>
            <w:tcBorders>
              <w:top w:val="single" w:sz="4" w:space="0" w:color="auto"/>
              <w:left w:val="nil"/>
              <w:bottom w:val="nil"/>
              <w:right w:val="nil"/>
            </w:tcBorders>
          </w:tcPr>
          <w:p w14:paraId="420C071D" w14:textId="77777777" w:rsidR="003966F5" w:rsidRPr="004E77E4" w:rsidRDefault="003966F5" w:rsidP="009426F6"/>
        </w:tc>
        <w:tc>
          <w:tcPr>
            <w:tcW w:w="1560" w:type="dxa"/>
            <w:tcBorders>
              <w:top w:val="single" w:sz="4" w:space="0" w:color="auto"/>
              <w:left w:val="nil"/>
              <w:bottom w:val="nil"/>
              <w:right w:val="nil"/>
            </w:tcBorders>
          </w:tcPr>
          <w:p w14:paraId="6279CAA2" w14:textId="77777777" w:rsidR="003966F5" w:rsidRPr="004E77E4" w:rsidRDefault="003966F5" w:rsidP="009426F6"/>
        </w:tc>
      </w:tr>
      <w:tr w:rsidR="003966F5" w:rsidRPr="004E77E4" w14:paraId="1587FA37" w14:textId="77777777" w:rsidTr="009426F6">
        <w:tc>
          <w:tcPr>
            <w:tcW w:w="3855" w:type="dxa"/>
            <w:tcBorders>
              <w:top w:val="nil"/>
              <w:left w:val="nil"/>
              <w:bottom w:val="nil"/>
              <w:right w:val="nil"/>
            </w:tcBorders>
            <w:vAlign w:val="center"/>
          </w:tcPr>
          <w:p w14:paraId="718953E5" w14:textId="77777777" w:rsidR="003966F5" w:rsidRPr="004E77E4" w:rsidRDefault="003966F5" w:rsidP="009426F6">
            <w:r w:rsidRPr="004E77E4">
              <w:t xml:space="preserve"> Maximum size (SD) </w:t>
            </w:r>
          </w:p>
        </w:tc>
        <w:tc>
          <w:tcPr>
            <w:tcW w:w="1860" w:type="dxa"/>
            <w:tcBorders>
              <w:top w:val="nil"/>
              <w:left w:val="nil"/>
              <w:bottom w:val="nil"/>
              <w:right w:val="nil"/>
            </w:tcBorders>
          </w:tcPr>
          <w:p w14:paraId="3C646284" w14:textId="77777777" w:rsidR="003966F5" w:rsidRPr="004E77E4" w:rsidRDefault="003966F5" w:rsidP="009426F6">
            <w:r w:rsidRPr="004E77E4">
              <w:t>0.562(0.23)</w:t>
            </w:r>
          </w:p>
        </w:tc>
        <w:tc>
          <w:tcPr>
            <w:tcW w:w="1530" w:type="dxa"/>
            <w:tcBorders>
              <w:top w:val="nil"/>
              <w:left w:val="nil"/>
              <w:bottom w:val="nil"/>
              <w:right w:val="nil"/>
            </w:tcBorders>
          </w:tcPr>
          <w:p w14:paraId="72243233" w14:textId="77777777" w:rsidR="003966F5" w:rsidRPr="004E77E4" w:rsidRDefault="003966F5" w:rsidP="009426F6">
            <w:r w:rsidRPr="004E77E4">
              <w:t>0.59(0.22)</w:t>
            </w:r>
          </w:p>
        </w:tc>
        <w:tc>
          <w:tcPr>
            <w:tcW w:w="1455" w:type="dxa"/>
            <w:tcBorders>
              <w:top w:val="nil"/>
              <w:left w:val="nil"/>
              <w:bottom w:val="nil"/>
              <w:right w:val="nil"/>
            </w:tcBorders>
          </w:tcPr>
          <w:p w14:paraId="71A6BCF8" w14:textId="77777777" w:rsidR="003966F5" w:rsidRPr="004E77E4" w:rsidRDefault="003966F5" w:rsidP="009426F6">
            <w:r w:rsidRPr="004E77E4">
              <w:t>0.071</w:t>
            </w:r>
          </w:p>
        </w:tc>
        <w:tc>
          <w:tcPr>
            <w:tcW w:w="1665" w:type="dxa"/>
            <w:tcBorders>
              <w:top w:val="nil"/>
              <w:left w:val="nil"/>
              <w:bottom w:val="nil"/>
              <w:right w:val="nil"/>
            </w:tcBorders>
          </w:tcPr>
          <w:p w14:paraId="24AC6C68" w14:textId="77777777" w:rsidR="003966F5" w:rsidRPr="004E77E4" w:rsidRDefault="003966F5" w:rsidP="009426F6">
            <w:r w:rsidRPr="004E77E4">
              <w:t>1.87(0.94)</w:t>
            </w:r>
          </w:p>
        </w:tc>
        <w:tc>
          <w:tcPr>
            <w:tcW w:w="2100" w:type="dxa"/>
            <w:tcBorders>
              <w:top w:val="nil"/>
              <w:left w:val="nil"/>
              <w:bottom w:val="nil"/>
              <w:right w:val="nil"/>
            </w:tcBorders>
          </w:tcPr>
          <w:p w14:paraId="05C7A46E" w14:textId="77777777" w:rsidR="003966F5" w:rsidRPr="004E77E4" w:rsidRDefault="003966F5" w:rsidP="009426F6">
            <w:r w:rsidRPr="004E77E4">
              <w:t>1.84(0.97)</w:t>
            </w:r>
          </w:p>
        </w:tc>
        <w:tc>
          <w:tcPr>
            <w:tcW w:w="1560" w:type="dxa"/>
            <w:tcBorders>
              <w:top w:val="nil"/>
              <w:left w:val="nil"/>
              <w:bottom w:val="nil"/>
              <w:right w:val="nil"/>
            </w:tcBorders>
          </w:tcPr>
          <w:p w14:paraId="56FBD0D9" w14:textId="77777777" w:rsidR="003966F5" w:rsidRPr="004E77E4" w:rsidRDefault="003966F5" w:rsidP="009426F6">
            <w:r w:rsidRPr="004E77E4">
              <w:t>0.751</w:t>
            </w:r>
          </w:p>
        </w:tc>
      </w:tr>
      <w:tr w:rsidR="003966F5" w:rsidRPr="004E77E4" w14:paraId="1F973B77" w14:textId="77777777" w:rsidTr="009426F6">
        <w:tc>
          <w:tcPr>
            <w:tcW w:w="3855" w:type="dxa"/>
            <w:tcBorders>
              <w:top w:val="nil"/>
              <w:left w:val="nil"/>
              <w:bottom w:val="nil"/>
              <w:right w:val="nil"/>
            </w:tcBorders>
            <w:vAlign w:val="center"/>
          </w:tcPr>
          <w:p w14:paraId="1C96BA3E" w14:textId="77777777" w:rsidR="003966F5" w:rsidRPr="004E77E4" w:rsidRDefault="003966F5" w:rsidP="009426F6">
            <w:r w:rsidRPr="004E77E4">
              <w:t xml:space="preserve"> Tumor number (SD)</w:t>
            </w:r>
          </w:p>
        </w:tc>
        <w:tc>
          <w:tcPr>
            <w:tcW w:w="1860" w:type="dxa"/>
            <w:tcBorders>
              <w:top w:val="nil"/>
              <w:left w:val="nil"/>
              <w:bottom w:val="nil"/>
              <w:right w:val="nil"/>
            </w:tcBorders>
          </w:tcPr>
          <w:p w14:paraId="5D73A115" w14:textId="77777777" w:rsidR="003966F5" w:rsidRPr="004E77E4" w:rsidRDefault="003966F5" w:rsidP="009426F6">
            <w:r w:rsidRPr="004E77E4">
              <w:t>1.52(1.02)</w:t>
            </w:r>
          </w:p>
        </w:tc>
        <w:tc>
          <w:tcPr>
            <w:tcW w:w="1530" w:type="dxa"/>
            <w:tcBorders>
              <w:top w:val="nil"/>
              <w:left w:val="nil"/>
              <w:bottom w:val="nil"/>
              <w:right w:val="nil"/>
            </w:tcBorders>
          </w:tcPr>
          <w:p w14:paraId="37F78430" w14:textId="77777777" w:rsidR="003966F5" w:rsidRPr="004E77E4" w:rsidRDefault="003966F5" w:rsidP="009426F6">
            <w:r w:rsidRPr="004E77E4">
              <w:t>1.64(1.15)</w:t>
            </w:r>
          </w:p>
        </w:tc>
        <w:tc>
          <w:tcPr>
            <w:tcW w:w="1455" w:type="dxa"/>
            <w:tcBorders>
              <w:top w:val="nil"/>
              <w:left w:val="nil"/>
              <w:bottom w:val="nil"/>
              <w:right w:val="nil"/>
            </w:tcBorders>
          </w:tcPr>
          <w:p w14:paraId="2D96EBF2" w14:textId="77777777" w:rsidR="003966F5" w:rsidRPr="004E77E4" w:rsidRDefault="003966F5" w:rsidP="009426F6">
            <w:r w:rsidRPr="004E77E4">
              <w:t>0.157</w:t>
            </w:r>
          </w:p>
        </w:tc>
        <w:tc>
          <w:tcPr>
            <w:tcW w:w="1665" w:type="dxa"/>
            <w:tcBorders>
              <w:top w:val="nil"/>
              <w:left w:val="nil"/>
              <w:bottom w:val="nil"/>
              <w:right w:val="nil"/>
            </w:tcBorders>
          </w:tcPr>
          <w:p w14:paraId="11E679D6" w14:textId="77777777" w:rsidR="003966F5" w:rsidRPr="004E77E4" w:rsidRDefault="003966F5" w:rsidP="009426F6">
            <w:r w:rsidRPr="004E77E4">
              <w:t>1.67(1.15)</w:t>
            </w:r>
          </w:p>
        </w:tc>
        <w:tc>
          <w:tcPr>
            <w:tcW w:w="2100" w:type="dxa"/>
            <w:tcBorders>
              <w:top w:val="nil"/>
              <w:left w:val="nil"/>
              <w:bottom w:val="nil"/>
              <w:right w:val="nil"/>
            </w:tcBorders>
          </w:tcPr>
          <w:p w14:paraId="51DCAED4" w14:textId="77777777" w:rsidR="003966F5" w:rsidRPr="004E77E4" w:rsidRDefault="003966F5" w:rsidP="009426F6">
            <w:r w:rsidRPr="004E77E4">
              <w:t>2.02(1.51)</w:t>
            </w:r>
          </w:p>
        </w:tc>
        <w:tc>
          <w:tcPr>
            <w:tcW w:w="1560" w:type="dxa"/>
            <w:tcBorders>
              <w:top w:val="nil"/>
              <w:left w:val="nil"/>
              <w:bottom w:val="nil"/>
              <w:right w:val="nil"/>
            </w:tcBorders>
          </w:tcPr>
          <w:p w14:paraId="1A2BDBAD" w14:textId="77777777" w:rsidR="003966F5" w:rsidRPr="004E77E4" w:rsidRDefault="003966F5" w:rsidP="009426F6">
            <w:pPr>
              <w:rPr>
                <w:b/>
                <w:bCs/>
              </w:rPr>
            </w:pPr>
            <w:r w:rsidRPr="004E77E4">
              <w:rPr>
                <w:b/>
                <w:bCs/>
              </w:rPr>
              <w:t>0.016*</w:t>
            </w:r>
          </w:p>
        </w:tc>
      </w:tr>
      <w:tr w:rsidR="003966F5" w:rsidRPr="004E77E4" w14:paraId="54F3A99C" w14:textId="77777777" w:rsidTr="009426F6">
        <w:tc>
          <w:tcPr>
            <w:tcW w:w="3855" w:type="dxa"/>
            <w:tcBorders>
              <w:top w:val="nil"/>
              <w:left w:val="nil"/>
              <w:bottom w:val="nil"/>
              <w:right w:val="nil"/>
            </w:tcBorders>
            <w:vAlign w:val="center"/>
          </w:tcPr>
          <w:p w14:paraId="07D0FFE1" w14:textId="77777777" w:rsidR="003966F5" w:rsidRPr="004E77E4" w:rsidRDefault="003966F5" w:rsidP="009426F6">
            <w:r w:rsidRPr="004E77E4">
              <w:t xml:space="preserve"> Extrathyroidal extension (%) </w:t>
            </w:r>
          </w:p>
        </w:tc>
        <w:tc>
          <w:tcPr>
            <w:tcW w:w="1860" w:type="dxa"/>
            <w:tcBorders>
              <w:top w:val="nil"/>
              <w:left w:val="nil"/>
              <w:bottom w:val="nil"/>
              <w:right w:val="nil"/>
            </w:tcBorders>
          </w:tcPr>
          <w:p w14:paraId="77F4FE53" w14:textId="77777777" w:rsidR="003966F5" w:rsidRPr="004E77E4" w:rsidRDefault="003966F5" w:rsidP="009426F6">
            <w:r w:rsidRPr="004E77E4">
              <w:t>1035(55.7)</w:t>
            </w:r>
          </w:p>
        </w:tc>
        <w:tc>
          <w:tcPr>
            <w:tcW w:w="1530" w:type="dxa"/>
            <w:tcBorders>
              <w:top w:val="nil"/>
              <w:left w:val="nil"/>
              <w:bottom w:val="nil"/>
              <w:right w:val="nil"/>
            </w:tcBorders>
          </w:tcPr>
          <w:p w14:paraId="0CCDC113" w14:textId="77777777" w:rsidR="003966F5" w:rsidRPr="004E77E4" w:rsidRDefault="003966F5" w:rsidP="009426F6">
            <w:r w:rsidRPr="004E77E4">
              <w:t>153(66.2)</w:t>
            </w:r>
          </w:p>
        </w:tc>
        <w:tc>
          <w:tcPr>
            <w:tcW w:w="1455" w:type="dxa"/>
            <w:tcBorders>
              <w:top w:val="nil"/>
              <w:left w:val="nil"/>
              <w:bottom w:val="nil"/>
              <w:right w:val="nil"/>
            </w:tcBorders>
          </w:tcPr>
          <w:p w14:paraId="4C74A063" w14:textId="77777777" w:rsidR="003966F5" w:rsidRPr="004E77E4" w:rsidRDefault="003966F5" w:rsidP="009426F6">
            <w:pPr>
              <w:rPr>
                <w:b/>
                <w:bCs/>
              </w:rPr>
            </w:pPr>
            <w:r w:rsidRPr="004E77E4">
              <w:rPr>
                <w:b/>
                <w:bCs/>
              </w:rPr>
              <w:t>0.002**</w:t>
            </w:r>
          </w:p>
        </w:tc>
        <w:tc>
          <w:tcPr>
            <w:tcW w:w="1665" w:type="dxa"/>
            <w:tcBorders>
              <w:top w:val="nil"/>
              <w:left w:val="nil"/>
              <w:bottom w:val="nil"/>
              <w:right w:val="nil"/>
            </w:tcBorders>
          </w:tcPr>
          <w:p w14:paraId="3139CF6E" w14:textId="77777777" w:rsidR="003966F5" w:rsidRPr="004E77E4" w:rsidRDefault="003966F5" w:rsidP="009426F6">
            <w:r w:rsidRPr="004E77E4">
              <w:t>844(87.1)</w:t>
            </w:r>
          </w:p>
        </w:tc>
        <w:tc>
          <w:tcPr>
            <w:tcW w:w="2100" w:type="dxa"/>
            <w:tcBorders>
              <w:top w:val="nil"/>
              <w:left w:val="nil"/>
              <w:bottom w:val="nil"/>
              <w:right w:val="nil"/>
            </w:tcBorders>
          </w:tcPr>
          <w:p w14:paraId="11D78428" w14:textId="77777777" w:rsidR="003966F5" w:rsidRPr="004E77E4" w:rsidRDefault="003966F5" w:rsidP="009426F6">
            <w:r w:rsidRPr="004E77E4">
              <w:t>106(84.8)</w:t>
            </w:r>
          </w:p>
        </w:tc>
        <w:tc>
          <w:tcPr>
            <w:tcW w:w="1560" w:type="dxa"/>
            <w:tcBorders>
              <w:top w:val="nil"/>
              <w:left w:val="nil"/>
              <w:bottom w:val="nil"/>
              <w:right w:val="nil"/>
            </w:tcBorders>
          </w:tcPr>
          <w:p w14:paraId="13F5BA2A" w14:textId="77777777" w:rsidR="003966F5" w:rsidRPr="004E77E4" w:rsidRDefault="003966F5" w:rsidP="009426F6">
            <w:r w:rsidRPr="004E77E4">
              <w:t>0.474</w:t>
            </w:r>
          </w:p>
        </w:tc>
      </w:tr>
      <w:tr w:rsidR="003966F5" w:rsidRPr="004E77E4" w14:paraId="0B2D6F8B" w14:textId="77777777" w:rsidTr="009426F6">
        <w:tc>
          <w:tcPr>
            <w:tcW w:w="3855" w:type="dxa"/>
            <w:tcBorders>
              <w:top w:val="nil"/>
              <w:left w:val="nil"/>
              <w:bottom w:val="nil"/>
              <w:right w:val="nil"/>
            </w:tcBorders>
            <w:vAlign w:val="center"/>
          </w:tcPr>
          <w:p w14:paraId="22BEA309" w14:textId="77777777" w:rsidR="003966F5" w:rsidRPr="004E77E4" w:rsidRDefault="003966F5" w:rsidP="009426F6">
            <w:r w:rsidRPr="004E77E4">
              <w:t xml:space="preserve"> Lymph node metastasis</w:t>
            </w:r>
          </w:p>
        </w:tc>
        <w:tc>
          <w:tcPr>
            <w:tcW w:w="1860" w:type="dxa"/>
            <w:tcBorders>
              <w:top w:val="nil"/>
              <w:left w:val="nil"/>
              <w:bottom w:val="nil"/>
              <w:right w:val="nil"/>
            </w:tcBorders>
          </w:tcPr>
          <w:p w14:paraId="06815030" w14:textId="77777777" w:rsidR="003966F5" w:rsidRPr="004E77E4" w:rsidRDefault="003966F5" w:rsidP="009426F6">
            <w:r w:rsidRPr="004E77E4">
              <w:t>502(27.0)</w:t>
            </w:r>
          </w:p>
        </w:tc>
        <w:tc>
          <w:tcPr>
            <w:tcW w:w="1530" w:type="dxa"/>
            <w:tcBorders>
              <w:top w:val="nil"/>
              <w:left w:val="nil"/>
              <w:bottom w:val="nil"/>
              <w:right w:val="nil"/>
            </w:tcBorders>
          </w:tcPr>
          <w:p w14:paraId="29EDF298" w14:textId="77777777" w:rsidR="003966F5" w:rsidRPr="004E77E4" w:rsidRDefault="003966F5" w:rsidP="009426F6">
            <w:r w:rsidRPr="004E77E4">
              <w:t>74(32.0)</w:t>
            </w:r>
          </w:p>
        </w:tc>
        <w:tc>
          <w:tcPr>
            <w:tcW w:w="1455" w:type="dxa"/>
            <w:tcBorders>
              <w:top w:val="nil"/>
              <w:left w:val="nil"/>
              <w:bottom w:val="nil"/>
              <w:right w:val="nil"/>
            </w:tcBorders>
          </w:tcPr>
          <w:p w14:paraId="28806AB1" w14:textId="77777777" w:rsidR="003966F5" w:rsidRPr="004E77E4" w:rsidRDefault="003966F5" w:rsidP="009426F6">
            <w:r w:rsidRPr="004E77E4">
              <w:t>0.108</w:t>
            </w:r>
          </w:p>
        </w:tc>
        <w:tc>
          <w:tcPr>
            <w:tcW w:w="1665" w:type="dxa"/>
            <w:tcBorders>
              <w:top w:val="nil"/>
              <w:left w:val="nil"/>
              <w:bottom w:val="nil"/>
              <w:right w:val="nil"/>
            </w:tcBorders>
          </w:tcPr>
          <w:p w14:paraId="6189C7FD" w14:textId="77777777" w:rsidR="003966F5" w:rsidRPr="004E77E4" w:rsidRDefault="003966F5" w:rsidP="009426F6">
            <w:r w:rsidRPr="004E77E4">
              <w:t>556(57.4)</w:t>
            </w:r>
          </w:p>
        </w:tc>
        <w:tc>
          <w:tcPr>
            <w:tcW w:w="2100" w:type="dxa"/>
            <w:tcBorders>
              <w:top w:val="nil"/>
              <w:left w:val="nil"/>
              <w:bottom w:val="nil"/>
              <w:right w:val="nil"/>
            </w:tcBorders>
          </w:tcPr>
          <w:p w14:paraId="7DCA1DE2" w14:textId="77777777" w:rsidR="003966F5" w:rsidRPr="004E77E4" w:rsidRDefault="003966F5" w:rsidP="009426F6">
            <w:r w:rsidRPr="004E77E4">
              <w:t>90(72.0)</w:t>
            </w:r>
          </w:p>
        </w:tc>
        <w:tc>
          <w:tcPr>
            <w:tcW w:w="1560" w:type="dxa"/>
            <w:tcBorders>
              <w:top w:val="nil"/>
              <w:left w:val="nil"/>
              <w:bottom w:val="nil"/>
              <w:right w:val="nil"/>
            </w:tcBorders>
          </w:tcPr>
          <w:p w14:paraId="4DE9534C" w14:textId="77777777" w:rsidR="003966F5" w:rsidRPr="004E77E4" w:rsidRDefault="003966F5" w:rsidP="009426F6">
            <w:pPr>
              <w:rPr>
                <w:b/>
                <w:bCs/>
              </w:rPr>
            </w:pPr>
            <w:r w:rsidRPr="004E77E4">
              <w:rPr>
                <w:b/>
                <w:bCs/>
              </w:rPr>
              <w:t>0.002**</w:t>
            </w:r>
          </w:p>
        </w:tc>
      </w:tr>
      <w:tr w:rsidR="003966F5" w:rsidRPr="004E77E4" w14:paraId="3107D2D4" w14:textId="77777777" w:rsidTr="009426F6">
        <w:tc>
          <w:tcPr>
            <w:tcW w:w="3855" w:type="dxa"/>
            <w:tcBorders>
              <w:top w:val="nil"/>
              <w:left w:val="nil"/>
              <w:bottom w:val="nil"/>
              <w:right w:val="nil"/>
            </w:tcBorders>
            <w:vAlign w:val="center"/>
          </w:tcPr>
          <w:p w14:paraId="691CCE4F" w14:textId="77777777" w:rsidR="003966F5" w:rsidRPr="004E77E4" w:rsidRDefault="003966F5" w:rsidP="009426F6">
            <w:r w:rsidRPr="004E77E4">
              <w:t xml:space="preserve">  CLNM (%) </w:t>
            </w:r>
          </w:p>
        </w:tc>
        <w:tc>
          <w:tcPr>
            <w:tcW w:w="1860" w:type="dxa"/>
            <w:tcBorders>
              <w:top w:val="nil"/>
              <w:left w:val="nil"/>
              <w:bottom w:val="nil"/>
              <w:right w:val="nil"/>
            </w:tcBorders>
          </w:tcPr>
          <w:p w14:paraId="112389FD" w14:textId="77777777" w:rsidR="003966F5" w:rsidRPr="004E77E4" w:rsidRDefault="003966F5" w:rsidP="009426F6">
            <w:r w:rsidRPr="004E77E4">
              <w:t>489(26.3)</w:t>
            </w:r>
          </w:p>
        </w:tc>
        <w:tc>
          <w:tcPr>
            <w:tcW w:w="1530" w:type="dxa"/>
            <w:tcBorders>
              <w:top w:val="nil"/>
              <w:left w:val="nil"/>
              <w:bottom w:val="nil"/>
              <w:right w:val="nil"/>
            </w:tcBorders>
          </w:tcPr>
          <w:p w14:paraId="1B7167DC" w14:textId="77777777" w:rsidR="003966F5" w:rsidRPr="004E77E4" w:rsidRDefault="003966F5" w:rsidP="009426F6">
            <w:r w:rsidRPr="004E77E4">
              <w:t>71(30.7)</w:t>
            </w:r>
          </w:p>
        </w:tc>
        <w:tc>
          <w:tcPr>
            <w:tcW w:w="1455" w:type="dxa"/>
            <w:tcBorders>
              <w:top w:val="nil"/>
              <w:left w:val="nil"/>
              <w:bottom w:val="nil"/>
              <w:right w:val="nil"/>
            </w:tcBorders>
          </w:tcPr>
          <w:p w14:paraId="68AA1832" w14:textId="77777777" w:rsidR="003966F5" w:rsidRPr="004E77E4" w:rsidRDefault="003966F5" w:rsidP="009426F6">
            <w:r w:rsidRPr="004E77E4">
              <w:t>0.153</w:t>
            </w:r>
          </w:p>
        </w:tc>
        <w:tc>
          <w:tcPr>
            <w:tcW w:w="1665" w:type="dxa"/>
            <w:tcBorders>
              <w:top w:val="nil"/>
              <w:left w:val="nil"/>
              <w:bottom w:val="nil"/>
              <w:right w:val="nil"/>
            </w:tcBorders>
          </w:tcPr>
          <w:p w14:paraId="606F159F" w14:textId="77777777" w:rsidR="003966F5" w:rsidRPr="004E77E4" w:rsidRDefault="003966F5" w:rsidP="009426F6">
            <w:r w:rsidRPr="004E77E4">
              <w:t>544(56.1)</w:t>
            </w:r>
          </w:p>
        </w:tc>
        <w:tc>
          <w:tcPr>
            <w:tcW w:w="2100" w:type="dxa"/>
            <w:tcBorders>
              <w:top w:val="nil"/>
              <w:left w:val="nil"/>
              <w:bottom w:val="nil"/>
              <w:right w:val="nil"/>
            </w:tcBorders>
          </w:tcPr>
          <w:p w14:paraId="209D5E57" w14:textId="77777777" w:rsidR="003966F5" w:rsidRPr="004E77E4" w:rsidRDefault="003966F5" w:rsidP="009426F6">
            <w:r w:rsidRPr="004E77E4">
              <w:t>89(71.2)</w:t>
            </w:r>
          </w:p>
        </w:tc>
        <w:tc>
          <w:tcPr>
            <w:tcW w:w="1560" w:type="dxa"/>
            <w:tcBorders>
              <w:top w:val="nil"/>
              <w:left w:val="nil"/>
              <w:bottom w:val="nil"/>
              <w:right w:val="nil"/>
            </w:tcBorders>
          </w:tcPr>
          <w:p w14:paraId="5038E075" w14:textId="77777777" w:rsidR="003966F5" w:rsidRPr="004E77E4" w:rsidRDefault="003966F5" w:rsidP="009426F6">
            <w:pPr>
              <w:rPr>
                <w:b/>
                <w:bCs/>
              </w:rPr>
            </w:pPr>
            <w:r w:rsidRPr="004E77E4">
              <w:rPr>
                <w:b/>
                <w:bCs/>
              </w:rPr>
              <w:t>0.001**</w:t>
            </w:r>
          </w:p>
        </w:tc>
      </w:tr>
      <w:tr w:rsidR="003966F5" w:rsidRPr="004E77E4" w14:paraId="7BA0097D" w14:textId="77777777" w:rsidTr="009426F6">
        <w:tc>
          <w:tcPr>
            <w:tcW w:w="3855" w:type="dxa"/>
            <w:tcBorders>
              <w:top w:val="nil"/>
              <w:left w:val="nil"/>
              <w:bottom w:val="single" w:sz="4" w:space="0" w:color="auto"/>
              <w:right w:val="nil"/>
            </w:tcBorders>
            <w:vAlign w:val="center"/>
          </w:tcPr>
          <w:p w14:paraId="142FDF31" w14:textId="77777777" w:rsidR="003966F5" w:rsidRPr="004E77E4" w:rsidRDefault="003966F5" w:rsidP="009426F6">
            <w:r w:rsidRPr="004E77E4">
              <w:t xml:space="preserve">  LLNM (%) </w:t>
            </w:r>
          </w:p>
        </w:tc>
        <w:tc>
          <w:tcPr>
            <w:tcW w:w="1860" w:type="dxa"/>
            <w:tcBorders>
              <w:top w:val="nil"/>
              <w:left w:val="nil"/>
              <w:bottom w:val="single" w:sz="4" w:space="0" w:color="auto"/>
              <w:right w:val="nil"/>
            </w:tcBorders>
          </w:tcPr>
          <w:p w14:paraId="0B921BEB" w14:textId="77777777" w:rsidR="003966F5" w:rsidRPr="004E77E4" w:rsidRDefault="003966F5" w:rsidP="009426F6">
            <w:r w:rsidRPr="004E77E4">
              <w:t>62(3.3)</w:t>
            </w:r>
          </w:p>
        </w:tc>
        <w:tc>
          <w:tcPr>
            <w:tcW w:w="1530" w:type="dxa"/>
            <w:tcBorders>
              <w:top w:val="nil"/>
              <w:left w:val="nil"/>
              <w:bottom w:val="single" w:sz="4" w:space="0" w:color="auto"/>
              <w:right w:val="nil"/>
            </w:tcBorders>
          </w:tcPr>
          <w:p w14:paraId="7F45B3ED" w14:textId="77777777" w:rsidR="003966F5" w:rsidRPr="004E77E4" w:rsidRDefault="003966F5" w:rsidP="009426F6">
            <w:r w:rsidRPr="004E77E4">
              <w:t>9(3.9)</w:t>
            </w:r>
          </w:p>
        </w:tc>
        <w:tc>
          <w:tcPr>
            <w:tcW w:w="1455" w:type="dxa"/>
            <w:tcBorders>
              <w:top w:val="nil"/>
              <w:left w:val="nil"/>
              <w:bottom w:val="single" w:sz="4" w:space="0" w:color="auto"/>
              <w:right w:val="nil"/>
            </w:tcBorders>
          </w:tcPr>
          <w:p w14:paraId="301475B9" w14:textId="77777777" w:rsidR="003966F5" w:rsidRPr="004E77E4" w:rsidRDefault="003966F5" w:rsidP="009426F6">
            <w:r w:rsidRPr="004E77E4">
              <w:t>0.658</w:t>
            </w:r>
          </w:p>
        </w:tc>
        <w:tc>
          <w:tcPr>
            <w:tcW w:w="1665" w:type="dxa"/>
            <w:tcBorders>
              <w:top w:val="nil"/>
              <w:left w:val="nil"/>
              <w:bottom w:val="single" w:sz="4" w:space="0" w:color="auto"/>
              <w:right w:val="nil"/>
            </w:tcBorders>
          </w:tcPr>
          <w:p w14:paraId="1BF4FFF8" w14:textId="77777777" w:rsidR="003966F5" w:rsidRPr="004E77E4" w:rsidRDefault="003966F5" w:rsidP="009426F6">
            <w:r w:rsidRPr="004E77E4">
              <w:t>151(15.6)</w:t>
            </w:r>
          </w:p>
        </w:tc>
        <w:tc>
          <w:tcPr>
            <w:tcW w:w="2100" w:type="dxa"/>
            <w:tcBorders>
              <w:top w:val="nil"/>
              <w:left w:val="nil"/>
              <w:bottom w:val="single" w:sz="4" w:space="0" w:color="auto"/>
              <w:right w:val="nil"/>
            </w:tcBorders>
          </w:tcPr>
          <w:p w14:paraId="210C84B1" w14:textId="77777777" w:rsidR="003966F5" w:rsidRPr="004E77E4" w:rsidRDefault="003966F5" w:rsidP="009426F6">
            <w:r w:rsidRPr="004E77E4">
              <w:t>31(24.8)</w:t>
            </w:r>
          </w:p>
        </w:tc>
        <w:tc>
          <w:tcPr>
            <w:tcW w:w="1560" w:type="dxa"/>
            <w:tcBorders>
              <w:top w:val="nil"/>
              <w:left w:val="nil"/>
              <w:bottom w:val="single" w:sz="4" w:space="0" w:color="auto"/>
              <w:right w:val="nil"/>
            </w:tcBorders>
          </w:tcPr>
          <w:p w14:paraId="784B4B98" w14:textId="77777777" w:rsidR="003966F5" w:rsidRPr="004E77E4" w:rsidRDefault="003966F5" w:rsidP="009426F6">
            <w:pPr>
              <w:rPr>
                <w:b/>
                <w:bCs/>
              </w:rPr>
            </w:pPr>
            <w:r w:rsidRPr="004E77E4">
              <w:rPr>
                <w:b/>
                <w:bCs/>
              </w:rPr>
              <w:t>0.009**</w:t>
            </w:r>
          </w:p>
        </w:tc>
      </w:tr>
      <w:tr w:rsidR="003966F5" w:rsidRPr="004E77E4" w14:paraId="649B7C36" w14:textId="77777777" w:rsidTr="009426F6">
        <w:tc>
          <w:tcPr>
            <w:tcW w:w="3855" w:type="dxa"/>
            <w:tcBorders>
              <w:top w:val="single" w:sz="4" w:space="0" w:color="auto"/>
              <w:left w:val="nil"/>
              <w:bottom w:val="nil"/>
              <w:right w:val="nil"/>
            </w:tcBorders>
            <w:vAlign w:val="center"/>
          </w:tcPr>
          <w:p w14:paraId="4599099B" w14:textId="77777777" w:rsidR="003966F5" w:rsidRPr="004E77E4" w:rsidRDefault="003966F5" w:rsidP="009426F6">
            <w:r w:rsidRPr="004E77E4">
              <w:t>Presurgical ultrasound information</w:t>
            </w:r>
          </w:p>
        </w:tc>
        <w:tc>
          <w:tcPr>
            <w:tcW w:w="1860" w:type="dxa"/>
            <w:tcBorders>
              <w:top w:val="single" w:sz="4" w:space="0" w:color="auto"/>
              <w:left w:val="nil"/>
              <w:bottom w:val="nil"/>
              <w:right w:val="nil"/>
            </w:tcBorders>
          </w:tcPr>
          <w:p w14:paraId="1B124944" w14:textId="77777777" w:rsidR="003966F5" w:rsidRPr="004E77E4" w:rsidRDefault="003966F5" w:rsidP="009426F6"/>
        </w:tc>
        <w:tc>
          <w:tcPr>
            <w:tcW w:w="1530" w:type="dxa"/>
            <w:tcBorders>
              <w:top w:val="single" w:sz="4" w:space="0" w:color="auto"/>
              <w:left w:val="nil"/>
              <w:bottom w:val="nil"/>
              <w:right w:val="nil"/>
            </w:tcBorders>
          </w:tcPr>
          <w:p w14:paraId="279173E5" w14:textId="77777777" w:rsidR="003966F5" w:rsidRPr="004E77E4" w:rsidRDefault="003966F5" w:rsidP="009426F6"/>
        </w:tc>
        <w:tc>
          <w:tcPr>
            <w:tcW w:w="1455" w:type="dxa"/>
            <w:tcBorders>
              <w:top w:val="single" w:sz="4" w:space="0" w:color="auto"/>
              <w:left w:val="nil"/>
              <w:bottom w:val="nil"/>
              <w:right w:val="nil"/>
            </w:tcBorders>
          </w:tcPr>
          <w:p w14:paraId="1217E8E4" w14:textId="77777777" w:rsidR="003966F5" w:rsidRPr="004E77E4" w:rsidRDefault="003966F5" w:rsidP="009426F6"/>
        </w:tc>
        <w:tc>
          <w:tcPr>
            <w:tcW w:w="1665" w:type="dxa"/>
            <w:tcBorders>
              <w:top w:val="single" w:sz="4" w:space="0" w:color="auto"/>
              <w:left w:val="nil"/>
              <w:bottom w:val="nil"/>
              <w:right w:val="nil"/>
            </w:tcBorders>
          </w:tcPr>
          <w:p w14:paraId="3A4E3E5B" w14:textId="77777777" w:rsidR="003966F5" w:rsidRPr="004E77E4" w:rsidRDefault="003966F5" w:rsidP="009426F6"/>
        </w:tc>
        <w:tc>
          <w:tcPr>
            <w:tcW w:w="2100" w:type="dxa"/>
            <w:tcBorders>
              <w:top w:val="single" w:sz="4" w:space="0" w:color="auto"/>
              <w:left w:val="nil"/>
              <w:bottom w:val="nil"/>
              <w:right w:val="nil"/>
            </w:tcBorders>
          </w:tcPr>
          <w:p w14:paraId="66BB067E" w14:textId="77777777" w:rsidR="003966F5" w:rsidRPr="004E77E4" w:rsidRDefault="003966F5" w:rsidP="009426F6"/>
        </w:tc>
        <w:tc>
          <w:tcPr>
            <w:tcW w:w="1560" w:type="dxa"/>
            <w:tcBorders>
              <w:top w:val="single" w:sz="4" w:space="0" w:color="auto"/>
              <w:left w:val="nil"/>
              <w:bottom w:val="nil"/>
              <w:right w:val="nil"/>
            </w:tcBorders>
          </w:tcPr>
          <w:p w14:paraId="2FF4FD05" w14:textId="77777777" w:rsidR="003966F5" w:rsidRPr="004E77E4" w:rsidRDefault="003966F5" w:rsidP="009426F6"/>
        </w:tc>
      </w:tr>
      <w:tr w:rsidR="003966F5" w:rsidRPr="004E77E4" w14:paraId="7F487D77" w14:textId="77777777" w:rsidTr="009426F6">
        <w:tc>
          <w:tcPr>
            <w:tcW w:w="3855" w:type="dxa"/>
            <w:tcBorders>
              <w:top w:val="nil"/>
              <w:left w:val="nil"/>
              <w:bottom w:val="nil"/>
              <w:right w:val="nil"/>
            </w:tcBorders>
            <w:vAlign w:val="center"/>
          </w:tcPr>
          <w:p w14:paraId="3BF903D3" w14:textId="77777777" w:rsidR="003966F5" w:rsidRPr="004E77E4" w:rsidRDefault="003966F5" w:rsidP="009426F6">
            <w:r w:rsidRPr="004E77E4">
              <w:t xml:space="preserve"> Maximum size (SD)</w:t>
            </w:r>
          </w:p>
        </w:tc>
        <w:tc>
          <w:tcPr>
            <w:tcW w:w="1860" w:type="dxa"/>
            <w:tcBorders>
              <w:top w:val="nil"/>
              <w:left w:val="nil"/>
              <w:bottom w:val="nil"/>
              <w:right w:val="nil"/>
            </w:tcBorders>
          </w:tcPr>
          <w:p w14:paraId="5B14982F" w14:textId="77777777" w:rsidR="003966F5" w:rsidRPr="004E77E4" w:rsidRDefault="003966F5" w:rsidP="009426F6">
            <w:r w:rsidRPr="004E77E4">
              <w:t>1.02(0.80)</w:t>
            </w:r>
          </w:p>
        </w:tc>
        <w:tc>
          <w:tcPr>
            <w:tcW w:w="1530" w:type="dxa"/>
            <w:tcBorders>
              <w:top w:val="nil"/>
              <w:left w:val="nil"/>
              <w:bottom w:val="nil"/>
              <w:right w:val="nil"/>
            </w:tcBorders>
          </w:tcPr>
          <w:p w14:paraId="401F1772" w14:textId="77777777" w:rsidR="003966F5" w:rsidRPr="004E77E4" w:rsidRDefault="003966F5" w:rsidP="009426F6">
            <w:r w:rsidRPr="004E77E4">
              <w:t>0.97(0.75)</w:t>
            </w:r>
          </w:p>
        </w:tc>
        <w:tc>
          <w:tcPr>
            <w:tcW w:w="1455" w:type="dxa"/>
            <w:tcBorders>
              <w:top w:val="nil"/>
              <w:left w:val="nil"/>
              <w:bottom w:val="nil"/>
              <w:right w:val="nil"/>
            </w:tcBorders>
          </w:tcPr>
          <w:p w14:paraId="03D33820" w14:textId="77777777" w:rsidR="003966F5" w:rsidRPr="004E77E4" w:rsidRDefault="003966F5" w:rsidP="009426F6">
            <w:r w:rsidRPr="004E77E4">
              <w:t>0.381</w:t>
            </w:r>
          </w:p>
        </w:tc>
        <w:tc>
          <w:tcPr>
            <w:tcW w:w="1665" w:type="dxa"/>
            <w:tcBorders>
              <w:top w:val="nil"/>
              <w:left w:val="nil"/>
              <w:bottom w:val="nil"/>
              <w:right w:val="nil"/>
            </w:tcBorders>
          </w:tcPr>
          <w:p w14:paraId="591CD095" w14:textId="77777777" w:rsidR="003966F5" w:rsidRPr="004E77E4" w:rsidRDefault="003966F5" w:rsidP="009426F6">
            <w:r w:rsidRPr="004E77E4">
              <w:t>1.96(1.03)</w:t>
            </w:r>
          </w:p>
        </w:tc>
        <w:tc>
          <w:tcPr>
            <w:tcW w:w="2100" w:type="dxa"/>
            <w:tcBorders>
              <w:top w:val="nil"/>
              <w:left w:val="nil"/>
              <w:bottom w:val="nil"/>
              <w:right w:val="nil"/>
            </w:tcBorders>
          </w:tcPr>
          <w:p w14:paraId="417ABD5E" w14:textId="77777777" w:rsidR="003966F5" w:rsidRPr="004E77E4" w:rsidRDefault="003966F5" w:rsidP="009426F6">
            <w:r w:rsidRPr="004E77E4">
              <w:t>2.03(1.25)</w:t>
            </w:r>
          </w:p>
        </w:tc>
        <w:tc>
          <w:tcPr>
            <w:tcW w:w="1560" w:type="dxa"/>
            <w:tcBorders>
              <w:top w:val="nil"/>
              <w:left w:val="nil"/>
              <w:bottom w:val="nil"/>
              <w:right w:val="nil"/>
            </w:tcBorders>
          </w:tcPr>
          <w:p w14:paraId="1CBFA5CD" w14:textId="77777777" w:rsidR="003966F5" w:rsidRPr="004E77E4" w:rsidRDefault="003966F5" w:rsidP="009426F6">
            <w:r w:rsidRPr="004E77E4">
              <w:t>0.515</w:t>
            </w:r>
          </w:p>
        </w:tc>
      </w:tr>
      <w:tr w:rsidR="003966F5" w:rsidRPr="004E77E4" w14:paraId="173F25C9" w14:textId="77777777" w:rsidTr="009426F6">
        <w:tc>
          <w:tcPr>
            <w:tcW w:w="3855" w:type="dxa"/>
            <w:tcBorders>
              <w:top w:val="nil"/>
              <w:left w:val="nil"/>
              <w:bottom w:val="nil"/>
              <w:right w:val="nil"/>
            </w:tcBorders>
            <w:vAlign w:val="center"/>
          </w:tcPr>
          <w:p w14:paraId="1B022FD3" w14:textId="77777777" w:rsidR="003966F5" w:rsidRPr="004E77E4" w:rsidRDefault="003966F5" w:rsidP="009426F6">
            <w:r w:rsidRPr="004E77E4">
              <w:t xml:space="preserve"> Multiple lesions (%)</w:t>
            </w:r>
          </w:p>
        </w:tc>
        <w:tc>
          <w:tcPr>
            <w:tcW w:w="1860" w:type="dxa"/>
            <w:tcBorders>
              <w:top w:val="nil"/>
              <w:left w:val="nil"/>
              <w:bottom w:val="nil"/>
              <w:right w:val="nil"/>
            </w:tcBorders>
          </w:tcPr>
          <w:p w14:paraId="3DF17337" w14:textId="77777777" w:rsidR="003966F5" w:rsidRPr="004E77E4" w:rsidRDefault="003966F5" w:rsidP="009426F6">
            <w:r w:rsidRPr="004E77E4">
              <w:t>1238(71.5)</w:t>
            </w:r>
          </w:p>
        </w:tc>
        <w:tc>
          <w:tcPr>
            <w:tcW w:w="1530" w:type="dxa"/>
            <w:tcBorders>
              <w:top w:val="nil"/>
              <w:left w:val="nil"/>
              <w:bottom w:val="nil"/>
              <w:right w:val="nil"/>
            </w:tcBorders>
          </w:tcPr>
          <w:p w14:paraId="72DDDC58" w14:textId="77777777" w:rsidR="003966F5" w:rsidRPr="004E77E4" w:rsidRDefault="003966F5" w:rsidP="009426F6">
            <w:r w:rsidRPr="004E77E4">
              <w:t>147(66.5)</w:t>
            </w:r>
          </w:p>
        </w:tc>
        <w:tc>
          <w:tcPr>
            <w:tcW w:w="1455" w:type="dxa"/>
            <w:tcBorders>
              <w:top w:val="nil"/>
              <w:left w:val="nil"/>
              <w:bottom w:val="nil"/>
              <w:right w:val="nil"/>
            </w:tcBorders>
          </w:tcPr>
          <w:p w14:paraId="445B143B" w14:textId="77777777" w:rsidR="003966F5" w:rsidRPr="004E77E4" w:rsidRDefault="003966F5" w:rsidP="009426F6">
            <w:r w:rsidRPr="004E77E4">
              <w:t>0.126</w:t>
            </w:r>
          </w:p>
        </w:tc>
        <w:tc>
          <w:tcPr>
            <w:tcW w:w="1665" w:type="dxa"/>
            <w:tcBorders>
              <w:top w:val="nil"/>
              <w:left w:val="nil"/>
              <w:bottom w:val="nil"/>
              <w:right w:val="nil"/>
            </w:tcBorders>
          </w:tcPr>
          <w:p w14:paraId="7523E370" w14:textId="77777777" w:rsidR="003966F5" w:rsidRPr="004E77E4" w:rsidRDefault="003966F5" w:rsidP="009426F6">
            <w:r w:rsidRPr="004E77E4">
              <w:t>640(71.1)</w:t>
            </w:r>
          </w:p>
        </w:tc>
        <w:tc>
          <w:tcPr>
            <w:tcW w:w="2100" w:type="dxa"/>
            <w:tcBorders>
              <w:top w:val="nil"/>
              <w:left w:val="nil"/>
              <w:bottom w:val="nil"/>
              <w:right w:val="nil"/>
            </w:tcBorders>
          </w:tcPr>
          <w:p w14:paraId="7CD92EE1" w14:textId="77777777" w:rsidR="003966F5" w:rsidRPr="004E77E4" w:rsidRDefault="003966F5" w:rsidP="009426F6">
            <w:r w:rsidRPr="004E77E4">
              <w:t>84(70.0)</w:t>
            </w:r>
          </w:p>
        </w:tc>
        <w:tc>
          <w:tcPr>
            <w:tcW w:w="1560" w:type="dxa"/>
            <w:tcBorders>
              <w:top w:val="nil"/>
              <w:left w:val="nil"/>
              <w:bottom w:val="nil"/>
              <w:right w:val="nil"/>
            </w:tcBorders>
          </w:tcPr>
          <w:p w14:paraId="32E85CDC" w14:textId="77777777" w:rsidR="003966F5" w:rsidRPr="004E77E4" w:rsidRDefault="003966F5" w:rsidP="009426F6">
            <w:r w:rsidRPr="004E77E4">
              <w:t>0.801</w:t>
            </w:r>
          </w:p>
        </w:tc>
      </w:tr>
      <w:tr w:rsidR="003966F5" w:rsidRPr="004E77E4" w14:paraId="52FF27BD" w14:textId="77777777" w:rsidTr="009426F6">
        <w:tc>
          <w:tcPr>
            <w:tcW w:w="3855" w:type="dxa"/>
            <w:tcBorders>
              <w:top w:val="nil"/>
              <w:left w:val="nil"/>
              <w:bottom w:val="single" w:sz="8" w:space="0" w:color="auto"/>
              <w:right w:val="nil"/>
            </w:tcBorders>
            <w:vAlign w:val="center"/>
          </w:tcPr>
          <w:p w14:paraId="6C995CE5" w14:textId="77777777" w:rsidR="003966F5" w:rsidRPr="004E77E4" w:rsidRDefault="003966F5" w:rsidP="009426F6">
            <w:r w:rsidRPr="004E77E4">
              <w:t xml:space="preserve"> Lymph node metastasis (%)</w:t>
            </w:r>
          </w:p>
        </w:tc>
        <w:tc>
          <w:tcPr>
            <w:tcW w:w="1860" w:type="dxa"/>
            <w:tcBorders>
              <w:top w:val="nil"/>
              <w:left w:val="nil"/>
              <w:bottom w:val="single" w:sz="8" w:space="0" w:color="auto"/>
              <w:right w:val="nil"/>
            </w:tcBorders>
          </w:tcPr>
          <w:p w14:paraId="528DA4F7" w14:textId="77777777" w:rsidR="003966F5" w:rsidRPr="004E77E4" w:rsidRDefault="003966F5" w:rsidP="009426F6">
            <w:r w:rsidRPr="004E77E4">
              <w:t>142(8.4)</w:t>
            </w:r>
          </w:p>
        </w:tc>
        <w:tc>
          <w:tcPr>
            <w:tcW w:w="1530" w:type="dxa"/>
            <w:tcBorders>
              <w:top w:val="nil"/>
              <w:left w:val="nil"/>
              <w:bottom w:val="single" w:sz="8" w:space="0" w:color="auto"/>
              <w:right w:val="nil"/>
            </w:tcBorders>
          </w:tcPr>
          <w:p w14:paraId="1EFE879A" w14:textId="77777777" w:rsidR="003966F5" w:rsidRPr="004E77E4" w:rsidRDefault="003966F5" w:rsidP="009426F6">
            <w:r w:rsidRPr="004E77E4">
              <w:t>27(12.2)</w:t>
            </w:r>
          </w:p>
        </w:tc>
        <w:tc>
          <w:tcPr>
            <w:tcW w:w="1455" w:type="dxa"/>
            <w:tcBorders>
              <w:top w:val="nil"/>
              <w:left w:val="nil"/>
              <w:bottom w:val="single" w:sz="8" w:space="0" w:color="auto"/>
              <w:right w:val="nil"/>
            </w:tcBorders>
          </w:tcPr>
          <w:p w14:paraId="25A4D9B1" w14:textId="77777777" w:rsidR="003966F5" w:rsidRPr="004E77E4" w:rsidRDefault="003966F5" w:rsidP="009426F6">
            <w:r w:rsidRPr="004E77E4">
              <w:t>0.064</w:t>
            </w:r>
          </w:p>
        </w:tc>
        <w:tc>
          <w:tcPr>
            <w:tcW w:w="1665" w:type="dxa"/>
            <w:tcBorders>
              <w:top w:val="nil"/>
              <w:left w:val="nil"/>
              <w:bottom w:val="single" w:sz="8" w:space="0" w:color="auto"/>
              <w:right w:val="nil"/>
            </w:tcBorders>
          </w:tcPr>
          <w:p w14:paraId="40401E5D" w14:textId="77777777" w:rsidR="003966F5" w:rsidRPr="004E77E4" w:rsidRDefault="003966F5" w:rsidP="009426F6">
            <w:r w:rsidRPr="004E77E4">
              <w:t>195(21.7)</w:t>
            </w:r>
          </w:p>
        </w:tc>
        <w:tc>
          <w:tcPr>
            <w:tcW w:w="2100" w:type="dxa"/>
            <w:tcBorders>
              <w:top w:val="nil"/>
              <w:left w:val="nil"/>
              <w:bottom w:val="single" w:sz="8" w:space="0" w:color="auto"/>
              <w:right w:val="nil"/>
            </w:tcBorders>
          </w:tcPr>
          <w:p w14:paraId="76D99F10" w14:textId="77777777" w:rsidR="003966F5" w:rsidRPr="004E77E4" w:rsidRDefault="003966F5" w:rsidP="009426F6">
            <w:r w:rsidRPr="004E77E4">
              <w:t>40(33.1)</w:t>
            </w:r>
          </w:p>
        </w:tc>
        <w:tc>
          <w:tcPr>
            <w:tcW w:w="1560" w:type="dxa"/>
            <w:tcBorders>
              <w:top w:val="nil"/>
              <w:left w:val="nil"/>
              <w:bottom w:val="single" w:sz="8" w:space="0" w:color="auto"/>
              <w:right w:val="nil"/>
            </w:tcBorders>
          </w:tcPr>
          <w:p w14:paraId="15B81B61" w14:textId="77777777" w:rsidR="003966F5" w:rsidRPr="004E77E4" w:rsidRDefault="003966F5" w:rsidP="009426F6">
            <w:r w:rsidRPr="004E77E4">
              <w:rPr>
                <w:b/>
                <w:bCs/>
              </w:rPr>
              <w:t>0.005**</w:t>
            </w:r>
          </w:p>
        </w:tc>
      </w:tr>
    </w:tbl>
    <w:p w14:paraId="21A44CC9" w14:textId="77777777" w:rsidR="003966F5" w:rsidRPr="004E77E4" w:rsidRDefault="003966F5" w:rsidP="003966F5">
      <w:pPr>
        <w:rPr>
          <w:rFonts w:ascii="Times New Roman" w:hAnsi="Times New Roman" w:cs="Times New Roman"/>
        </w:rPr>
      </w:pPr>
    </w:p>
    <w:p w14:paraId="37228DAB" w14:textId="77777777" w:rsidR="003966F5" w:rsidRPr="004E77E4" w:rsidRDefault="003966F5" w:rsidP="003966F5">
      <w:pPr>
        <w:rPr>
          <w:rFonts w:ascii="Times New Roman" w:hAnsi="Times New Roman" w:cs="Times New Roman"/>
        </w:rPr>
      </w:pPr>
      <w:r w:rsidRPr="004E77E4">
        <w:rPr>
          <w:rFonts w:ascii="Times New Roman" w:hAnsi="Times New Roman" w:cs="Times New Roman"/>
        </w:rPr>
        <w:t xml:space="preserve">* </w:t>
      </w:r>
      <w:r w:rsidRPr="004E77E4">
        <w:rPr>
          <w:rFonts w:ascii="Times New Roman" w:hAnsi="Times New Roman" w:cs="Times New Roman"/>
          <w:i/>
          <w:iCs/>
        </w:rPr>
        <w:t>p</w:t>
      </w:r>
      <w:r w:rsidRPr="004E77E4">
        <w:rPr>
          <w:rFonts w:ascii="Times New Roman" w:hAnsi="Times New Roman" w:cs="Times New Roman"/>
        </w:rPr>
        <w:t>&lt;0.05</w:t>
      </w:r>
    </w:p>
    <w:p w14:paraId="43A19A02" w14:textId="77777777" w:rsidR="003966F5" w:rsidRPr="004E77E4" w:rsidRDefault="003966F5" w:rsidP="003966F5">
      <w:pPr>
        <w:rPr>
          <w:rFonts w:ascii="Times New Roman" w:hAnsi="Times New Roman" w:cs="Times New Roman"/>
        </w:rPr>
      </w:pPr>
      <w:r w:rsidRPr="004E77E4">
        <w:rPr>
          <w:rFonts w:ascii="Times New Roman" w:hAnsi="Times New Roman" w:cs="Times New Roman"/>
        </w:rPr>
        <w:t xml:space="preserve">** </w:t>
      </w:r>
      <w:r w:rsidRPr="004E77E4">
        <w:rPr>
          <w:rFonts w:ascii="Times New Roman" w:hAnsi="Times New Roman" w:cs="Times New Roman"/>
          <w:i/>
          <w:iCs/>
        </w:rPr>
        <w:t>p</w:t>
      </w:r>
      <w:r w:rsidRPr="004E77E4">
        <w:rPr>
          <w:rFonts w:ascii="Times New Roman" w:hAnsi="Times New Roman" w:cs="Times New Roman"/>
        </w:rPr>
        <w:t>&lt;0.01</w:t>
      </w:r>
    </w:p>
    <w:p w14:paraId="299E241B" w14:textId="77777777" w:rsidR="003966F5" w:rsidRPr="004E77E4" w:rsidRDefault="003966F5" w:rsidP="003966F5">
      <w:pPr>
        <w:rPr>
          <w:rFonts w:ascii="Times New Roman" w:hAnsi="Times New Roman" w:cs="Times New Roman"/>
        </w:rPr>
      </w:pPr>
      <w:r w:rsidRPr="004E77E4">
        <w:rPr>
          <w:rFonts w:ascii="Times New Roman" w:hAnsi="Times New Roman" w:cs="Times New Roman"/>
        </w:rPr>
        <w:t xml:space="preserve">*** </w:t>
      </w:r>
      <w:r w:rsidRPr="004E77E4">
        <w:rPr>
          <w:rFonts w:ascii="Times New Roman" w:hAnsi="Times New Roman" w:cs="Times New Roman"/>
          <w:i/>
          <w:iCs/>
        </w:rPr>
        <w:t>p</w:t>
      </w:r>
      <w:r w:rsidRPr="004E77E4">
        <w:rPr>
          <w:rFonts w:ascii="Times New Roman" w:hAnsi="Times New Roman" w:cs="Times New Roman"/>
        </w:rPr>
        <w:t>&lt;0.001</w:t>
      </w:r>
    </w:p>
    <w:p w14:paraId="25AA42E7" w14:textId="77777777" w:rsidR="003966F5" w:rsidRPr="004E77E4" w:rsidRDefault="003966F5">
      <w:pPr>
        <w:rPr>
          <w:rFonts w:ascii="Times New Roman" w:hAnsi="Times New Roman" w:cs="Times New Roman"/>
        </w:rPr>
        <w:sectPr w:rsidR="003966F5" w:rsidRPr="004E77E4">
          <w:pgSz w:w="16838" w:h="11906" w:orient="landscape"/>
          <w:pgMar w:top="1800" w:right="1440" w:bottom="1800" w:left="1440" w:header="851" w:footer="992" w:gutter="0"/>
          <w:cols w:space="425"/>
          <w:docGrid w:type="lines" w:linePitch="312"/>
        </w:sectPr>
      </w:pPr>
    </w:p>
    <w:p w14:paraId="652BB8F0" w14:textId="094D6913" w:rsidR="00623D92" w:rsidRPr="004E77E4" w:rsidRDefault="003966F5">
      <w:pPr>
        <w:rPr>
          <w:rFonts w:ascii="Times New Roman" w:hAnsi="Times New Roman" w:cs="Times New Roman"/>
        </w:rPr>
      </w:pPr>
      <w:r w:rsidRPr="004E77E4">
        <w:rPr>
          <w:rFonts w:ascii="Times New Roman" w:hAnsi="Times New Roman" w:cs="Times New Roman"/>
          <w:noProof/>
        </w:rPr>
        <w:lastRenderedPageBreak/>
        <w:drawing>
          <wp:inline distT="0" distB="0" distL="0" distR="0" wp14:anchorId="366AF676" wp14:editId="7EDD97D6">
            <wp:extent cx="8823960" cy="4376193"/>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70250" cy="4399150"/>
                    </a:xfrm>
                    <a:prstGeom prst="rect">
                      <a:avLst/>
                    </a:prstGeom>
                    <a:noFill/>
                    <a:ln>
                      <a:noFill/>
                    </a:ln>
                  </pic:spPr>
                </pic:pic>
              </a:graphicData>
            </a:graphic>
          </wp:inline>
        </w:drawing>
      </w:r>
    </w:p>
    <w:p w14:paraId="16805D9F" w14:textId="77777777" w:rsidR="003966F5" w:rsidRPr="004E77E4" w:rsidRDefault="003966F5" w:rsidP="003966F5">
      <w:pPr>
        <w:spacing w:line="480" w:lineRule="auto"/>
        <w:rPr>
          <w:rFonts w:ascii="Times New Roman" w:hAnsi="Times New Roman" w:cs="Times New Roman"/>
          <w:sz w:val="24"/>
          <w:szCs w:val="32"/>
        </w:rPr>
      </w:pPr>
      <w:r w:rsidRPr="004E77E4">
        <w:rPr>
          <w:rFonts w:ascii="Times New Roman" w:hAnsi="Times New Roman" w:cs="Times New Roman"/>
          <w:sz w:val="24"/>
          <w:szCs w:val="32"/>
        </w:rPr>
        <w:t>Supplementary Figure 1. In-hospital thyroid cancer patient count before and after the outbreak of COVID-19.</w:t>
      </w:r>
    </w:p>
    <w:p w14:paraId="55944E4A" w14:textId="77777777" w:rsidR="003966F5" w:rsidRPr="004E77E4" w:rsidRDefault="003966F5" w:rsidP="003966F5">
      <w:pPr>
        <w:spacing w:line="480" w:lineRule="auto"/>
        <w:ind w:firstLineChars="50" w:firstLine="120"/>
        <w:rPr>
          <w:rFonts w:ascii="Times New Roman" w:hAnsi="Times New Roman" w:cs="Times New Roman"/>
          <w:sz w:val="24"/>
          <w:szCs w:val="32"/>
        </w:rPr>
      </w:pPr>
      <w:r w:rsidRPr="004E77E4">
        <w:rPr>
          <w:rFonts w:ascii="Times New Roman" w:hAnsi="Times New Roman" w:cs="Times New Roman"/>
          <w:sz w:val="24"/>
          <w:szCs w:val="32"/>
        </w:rPr>
        <w:t xml:space="preserve">The lockdown of the oncological department was conducted from Jan 23, 2020, the Eve of the Chinese Spring Festival, to April 8, 2020, which </w:t>
      </w:r>
      <w:r w:rsidRPr="004E77E4">
        <w:rPr>
          <w:rFonts w:ascii="Times New Roman" w:hAnsi="Times New Roman" w:cs="Times New Roman"/>
          <w:sz w:val="24"/>
          <w:szCs w:val="32"/>
        </w:rPr>
        <w:lastRenderedPageBreak/>
        <w:t>lasted 76 days in total. But the social-contact limitation was not relieved then and the residents in Wuhan were still afraid of getting infected.</w:t>
      </w:r>
    </w:p>
    <w:p w14:paraId="2EAA3DE9" w14:textId="6F1311A6" w:rsidR="003966F5" w:rsidRPr="004E77E4" w:rsidRDefault="003966F5" w:rsidP="003E6B58">
      <w:pPr>
        <w:spacing w:line="480" w:lineRule="auto"/>
        <w:ind w:firstLineChars="50" w:firstLine="120"/>
        <w:rPr>
          <w:rFonts w:ascii="Times New Roman" w:hAnsi="Times New Roman" w:cs="Times New Roman"/>
          <w:sz w:val="24"/>
          <w:szCs w:val="32"/>
        </w:rPr>
        <w:sectPr w:rsidR="003966F5" w:rsidRPr="004E77E4">
          <w:pgSz w:w="16838" w:h="11906" w:orient="landscape"/>
          <w:pgMar w:top="1800" w:right="1440" w:bottom="1800" w:left="1440" w:header="851" w:footer="992" w:gutter="0"/>
          <w:cols w:space="425"/>
          <w:docGrid w:type="lines" w:linePitch="312"/>
        </w:sectPr>
      </w:pPr>
      <w:r w:rsidRPr="004E77E4">
        <w:rPr>
          <w:rFonts w:ascii="Times New Roman" w:hAnsi="Times New Roman" w:cs="Times New Roman"/>
          <w:sz w:val="24"/>
          <w:szCs w:val="32"/>
        </w:rPr>
        <w:t>*The in-hospital thyroid cancer patient count in Sept. 2020 was limited to Sept-15, 2020.</w:t>
      </w:r>
    </w:p>
    <w:p w14:paraId="74E68699" w14:textId="77777777" w:rsidR="003E6B58" w:rsidRPr="004E77E4" w:rsidRDefault="003E6B58" w:rsidP="003E6B58">
      <w:pPr>
        <w:rPr>
          <w:rFonts w:ascii="Times New Roman" w:hAnsi="Times New Roman" w:cs="Times New Roman"/>
        </w:rPr>
      </w:pPr>
      <w:r w:rsidRPr="004E77E4">
        <w:rPr>
          <w:rFonts w:ascii="Times New Roman" w:hAnsi="Times New Roman" w:cs="Times New Roman"/>
          <w:noProof/>
        </w:rPr>
        <w:lastRenderedPageBreak/>
        <w:drawing>
          <wp:inline distT="0" distB="0" distL="0" distR="0" wp14:anchorId="2960DE9A" wp14:editId="53727076">
            <wp:extent cx="6965950" cy="5274310"/>
            <wp:effectExtent l="0" t="0" r="635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65950" cy="5274310"/>
                    </a:xfrm>
                    <a:prstGeom prst="rect">
                      <a:avLst/>
                    </a:prstGeom>
                    <a:noFill/>
                    <a:ln>
                      <a:noFill/>
                    </a:ln>
                  </pic:spPr>
                </pic:pic>
              </a:graphicData>
            </a:graphic>
          </wp:inline>
        </w:drawing>
      </w:r>
      <w:r w:rsidRPr="004E77E4">
        <w:rPr>
          <w:rFonts w:ascii="Times New Roman" w:hAnsi="Times New Roman" w:cs="Times New Roman"/>
        </w:rPr>
        <w:t xml:space="preserve"> </w:t>
      </w:r>
    </w:p>
    <w:p w14:paraId="33AB8C3C" w14:textId="27F17371" w:rsidR="003E6B58" w:rsidRPr="004E77E4" w:rsidRDefault="003E6B58" w:rsidP="003E6B58">
      <w:pPr>
        <w:spacing w:line="480" w:lineRule="auto"/>
        <w:rPr>
          <w:rFonts w:ascii="Times New Roman" w:hAnsi="Times New Roman" w:cs="Times New Roman"/>
          <w:sz w:val="24"/>
          <w:szCs w:val="32"/>
        </w:rPr>
      </w:pPr>
      <w:r w:rsidRPr="004E77E4">
        <w:rPr>
          <w:rFonts w:ascii="Times New Roman" w:hAnsi="Times New Roman" w:cs="Times New Roman"/>
          <w:sz w:val="24"/>
          <w:szCs w:val="32"/>
        </w:rPr>
        <w:lastRenderedPageBreak/>
        <w:t>Supplementary Figure 2. The comparison of lymph node metastasis, extrathyroidal extension, multifocal lesions and LNM number.</w:t>
      </w:r>
    </w:p>
    <w:p w14:paraId="572F96DD" w14:textId="77777777" w:rsidR="003E6B58" w:rsidRPr="004E77E4" w:rsidRDefault="003E6B58" w:rsidP="003E6B58">
      <w:pPr>
        <w:spacing w:line="480" w:lineRule="auto"/>
        <w:rPr>
          <w:rFonts w:ascii="Times New Roman" w:hAnsi="Times New Roman" w:cs="Times New Roman"/>
          <w:sz w:val="24"/>
          <w:szCs w:val="32"/>
        </w:rPr>
      </w:pPr>
      <w:r w:rsidRPr="004E77E4">
        <w:rPr>
          <w:rFonts w:ascii="Times New Roman" w:hAnsi="Times New Roman" w:cs="Times New Roman"/>
          <w:sz w:val="24"/>
          <w:szCs w:val="32"/>
        </w:rPr>
        <w:t>The means with 95%CI were marked with lines in the 2e&amp;2f. The data for 2020 were collected till Sept. 15, 2020.</w:t>
      </w:r>
    </w:p>
    <w:p w14:paraId="57BB778C" w14:textId="77777777" w:rsidR="003E6B58" w:rsidRPr="004E77E4" w:rsidRDefault="003E6B58" w:rsidP="003E6B58">
      <w:pPr>
        <w:spacing w:line="480" w:lineRule="auto"/>
        <w:rPr>
          <w:rFonts w:ascii="Times New Roman" w:hAnsi="Times New Roman" w:cs="Times New Roman"/>
          <w:sz w:val="24"/>
          <w:szCs w:val="32"/>
        </w:rPr>
      </w:pPr>
      <w:r w:rsidRPr="004E77E4">
        <w:rPr>
          <w:rFonts w:ascii="Times New Roman" w:hAnsi="Times New Roman" w:cs="Times New Roman"/>
          <w:sz w:val="24"/>
          <w:szCs w:val="32"/>
        </w:rPr>
        <w:t>* Significant difference</w:t>
      </w:r>
    </w:p>
    <w:p w14:paraId="451FE71F" w14:textId="4DE618D7" w:rsidR="003E6B58" w:rsidRPr="004E77E4" w:rsidRDefault="003E6B58" w:rsidP="003E6B58">
      <w:pPr>
        <w:spacing w:line="480" w:lineRule="auto"/>
        <w:rPr>
          <w:rFonts w:ascii="Times New Roman" w:hAnsi="Times New Roman" w:cs="Times New Roman"/>
          <w:sz w:val="24"/>
          <w:szCs w:val="32"/>
        </w:rPr>
      </w:pPr>
      <w:r w:rsidRPr="004E77E4">
        <w:rPr>
          <w:rFonts w:ascii="Times New Roman" w:hAnsi="Times New Roman" w:cs="Times New Roman"/>
          <w:sz w:val="24"/>
          <w:szCs w:val="32"/>
        </w:rPr>
        <w:t xml:space="preserve">Abbreviation: </w:t>
      </w:r>
      <w:proofErr w:type="spellStart"/>
      <w:r w:rsidRPr="004E77E4">
        <w:rPr>
          <w:rFonts w:ascii="Times New Roman" w:hAnsi="Times New Roman" w:cs="Times New Roman"/>
          <w:sz w:val="24"/>
          <w:szCs w:val="32"/>
        </w:rPr>
        <w:t>n.s</w:t>
      </w:r>
      <w:proofErr w:type="spellEnd"/>
      <w:r w:rsidRPr="004E77E4">
        <w:rPr>
          <w:rFonts w:ascii="Times New Roman" w:hAnsi="Times New Roman" w:cs="Times New Roman"/>
          <w:sz w:val="24"/>
          <w:szCs w:val="32"/>
        </w:rPr>
        <w:t>. not statistically significant; TLNM, total lymph node metastasis; CLNM, lymph node metastasis; LLNM, lateral lymph node metastasis; ETE, extrathyroidal extension; MFL, multifocal lesions.</w:t>
      </w:r>
    </w:p>
    <w:p w14:paraId="79C4B74B" w14:textId="11F02749" w:rsidR="003966F5" w:rsidRPr="004E77E4" w:rsidRDefault="003966F5">
      <w:pPr>
        <w:rPr>
          <w:rFonts w:ascii="Times New Roman" w:hAnsi="Times New Roman" w:cs="Times New Roman"/>
        </w:rPr>
      </w:pPr>
      <w:r w:rsidRPr="004E77E4">
        <w:rPr>
          <w:rFonts w:ascii="Times New Roman" w:hAnsi="Times New Roman" w:cs="Times New Roman"/>
          <w:noProof/>
        </w:rPr>
        <w:lastRenderedPageBreak/>
        <w:drawing>
          <wp:inline distT="0" distB="0" distL="0" distR="0" wp14:anchorId="32CA5C0C" wp14:editId="0C36BB75">
            <wp:extent cx="8801100" cy="4855779"/>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49251" cy="4882345"/>
                    </a:xfrm>
                    <a:prstGeom prst="rect">
                      <a:avLst/>
                    </a:prstGeom>
                    <a:noFill/>
                    <a:ln>
                      <a:noFill/>
                    </a:ln>
                  </pic:spPr>
                </pic:pic>
              </a:graphicData>
            </a:graphic>
          </wp:inline>
        </w:drawing>
      </w:r>
    </w:p>
    <w:p w14:paraId="66CC7E13" w14:textId="54F7557D" w:rsidR="003966F5" w:rsidRPr="004E77E4" w:rsidRDefault="003966F5" w:rsidP="003966F5">
      <w:pPr>
        <w:spacing w:line="480" w:lineRule="auto"/>
        <w:rPr>
          <w:rFonts w:ascii="Times New Roman" w:hAnsi="Times New Roman" w:cs="Times New Roman"/>
          <w:sz w:val="24"/>
          <w:szCs w:val="32"/>
        </w:rPr>
      </w:pPr>
      <w:r w:rsidRPr="004E77E4">
        <w:rPr>
          <w:rFonts w:ascii="Times New Roman" w:hAnsi="Times New Roman" w:cs="Times New Roman"/>
          <w:sz w:val="24"/>
          <w:szCs w:val="32"/>
        </w:rPr>
        <w:t xml:space="preserve">Supplementary Figure </w:t>
      </w:r>
      <w:r w:rsidR="003E6B58" w:rsidRPr="004E77E4">
        <w:rPr>
          <w:rFonts w:ascii="Times New Roman" w:hAnsi="Times New Roman" w:cs="Times New Roman"/>
          <w:sz w:val="24"/>
          <w:szCs w:val="32"/>
        </w:rPr>
        <w:t>3</w:t>
      </w:r>
      <w:r w:rsidRPr="004E77E4">
        <w:rPr>
          <w:rFonts w:ascii="Times New Roman" w:hAnsi="Times New Roman" w:cs="Times New Roman"/>
          <w:sz w:val="24"/>
          <w:szCs w:val="32"/>
        </w:rPr>
        <w:t>. The correlation between admission date interval and postoperative pathological tumor size.</w:t>
      </w:r>
    </w:p>
    <w:p w14:paraId="4E0D8DA5" w14:textId="77777777" w:rsidR="003966F5" w:rsidRPr="004E77E4" w:rsidRDefault="003966F5" w:rsidP="003966F5">
      <w:pPr>
        <w:spacing w:line="480" w:lineRule="auto"/>
        <w:rPr>
          <w:rFonts w:ascii="Times New Roman" w:hAnsi="Times New Roman" w:cs="Times New Roman"/>
          <w:sz w:val="24"/>
          <w:szCs w:val="32"/>
        </w:rPr>
      </w:pPr>
      <w:r w:rsidRPr="004E77E4">
        <w:rPr>
          <w:rFonts w:ascii="Times New Roman" w:hAnsi="Times New Roman" w:cs="Times New Roman"/>
          <w:sz w:val="24"/>
          <w:szCs w:val="32"/>
        </w:rPr>
        <w:lastRenderedPageBreak/>
        <w:t xml:space="preserve"> A </w:t>
      </w:r>
      <w:r w:rsidRPr="004E77E4">
        <w:rPr>
          <w:rFonts w:ascii="Times New Roman" w:hAnsi="Times New Roman" w:cs="Times New Roman"/>
          <w:i/>
          <w:iCs/>
          <w:sz w:val="24"/>
          <w:szCs w:val="32"/>
        </w:rPr>
        <w:t>p</w:t>
      </w:r>
      <w:r w:rsidRPr="004E77E4">
        <w:rPr>
          <w:rFonts w:ascii="Times New Roman" w:hAnsi="Times New Roman" w:cs="Times New Roman"/>
          <w:sz w:val="24"/>
          <w:szCs w:val="32"/>
        </w:rPr>
        <w:t>-value of 0.002 was reached.</w:t>
      </w:r>
    </w:p>
    <w:p w14:paraId="44F30BC4" w14:textId="77777777" w:rsidR="003966F5" w:rsidRPr="004E77E4" w:rsidRDefault="003966F5">
      <w:pPr>
        <w:rPr>
          <w:rFonts w:ascii="Times New Roman" w:hAnsi="Times New Roman" w:cs="Times New Roman"/>
        </w:rPr>
        <w:sectPr w:rsidR="003966F5" w:rsidRPr="004E77E4">
          <w:pgSz w:w="16838" w:h="11906" w:orient="landscape"/>
          <w:pgMar w:top="1800" w:right="1440" w:bottom="1800" w:left="1440" w:header="851" w:footer="992" w:gutter="0"/>
          <w:cols w:space="425"/>
          <w:docGrid w:type="lines" w:linePitch="312"/>
        </w:sectPr>
      </w:pPr>
    </w:p>
    <w:p w14:paraId="73D2A98E" w14:textId="05705FD9" w:rsidR="003966F5" w:rsidRPr="004E77E4" w:rsidRDefault="003966F5">
      <w:pPr>
        <w:rPr>
          <w:rFonts w:ascii="Times New Roman" w:hAnsi="Times New Roman" w:cs="Times New Roman"/>
        </w:rPr>
      </w:pPr>
      <w:r w:rsidRPr="004E77E4">
        <w:rPr>
          <w:rFonts w:ascii="Times New Roman" w:hAnsi="Times New Roman" w:cs="Times New Roman"/>
          <w:noProof/>
        </w:rPr>
        <w:lastRenderedPageBreak/>
        <w:drawing>
          <wp:inline distT="0" distB="0" distL="0" distR="0" wp14:anchorId="04632C8B" wp14:editId="56EF8553">
            <wp:extent cx="7176135" cy="5274310"/>
            <wp:effectExtent l="0" t="0" r="5715"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76135" cy="5274310"/>
                    </a:xfrm>
                    <a:prstGeom prst="rect">
                      <a:avLst/>
                    </a:prstGeom>
                    <a:noFill/>
                    <a:ln>
                      <a:noFill/>
                    </a:ln>
                  </pic:spPr>
                </pic:pic>
              </a:graphicData>
            </a:graphic>
          </wp:inline>
        </w:drawing>
      </w:r>
    </w:p>
    <w:p w14:paraId="2A3AD8A3" w14:textId="629FEFE6" w:rsidR="003966F5" w:rsidRPr="004E77E4" w:rsidRDefault="003966F5" w:rsidP="003966F5">
      <w:pPr>
        <w:spacing w:line="480" w:lineRule="auto"/>
        <w:rPr>
          <w:rFonts w:ascii="Times New Roman" w:hAnsi="Times New Roman" w:cs="Times New Roman"/>
          <w:sz w:val="24"/>
          <w:szCs w:val="32"/>
        </w:rPr>
      </w:pPr>
      <w:r w:rsidRPr="004E77E4">
        <w:rPr>
          <w:rFonts w:ascii="Times New Roman" w:hAnsi="Times New Roman" w:cs="Times New Roman"/>
          <w:sz w:val="24"/>
          <w:szCs w:val="32"/>
        </w:rPr>
        <w:lastRenderedPageBreak/>
        <w:t xml:space="preserve">Supplementary Figure </w:t>
      </w:r>
      <w:r w:rsidR="003E6B58" w:rsidRPr="004E77E4">
        <w:rPr>
          <w:rFonts w:ascii="Times New Roman" w:hAnsi="Times New Roman" w:cs="Times New Roman"/>
          <w:sz w:val="24"/>
          <w:szCs w:val="32"/>
        </w:rPr>
        <w:t>4</w:t>
      </w:r>
      <w:r w:rsidRPr="004E77E4">
        <w:rPr>
          <w:rFonts w:ascii="Times New Roman" w:hAnsi="Times New Roman" w:cs="Times New Roman"/>
          <w:sz w:val="24"/>
          <w:szCs w:val="32"/>
        </w:rPr>
        <w:t>. The COVID-19-induced delayed treatment time of 38 patients and the relationships with tumor enlargement and lymph node metastasis.</w:t>
      </w:r>
      <w:r w:rsidRPr="004E77E4">
        <w:rPr>
          <w:rFonts w:ascii="Times New Roman" w:hAnsi="Times New Roman" w:cs="Times New Roman"/>
          <w:sz w:val="24"/>
          <w:szCs w:val="32"/>
        </w:rPr>
        <w:cr/>
        <w:t xml:space="preserve"> An amount of 5 patients experienced tumor enlargement &gt;3mm during the pandemic and 13 patients had abnormal lymph nodes under ultrasound.</w:t>
      </w:r>
    </w:p>
    <w:p w14:paraId="31E37E90" w14:textId="77777777" w:rsidR="00010C85" w:rsidRPr="004E77E4" w:rsidRDefault="00010C85" w:rsidP="00010C85">
      <w:pPr>
        <w:rPr>
          <w:rFonts w:ascii="Times New Roman" w:hAnsi="Times New Roman" w:cs="Times New Roman"/>
        </w:rPr>
        <w:sectPr w:rsidR="00010C85" w:rsidRPr="004E77E4" w:rsidSect="00010C85">
          <w:pgSz w:w="16838" w:h="11906" w:orient="landscape"/>
          <w:pgMar w:top="1800" w:right="1440" w:bottom="1800" w:left="1440" w:header="851" w:footer="992" w:gutter="0"/>
          <w:cols w:space="425"/>
          <w:docGrid w:type="lines" w:linePitch="312"/>
        </w:sectPr>
      </w:pPr>
      <w:r w:rsidRPr="004E77E4">
        <w:rPr>
          <w:rFonts w:ascii="Times New Roman" w:hAnsi="Times New Roman" w:cs="Times New Roman"/>
        </w:rPr>
        <w:br w:type="page"/>
      </w:r>
    </w:p>
    <w:p w14:paraId="384001EA" w14:textId="1CF83055" w:rsidR="00010C85" w:rsidRPr="004E77E4" w:rsidRDefault="00010C85" w:rsidP="00010C85">
      <w:pPr>
        <w:pStyle w:val="TableTitle"/>
        <w:rPr>
          <w:rFonts w:ascii="Times New Roman" w:hAnsi="Times New Roman"/>
          <w:szCs w:val="24"/>
        </w:rPr>
      </w:pPr>
      <w:r w:rsidRPr="004E77E4">
        <w:rPr>
          <w:rFonts w:ascii="Times New Roman" w:hAnsi="Times New Roman"/>
          <w:szCs w:val="24"/>
        </w:rPr>
        <w:lastRenderedPageBreak/>
        <w:t xml:space="preserve">STROBE Statement—Checklist of items that should be included in reports of </w:t>
      </w:r>
      <w:r w:rsidRPr="004E77E4">
        <w:rPr>
          <w:rFonts w:ascii="Times New Roman" w:hAnsi="Times New Roman"/>
          <w:b/>
          <w:i/>
          <w:szCs w:val="24"/>
        </w:rPr>
        <w:t>cohort studies</w:t>
      </w:r>
      <w:r w:rsidRPr="004E77E4">
        <w:rPr>
          <w:rFonts w:ascii="Times New Roman" w:hAnsi="Times New Roman"/>
          <w:szCs w:val="24"/>
        </w:rPr>
        <w:t xml:space="preserve"> </w:t>
      </w:r>
    </w:p>
    <w:tbl>
      <w:tblPr>
        <w:tblW w:w="0" w:type="auto"/>
        <w:tblBorders>
          <w:insideH w:val="single" w:sz="4" w:space="0" w:color="auto"/>
        </w:tblBorders>
        <w:tblLayout w:type="fixed"/>
        <w:tblLook w:val="0000" w:firstRow="0" w:lastRow="0" w:firstColumn="0" w:lastColumn="0" w:noHBand="0" w:noVBand="0"/>
      </w:tblPr>
      <w:tblGrid>
        <w:gridCol w:w="1701"/>
        <w:gridCol w:w="668"/>
        <w:gridCol w:w="5937"/>
      </w:tblGrid>
      <w:tr w:rsidR="00010C85" w:rsidRPr="004E77E4" w14:paraId="0DEA0E79" w14:textId="77777777" w:rsidTr="00122A77">
        <w:tc>
          <w:tcPr>
            <w:tcW w:w="1701" w:type="dxa"/>
          </w:tcPr>
          <w:p w14:paraId="0A964348" w14:textId="77777777" w:rsidR="00010C85" w:rsidRPr="004E77E4" w:rsidRDefault="00010C85" w:rsidP="00B85065">
            <w:pPr>
              <w:tabs>
                <w:tab w:val="left" w:pos="5400"/>
              </w:tabs>
              <w:rPr>
                <w:rFonts w:ascii="Times New Roman" w:hAnsi="Times New Roman" w:cs="Times New Roman"/>
                <w:sz w:val="20"/>
              </w:rPr>
            </w:pPr>
            <w:bookmarkStart w:id="0" w:name="italic1" w:colFirst="0" w:colLast="0"/>
            <w:bookmarkStart w:id="1" w:name="bold1" w:colFirst="1" w:colLast="1"/>
            <w:bookmarkStart w:id="2" w:name="italic2" w:colFirst="1" w:colLast="1"/>
            <w:bookmarkStart w:id="3" w:name="bold2" w:colFirst="2" w:colLast="2"/>
            <w:bookmarkStart w:id="4" w:name="italic3" w:colFirst="2" w:colLast="2"/>
            <w:bookmarkStart w:id="5" w:name="bold3" w:colFirst="3" w:colLast="3"/>
            <w:bookmarkStart w:id="6" w:name="italic4" w:colFirst="3" w:colLast="3"/>
            <w:bookmarkStart w:id="7" w:name="bold4" w:colFirst="4" w:colLast="4"/>
            <w:bookmarkStart w:id="8" w:name="italic5" w:colFirst="4" w:colLast="4"/>
          </w:p>
        </w:tc>
        <w:tc>
          <w:tcPr>
            <w:tcW w:w="668" w:type="dxa"/>
          </w:tcPr>
          <w:p w14:paraId="419FC965" w14:textId="77777777" w:rsidR="00010C85" w:rsidRPr="004E77E4" w:rsidRDefault="00010C85" w:rsidP="00B85065">
            <w:pPr>
              <w:pStyle w:val="TableHeader"/>
              <w:tabs>
                <w:tab w:val="left" w:pos="5400"/>
              </w:tabs>
              <w:jc w:val="center"/>
              <w:rPr>
                <w:rFonts w:ascii="Times New Roman" w:hAnsi="Times New Roman"/>
                <w:bCs/>
                <w:sz w:val="20"/>
              </w:rPr>
            </w:pPr>
            <w:r w:rsidRPr="004E77E4">
              <w:rPr>
                <w:rFonts w:ascii="Times New Roman" w:hAnsi="Times New Roman"/>
                <w:bCs/>
                <w:sz w:val="20"/>
              </w:rPr>
              <w:t>Item No</w:t>
            </w:r>
          </w:p>
        </w:tc>
        <w:tc>
          <w:tcPr>
            <w:tcW w:w="5937" w:type="dxa"/>
            <w:vAlign w:val="bottom"/>
          </w:tcPr>
          <w:p w14:paraId="29FDEFED" w14:textId="77777777" w:rsidR="00010C85" w:rsidRPr="004E77E4" w:rsidRDefault="00010C85" w:rsidP="00B85065">
            <w:pPr>
              <w:pStyle w:val="TableHeader"/>
              <w:tabs>
                <w:tab w:val="left" w:pos="5400"/>
              </w:tabs>
              <w:jc w:val="center"/>
              <w:rPr>
                <w:rFonts w:ascii="Times New Roman" w:hAnsi="Times New Roman"/>
                <w:bCs/>
                <w:sz w:val="20"/>
              </w:rPr>
            </w:pPr>
            <w:r w:rsidRPr="004E77E4">
              <w:rPr>
                <w:rFonts w:ascii="Times New Roman" w:hAnsi="Times New Roman"/>
                <w:bCs/>
                <w:sz w:val="20"/>
              </w:rPr>
              <w:t>Recommendation</w:t>
            </w:r>
          </w:p>
        </w:tc>
      </w:tr>
      <w:bookmarkEnd w:id="0"/>
      <w:bookmarkEnd w:id="1"/>
      <w:bookmarkEnd w:id="2"/>
      <w:bookmarkEnd w:id="3"/>
      <w:bookmarkEnd w:id="4"/>
      <w:bookmarkEnd w:id="5"/>
      <w:bookmarkEnd w:id="6"/>
      <w:bookmarkEnd w:id="7"/>
      <w:bookmarkEnd w:id="8"/>
      <w:tr w:rsidR="00010C85" w:rsidRPr="004E77E4" w14:paraId="6333D4E5" w14:textId="77777777" w:rsidTr="00122A77">
        <w:tc>
          <w:tcPr>
            <w:tcW w:w="1701" w:type="dxa"/>
            <w:vMerge w:val="restart"/>
          </w:tcPr>
          <w:p w14:paraId="6739F459" w14:textId="77777777" w:rsidR="00010C85" w:rsidRPr="004E77E4" w:rsidRDefault="00010C85" w:rsidP="00B85065">
            <w:pPr>
              <w:tabs>
                <w:tab w:val="left" w:pos="5400"/>
              </w:tabs>
              <w:rPr>
                <w:rFonts w:ascii="Times New Roman" w:hAnsi="Times New Roman" w:cs="Times New Roman"/>
                <w:b/>
                <w:bCs/>
                <w:sz w:val="20"/>
              </w:rPr>
            </w:pPr>
            <w:r w:rsidRPr="004E77E4">
              <w:rPr>
                <w:rFonts w:ascii="Times New Roman" w:hAnsi="Times New Roman" w:cs="Times New Roman"/>
                <w:bCs/>
                <w:sz w:val="20"/>
              </w:rPr>
              <w:t xml:space="preserve"> </w:t>
            </w:r>
            <w:r w:rsidRPr="004E77E4">
              <w:rPr>
                <w:rFonts w:ascii="Times New Roman" w:hAnsi="Times New Roman" w:cs="Times New Roman"/>
                <w:b/>
                <w:sz w:val="20"/>
              </w:rPr>
              <w:t>Title and abstract</w:t>
            </w:r>
          </w:p>
        </w:tc>
        <w:tc>
          <w:tcPr>
            <w:tcW w:w="668" w:type="dxa"/>
            <w:vMerge w:val="restart"/>
          </w:tcPr>
          <w:p w14:paraId="355FE39B" w14:textId="77777777" w:rsidR="00010C85" w:rsidRPr="004E77E4" w:rsidRDefault="00010C85" w:rsidP="00B85065">
            <w:pPr>
              <w:tabs>
                <w:tab w:val="left" w:pos="5400"/>
              </w:tabs>
              <w:jc w:val="center"/>
              <w:rPr>
                <w:rFonts w:ascii="Times New Roman" w:hAnsi="Times New Roman" w:cs="Times New Roman"/>
                <w:sz w:val="20"/>
              </w:rPr>
            </w:pPr>
            <w:r w:rsidRPr="004E77E4">
              <w:rPr>
                <w:rFonts w:ascii="Times New Roman" w:hAnsi="Times New Roman" w:cs="Times New Roman"/>
                <w:sz w:val="20"/>
              </w:rPr>
              <w:t>1</w:t>
            </w:r>
          </w:p>
        </w:tc>
        <w:tc>
          <w:tcPr>
            <w:tcW w:w="5937" w:type="dxa"/>
          </w:tcPr>
          <w:p w14:paraId="3AAB9304" w14:textId="77777777" w:rsidR="00010C85" w:rsidRPr="004E77E4" w:rsidRDefault="00010C85" w:rsidP="00010C85">
            <w:pPr>
              <w:widowControl/>
              <w:numPr>
                <w:ilvl w:val="0"/>
                <w:numId w:val="1"/>
              </w:numPr>
              <w:tabs>
                <w:tab w:val="left" w:pos="5400"/>
              </w:tabs>
              <w:spacing w:line="300" w:lineRule="exact"/>
              <w:jc w:val="left"/>
              <w:rPr>
                <w:rFonts w:ascii="Times New Roman" w:hAnsi="Times New Roman" w:cs="Times New Roman"/>
                <w:sz w:val="20"/>
              </w:rPr>
            </w:pPr>
            <w:r w:rsidRPr="004E77E4">
              <w:rPr>
                <w:rFonts w:ascii="Times New Roman" w:hAnsi="Times New Roman" w:cs="Times New Roman"/>
                <w:sz w:val="20"/>
                <w:szCs w:val="22"/>
              </w:rPr>
              <w:t>A retrospective, cohort study</w:t>
            </w:r>
          </w:p>
        </w:tc>
      </w:tr>
      <w:tr w:rsidR="00010C85" w:rsidRPr="004E77E4" w14:paraId="55E34F2C" w14:textId="77777777" w:rsidTr="00122A77">
        <w:tc>
          <w:tcPr>
            <w:tcW w:w="1701" w:type="dxa"/>
            <w:vMerge/>
          </w:tcPr>
          <w:p w14:paraId="567B4A3A" w14:textId="77777777" w:rsidR="00010C85" w:rsidRPr="004E77E4" w:rsidRDefault="00010C85" w:rsidP="00B85065">
            <w:pPr>
              <w:tabs>
                <w:tab w:val="left" w:pos="5400"/>
              </w:tabs>
              <w:rPr>
                <w:rFonts w:ascii="Times New Roman" w:hAnsi="Times New Roman" w:cs="Times New Roman"/>
                <w:bCs/>
                <w:sz w:val="20"/>
              </w:rPr>
            </w:pPr>
            <w:bookmarkStart w:id="9" w:name="bold6" w:colFirst="0" w:colLast="0"/>
            <w:bookmarkStart w:id="10" w:name="italic7" w:colFirst="0" w:colLast="0"/>
          </w:p>
        </w:tc>
        <w:tc>
          <w:tcPr>
            <w:tcW w:w="668" w:type="dxa"/>
            <w:vMerge/>
          </w:tcPr>
          <w:p w14:paraId="52DB88A2" w14:textId="77777777" w:rsidR="00010C85" w:rsidRPr="004E77E4" w:rsidRDefault="00010C85" w:rsidP="00B85065">
            <w:pPr>
              <w:tabs>
                <w:tab w:val="left" w:pos="5400"/>
              </w:tabs>
              <w:jc w:val="center"/>
              <w:rPr>
                <w:rFonts w:ascii="Times New Roman" w:hAnsi="Times New Roman" w:cs="Times New Roman"/>
                <w:sz w:val="20"/>
              </w:rPr>
            </w:pPr>
          </w:p>
        </w:tc>
        <w:tc>
          <w:tcPr>
            <w:tcW w:w="5937" w:type="dxa"/>
          </w:tcPr>
          <w:p w14:paraId="4B158877" w14:textId="77777777" w:rsidR="00010C85" w:rsidRPr="004E77E4" w:rsidRDefault="00010C85" w:rsidP="00010C85">
            <w:pPr>
              <w:widowControl/>
              <w:numPr>
                <w:ilvl w:val="0"/>
                <w:numId w:val="1"/>
              </w:numPr>
              <w:tabs>
                <w:tab w:val="left" w:pos="5400"/>
              </w:tabs>
              <w:spacing w:line="300" w:lineRule="exact"/>
              <w:jc w:val="left"/>
              <w:rPr>
                <w:rFonts w:ascii="Times New Roman" w:hAnsi="Times New Roman" w:cs="Times New Roman"/>
                <w:sz w:val="20"/>
                <w:szCs w:val="22"/>
              </w:rPr>
            </w:pPr>
            <w:r w:rsidRPr="004E77E4">
              <w:rPr>
                <w:rFonts w:ascii="Times New Roman" w:hAnsi="Times New Roman" w:cs="Times New Roman"/>
                <w:sz w:val="20"/>
                <w:szCs w:val="22"/>
              </w:rPr>
              <w:t>A single-center, retrospective study was conducted and thyroid cancer patients’ data from Feb. 1, 2017 to Sept 15, 2020 was pooled for analysis. The demographic characteristics, ultrasonic and pathological data were compared between the pre and post COVID-19 group. Lymph node metastases, tumor size, extrathyroidal extension, multifocal lesions were compared in each year to evaluate the annual change of patients’ characteristics. Regression analyses were first adopted in evaluating cancer behavior along with the admission date interval, and then were used to find risk factors for lymph node metastasis. Patients’ ultrasonic data were compared before and after the lockdown to assess the tumor progression. The outcomes of tumors ≤10mm and delayed time ≤180 days were then studied.</w:t>
            </w:r>
          </w:p>
          <w:p w14:paraId="1421205D" w14:textId="77777777" w:rsidR="00010C85" w:rsidRPr="004E77E4" w:rsidRDefault="00010C85" w:rsidP="00B85065">
            <w:pPr>
              <w:tabs>
                <w:tab w:val="left" w:pos="5400"/>
              </w:tabs>
              <w:rPr>
                <w:rFonts w:ascii="Times New Roman" w:hAnsi="Times New Roman" w:cs="Times New Roman"/>
                <w:sz w:val="20"/>
                <w:szCs w:val="22"/>
              </w:rPr>
            </w:pPr>
            <w:r w:rsidRPr="004E77E4">
              <w:rPr>
                <w:rFonts w:ascii="Times New Roman" w:hAnsi="Times New Roman" w:cs="Times New Roman"/>
                <w:sz w:val="20"/>
                <w:szCs w:val="22"/>
              </w:rPr>
              <w:t>The post-lockdown patients were more likely to have multiple lesions (p=0.040), extrathyroidal extensions (p=0.011) and lymph node metastases (p=0.007). Lymph node metastasis rate increased by year (p&lt;0.001). The tumor size correlated negatively with the admission date interval (p=0.002). No significant difference was observed in the main outcomes of patients with tumor ≤10mm or delayed time ≤180 days.</w:t>
            </w:r>
          </w:p>
        </w:tc>
      </w:tr>
      <w:tr w:rsidR="00010C85" w:rsidRPr="004E77E4" w14:paraId="09A59819" w14:textId="77777777" w:rsidTr="00122A77">
        <w:tc>
          <w:tcPr>
            <w:tcW w:w="8306" w:type="dxa"/>
            <w:gridSpan w:val="3"/>
          </w:tcPr>
          <w:p w14:paraId="0C613E74" w14:textId="77777777" w:rsidR="00010C85" w:rsidRPr="004E77E4" w:rsidRDefault="00010C85" w:rsidP="00B85065">
            <w:pPr>
              <w:pStyle w:val="TableSubHead"/>
              <w:tabs>
                <w:tab w:val="left" w:pos="5400"/>
              </w:tabs>
              <w:rPr>
                <w:rFonts w:ascii="Times New Roman" w:hAnsi="Times New Roman"/>
                <w:sz w:val="20"/>
              </w:rPr>
            </w:pPr>
            <w:bookmarkStart w:id="11" w:name="bold7"/>
            <w:bookmarkStart w:id="12" w:name="italic8"/>
            <w:bookmarkEnd w:id="9"/>
            <w:bookmarkEnd w:id="10"/>
            <w:r w:rsidRPr="004E77E4">
              <w:rPr>
                <w:rFonts w:ascii="Times New Roman" w:hAnsi="Times New Roman"/>
                <w:sz w:val="20"/>
              </w:rPr>
              <w:t>Introduction</w:t>
            </w:r>
            <w:bookmarkEnd w:id="11"/>
            <w:bookmarkEnd w:id="12"/>
          </w:p>
        </w:tc>
      </w:tr>
      <w:tr w:rsidR="00010C85" w:rsidRPr="004E77E4" w14:paraId="7D5D6258" w14:textId="77777777" w:rsidTr="00122A77">
        <w:tc>
          <w:tcPr>
            <w:tcW w:w="1701" w:type="dxa"/>
          </w:tcPr>
          <w:p w14:paraId="30C8B426" w14:textId="77777777" w:rsidR="00010C85" w:rsidRPr="004E77E4" w:rsidRDefault="00010C85" w:rsidP="00B85065">
            <w:pPr>
              <w:tabs>
                <w:tab w:val="left" w:pos="5400"/>
              </w:tabs>
              <w:rPr>
                <w:rFonts w:ascii="Times New Roman" w:hAnsi="Times New Roman" w:cs="Times New Roman"/>
                <w:bCs/>
                <w:sz w:val="20"/>
              </w:rPr>
            </w:pPr>
            <w:bookmarkStart w:id="13" w:name="bold8"/>
            <w:bookmarkStart w:id="14" w:name="italic9"/>
            <w:r w:rsidRPr="004E77E4">
              <w:rPr>
                <w:rFonts w:ascii="Times New Roman" w:hAnsi="Times New Roman" w:cs="Times New Roman"/>
                <w:bCs/>
                <w:sz w:val="20"/>
              </w:rPr>
              <w:t>Background/</w:t>
            </w:r>
            <w:bookmarkStart w:id="15" w:name="bold9"/>
            <w:bookmarkStart w:id="16" w:name="italic10"/>
            <w:bookmarkEnd w:id="13"/>
            <w:bookmarkEnd w:id="14"/>
            <w:r w:rsidRPr="004E77E4">
              <w:rPr>
                <w:rFonts w:ascii="Times New Roman" w:hAnsi="Times New Roman" w:cs="Times New Roman"/>
                <w:bCs/>
                <w:sz w:val="20"/>
              </w:rPr>
              <w:t>rationale</w:t>
            </w:r>
            <w:bookmarkEnd w:id="15"/>
            <w:bookmarkEnd w:id="16"/>
          </w:p>
        </w:tc>
        <w:tc>
          <w:tcPr>
            <w:tcW w:w="668" w:type="dxa"/>
          </w:tcPr>
          <w:p w14:paraId="1EB3F112" w14:textId="77777777" w:rsidR="00010C85" w:rsidRPr="004E77E4" w:rsidRDefault="00010C85" w:rsidP="00B85065">
            <w:pPr>
              <w:tabs>
                <w:tab w:val="left" w:pos="5400"/>
              </w:tabs>
              <w:jc w:val="center"/>
              <w:rPr>
                <w:rFonts w:ascii="Times New Roman" w:hAnsi="Times New Roman" w:cs="Times New Roman"/>
                <w:sz w:val="20"/>
              </w:rPr>
            </w:pPr>
            <w:r w:rsidRPr="004E77E4">
              <w:rPr>
                <w:rFonts w:ascii="Times New Roman" w:hAnsi="Times New Roman" w:cs="Times New Roman"/>
                <w:sz w:val="20"/>
              </w:rPr>
              <w:t>2</w:t>
            </w:r>
          </w:p>
        </w:tc>
        <w:tc>
          <w:tcPr>
            <w:tcW w:w="5937" w:type="dxa"/>
          </w:tcPr>
          <w:p w14:paraId="7833FC27" w14:textId="77777777" w:rsidR="00010C85" w:rsidRPr="004E77E4" w:rsidRDefault="00010C85" w:rsidP="00B85065">
            <w:pPr>
              <w:tabs>
                <w:tab w:val="left" w:pos="5400"/>
              </w:tabs>
              <w:rPr>
                <w:rFonts w:ascii="Times New Roman" w:hAnsi="Times New Roman" w:cs="Times New Roman"/>
                <w:sz w:val="20"/>
              </w:rPr>
            </w:pPr>
            <w:r w:rsidRPr="004E77E4">
              <w:rPr>
                <w:rFonts w:ascii="Times New Roman" w:hAnsi="Times New Roman" w:cs="Times New Roman"/>
                <w:sz w:val="20"/>
                <w:szCs w:val="22"/>
              </w:rPr>
              <w:t>Many thyroid cancer patients have suffered from treatment delays caused by the Coronavirus Disease 2019 pandemic. Though there were many reviews, recommendations, or clinical experiences, clinical evidence was lacking in evaluating patients’ disease status.</w:t>
            </w:r>
          </w:p>
        </w:tc>
      </w:tr>
      <w:tr w:rsidR="00010C85" w:rsidRPr="004E77E4" w14:paraId="6BA5432F" w14:textId="77777777" w:rsidTr="00122A77">
        <w:tc>
          <w:tcPr>
            <w:tcW w:w="1701" w:type="dxa"/>
          </w:tcPr>
          <w:p w14:paraId="0292C5AE" w14:textId="77777777" w:rsidR="00010C85" w:rsidRPr="004E77E4" w:rsidRDefault="00010C85" w:rsidP="00B85065">
            <w:pPr>
              <w:tabs>
                <w:tab w:val="left" w:pos="5400"/>
              </w:tabs>
              <w:rPr>
                <w:rFonts w:ascii="Times New Roman" w:hAnsi="Times New Roman" w:cs="Times New Roman"/>
                <w:bCs/>
                <w:sz w:val="20"/>
              </w:rPr>
            </w:pPr>
            <w:bookmarkStart w:id="17" w:name="bold10" w:colFirst="0" w:colLast="0"/>
            <w:bookmarkStart w:id="18" w:name="italic11" w:colFirst="0" w:colLast="0"/>
            <w:r w:rsidRPr="004E77E4">
              <w:rPr>
                <w:rFonts w:ascii="Times New Roman" w:hAnsi="Times New Roman" w:cs="Times New Roman"/>
                <w:bCs/>
                <w:sz w:val="20"/>
              </w:rPr>
              <w:t>Objectives</w:t>
            </w:r>
          </w:p>
        </w:tc>
        <w:tc>
          <w:tcPr>
            <w:tcW w:w="668" w:type="dxa"/>
          </w:tcPr>
          <w:p w14:paraId="53B6537D" w14:textId="77777777" w:rsidR="00010C85" w:rsidRPr="004E77E4" w:rsidRDefault="00010C85" w:rsidP="00B85065">
            <w:pPr>
              <w:tabs>
                <w:tab w:val="left" w:pos="5400"/>
              </w:tabs>
              <w:jc w:val="center"/>
              <w:rPr>
                <w:rFonts w:ascii="Times New Roman" w:hAnsi="Times New Roman" w:cs="Times New Roman"/>
                <w:sz w:val="20"/>
              </w:rPr>
            </w:pPr>
            <w:r w:rsidRPr="004E77E4">
              <w:rPr>
                <w:rFonts w:ascii="Times New Roman" w:hAnsi="Times New Roman" w:cs="Times New Roman"/>
                <w:sz w:val="20"/>
              </w:rPr>
              <w:t>3</w:t>
            </w:r>
          </w:p>
        </w:tc>
        <w:tc>
          <w:tcPr>
            <w:tcW w:w="5937" w:type="dxa"/>
          </w:tcPr>
          <w:p w14:paraId="14ADD3DB" w14:textId="77777777" w:rsidR="00010C85" w:rsidRPr="004E77E4" w:rsidRDefault="00010C85" w:rsidP="00B85065">
            <w:pPr>
              <w:tabs>
                <w:tab w:val="left" w:pos="5400"/>
              </w:tabs>
              <w:rPr>
                <w:rFonts w:ascii="Times New Roman" w:hAnsi="Times New Roman" w:cs="Times New Roman"/>
                <w:sz w:val="20"/>
              </w:rPr>
            </w:pPr>
            <w:r w:rsidRPr="004E77E4">
              <w:rPr>
                <w:rFonts w:ascii="Times New Roman" w:hAnsi="Times New Roman" w:cs="Times New Roman"/>
                <w:sz w:val="20"/>
                <w:szCs w:val="22"/>
              </w:rPr>
              <w:t>To evaluate the natural history of thyroid cancer and investigate the change of patients’ clinical condition between the lockdown and its potential reasons, including medical delay, annual change and rebound medical visits.</w:t>
            </w:r>
          </w:p>
        </w:tc>
      </w:tr>
      <w:tr w:rsidR="00010C85" w:rsidRPr="004E77E4" w14:paraId="6EBB953A" w14:textId="77777777" w:rsidTr="00122A77">
        <w:tc>
          <w:tcPr>
            <w:tcW w:w="8306" w:type="dxa"/>
            <w:gridSpan w:val="3"/>
          </w:tcPr>
          <w:p w14:paraId="3E0F5EFB" w14:textId="77777777" w:rsidR="00010C85" w:rsidRPr="004E77E4" w:rsidRDefault="00010C85" w:rsidP="00B85065">
            <w:pPr>
              <w:pStyle w:val="TableSubHead"/>
              <w:tabs>
                <w:tab w:val="left" w:pos="5400"/>
              </w:tabs>
              <w:rPr>
                <w:rFonts w:ascii="Times New Roman" w:hAnsi="Times New Roman"/>
                <w:sz w:val="20"/>
              </w:rPr>
            </w:pPr>
            <w:bookmarkStart w:id="19" w:name="bold11"/>
            <w:bookmarkStart w:id="20" w:name="italic12"/>
            <w:bookmarkEnd w:id="17"/>
            <w:bookmarkEnd w:id="18"/>
            <w:r w:rsidRPr="004E77E4">
              <w:rPr>
                <w:rFonts w:ascii="Times New Roman" w:hAnsi="Times New Roman"/>
                <w:sz w:val="20"/>
              </w:rPr>
              <w:t>Methods</w:t>
            </w:r>
            <w:bookmarkEnd w:id="19"/>
            <w:bookmarkEnd w:id="20"/>
          </w:p>
        </w:tc>
      </w:tr>
      <w:tr w:rsidR="00010C85" w:rsidRPr="004E77E4" w14:paraId="62A24000" w14:textId="77777777" w:rsidTr="00122A77">
        <w:tc>
          <w:tcPr>
            <w:tcW w:w="1701" w:type="dxa"/>
          </w:tcPr>
          <w:p w14:paraId="2D58CE4E" w14:textId="77777777" w:rsidR="00010C85" w:rsidRPr="004E77E4" w:rsidRDefault="00010C85" w:rsidP="00B85065">
            <w:pPr>
              <w:tabs>
                <w:tab w:val="left" w:pos="5400"/>
              </w:tabs>
              <w:rPr>
                <w:rFonts w:ascii="Times New Roman" w:hAnsi="Times New Roman" w:cs="Times New Roman"/>
                <w:bCs/>
                <w:sz w:val="20"/>
              </w:rPr>
            </w:pPr>
            <w:bookmarkStart w:id="21" w:name="bold12" w:colFirst="0" w:colLast="0"/>
            <w:bookmarkStart w:id="22" w:name="italic13" w:colFirst="0" w:colLast="0"/>
            <w:r w:rsidRPr="004E77E4">
              <w:rPr>
                <w:rFonts w:ascii="Times New Roman" w:hAnsi="Times New Roman" w:cs="Times New Roman"/>
                <w:bCs/>
                <w:sz w:val="20"/>
              </w:rPr>
              <w:t>Study design</w:t>
            </w:r>
          </w:p>
        </w:tc>
        <w:tc>
          <w:tcPr>
            <w:tcW w:w="668" w:type="dxa"/>
          </w:tcPr>
          <w:p w14:paraId="42EF401B" w14:textId="77777777" w:rsidR="00010C85" w:rsidRPr="004E77E4" w:rsidRDefault="00010C85" w:rsidP="00B85065">
            <w:pPr>
              <w:tabs>
                <w:tab w:val="left" w:pos="5400"/>
              </w:tabs>
              <w:jc w:val="center"/>
              <w:rPr>
                <w:rFonts w:ascii="Times New Roman" w:hAnsi="Times New Roman" w:cs="Times New Roman"/>
                <w:sz w:val="20"/>
              </w:rPr>
            </w:pPr>
            <w:r w:rsidRPr="004E77E4">
              <w:rPr>
                <w:rFonts w:ascii="Times New Roman" w:hAnsi="Times New Roman" w:cs="Times New Roman"/>
                <w:sz w:val="20"/>
              </w:rPr>
              <w:t>4</w:t>
            </w:r>
          </w:p>
        </w:tc>
        <w:tc>
          <w:tcPr>
            <w:tcW w:w="5937" w:type="dxa"/>
          </w:tcPr>
          <w:p w14:paraId="6F7B275E" w14:textId="77777777" w:rsidR="00010C85" w:rsidRPr="004E77E4" w:rsidRDefault="00010C85" w:rsidP="00B85065">
            <w:pPr>
              <w:tabs>
                <w:tab w:val="left" w:pos="5400"/>
              </w:tabs>
              <w:rPr>
                <w:rFonts w:ascii="Times New Roman" w:hAnsi="Times New Roman" w:cs="Times New Roman"/>
                <w:sz w:val="20"/>
              </w:rPr>
            </w:pPr>
            <w:r w:rsidRPr="004E77E4">
              <w:rPr>
                <w:rFonts w:ascii="Times New Roman" w:hAnsi="Times New Roman" w:cs="Times New Roman"/>
                <w:sz w:val="20"/>
                <w:szCs w:val="22"/>
              </w:rPr>
              <w:t>A retrospective, cohort study</w:t>
            </w:r>
          </w:p>
        </w:tc>
      </w:tr>
      <w:tr w:rsidR="00010C85" w:rsidRPr="004E77E4" w14:paraId="43540ABC" w14:textId="77777777" w:rsidTr="00122A77">
        <w:tc>
          <w:tcPr>
            <w:tcW w:w="1701" w:type="dxa"/>
          </w:tcPr>
          <w:p w14:paraId="057E2DC6" w14:textId="77777777" w:rsidR="00010C85" w:rsidRPr="004E77E4" w:rsidRDefault="00010C85" w:rsidP="00B85065">
            <w:pPr>
              <w:tabs>
                <w:tab w:val="left" w:pos="5400"/>
              </w:tabs>
              <w:rPr>
                <w:rFonts w:ascii="Times New Roman" w:hAnsi="Times New Roman" w:cs="Times New Roman"/>
                <w:bCs/>
                <w:sz w:val="20"/>
              </w:rPr>
            </w:pPr>
            <w:bookmarkStart w:id="23" w:name="bold13" w:colFirst="0" w:colLast="0"/>
            <w:bookmarkStart w:id="24" w:name="italic14" w:colFirst="0" w:colLast="0"/>
            <w:bookmarkEnd w:id="21"/>
            <w:bookmarkEnd w:id="22"/>
            <w:r w:rsidRPr="004E77E4">
              <w:rPr>
                <w:rFonts w:ascii="Times New Roman" w:hAnsi="Times New Roman" w:cs="Times New Roman"/>
                <w:bCs/>
                <w:sz w:val="20"/>
              </w:rPr>
              <w:t>Setting</w:t>
            </w:r>
          </w:p>
        </w:tc>
        <w:tc>
          <w:tcPr>
            <w:tcW w:w="668" w:type="dxa"/>
          </w:tcPr>
          <w:p w14:paraId="54AEBC60" w14:textId="77777777" w:rsidR="00010C85" w:rsidRPr="004E77E4" w:rsidRDefault="00010C85" w:rsidP="00B85065">
            <w:pPr>
              <w:tabs>
                <w:tab w:val="left" w:pos="5400"/>
              </w:tabs>
              <w:jc w:val="center"/>
              <w:rPr>
                <w:rFonts w:ascii="Times New Roman" w:hAnsi="Times New Roman" w:cs="Times New Roman"/>
                <w:sz w:val="20"/>
              </w:rPr>
            </w:pPr>
            <w:r w:rsidRPr="004E77E4">
              <w:rPr>
                <w:rFonts w:ascii="Times New Roman" w:hAnsi="Times New Roman" w:cs="Times New Roman"/>
                <w:sz w:val="20"/>
              </w:rPr>
              <w:t>5</w:t>
            </w:r>
          </w:p>
        </w:tc>
        <w:tc>
          <w:tcPr>
            <w:tcW w:w="5937" w:type="dxa"/>
          </w:tcPr>
          <w:p w14:paraId="4E7D9899" w14:textId="77777777" w:rsidR="00010C85" w:rsidRPr="004E77E4" w:rsidRDefault="00010C85" w:rsidP="00B85065">
            <w:pPr>
              <w:tabs>
                <w:tab w:val="left" w:pos="5400"/>
              </w:tabs>
              <w:rPr>
                <w:rFonts w:ascii="Times New Roman" w:hAnsi="Times New Roman" w:cs="Times New Roman"/>
                <w:sz w:val="20"/>
              </w:rPr>
            </w:pPr>
            <w:r w:rsidRPr="004E77E4">
              <w:rPr>
                <w:rFonts w:ascii="Times New Roman" w:hAnsi="Times New Roman" w:cs="Times New Roman"/>
                <w:sz w:val="20"/>
                <w:szCs w:val="22"/>
              </w:rPr>
              <w:t>The study was conducted in Renmin Hospital of Wuhan University. Data was collected from Feb. 1st, 2017 to Sept. 15th, 2020.</w:t>
            </w:r>
          </w:p>
        </w:tc>
      </w:tr>
      <w:bookmarkEnd w:id="23"/>
      <w:bookmarkEnd w:id="24"/>
      <w:tr w:rsidR="00010C85" w:rsidRPr="004E77E4" w14:paraId="100B52AB" w14:textId="77777777" w:rsidTr="00122A77">
        <w:tc>
          <w:tcPr>
            <w:tcW w:w="1701" w:type="dxa"/>
            <w:vMerge w:val="restart"/>
          </w:tcPr>
          <w:p w14:paraId="0A2CB062" w14:textId="77777777" w:rsidR="00010C85" w:rsidRPr="004E77E4" w:rsidRDefault="00010C85" w:rsidP="00B85065">
            <w:pPr>
              <w:tabs>
                <w:tab w:val="left" w:pos="5400"/>
              </w:tabs>
              <w:rPr>
                <w:rFonts w:ascii="Times New Roman" w:hAnsi="Times New Roman" w:cs="Times New Roman"/>
                <w:bCs/>
                <w:sz w:val="20"/>
              </w:rPr>
            </w:pPr>
            <w:r w:rsidRPr="004E77E4">
              <w:rPr>
                <w:rFonts w:ascii="Times New Roman" w:hAnsi="Times New Roman" w:cs="Times New Roman"/>
                <w:bCs/>
                <w:sz w:val="20"/>
              </w:rPr>
              <w:t>Participants</w:t>
            </w:r>
          </w:p>
        </w:tc>
        <w:tc>
          <w:tcPr>
            <w:tcW w:w="668" w:type="dxa"/>
            <w:vMerge w:val="restart"/>
          </w:tcPr>
          <w:p w14:paraId="6F774A29" w14:textId="77777777" w:rsidR="00010C85" w:rsidRPr="004E77E4" w:rsidRDefault="00010C85" w:rsidP="00B85065">
            <w:pPr>
              <w:tabs>
                <w:tab w:val="left" w:pos="5400"/>
              </w:tabs>
              <w:jc w:val="center"/>
              <w:rPr>
                <w:rFonts w:ascii="Times New Roman" w:hAnsi="Times New Roman" w:cs="Times New Roman"/>
                <w:sz w:val="20"/>
              </w:rPr>
            </w:pPr>
            <w:r w:rsidRPr="004E77E4">
              <w:rPr>
                <w:rFonts w:ascii="Times New Roman" w:hAnsi="Times New Roman" w:cs="Times New Roman"/>
                <w:sz w:val="20"/>
              </w:rPr>
              <w:t>6</w:t>
            </w:r>
          </w:p>
        </w:tc>
        <w:tc>
          <w:tcPr>
            <w:tcW w:w="5937" w:type="dxa"/>
          </w:tcPr>
          <w:p w14:paraId="4E64E754" w14:textId="77777777" w:rsidR="00010C85" w:rsidRPr="004E77E4" w:rsidRDefault="00010C85" w:rsidP="00B85065">
            <w:pPr>
              <w:tabs>
                <w:tab w:val="left" w:pos="5400"/>
              </w:tabs>
              <w:rPr>
                <w:rFonts w:ascii="Times New Roman" w:hAnsi="Times New Roman" w:cs="Times New Roman"/>
                <w:sz w:val="20"/>
              </w:rPr>
            </w:pPr>
            <w:r w:rsidRPr="004E77E4">
              <w:rPr>
                <w:rFonts w:ascii="Times New Roman" w:hAnsi="Times New Roman" w:cs="Times New Roman"/>
                <w:sz w:val="20"/>
              </w:rPr>
              <w:t>(</w:t>
            </w:r>
            <w:r w:rsidRPr="004E77E4">
              <w:rPr>
                <w:rFonts w:ascii="Times New Roman" w:hAnsi="Times New Roman" w:cs="Times New Roman"/>
                <w:i/>
                <w:sz w:val="20"/>
              </w:rPr>
              <w:t>a</w:t>
            </w:r>
            <w:r w:rsidRPr="004E77E4">
              <w:rPr>
                <w:rFonts w:ascii="Times New Roman" w:hAnsi="Times New Roman" w:cs="Times New Roman"/>
                <w:sz w:val="20"/>
              </w:rPr>
              <w:t xml:space="preserve">) </w:t>
            </w:r>
            <w:r w:rsidRPr="004E77E4">
              <w:rPr>
                <w:rFonts w:ascii="Times New Roman" w:hAnsi="Times New Roman" w:cs="Times New Roman"/>
                <w:sz w:val="20"/>
                <w:szCs w:val="22"/>
              </w:rPr>
              <w:t>All patients ≥ 18 years old, admitted to Renmin Hospital of Wuhan University with all histological types of thyroid cancer as evidenced by postsurgical pathological sections were included in the studies. Included patients should have complete pathological data.</w:t>
            </w:r>
          </w:p>
        </w:tc>
      </w:tr>
      <w:tr w:rsidR="00010C85" w:rsidRPr="004E77E4" w14:paraId="6B59EA2F" w14:textId="77777777" w:rsidTr="00122A77">
        <w:tc>
          <w:tcPr>
            <w:tcW w:w="1701" w:type="dxa"/>
            <w:vMerge/>
          </w:tcPr>
          <w:p w14:paraId="1D6F12BC" w14:textId="77777777" w:rsidR="00010C85" w:rsidRPr="004E77E4" w:rsidRDefault="00010C85" w:rsidP="00B85065">
            <w:pPr>
              <w:tabs>
                <w:tab w:val="left" w:pos="5400"/>
              </w:tabs>
              <w:rPr>
                <w:rFonts w:ascii="Times New Roman" w:hAnsi="Times New Roman" w:cs="Times New Roman"/>
                <w:bCs/>
                <w:sz w:val="20"/>
              </w:rPr>
            </w:pPr>
            <w:bookmarkStart w:id="25" w:name="bold14" w:colFirst="0" w:colLast="0"/>
            <w:bookmarkStart w:id="26" w:name="italic15" w:colFirst="0" w:colLast="0"/>
          </w:p>
        </w:tc>
        <w:tc>
          <w:tcPr>
            <w:tcW w:w="668" w:type="dxa"/>
            <w:vMerge/>
          </w:tcPr>
          <w:p w14:paraId="492E7B02" w14:textId="77777777" w:rsidR="00010C85" w:rsidRPr="004E77E4" w:rsidRDefault="00010C85" w:rsidP="00B85065">
            <w:pPr>
              <w:tabs>
                <w:tab w:val="left" w:pos="5400"/>
              </w:tabs>
              <w:jc w:val="center"/>
              <w:rPr>
                <w:rFonts w:ascii="Times New Roman" w:hAnsi="Times New Roman" w:cs="Times New Roman"/>
                <w:sz w:val="20"/>
              </w:rPr>
            </w:pPr>
          </w:p>
        </w:tc>
        <w:tc>
          <w:tcPr>
            <w:tcW w:w="5937" w:type="dxa"/>
          </w:tcPr>
          <w:p w14:paraId="1731C4DC" w14:textId="77777777" w:rsidR="00010C85" w:rsidRPr="004E77E4" w:rsidRDefault="00010C85" w:rsidP="00B85065">
            <w:pPr>
              <w:tabs>
                <w:tab w:val="left" w:pos="5400"/>
              </w:tabs>
              <w:rPr>
                <w:rFonts w:ascii="Times New Roman" w:hAnsi="Times New Roman" w:cs="Times New Roman"/>
                <w:i/>
                <w:sz w:val="20"/>
              </w:rPr>
            </w:pPr>
            <w:r w:rsidRPr="004E77E4">
              <w:rPr>
                <w:rFonts w:ascii="Times New Roman" w:hAnsi="Times New Roman" w:cs="Times New Roman"/>
                <w:sz w:val="20"/>
              </w:rPr>
              <w:t>(</w:t>
            </w:r>
            <w:r w:rsidRPr="004E77E4">
              <w:rPr>
                <w:rFonts w:ascii="Times New Roman" w:hAnsi="Times New Roman" w:cs="Times New Roman"/>
                <w:i/>
                <w:sz w:val="20"/>
              </w:rPr>
              <w:t>b</w:t>
            </w:r>
            <w:r w:rsidRPr="004E77E4">
              <w:rPr>
                <w:rFonts w:ascii="Times New Roman" w:hAnsi="Times New Roman" w:cs="Times New Roman"/>
                <w:sz w:val="20"/>
              </w:rPr>
              <w:t>)</w:t>
            </w:r>
            <w:r w:rsidRPr="004E77E4">
              <w:rPr>
                <w:rFonts w:ascii="Times New Roman" w:hAnsi="Times New Roman" w:cs="Times New Roman"/>
                <w:b/>
                <w:bCs/>
                <w:sz w:val="20"/>
              </w:rPr>
              <w:t xml:space="preserve"> </w:t>
            </w:r>
            <w:r w:rsidRPr="004E77E4">
              <w:rPr>
                <w:rFonts w:ascii="Times New Roman" w:hAnsi="Times New Roman" w:cs="Times New Roman"/>
                <w:sz w:val="20"/>
                <w:szCs w:val="22"/>
              </w:rPr>
              <w:t>This is not a matched study.</w:t>
            </w:r>
          </w:p>
        </w:tc>
      </w:tr>
      <w:tr w:rsidR="00010C85" w:rsidRPr="004E77E4" w14:paraId="345E93C2" w14:textId="77777777" w:rsidTr="00122A77">
        <w:tc>
          <w:tcPr>
            <w:tcW w:w="1701" w:type="dxa"/>
          </w:tcPr>
          <w:p w14:paraId="737A0B1A" w14:textId="77777777" w:rsidR="00010C85" w:rsidRPr="004E77E4" w:rsidRDefault="00010C85" w:rsidP="00B85065">
            <w:pPr>
              <w:tabs>
                <w:tab w:val="left" w:pos="5400"/>
              </w:tabs>
              <w:rPr>
                <w:rFonts w:ascii="Times New Roman" w:hAnsi="Times New Roman" w:cs="Times New Roman"/>
                <w:bCs/>
                <w:sz w:val="20"/>
              </w:rPr>
            </w:pPr>
            <w:bookmarkStart w:id="27" w:name="bold16" w:colFirst="0" w:colLast="0"/>
            <w:bookmarkStart w:id="28" w:name="italic17" w:colFirst="0" w:colLast="0"/>
            <w:bookmarkEnd w:id="25"/>
            <w:bookmarkEnd w:id="26"/>
            <w:r w:rsidRPr="004E77E4">
              <w:rPr>
                <w:rFonts w:ascii="Times New Roman" w:hAnsi="Times New Roman" w:cs="Times New Roman"/>
                <w:bCs/>
                <w:sz w:val="20"/>
              </w:rPr>
              <w:t>Variables</w:t>
            </w:r>
          </w:p>
        </w:tc>
        <w:tc>
          <w:tcPr>
            <w:tcW w:w="668" w:type="dxa"/>
          </w:tcPr>
          <w:p w14:paraId="2C08D25E" w14:textId="77777777" w:rsidR="00010C85" w:rsidRPr="004E77E4" w:rsidRDefault="00010C85" w:rsidP="00B85065">
            <w:pPr>
              <w:tabs>
                <w:tab w:val="left" w:pos="5400"/>
              </w:tabs>
              <w:jc w:val="center"/>
              <w:rPr>
                <w:rFonts w:ascii="Times New Roman" w:hAnsi="Times New Roman" w:cs="Times New Roman"/>
                <w:sz w:val="20"/>
              </w:rPr>
            </w:pPr>
            <w:r w:rsidRPr="004E77E4">
              <w:rPr>
                <w:rFonts w:ascii="Times New Roman" w:hAnsi="Times New Roman" w:cs="Times New Roman"/>
                <w:sz w:val="20"/>
              </w:rPr>
              <w:t>7</w:t>
            </w:r>
          </w:p>
        </w:tc>
        <w:tc>
          <w:tcPr>
            <w:tcW w:w="5937" w:type="dxa"/>
          </w:tcPr>
          <w:p w14:paraId="697B259B" w14:textId="77777777" w:rsidR="00010C85" w:rsidRPr="004E77E4" w:rsidRDefault="00010C85" w:rsidP="00B85065">
            <w:pPr>
              <w:tabs>
                <w:tab w:val="left" w:pos="5400"/>
              </w:tabs>
              <w:rPr>
                <w:rFonts w:ascii="Times New Roman" w:eastAsia="宋体" w:hAnsi="Times New Roman" w:cs="Times New Roman"/>
                <w:sz w:val="20"/>
              </w:rPr>
            </w:pPr>
            <w:r w:rsidRPr="004E77E4">
              <w:rPr>
                <w:rFonts w:ascii="Times New Roman" w:hAnsi="Times New Roman" w:cs="Times New Roman"/>
                <w:sz w:val="20"/>
              </w:rPr>
              <w:t xml:space="preserve">Variables include demographic variables (age, sex, comorbidities, Hashimoto’s </w:t>
            </w:r>
            <w:proofErr w:type="spellStart"/>
            <w:r w:rsidRPr="004E77E4">
              <w:rPr>
                <w:rFonts w:ascii="Times New Roman" w:hAnsi="Times New Roman" w:cs="Times New Roman"/>
                <w:sz w:val="20"/>
              </w:rPr>
              <w:t>thyroidities</w:t>
            </w:r>
            <w:proofErr w:type="spellEnd"/>
            <w:r w:rsidRPr="004E77E4">
              <w:rPr>
                <w:rFonts w:ascii="Times New Roman" w:hAnsi="Times New Roman" w:cs="Times New Roman"/>
                <w:sz w:val="20"/>
                <w:szCs w:val="22"/>
              </w:rPr>
              <w:t xml:space="preserve">, familial or personal history of cancer, </w:t>
            </w:r>
            <w:r w:rsidRPr="004E77E4">
              <w:rPr>
                <w:rFonts w:ascii="Times New Roman" w:hAnsi="Times New Roman" w:cs="Times New Roman"/>
                <w:sz w:val="20"/>
                <w:szCs w:val="22"/>
              </w:rPr>
              <w:lastRenderedPageBreak/>
              <w:t xml:space="preserve">histological type), postoperative pathological information (maximum size, multifocal lesion, extrathyroidal extension, lymph node metastasis) and ultrasound characteristics (tumor size, aspect ratio, irregular margin, peripheral location, site, microcalcification, multiple </w:t>
            </w:r>
            <w:proofErr w:type="gramStart"/>
            <w:r w:rsidRPr="004E77E4">
              <w:rPr>
                <w:rFonts w:ascii="Times New Roman" w:hAnsi="Times New Roman" w:cs="Times New Roman"/>
                <w:sz w:val="20"/>
                <w:szCs w:val="22"/>
              </w:rPr>
              <w:t>lesion</w:t>
            </w:r>
            <w:proofErr w:type="gramEnd"/>
            <w:r w:rsidRPr="004E77E4">
              <w:rPr>
                <w:rFonts w:ascii="Times New Roman" w:hAnsi="Times New Roman" w:cs="Times New Roman"/>
                <w:sz w:val="20"/>
                <w:szCs w:val="22"/>
              </w:rPr>
              <w:t>, lymph node metastasis). Comorbidities include hypertension, diabetes mellitus, cerebrovascular diseases and other chronic diseases. Other concomitant thyroid diseases were excluded from comorbidities. The pre-COVID-19 ultrasound data were collected based on the last ultrasound before the pandemic. Lesions were evaluated in accordance with the Thyroid Imaging, Reporting and Data System (TI-RADS) of the American College of Radiology. The delayed time was defined as the time interval between the date of the last pre-pandemic ultrasound and the presurgical ones. The admission date interval (ADI) was defined as the time interval between the patient admission date and April 8th, 2020, which was the last day of lockdown.</w:t>
            </w:r>
          </w:p>
        </w:tc>
      </w:tr>
      <w:tr w:rsidR="00010C85" w:rsidRPr="004E77E4" w14:paraId="3D5559AD" w14:textId="77777777" w:rsidTr="00122A77">
        <w:trPr>
          <w:trHeight w:val="294"/>
        </w:trPr>
        <w:tc>
          <w:tcPr>
            <w:tcW w:w="1701" w:type="dxa"/>
          </w:tcPr>
          <w:p w14:paraId="2B575B42" w14:textId="77777777" w:rsidR="00010C85" w:rsidRPr="004E77E4" w:rsidRDefault="00010C85" w:rsidP="00B85065">
            <w:pPr>
              <w:tabs>
                <w:tab w:val="left" w:pos="5400"/>
              </w:tabs>
              <w:rPr>
                <w:rFonts w:ascii="Times New Roman" w:hAnsi="Times New Roman" w:cs="Times New Roman"/>
                <w:bCs/>
                <w:sz w:val="20"/>
              </w:rPr>
            </w:pPr>
            <w:bookmarkStart w:id="29" w:name="bold17"/>
            <w:bookmarkStart w:id="30" w:name="italic18"/>
            <w:bookmarkEnd w:id="27"/>
            <w:bookmarkEnd w:id="28"/>
            <w:r w:rsidRPr="004E77E4">
              <w:rPr>
                <w:rFonts w:ascii="Times New Roman" w:hAnsi="Times New Roman" w:cs="Times New Roman"/>
                <w:bCs/>
                <w:sz w:val="20"/>
              </w:rPr>
              <w:lastRenderedPageBreak/>
              <w:t>Data sources/</w:t>
            </w:r>
            <w:bookmarkStart w:id="31" w:name="bold18"/>
            <w:bookmarkStart w:id="32" w:name="italic19"/>
            <w:bookmarkEnd w:id="29"/>
            <w:bookmarkEnd w:id="30"/>
            <w:r w:rsidRPr="004E77E4">
              <w:rPr>
                <w:rFonts w:ascii="Times New Roman" w:hAnsi="Times New Roman" w:cs="Times New Roman"/>
                <w:bCs/>
                <w:sz w:val="20"/>
              </w:rPr>
              <w:t xml:space="preserve"> measurement</w:t>
            </w:r>
            <w:bookmarkEnd w:id="31"/>
            <w:bookmarkEnd w:id="32"/>
          </w:p>
        </w:tc>
        <w:tc>
          <w:tcPr>
            <w:tcW w:w="668" w:type="dxa"/>
          </w:tcPr>
          <w:p w14:paraId="5154CE63" w14:textId="77777777" w:rsidR="00010C85" w:rsidRPr="004E77E4" w:rsidRDefault="00010C85" w:rsidP="00B85065">
            <w:pPr>
              <w:tabs>
                <w:tab w:val="left" w:pos="5400"/>
              </w:tabs>
              <w:jc w:val="center"/>
              <w:rPr>
                <w:rFonts w:ascii="Times New Roman" w:hAnsi="Times New Roman" w:cs="Times New Roman"/>
                <w:sz w:val="20"/>
              </w:rPr>
            </w:pPr>
            <w:r w:rsidRPr="004E77E4">
              <w:rPr>
                <w:rFonts w:ascii="Times New Roman" w:hAnsi="Times New Roman" w:cs="Times New Roman"/>
                <w:sz w:val="20"/>
              </w:rPr>
              <w:t>8</w:t>
            </w:r>
            <w:bookmarkStart w:id="33" w:name="bold19"/>
            <w:r w:rsidRPr="004E77E4">
              <w:rPr>
                <w:rFonts w:ascii="Times New Roman" w:hAnsi="Times New Roman" w:cs="Times New Roman"/>
                <w:bCs/>
                <w:sz w:val="20"/>
              </w:rPr>
              <w:t>*</w:t>
            </w:r>
            <w:bookmarkEnd w:id="33"/>
          </w:p>
        </w:tc>
        <w:tc>
          <w:tcPr>
            <w:tcW w:w="5937" w:type="dxa"/>
          </w:tcPr>
          <w:p w14:paraId="3D7E9CE2" w14:textId="77777777" w:rsidR="00010C85" w:rsidRPr="004E77E4" w:rsidRDefault="00010C85" w:rsidP="00B85065">
            <w:pPr>
              <w:tabs>
                <w:tab w:val="left" w:pos="5400"/>
              </w:tabs>
              <w:rPr>
                <w:rFonts w:ascii="Times New Roman" w:eastAsia="宋体" w:hAnsi="Times New Roman" w:cs="Times New Roman"/>
                <w:sz w:val="20"/>
              </w:rPr>
            </w:pPr>
            <w:r w:rsidRPr="004E77E4">
              <w:rPr>
                <w:rFonts w:ascii="Times New Roman" w:hAnsi="Times New Roman" w:cs="Times New Roman"/>
                <w:sz w:val="20"/>
              </w:rPr>
              <w:t>The demographic variables were derived from hospital information system, pathological information from pathological reports, ultrasound variables from presurgical ultrasound reports. Data were extracted in the same way in different groups.</w:t>
            </w:r>
          </w:p>
        </w:tc>
      </w:tr>
      <w:tr w:rsidR="00010C85" w:rsidRPr="004E77E4" w14:paraId="10CD9BE7" w14:textId="77777777" w:rsidTr="00122A77">
        <w:tc>
          <w:tcPr>
            <w:tcW w:w="1701" w:type="dxa"/>
          </w:tcPr>
          <w:p w14:paraId="0E5E17F2" w14:textId="77777777" w:rsidR="00010C85" w:rsidRPr="004E77E4" w:rsidRDefault="00010C85" w:rsidP="00B85065">
            <w:pPr>
              <w:tabs>
                <w:tab w:val="left" w:pos="5400"/>
              </w:tabs>
              <w:rPr>
                <w:rFonts w:ascii="Times New Roman" w:hAnsi="Times New Roman" w:cs="Times New Roman"/>
                <w:bCs/>
                <w:color w:val="000000"/>
                <w:sz w:val="20"/>
              </w:rPr>
            </w:pPr>
            <w:bookmarkStart w:id="34" w:name="bold20" w:colFirst="0" w:colLast="0"/>
            <w:bookmarkStart w:id="35" w:name="italic20" w:colFirst="0" w:colLast="0"/>
            <w:r w:rsidRPr="004E77E4">
              <w:rPr>
                <w:rFonts w:ascii="Times New Roman" w:hAnsi="Times New Roman" w:cs="Times New Roman"/>
                <w:bCs/>
                <w:color w:val="000000"/>
                <w:sz w:val="20"/>
              </w:rPr>
              <w:t>Bias</w:t>
            </w:r>
          </w:p>
        </w:tc>
        <w:tc>
          <w:tcPr>
            <w:tcW w:w="668" w:type="dxa"/>
          </w:tcPr>
          <w:p w14:paraId="4AC94713" w14:textId="77777777" w:rsidR="00010C85" w:rsidRPr="004E77E4" w:rsidRDefault="00010C85" w:rsidP="00B85065">
            <w:pPr>
              <w:tabs>
                <w:tab w:val="left" w:pos="5400"/>
              </w:tabs>
              <w:jc w:val="center"/>
              <w:rPr>
                <w:rFonts w:ascii="Times New Roman" w:hAnsi="Times New Roman" w:cs="Times New Roman"/>
                <w:sz w:val="20"/>
              </w:rPr>
            </w:pPr>
            <w:r w:rsidRPr="004E77E4">
              <w:rPr>
                <w:rFonts w:ascii="Times New Roman" w:hAnsi="Times New Roman" w:cs="Times New Roman"/>
                <w:sz w:val="20"/>
              </w:rPr>
              <w:t>9</w:t>
            </w:r>
          </w:p>
        </w:tc>
        <w:tc>
          <w:tcPr>
            <w:tcW w:w="5937" w:type="dxa"/>
          </w:tcPr>
          <w:p w14:paraId="26B88B88" w14:textId="77777777" w:rsidR="00010C85" w:rsidRPr="004E77E4" w:rsidRDefault="00010C85" w:rsidP="00B85065">
            <w:pPr>
              <w:tabs>
                <w:tab w:val="left" w:pos="5400"/>
              </w:tabs>
              <w:rPr>
                <w:rFonts w:ascii="Times New Roman" w:hAnsi="Times New Roman" w:cs="Times New Roman"/>
                <w:color w:val="000000"/>
                <w:sz w:val="20"/>
              </w:rPr>
            </w:pPr>
            <w:r w:rsidRPr="004E77E4">
              <w:rPr>
                <w:rFonts w:ascii="Times New Roman" w:hAnsi="Times New Roman" w:cs="Times New Roman"/>
                <w:color w:val="000000"/>
                <w:sz w:val="20"/>
              </w:rPr>
              <w:t>Since it was a retrospective cohort study, we didn’t address potential sources of bias</w:t>
            </w:r>
          </w:p>
        </w:tc>
      </w:tr>
      <w:tr w:rsidR="00010C85" w:rsidRPr="004E77E4" w14:paraId="7123FCAF" w14:textId="77777777" w:rsidTr="00122A77">
        <w:tc>
          <w:tcPr>
            <w:tcW w:w="1701" w:type="dxa"/>
          </w:tcPr>
          <w:p w14:paraId="3AE2A8F0" w14:textId="77777777" w:rsidR="00010C85" w:rsidRPr="004E77E4" w:rsidRDefault="00010C85" w:rsidP="00B85065">
            <w:pPr>
              <w:tabs>
                <w:tab w:val="left" w:pos="5400"/>
              </w:tabs>
              <w:rPr>
                <w:rFonts w:ascii="Times New Roman" w:hAnsi="Times New Roman" w:cs="Times New Roman"/>
                <w:bCs/>
                <w:sz w:val="20"/>
              </w:rPr>
            </w:pPr>
            <w:bookmarkStart w:id="36" w:name="bold21" w:colFirst="0" w:colLast="0"/>
            <w:bookmarkStart w:id="37" w:name="italic21" w:colFirst="0" w:colLast="0"/>
            <w:bookmarkEnd w:id="34"/>
            <w:bookmarkEnd w:id="35"/>
            <w:r w:rsidRPr="004E77E4">
              <w:rPr>
                <w:rFonts w:ascii="Times New Roman" w:hAnsi="Times New Roman" w:cs="Times New Roman"/>
                <w:bCs/>
                <w:sz w:val="20"/>
              </w:rPr>
              <w:t>Study size</w:t>
            </w:r>
          </w:p>
        </w:tc>
        <w:tc>
          <w:tcPr>
            <w:tcW w:w="668" w:type="dxa"/>
          </w:tcPr>
          <w:p w14:paraId="2477C59F" w14:textId="77777777" w:rsidR="00010C85" w:rsidRPr="004E77E4" w:rsidRDefault="00010C85" w:rsidP="00B85065">
            <w:pPr>
              <w:tabs>
                <w:tab w:val="left" w:pos="5400"/>
              </w:tabs>
              <w:jc w:val="center"/>
              <w:rPr>
                <w:rFonts w:ascii="Times New Roman" w:hAnsi="Times New Roman" w:cs="Times New Roman"/>
                <w:sz w:val="20"/>
              </w:rPr>
            </w:pPr>
            <w:r w:rsidRPr="004E77E4">
              <w:rPr>
                <w:rFonts w:ascii="Times New Roman" w:hAnsi="Times New Roman" w:cs="Times New Roman"/>
                <w:sz w:val="20"/>
              </w:rPr>
              <w:t>10</w:t>
            </w:r>
          </w:p>
        </w:tc>
        <w:tc>
          <w:tcPr>
            <w:tcW w:w="5937" w:type="dxa"/>
          </w:tcPr>
          <w:p w14:paraId="21E534B6" w14:textId="77777777" w:rsidR="00010C85" w:rsidRPr="004E77E4" w:rsidRDefault="00010C85" w:rsidP="00B85065">
            <w:pPr>
              <w:tabs>
                <w:tab w:val="left" w:pos="5400"/>
              </w:tabs>
              <w:rPr>
                <w:rFonts w:ascii="Times New Roman" w:eastAsia="宋体" w:hAnsi="Times New Roman" w:cs="Times New Roman"/>
                <w:sz w:val="20"/>
              </w:rPr>
            </w:pPr>
            <w:r w:rsidRPr="004E77E4">
              <w:rPr>
                <w:rFonts w:ascii="Times New Roman" w:hAnsi="Times New Roman" w:cs="Times New Roman"/>
                <w:sz w:val="20"/>
              </w:rPr>
              <w:t>All patients who met the included criteria were included in the study.</w:t>
            </w:r>
          </w:p>
        </w:tc>
      </w:tr>
      <w:tr w:rsidR="00010C85" w:rsidRPr="004E77E4" w14:paraId="58C7EBD0" w14:textId="77777777" w:rsidTr="00122A77">
        <w:tc>
          <w:tcPr>
            <w:tcW w:w="1701" w:type="dxa"/>
          </w:tcPr>
          <w:p w14:paraId="0CA1CC39" w14:textId="77777777" w:rsidR="00010C85" w:rsidRPr="004E77E4" w:rsidRDefault="00010C85" w:rsidP="00B85065">
            <w:pPr>
              <w:tabs>
                <w:tab w:val="left" w:pos="5400"/>
              </w:tabs>
              <w:rPr>
                <w:rFonts w:ascii="Times New Roman" w:hAnsi="Times New Roman" w:cs="Times New Roman"/>
                <w:bCs/>
                <w:sz w:val="20"/>
              </w:rPr>
            </w:pPr>
            <w:bookmarkStart w:id="38" w:name="bold22"/>
            <w:bookmarkStart w:id="39" w:name="italic22"/>
            <w:bookmarkEnd w:id="36"/>
            <w:bookmarkEnd w:id="37"/>
            <w:r w:rsidRPr="004E77E4">
              <w:rPr>
                <w:rFonts w:ascii="Times New Roman" w:hAnsi="Times New Roman" w:cs="Times New Roman"/>
                <w:bCs/>
                <w:sz w:val="20"/>
              </w:rPr>
              <w:t>Quantitative</w:t>
            </w:r>
            <w:bookmarkStart w:id="40" w:name="bold23"/>
            <w:bookmarkStart w:id="41" w:name="italic23"/>
            <w:bookmarkEnd w:id="38"/>
            <w:bookmarkEnd w:id="39"/>
            <w:r w:rsidRPr="004E77E4">
              <w:rPr>
                <w:rFonts w:ascii="Times New Roman" w:hAnsi="Times New Roman" w:cs="Times New Roman"/>
                <w:bCs/>
                <w:sz w:val="20"/>
              </w:rPr>
              <w:t xml:space="preserve"> variables</w:t>
            </w:r>
            <w:bookmarkEnd w:id="40"/>
            <w:bookmarkEnd w:id="41"/>
          </w:p>
        </w:tc>
        <w:tc>
          <w:tcPr>
            <w:tcW w:w="668" w:type="dxa"/>
          </w:tcPr>
          <w:p w14:paraId="362469EB" w14:textId="77777777" w:rsidR="00010C85" w:rsidRPr="004E77E4" w:rsidRDefault="00010C85" w:rsidP="00B85065">
            <w:pPr>
              <w:tabs>
                <w:tab w:val="left" w:pos="5400"/>
              </w:tabs>
              <w:jc w:val="center"/>
              <w:rPr>
                <w:rFonts w:ascii="Times New Roman" w:hAnsi="Times New Roman" w:cs="Times New Roman"/>
                <w:sz w:val="20"/>
              </w:rPr>
            </w:pPr>
            <w:r w:rsidRPr="004E77E4">
              <w:rPr>
                <w:rFonts w:ascii="Times New Roman" w:hAnsi="Times New Roman" w:cs="Times New Roman"/>
                <w:sz w:val="20"/>
              </w:rPr>
              <w:t>11</w:t>
            </w:r>
          </w:p>
        </w:tc>
        <w:tc>
          <w:tcPr>
            <w:tcW w:w="5937" w:type="dxa"/>
          </w:tcPr>
          <w:p w14:paraId="2E003397" w14:textId="77777777" w:rsidR="00010C85" w:rsidRPr="004E77E4" w:rsidRDefault="00010C85" w:rsidP="00B85065">
            <w:pPr>
              <w:tabs>
                <w:tab w:val="left" w:pos="5400"/>
              </w:tabs>
              <w:rPr>
                <w:rFonts w:ascii="Times New Roman" w:hAnsi="Times New Roman" w:cs="Times New Roman"/>
                <w:sz w:val="20"/>
              </w:rPr>
            </w:pPr>
            <w:r w:rsidRPr="004E77E4">
              <w:rPr>
                <w:rFonts w:ascii="Times New Roman" w:hAnsi="Times New Roman" w:cs="Times New Roman"/>
                <w:color w:val="000000"/>
                <w:sz w:val="20"/>
                <w:szCs w:val="22"/>
              </w:rPr>
              <w:t>The patients’ numbers and percentages were calculated for categorized data. Continuous data were presented as means (SDs) or medians (</w:t>
            </w:r>
            <w:bookmarkStart w:id="42" w:name="OLE_LINK1"/>
            <w:r w:rsidRPr="004E77E4">
              <w:rPr>
                <w:rFonts w:ascii="Times New Roman" w:hAnsi="Times New Roman" w:cs="Times New Roman"/>
                <w:color w:val="000000"/>
                <w:sz w:val="20"/>
                <w:szCs w:val="22"/>
              </w:rPr>
              <w:t>quantiles</w:t>
            </w:r>
            <w:bookmarkEnd w:id="42"/>
            <w:r w:rsidRPr="004E77E4">
              <w:rPr>
                <w:rFonts w:ascii="Times New Roman" w:hAnsi="Times New Roman" w:cs="Times New Roman"/>
                <w:color w:val="000000"/>
                <w:sz w:val="20"/>
                <w:szCs w:val="22"/>
              </w:rPr>
              <w:t>).</w:t>
            </w:r>
          </w:p>
        </w:tc>
      </w:tr>
      <w:tr w:rsidR="00010C85" w:rsidRPr="004E77E4" w14:paraId="4416A745" w14:textId="77777777" w:rsidTr="00122A77">
        <w:tc>
          <w:tcPr>
            <w:tcW w:w="1701" w:type="dxa"/>
            <w:vMerge w:val="restart"/>
          </w:tcPr>
          <w:p w14:paraId="08AE811A" w14:textId="77777777" w:rsidR="00010C85" w:rsidRPr="004E77E4" w:rsidRDefault="00010C85" w:rsidP="00B85065">
            <w:pPr>
              <w:tabs>
                <w:tab w:val="left" w:pos="5400"/>
              </w:tabs>
              <w:rPr>
                <w:rFonts w:ascii="Times New Roman" w:hAnsi="Times New Roman" w:cs="Times New Roman"/>
                <w:sz w:val="20"/>
              </w:rPr>
            </w:pPr>
            <w:bookmarkStart w:id="43" w:name="italic24"/>
            <w:r w:rsidRPr="004E77E4">
              <w:rPr>
                <w:rFonts w:ascii="Times New Roman" w:hAnsi="Times New Roman" w:cs="Times New Roman"/>
                <w:sz w:val="20"/>
              </w:rPr>
              <w:t>Statistical</w:t>
            </w:r>
            <w:bookmarkStart w:id="44" w:name="italic25"/>
            <w:bookmarkEnd w:id="43"/>
            <w:r w:rsidRPr="004E77E4">
              <w:rPr>
                <w:rFonts w:ascii="Times New Roman" w:hAnsi="Times New Roman" w:cs="Times New Roman"/>
                <w:sz w:val="20"/>
              </w:rPr>
              <w:t xml:space="preserve"> methods</w:t>
            </w:r>
            <w:bookmarkEnd w:id="44"/>
          </w:p>
        </w:tc>
        <w:tc>
          <w:tcPr>
            <w:tcW w:w="668" w:type="dxa"/>
            <w:vMerge w:val="restart"/>
          </w:tcPr>
          <w:p w14:paraId="299B838F" w14:textId="77777777" w:rsidR="00010C85" w:rsidRPr="004E77E4" w:rsidRDefault="00010C85" w:rsidP="00B85065">
            <w:pPr>
              <w:tabs>
                <w:tab w:val="left" w:pos="5400"/>
              </w:tabs>
              <w:jc w:val="center"/>
              <w:rPr>
                <w:rFonts w:ascii="Times New Roman" w:hAnsi="Times New Roman" w:cs="Times New Roman"/>
                <w:sz w:val="20"/>
              </w:rPr>
            </w:pPr>
            <w:r w:rsidRPr="004E77E4">
              <w:rPr>
                <w:rFonts w:ascii="Times New Roman" w:hAnsi="Times New Roman" w:cs="Times New Roman"/>
                <w:sz w:val="20"/>
              </w:rPr>
              <w:t>12</w:t>
            </w:r>
          </w:p>
        </w:tc>
        <w:tc>
          <w:tcPr>
            <w:tcW w:w="5937" w:type="dxa"/>
          </w:tcPr>
          <w:p w14:paraId="4E12D8DE" w14:textId="77777777" w:rsidR="00010C85" w:rsidRPr="004E77E4" w:rsidRDefault="00010C85" w:rsidP="00B85065">
            <w:pPr>
              <w:tabs>
                <w:tab w:val="left" w:pos="5400"/>
              </w:tabs>
              <w:rPr>
                <w:rFonts w:ascii="Times New Roman" w:hAnsi="Times New Roman" w:cs="Times New Roman"/>
                <w:sz w:val="20"/>
              </w:rPr>
            </w:pPr>
            <w:r w:rsidRPr="004E77E4">
              <w:rPr>
                <w:rFonts w:ascii="Times New Roman" w:hAnsi="Times New Roman" w:cs="Times New Roman"/>
                <w:sz w:val="20"/>
              </w:rPr>
              <w:t>(</w:t>
            </w:r>
            <w:r w:rsidRPr="004E77E4">
              <w:rPr>
                <w:rFonts w:ascii="Times New Roman" w:hAnsi="Times New Roman" w:cs="Times New Roman"/>
                <w:i/>
                <w:sz w:val="20"/>
              </w:rPr>
              <w:t>a</w:t>
            </w:r>
            <w:r w:rsidRPr="004E77E4">
              <w:rPr>
                <w:rFonts w:ascii="Times New Roman" w:hAnsi="Times New Roman" w:cs="Times New Roman"/>
                <w:sz w:val="20"/>
              </w:rPr>
              <w:t xml:space="preserve">) </w:t>
            </w:r>
            <w:r w:rsidRPr="004E77E4">
              <w:rPr>
                <w:rFonts w:ascii="Times New Roman" w:hAnsi="Times New Roman" w:cs="Times New Roman"/>
                <w:sz w:val="20"/>
                <w:szCs w:val="22"/>
              </w:rPr>
              <w:t xml:space="preserve">The comparisons of clinical characteristics between different cohorts were conducted using the Pearson chi-square test or </w:t>
            </w:r>
            <w:proofErr w:type="spellStart"/>
            <w:r w:rsidRPr="004E77E4">
              <w:rPr>
                <w:rFonts w:ascii="Times New Roman" w:hAnsi="Times New Roman" w:cs="Times New Roman"/>
                <w:sz w:val="20"/>
                <w:szCs w:val="22"/>
              </w:rPr>
              <w:t>McNemar</w:t>
            </w:r>
            <w:proofErr w:type="spellEnd"/>
            <w:r w:rsidRPr="004E77E4">
              <w:rPr>
                <w:rFonts w:ascii="Times New Roman" w:hAnsi="Times New Roman" w:cs="Times New Roman"/>
                <w:sz w:val="20"/>
                <w:szCs w:val="22"/>
              </w:rPr>
              <w:t xml:space="preserve"> test for categorized data, t-test or analysis of variance for continuous data, and Mann-Whitney U test or Wilcoxon's sign rank test for ordinal data. Logistic regression analysis was employed to analyze the risk factors of lymph node metastasis. Logistic and linear regression analyses were also adopted in evaluating the correlation between admission date interval and pathological characteristics.</w:t>
            </w:r>
          </w:p>
        </w:tc>
      </w:tr>
      <w:tr w:rsidR="00010C85" w:rsidRPr="004E77E4" w14:paraId="602DE867" w14:textId="77777777" w:rsidTr="00122A77">
        <w:tc>
          <w:tcPr>
            <w:tcW w:w="1701" w:type="dxa"/>
            <w:vMerge/>
          </w:tcPr>
          <w:p w14:paraId="341BEE1D" w14:textId="77777777" w:rsidR="00010C85" w:rsidRPr="004E77E4" w:rsidRDefault="00010C85" w:rsidP="00B85065">
            <w:pPr>
              <w:tabs>
                <w:tab w:val="left" w:pos="5400"/>
              </w:tabs>
              <w:rPr>
                <w:rFonts w:ascii="Times New Roman" w:hAnsi="Times New Roman" w:cs="Times New Roman"/>
                <w:bCs/>
                <w:sz w:val="20"/>
              </w:rPr>
            </w:pPr>
            <w:bookmarkStart w:id="45" w:name="bold24" w:colFirst="0" w:colLast="0"/>
            <w:bookmarkStart w:id="46" w:name="italic26" w:colFirst="0" w:colLast="0"/>
          </w:p>
        </w:tc>
        <w:tc>
          <w:tcPr>
            <w:tcW w:w="668" w:type="dxa"/>
            <w:vMerge/>
          </w:tcPr>
          <w:p w14:paraId="2E8AA587" w14:textId="77777777" w:rsidR="00010C85" w:rsidRPr="004E77E4" w:rsidRDefault="00010C85" w:rsidP="00B85065">
            <w:pPr>
              <w:tabs>
                <w:tab w:val="left" w:pos="5400"/>
              </w:tabs>
              <w:jc w:val="center"/>
              <w:rPr>
                <w:rFonts w:ascii="Times New Roman" w:hAnsi="Times New Roman" w:cs="Times New Roman"/>
                <w:sz w:val="20"/>
              </w:rPr>
            </w:pPr>
          </w:p>
        </w:tc>
        <w:tc>
          <w:tcPr>
            <w:tcW w:w="5937" w:type="dxa"/>
          </w:tcPr>
          <w:p w14:paraId="17FD0177" w14:textId="77777777" w:rsidR="00010C85" w:rsidRPr="004E77E4" w:rsidRDefault="00010C85" w:rsidP="00B85065">
            <w:pPr>
              <w:tabs>
                <w:tab w:val="left" w:pos="5400"/>
              </w:tabs>
              <w:rPr>
                <w:rFonts w:ascii="Times New Roman" w:eastAsia="宋体" w:hAnsi="Times New Roman" w:cs="Times New Roman"/>
                <w:sz w:val="20"/>
              </w:rPr>
            </w:pPr>
            <w:r w:rsidRPr="004E77E4">
              <w:rPr>
                <w:rFonts w:ascii="Times New Roman" w:hAnsi="Times New Roman" w:cs="Times New Roman"/>
                <w:sz w:val="20"/>
              </w:rPr>
              <w:t>(</w:t>
            </w:r>
            <w:r w:rsidRPr="004E77E4">
              <w:rPr>
                <w:rFonts w:ascii="Times New Roman" w:hAnsi="Times New Roman" w:cs="Times New Roman"/>
                <w:i/>
                <w:sz w:val="20"/>
              </w:rPr>
              <w:t>b</w:t>
            </w:r>
            <w:r w:rsidRPr="004E77E4">
              <w:rPr>
                <w:rFonts w:ascii="Times New Roman" w:hAnsi="Times New Roman" w:cs="Times New Roman"/>
                <w:sz w:val="20"/>
              </w:rPr>
              <w:t>) There were no subgroup analyses.</w:t>
            </w:r>
          </w:p>
        </w:tc>
      </w:tr>
      <w:tr w:rsidR="00010C85" w:rsidRPr="004E77E4" w14:paraId="14F6F3C1" w14:textId="77777777" w:rsidTr="00122A77">
        <w:tc>
          <w:tcPr>
            <w:tcW w:w="1701" w:type="dxa"/>
            <w:vMerge/>
          </w:tcPr>
          <w:p w14:paraId="5C399DC5" w14:textId="77777777" w:rsidR="00010C85" w:rsidRPr="004E77E4" w:rsidRDefault="00010C85" w:rsidP="00B85065">
            <w:pPr>
              <w:tabs>
                <w:tab w:val="left" w:pos="5400"/>
              </w:tabs>
              <w:rPr>
                <w:rFonts w:ascii="Times New Roman" w:hAnsi="Times New Roman" w:cs="Times New Roman"/>
                <w:bCs/>
                <w:sz w:val="20"/>
              </w:rPr>
            </w:pPr>
            <w:bookmarkStart w:id="47" w:name="bold25" w:colFirst="0" w:colLast="0"/>
            <w:bookmarkStart w:id="48" w:name="italic27" w:colFirst="0" w:colLast="0"/>
            <w:bookmarkEnd w:id="45"/>
            <w:bookmarkEnd w:id="46"/>
          </w:p>
        </w:tc>
        <w:tc>
          <w:tcPr>
            <w:tcW w:w="668" w:type="dxa"/>
            <w:vMerge/>
          </w:tcPr>
          <w:p w14:paraId="29666D0D" w14:textId="77777777" w:rsidR="00010C85" w:rsidRPr="004E77E4" w:rsidRDefault="00010C85" w:rsidP="00B85065">
            <w:pPr>
              <w:tabs>
                <w:tab w:val="left" w:pos="5400"/>
              </w:tabs>
              <w:jc w:val="center"/>
              <w:rPr>
                <w:rFonts w:ascii="Times New Roman" w:hAnsi="Times New Roman" w:cs="Times New Roman"/>
                <w:sz w:val="20"/>
              </w:rPr>
            </w:pPr>
          </w:p>
        </w:tc>
        <w:tc>
          <w:tcPr>
            <w:tcW w:w="5937" w:type="dxa"/>
          </w:tcPr>
          <w:p w14:paraId="5972676F" w14:textId="77777777" w:rsidR="00010C85" w:rsidRPr="004E77E4" w:rsidRDefault="00010C85" w:rsidP="00B85065">
            <w:pPr>
              <w:tabs>
                <w:tab w:val="left" w:pos="5400"/>
              </w:tabs>
              <w:rPr>
                <w:rFonts w:ascii="Times New Roman" w:eastAsia="宋体" w:hAnsi="Times New Roman" w:cs="Times New Roman"/>
                <w:sz w:val="20"/>
              </w:rPr>
            </w:pPr>
            <w:r w:rsidRPr="004E77E4">
              <w:rPr>
                <w:rFonts w:ascii="Times New Roman" w:hAnsi="Times New Roman" w:cs="Times New Roman"/>
                <w:sz w:val="20"/>
              </w:rPr>
              <w:t>(</w:t>
            </w:r>
            <w:r w:rsidRPr="004E77E4">
              <w:rPr>
                <w:rFonts w:ascii="Times New Roman" w:hAnsi="Times New Roman" w:cs="Times New Roman"/>
                <w:i/>
                <w:sz w:val="20"/>
              </w:rPr>
              <w:t>c</w:t>
            </w:r>
            <w:r w:rsidRPr="004E77E4">
              <w:rPr>
                <w:rFonts w:ascii="Times New Roman" w:hAnsi="Times New Roman" w:cs="Times New Roman"/>
                <w:sz w:val="20"/>
              </w:rPr>
              <w:t>) Missing data were removed from analysis.</w:t>
            </w:r>
          </w:p>
        </w:tc>
      </w:tr>
      <w:tr w:rsidR="00010C85" w:rsidRPr="004E77E4" w14:paraId="58B643FA" w14:textId="77777777" w:rsidTr="00122A77">
        <w:tc>
          <w:tcPr>
            <w:tcW w:w="1701" w:type="dxa"/>
            <w:vMerge/>
          </w:tcPr>
          <w:p w14:paraId="60F1F234" w14:textId="77777777" w:rsidR="00010C85" w:rsidRPr="004E77E4" w:rsidRDefault="00010C85" w:rsidP="00B85065">
            <w:pPr>
              <w:tabs>
                <w:tab w:val="left" w:pos="5400"/>
              </w:tabs>
              <w:rPr>
                <w:rFonts w:ascii="Times New Roman" w:hAnsi="Times New Roman" w:cs="Times New Roman"/>
                <w:bCs/>
                <w:sz w:val="20"/>
              </w:rPr>
            </w:pPr>
            <w:bookmarkStart w:id="49" w:name="bold26" w:colFirst="0" w:colLast="0"/>
            <w:bookmarkStart w:id="50" w:name="italic28" w:colFirst="0" w:colLast="0"/>
            <w:bookmarkEnd w:id="47"/>
            <w:bookmarkEnd w:id="48"/>
          </w:p>
        </w:tc>
        <w:tc>
          <w:tcPr>
            <w:tcW w:w="668" w:type="dxa"/>
            <w:vMerge/>
          </w:tcPr>
          <w:p w14:paraId="3CE58C7B" w14:textId="77777777" w:rsidR="00010C85" w:rsidRPr="004E77E4" w:rsidRDefault="00010C85" w:rsidP="00B85065">
            <w:pPr>
              <w:tabs>
                <w:tab w:val="left" w:pos="5400"/>
              </w:tabs>
              <w:jc w:val="center"/>
              <w:rPr>
                <w:rFonts w:ascii="Times New Roman" w:hAnsi="Times New Roman" w:cs="Times New Roman"/>
                <w:sz w:val="20"/>
              </w:rPr>
            </w:pPr>
          </w:p>
        </w:tc>
        <w:tc>
          <w:tcPr>
            <w:tcW w:w="5937" w:type="dxa"/>
          </w:tcPr>
          <w:p w14:paraId="4D4B317C" w14:textId="77777777" w:rsidR="00010C85" w:rsidRPr="004E77E4" w:rsidRDefault="00010C85" w:rsidP="00B85065">
            <w:pPr>
              <w:tabs>
                <w:tab w:val="left" w:pos="5400"/>
              </w:tabs>
              <w:rPr>
                <w:rFonts w:ascii="Times New Roman" w:eastAsia="宋体" w:hAnsi="Times New Roman" w:cs="Times New Roman"/>
                <w:sz w:val="20"/>
              </w:rPr>
            </w:pPr>
            <w:r w:rsidRPr="004E77E4">
              <w:rPr>
                <w:rFonts w:ascii="Times New Roman" w:hAnsi="Times New Roman" w:cs="Times New Roman"/>
                <w:sz w:val="20"/>
              </w:rPr>
              <w:t>(</w:t>
            </w:r>
            <w:r w:rsidRPr="004E77E4">
              <w:rPr>
                <w:rFonts w:ascii="Times New Roman" w:hAnsi="Times New Roman" w:cs="Times New Roman"/>
                <w:i/>
                <w:sz w:val="20"/>
              </w:rPr>
              <w:t>d</w:t>
            </w:r>
            <w:r w:rsidRPr="004E77E4">
              <w:rPr>
                <w:rFonts w:ascii="Times New Roman" w:hAnsi="Times New Roman" w:cs="Times New Roman"/>
                <w:sz w:val="20"/>
              </w:rPr>
              <w:t>) Not applicable.</w:t>
            </w:r>
          </w:p>
        </w:tc>
      </w:tr>
      <w:tr w:rsidR="00010C85" w:rsidRPr="004E77E4" w14:paraId="60EE63DF" w14:textId="77777777" w:rsidTr="00122A77">
        <w:tc>
          <w:tcPr>
            <w:tcW w:w="1701" w:type="dxa"/>
            <w:vMerge/>
          </w:tcPr>
          <w:p w14:paraId="635AB72B" w14:textId="77777777" w:rsidR="00010C85" w:rsidRPr="004E77E4" w:rsidRDefault="00010C85" w:rsidP="00B85065">
            <w:pPr>
              <w:tabs>
                <w:tab w:val="left" w:pos="5400"/>
              </w:tabs>
              <w:rPr>
                <w:rFonts w:ascii="Times New Roman" w:hAnsi="Times New Roman" w:cs="Times New Roman"/>
                <w:bCs/>
                <w:sz w:val="20"/>
              </w:rPr>
            </w:pPr>
            <w:bookmarkStart w:id="51" w:name="bold27" w:colFirst="0" w:colLast="0"/>
            <w:bookmarkStart w:id="52" w:name="italic29" w:colFirst="0" w:colLast="0"/>
            <w:bookmarkEnd w:id="49"/>
            <w:bookmarkEnd w:id="50"/>
          </w:p>
        </w:tc>
        <w:tc>
          <w:tcPr>
            <w:tcW w:w="668" w:type="dxa"/>
            <w:vMerge/>
          </w:tcPr>
          <w:p w14:paraId="2A31D54C" w14:textId="77777777" w:rsidR="00010C85" w:rsidRPr="004E77E4" w:rsidRDefault="00010C85" w:rsidP="00B85065">
            <w:pPr>
              <w:tabs>
                <w:tab w:val="left" w:pos="5400"/>
              </w:tabs>
              <w:jc w:val="center"/>
              <w:rPr>
                <w:rFonts w:ascii="Times New Roman" w:hAnsi="Times New Roman" w:cs="Times New Roman"/>
                <w:sz w:val="20"/>
              </w:rPr>
            </w:pPr>
          </w:p>
        </w:tc>
        <w:tc>
          <w:tcPr>
            <w:tcW w:w="5937" w:type="dxa"/>
          </w:tcPr>
          <w:p w14:paraId="54D094EE" w14:textId="77777777" w:rsidR="00010C85" w:rsidRPr="004E77E4" w:rsidRDefault="00010C85" w:rsidP="00B85065">
            <w:pPr>
              <w:tabs>
                <w:tab w:val="left" w:pos="5400"/>
              </w:tabs>
              <w:rPr>
                <w:rFonts w:ascii="Times New Roman" w:hAnsi="Times New Roman" w:cs="Times New Roman"/>
                <w:sz w:val="20"/>
              </w:rPr>
            </w:pPr>
            <w:r w:rsidRPr="004E77E4">
              <w:rPr>
                <w:rFonts w:ascii="Times New Roman" w:hAnsi="Times New Roman" w:cs="Times New Roman"/>
                <w:sz w:val="20"/>
              </w:rPr>
              <w:t>(</w:t>
            </w:r>
            <w:r w:rsidRPr="004E77E4">
              <w:rPr>
                <w:rFonts w:ascii="Times New Roman" w:hAnsi="Times New Roman" w:cs="Times New Roman"/>
                <w:i/>
                <w:sz w:val="20"/>
                <w:u w:val="single"/>
              </w:rPr>
              <w:t>e</w:t>
            </w:r>
            <w:r w:rsidRPr="004E77E4">
              <w:rPr>
                <w:rFonts w:ascii="Times New Roman" w:hAnsi="Times New Roman" w:cs="Times New Roman"/>
                <w:sz w:val="20"/>
              </w:rPr>
              <w:t xml:space="preserve">) There </w:t>
            </w:r>
            <w:proofErr w:type="gramStart"/>
            <w:r w:rsidRPr="004E77E4">
              <w:rPr>
                <w:rFonts w:ascii="Times New Roman" w:hAnsi="Times New Roman" w:cs="Times New Roman"/>
                <w:sz w:val="20"/>
              </w:rPr>
              <w:t>was</w:t>
            </w:r>
            <w:proofErr w:type="gramEnd"/>
            <w:r w:rsidRPr="004E77E4">
              <w:rPr>
                <w:rFonts w:ascii="Times New Roman" w:hAnsi="Times New Roman" w:cs="Times New Roman"/>
                <w:sz w:val="20"/>
              </w:rPr>
              <w:t xml:space="preserve"> no sensitivity analyses</w:t>
            </w:r>
          </w:p>
        </w:tc>
      </w:tr>
      <w:tr w:rsidR="00010C85" w:rsidRPr="004E77E4" w14:paraId="53F76218" w14:textId="77777777" w:rsidTr="00122A77">
        <w:tc>
          <w:tcPr>
            <w:tcW w:w="8306" w:type="dxa"/>
            <w:gridSpan w:val="3"/>
          </w:tcPr>
          <w:p w14:paraId="347A540E" w14:textId="77777777" w:rsidR="00010C85" w:rsidRPr="004E77E4" w:rsidRDefault="00010C85" w:rsidP="00B85065">
            <w:pPr>
              <w:pStyle w:val="TableSubHead"/>
              <w:tabs>
                <w:tab w:val="left" w:pos="5400"/>
              </w:tabs>
              <w:rPr>
                <w:rFonts w:ascii="Times New Roman" w:hAnsi="Times New Roman"/>
                <w:sz w:val="20"/>
              </w:rPr>
            </w:pPr>
            <w:bookmarkStart w:id="53" w:name="bold28"/>
            <w:bookmarkStart w:id="54" w:name="italic30"/>
            <w:bookmarkEnd w:id="51"/>
            <w:bookmarkEnd w:id="52"/>
            <w:r w:rsidRPr="004E77E4">
              <w:rPr>
                <w:rFonts w:ascii="Times New Roman" w:hAnsi="Times New Roman"/>
                <w:sz w:val="20"/>
              </w:rPr>
              <w:t>Results</w:t>
            </w:r>
            <w:bookmarkEnd w:id="53"/>
            <w:bookmarkEnd w:id="54"/>
          </w:p>
        </w:tc>
      </w:tr>
      <w:tr w:rsidR="00010C85" w:rsidRPr="004E77E4" w14:paraId="17ABE09C" w14:textId="77777777" w:rsidTr="00122A77">
        <w:trPr>
          <w:trHeight w:val="1470"/>
        </w:trPr>
        <w:tc>
          <w:tcPr>
            <w:tcW w:w="1701" w:type="dxa"/>
          </w:tcPr>
          <w:p w14:paraId="547B17B9" w14:textId="77777777" w:rsidR="00010C85" w:rsidRPr="004E77E4" w:rsidRDefault="00010C85" w:rsidP="00B85065">
            <w:pPr>
              <w:tabs>
                <w:tab w:val="left" w:pos="5400"/>
              </w:tabs>
              <w:rPr>
                <w:rFonts w:ascii="Times New Roman" w:hAnsi="Times New Roman" w:cs="Times New Roman"/>
                <w:bCs/>
                <w:sz w:val="20"/>
              </w:rPr>
            </w:pPr>
            <w:bookmarkStart w:id="55" w:name="bold29"/>
            <w:bookmarkStart w:id="56" w:name="italic31"/>
            <w:r w:rsidRPr="004E77E4">
              <w:rPr>
                <w:rFonts w:ascii="Times New Roman" w:hAnsi="Times New Roman" w:cs="Times New Roman"/>
                <w:bCs/>
                <w:sz w:val="20"/>
              </w:rPr>
              <w:lastRenderedPageBreak/>
              <w:t>Participants</w:t>
            </w:r>
            <w:bookmarkEnd w:id="55"/>
            <w:bookmarkEnd w:id="56"/>
          </w:p>
        </w:tc>
        <w:tc>
          <w:tcPr>
            <w:tcW w:w="668" w:type="dxa"/>
          </w:tcPr>
          <w:p w14:paraId="1149E85B" w14:textId="77777777" w:rsidR="00010C85" w:rsidRPr="004E77E4" w:rsidRDefault="00010C85" w:rsidP="00B85065">
            <w:pPr>
              <w:tabs>
                <w:tab w:val="left" w:pos="5400"/>
              </w:tabs>
              <w:jc w:val="center"/>
              <w:rPr>
                <w:rFonts w:ascii="Times New Roman" w:hAnsi="Times New Roman" w:cs="Times New Roman"/>
                <w:sz w:val="20"/>
              </w:rPr>
            </w:pPr>
            <w:r w:rsidRPr="004E77E4">
              <w:rPr>
                <w:rFonts w:ascii="Times New Roman" w:hAnsi="Times New Roman" w:cs="Times New Roman"/>
                <w:sz w:val="20"/>
              </w:rPr>
              <w:t>13</w:t>
            </w:r>
            <w:bookmarkStart w:id="57" w:name="bold30"/>
            <w:r w:rsidRPr="004E77E4">
              <w:rPr>
                <w:rFonts w:ascii="Times New Roman" w:hAnsi="Times New Roman" w:cs="Times New Roman"/>
                <w:bCs/>
                <w:sz w:val="20"/>
              </w:rPr>
              <w:t>*</w:t>
            </w:r>
            <w:bookmarkEnd w:id="57"/>
          </w:p>
        </w:tc>
        <w:tc>
          <w:tcPr>
            <w:tcW w:w="5937" w:type="dxa"/>
          </w:tcPr>
          <w:p w14:paraId="5B639DDC" w14:textId="623FACA9" w:rsidR="00010C85" w:rsidRPr="004E77E4" w:rsidRDefault="00010C85" w:rsidP="00B85065">
            <w:pPr>
              <w:tabs>
                <w:tab w:val="left" w:pos="5400"/>
              </w:tabs>
              <w:rPr>
                <w:rFonts w:ascii="Times New Roman" w:eastAsia="宋体" w:hAnsi="Times New Roman" w:cs="Times New Roman"/>
                <w:sz w:val="20"/>
              </w:rPr>
            </w:pPr>
            <w:r w:rsidRPr="004E77E4">
              <w:rPr>
                <w:rFonts w:ascii="Times New Roman" w:hAnsi="Times New Roman" w:cs="Times New Roman"/>
                <w:noProof/>
              </w:rPr>
              <w:drawing>
                <wp:inline distT="0" distB="0" distL="0" distR="0" wp14:anchorId="151DEDFF" wp14:editId="5C2F7697">
                  <wp:extent cx="4001917" cy="26593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5287" cy="2661620"/>
                          </a:xfrm>
                          <a:prstGeom prst="rect">
                            <a:avLst/>
                          </a:prstGeom>
                          <a:noFill/>
                          <a:ln>
                            <a:noFill/>
                          </a:ln>
                        </pic:spPr>
                      </pic:pic>
                    </a:graphicData>
                  </a:graphic>
                </wp:inline>
              </w:drawing>
            </w:r>
          </w:p>
        </w:tc>
      </w:tr>
      <w:tr w:rsidR="00010C85" w:rsidRPr="004E77E4" w14:paraId="1F87FBD5" w14:textId="77777777" w:rsidTr="00122A77">
        <w:tc>
          <w:tcPr>
            <w:tcW w:w="1701" w:type="dxa"/>
            <w:vMerge w:val="restart"/>
          </w:tcPr>
          <w:p w14:paraId="37D4726D" w14:textId="77777777" w:rsidR="00010C85" w:rsidRPr="004E77E4" w:rsidRDefault="00010C85" w:rsidP="00B85065">
            <w:pPr>
              <w:tabs>
                <w:tab w:val="left" w:pos="5400"/>
              </w:tabs>
              <w:rPr>
                <w:rFonts w:ascii="Times New Roman" w:hAnsi="Times New Roman" w:cs="Times New Roman"/>
                <w:bCs/>
                <w:sz w:val="20"/>
              </w:rPr>
            </w:pPr>
            <w:bookmarkStart w:id="58" w:name="bold33"/>
            <w:bookmarkStart w:id="59" w:name="italic34"/>
            <w:r w:rsidRPr="004E77E4">
              <w:rPr>
                <w:rFonts w:ascii="Times New Roman" w:hAnsi="Times New Roman" w:cs="Times New Roman"/>
                <w:bCs/>
                <w:sz w:val="20"/>
              </w:rPr>
              <w:t xml:space="preserve">Descriptive </w:t>
            </w:r>
            <w:bookmarkStart w:id="60" w:name="bold34"/>
            <w:bookmarkStart w:id="61" w:name="italic35"/>
            <w:bookmarkEnd w:id="58"/>
            <w:bookmarkEnd w:id="59"/>
            <w:r w:rsidRPr="004E77E4">
              <w:rPr>
                <w:rFonts w:ascii="Times New Roman" w:hAnsi="Times New Roman" w:cs="Times New Roman"/>
                <w:bCs/>
                <w:sz w:val="20"/>
              </w:rPr>
              <w:t>data</w:t>
            </w:r>
            <w:bookmarkEnd w:id="60"/>
            <w:bookmarkEnd w:id="61"/>
          </w:p>
        </w:tc>
        <w:tc>
          <w:tcPr>
            <w:tcW w:w="668" w:type="dxa"/>
            <w:vMerge w:val="restart"/>
          </w:tcPr>
          <w:p w14:paraId="6C368A73" w14:textId="77777777" w:rsidR="00010C85" w:rsidRPr="004E77E4" w:rsidRDefault="00010C85" w:rsidP="00B85065">
            <w:pPr>
              <w:tabs>
                <w:tab w:val="left" w:pos="5400"/>
              </w:tabs>
              <w:jc w:val="center"/>
              <w:rPr>
                <w:rFonts w:ascii="Times New Roman" w:hAnsi="Times New Roman" w:cs="Times New Roman"/>
                <w:sz w:val="20"/>
              </w:rPr>
            </w:pPr>
            <w:r w:rsidRPr="004E77E4">
              <w:rPr>
                <w:rFonts w:ascii="Times New Roman" w:hAnsi="Times New Roman" w:cs="Times New Roman"/>
                <w:sz w:val="20"/>
              </w:rPr>
              <w:t>14</w:t>
            </w:r>
            <w:bookmarkStart w:id="62" w:name="bold35"/>
            <w:r w:rsidRPr="004E77E4">
              <w:rPr>
                <w:rFonts w:ascii="Times New Roman" w:hAnsi="Times New Roman" w:cs="Times New Roman"/>
                <w:bCs/>
                <w:sz w:val="20"/>
              </w:rPr>
              <w:t>*</w:t>
            </w:r>
            <w:bookmarkEnd w:id="62"/>
          </w:p>
        </w:tc>
        <w:tc>
          <w:tcPr>
            <w:tcW w:w="5937" w:type="dxa"/>
          </w:tcPr>
          <w:p w14:paraId="036A493B" w14:textId="77777777" w:rsidR="00010C85" w:rsidRPr="004E77E4" w:rsidRDefault="00010C85" w:rsidP="00B85065">
            <w:pPr>
              <w:tabs>
                <w:tab w:val="left" w:pos="5400"/>
              </w:tabs>
              <w:rPr>
                <w:rFonts w:ascii="Times New Roman" w:hAnsi="Times New Roman" w:cs="Times New Roman"/>
                <w:sz w:val="20"/>
              </w:rPr>
            </w:pPr>
            <w:r w:rsidRPr="004E77E4">
              <w:rPr>
                <w:rFonts w:ascii="Times New Roman" w:hAnsi="Times New Roman" w:cs="Times New Roman"/>
                <w:sz w:val="20"/>
              </w:rPr>
              <w:t xml:space="preserve">(a) </w:t>
            </w:r>
            <w:r w:rsidRPr="004E77E4">
              <w:rPr>
                <w:rFonts w:ascii="Times New Roman" w:hAnsi="Times New Roman" w:cs="Times New Roman"/>
                <w:sz w:val="20"/>
                <w:szCs w:val="22"/>
              </w:rPr>
              <w:t>Female patients accounted for 75.5% of all in-hospital patients. The mean and median age were 45.9 and 47 respectively, with no significant difference between the pre- and post-lockdown groups. Comorbidities were more common before the pandemic (p=0.001). Hashimoto's thyroiditis was discovered in 10.0% patients with no statistical significance between the two groups (p=0.061). A percentage of 13.7% reported that at least one of their family members had had cancer or a personal history of other malignancy.</w:t>
            </w:r>
          </w:p>
        </w:tc>
      </w:tr>
      <w:tr w:rsidR="00010C85" w:rsidRPr="004E77E4" w14:paraId="760E9407" w14:textId="77777777" w:rsidTr="00122A77">
        <w:tc>
          <w:tcPr>
            <w:tcW w:w="1701" w:type="dxa"/>
            <w:vMerge/>
          </w:tcPr>
          <w:p w14:paraId="3ED4D1FA" w14:textId="77777777" w:rsidR="00010C85" w:rsidRPr="004E77E4" w:rsidRDefault="00010C85" w:rsidP="00B85065">
            <w:pPr>
              <w:tabs>
                <w:tab w:val="left" w:pos="5400"/>
              </w:tabs>
              <w:rPr>
                <w:rFonts w:ascii="Times New Roman" w:hAnsi="Times New Roman" w:cs="Times New Roman"/>
                <w:bCs/>
                <w:sz w:val="20"/>
              </w:rPr>
            </w:pPr>
            <w:bookmarkStart w:id="63" w:name="bold36" w:colFirst="0" w:colLast="0"/>
            <w:bookmarkStart w:id="64" w:name="italic36" w:colFirst="0" w:colLast="0"/>
          </w:p>
        </w:tc>
        <w:tc>
          <w:tcPr>
            <w:tcW w:w="668" w:type="dxa"/>
            <w:vMerge/>
          </w:tcPr>
          <w:p w14:paraId="0588351F" w14:textId="77777777" w:rsidR="00010C85" w:rsidRPr="004E77E4" w:rsidRDefault="00010C85" w:rsidP="00B85065">
            <w:pPr>
              <w:tabs>
                <w:tab w:val="left" w:pos="5400"/>
              </w:tabs>
              <w:jc w:val="center"/>
              <w:rPr>
                <w:rFonts w:ascii="Times New Roman" w:hAnsi="Times New Roman" w:cs="Times New Roman"/>
                <w:sz w:val="20"/>
              </w:rPr>
            </w:pPr>
          </w:p>
        </w:tc>
        <w:tc>
          <w:tcPr>
            <w:tcW w:w="5937" w:type="dxa"/>
          </w:tcPr>
          <w:p w14:paraId="556A9CCF" w14:textId="77777777" w:rsidR="00010C85" w:rsidRPr="004E77E4" w:rsidRDefault="00010C85" w:rsidP="00B85065">
            <w:pPr>
              <w:tabs>
                <w:tab w:val="left" w:pos="5400"/>
              </w:tabs>
              <w:rPr>
                <w:rFonts w:ascii="Times New Roman" w:hAnsi="Times New Roman" w:cs="Times New Roman"/>
                <w:sz w:val="20"/>
              </w:rPr>
            </w:pPr>
            <w:r w:rsidRPr="004E77E4">
              <w:rPr>
                <w:rFonts w:ascii="Times New Roman" w:hAnsi="Times New Roman" w:cs="Times New Roman"/>
                <w:sz w:val="20"/>
              </w:rPr>
              <w:t>(b) 2016 patients without central lymph node dissection and 2957 without lateral lymph node dissection.</w:t>
            </w:r>
          </w:p>
        </w:tc>
      </w:tr>
      <w:tr w:rsidR="00010C85" w:rsidRPr="004E77E4" w14:paraId="2A569FED" w14:textId="77777777" w:rsidTr="00122A77">
        <w:tc>
          <w:tcPr>
            <w:tcW w:w="1701" w:type="dxa"/>
            <w:vMerge/>
          </w:tcPr>
          <w:p w14:paraId="2851C0CA" w14:textId="77777777" w:rsidR="00010C85" w:rsidRPr="004E77E4" w:rsidRDefault="00010C85" w:rsidP="00B85065">
            <w:pPr>
              <w:tabs>
                <w:tab w:val="left" w:pos="5400"/>
              </w:tabs>
              <w:rPr>
                <w:rFonts w:ascii="Times New Roman" w:hAnsi="Times New Roman" w:cs="Times New Roman"/>
                <w:bCs/>
                <w:sz w:val="20"/>
              </w:rPr>
            </w:pPr>
            <w:bookmarkStart w:id="65" w:name="bold37" w:colFirst="0" w:colLast="0"/>
            <w:bookmarkStart w:id="66" w:name="italic37" w:colFirst="0" w:colLast="0"/>
            <w:bookmarkEnd w:id="63"/>
            <w:bookmarkEnd w:id="64"/>
          </w:p>
        </w:tc>
        <w:tc>
          <w:tcPr>
            <w:tcW w:w="668" w:type="dxa"/>
            <w:vMerge/>
          </w:tcPr>
          <w:p w14:paraId="635DBCC1" w14:textId="77777777" w:rsidR="00010C85" w:rsidRPr="004E77E4" w:rsidRDefault="00010C85" w:rsidP="00B85065">
            <w:pPr>
              <w:tabs>
                <w:tab w:val="left" w:pos="5400"/>
              </w:tabs>
              <w:jc w:val="center"/>
              <w:rPr>
                <w:rFonts w:ascii="Times New Roman" w:hAnsi="Times New Roman" w:cs="Times New Roman"/>
                <w:sz w:val="20"/>
              </w:rPr>
            </w:pPr>
          </w:p>
        </w:tc>
        <w:tc>
          <w:tcPr>
            <w:tcW w:w="5937" w:type="dxa"/>
          </w:tcPr>
          <w:p w14:paraId="1E1F1ADF" w14:textId="77777777" w:rsidR="00010C85" w:rsidRPr="004E77E4" w:rsidRDefault="00010C85" w:rsidP="00B85065">
            <w:pPr>
              <w:tabs>
                <w:tab w:val="left" w:pos="5400"/>
              </w:tabs>
              <w:rPr>
                <w:rFonts w:ascii="Times New Roman" w:eastAsia="宋体" w:hAnsi="Times New Roman" w:cs="Times New Roman"/>
                <w:sz w:val="20"/>
              </w:rPr>
            </w:pPr>
            <w:r w:rsidRPr="004E77E4">
              <w:rPr>
                <w:rFonts w:ascii="Times New Roman" w:hAnsi="Times New Roman" w:cs="Times New Roman"/>
                <w:sz w:val="20"/>
              </w:rPr>
              <w:t>(c) Not applicable.</w:t>
            </w:r>
          </w:p>
        </w:tc>
      </w:tr>
      <w:tr w:rsidR="00010C85" w:rsidRPr="004E77E4" w14:paraId="60AFDDE9" w14:textId="77777777" w:rsidTr="00122A77">
        <w:trPr>
          <w:trHeight w:val="295"/>
        </w:trPr>
        <w:tc>
          <w:tcPr>
            <w:tcW w:w="1701" w:type="dxa"/>
            <w:tcBorders>
              <w:bottom w:val="single" w:sz="4" w:space="0" w:color="auto"/>
            </w:tcBorders>
          </w:tcPr>
          <w:p w14:paraId="58420271" w14:textId="77777777" w:rsidR="00010C85" w:rsidRPr="004E77E4" w:rsidRDefault="00010C85" w:rsidP="00B85065">
            <w:pPr>
              <w:tabs>
                <w:tab w:val="left" w:pos="5400"/>
              </w:tabs>
              <w:rPr>
                <w:rFonts w:ascii="Times New Roman" w:hAnsi="Times New Roman" w:cs="Times New Roman"/>
                <w:bCs/>
                <w:sz w:val="20"/>
              </w:rPr>
            </w:pPr>
            <w:bookmarkStart w:id="67" w:name="bold38" w:colFirst="0" w:colLast="0"/>
            <w:bookmarkStart w:id="68" w:name="italic38" w:colFirst="0" w:colLast="0"/>
            <w:bookmarkEnd w:id="65"/>
            <w:bookmarkEnd w:id="66"/>
            <w:r w:rsidRPr="004E77E4">
              <w:rPr>
                <w:rFonts w:ascii="Times New Roman" w:hAnsi="Times New Roman" w:cs="Times New Roman"/>
                <w:bCs/>
                <w:sz w:val="20"/>
              </w:rPr>
              <w:t>Outcome data</w:t>
            </w:r>
          </w:p>
        </w:tc>
        <w:tc>
          <w:tcPr>
            <w:tcW w:w="668" w:type="dxa"/>
            <w:tcBorders>
              <w:bottom w:val="single" w:sz="4" w:space="0" w:color="auto"/>
            </w:tcBorders>
          </w:tcPr>
          <w:p w14:paraId="77647D7E" w14:textId="77777777" w:rsidR="00010C85" w:rsidRPr="004E77E4" w:rsidRDefault="00010C85" w:rsidP="00B85065">
            <w:pPr>
              <w:tabs>
                <w:tab w:val="left" w:pos="5400"/>
              </w:tabs>
              <w:jc w:val="center"/>
              <w:rPr>
                <w:rFonts w:ascii="Times New Roman" w:hAnsi="Times New Roman" w:cs="Times New Roman"/>
                <w:sz w:val="20"/>
              </w:rPr>
            </w:pPr>
            <w:r w:rsidRPr="004E77E4">
              <w:rPr>
                <w:rFonts w:ascii="Times New Roman" w:hAnsi="Times New Roman" w:cs="Times New Roman"/>
                <w:sz w:val="20"/>
              </w:rPr>
              <w:t>15</w:t>
            </w:r>
            <w:bookmarkStart w:id="69" w:name="bold39"/>
            <w:r w:rsidRPr="004E77E4">
              <w:rPr>
                <w:rFonts w:ascii="Times New Roman" w:hAnsi="Times New Roman" w:cs="Times New Roman"/>
                <w:bCs/>
                <w:sz w:val="20"/>
              </w:rPr>
              <w:t>*</w:t>
            </w:r>
            <w:bookmarkEnd w:id="69"/>
          </w:p>
        </w:tc>
        <w:tc>
          <w:tcPr>
            <w:tcW w:w="5937" w:type="dxa"/>
            <w:tcBorders>
              <w:bottom w:val="single" w:sz="4" w:space="0" w:color="auto"/>
            </w:tcBorders>
          </w:tcPr>
          <w:p w14:paraId="652F3FCF" w14:textId="77777777" w:rsidR="00010C85" w:rsidRPr="004E77E4" w:rsidRDefault="00010C85" w:rsidP="00B85065">
            <w:pPr>
              <w:tabs>
                <w:tab w:val="left" w:pos="5400"/>
              </w:tabs>
              <w:rPr>
                <w:rFonts w:ascii="Times New Roman" w:hAnsi="Times New Roman" w:cs="Times New Roman"/>
                <w:sz w:val="20"/>
              </w:rPr>
            </w:pPr>
            <w:r w:rsidRPr="004E77E4">
              <w:rPr>
                <w:rFonts w:ascii="Times New Roman" w:hAnsi="Times New Roman" w:cs="Times New Roman"/>
                <w:sz w:val="20"/>
                <w:szCs w:val="22"/>
              </w:rPr>
              <w:t>The average maximum size of tumor was 1.01 cm in the pre-lockdown group and 1.02 cm in the other group (p=0.758). Patients after the lockdown tended to have more multiple lesions than those before the pandemic (p=0.040). Of the post-lockdown patients, extrathyroidal extension (p=0.011), and lymph node metastases (p=0.007) were observed more commonly than the pre-pandemic group. In addition, central and lateral lymph node positive rate increased in the post-pandemic group respectively (36.4% vs 43.9%, p=0.006, 7.8% vs 10.9%, p=0.041).</w:t>
            </w:r>
          </w:p>
        </w:tc>
      </w:tr>
      <w:tr w:rsidR="00010C85" w:rsidRPr="004E77E4" w14:paraId="1EDCB421" w14:textId="77777777" w:rsidTr="00122A77">
        <w:trPr>
          <w:trHeight w:val="1304"/>
        </w:trPr>
        <w:tc>
          <w:tcPr>
            <w:tcW w:w="1701" w:type="dxa"/>
            <w:tcBorders>
              <w:top w:val="single" w:sz="4" w:space="0" w:color="auto"/>
              <w:bottom w:val="single" w:sz="4" w:space="0" w:color="auto"/>
            </w:tcBorders>
          </w:tcPr>
          <w:p w14:paraId="55E11B32" w14:textId="77777777" w:rsidR="00010C85" w:rsidRPr="004E77E4" w:rsidRDefault="00010C85" w:rsidP="00B85065">
            <w:pPr>
              <w:tabs>
                <w:tab w:val="left" w:pos="5400"/>
              </w:tabs>
              <w:rPr>
                <w:rFonts w:ascii="Times New Roman" w:hAnsi="Times New Roman" w:cs="Times New Roman"/>
                <w:bCs/>
                <w:sz w:val="20"/>
              </w:rPr>
            </w:pPr>
            <w:bookmarkStart w:id="70" w:name="italic40" w:colFirst="0" w:colLast="0"/>
            <w:bookmarkStart w:id="71" w:name="bold41" w:colFirst="0" w:colLast="0"/>
            <w:bookmarkEnd w:id="67"/>
            <w:bookmarkEnd w:id="68"/>
            <w:r w:rsidRPr="004E77E4">
              <w:rPr>
                <w:rFonts w:ascii="Times New Roman" w:hAnsi="Times New Roman" w:cs="Times New Roman"/>
                <w:bCs/>
                <w:sz w:val="20"/>
              </w:rPr>
              <w:t>Main results</w:t>
            </w:r>
          </w:p>
        </w:tc>
        <w:tc>
          <w:tcPr>
            <w:tcW w:w="668" w:type="dxa"/>
            <w:tcBorders>
              <w:top w:val="single" w:sz="4" w:space="0" w:color="auto"/>
              <w:bottom w:val="single" w:sz="4" w:space="0" w:color="auto"/>
            </w:tcBorders>
          </w:tcPr>
          <w:p w14:paraId="37DD280E" w14:textId="77777777" w:rsidR="00010C85" w:rsidRPr="004E77E4" w:rsidRDefault="00010C85" w:rsidP="00B85065">
            <w:pPr>
              <w:tabs>
                <w:tab w:val="left" w:pos="5400"/>
              </w:tabs>
              <w:jc w:val="center"/>
              <w:rPr>
                <w:rFonts w:ascii="Times New Roman" w:hAnsi="Times New Roman" w:cs="Times New Roman"/>
                <w:sz w:val="20"/>
              </w:rPr>
            </w:pPr>
            <w:r w:rsidRPr="004E77E4">
              <w:rPr>
                <w:rFonts w:ascii="Times New Roman" w:hAnsi="Times New Roman" w:cs="Times New Roman"/>
                <w:sz w:val="20"/>
              </w:rPr>
              <w:t>16</w:t>
            </w:r>
          </w:p>
        </w:tc>
        <w:tc>
          <w:tcPr>
            <w:tcW w:w="5937" w:type="dxa"/>
            <w:tcBorders>
              <w:top w:val="single" w:sz="4" w:space="0" w:color="auto"/>
              <w:bottom w:val="single" w:sz="4" w:space="0" w:color="auto"/>
            </w:tcBorders>
          </w:tcPr>
          <w:p w14:paraId="3A56613A" w14:textId="77777777" w:rsidR="00010C85" w:rsidRPr="004E77E4" w:rsidRDefault="00010C85" w:rsidP="00B85065">
            <w:pPr>
              <w:tabs>
                <w:tab w:val="left" w:pos="5400"/>
              </w:tabs>
              <w:rPr>
                <w:rFonts w:ascii="Times New Roman" w:hAnsi="Times New Roman" w:cs="Times New Roman"/>
                <w:sz w:val="20"/>
              </w:rPr>
            </w:pPr>
            <w:r w:rsidRPr="004E77E4">
              <w:rPr>
                <w:rFonts w:ascii="Times New Roman" w:hAnsi="Times New Roman" w:cs="Times New Roman"/>
                <w:sz w:val="20"/>
                <w:szCs w:val="22"/>
              </w:rPr>
              <w:t xml:space="preserve">The post-lockdown patients were more likely to have multiple lesions (p=0.040), extrathyroidal extensions (p=0.011) and lymph node metastases (p=0.007). Lymph node metastasis rate increased by year (p&lt;0.001). The tumor size correlated negatively with the admission date interval (p=0.002). </w:t>
            </w:r>
          </w:p>
        </w:tc>
      </w:tr>
      <w:tr w:rsidR="00010C85" w:rsidRPr="004E77E4" w14:paraId="1AC42982" w14:textId="77777777" w:rsidTr="00122A77">
        <w:tc>
          <w:tcPr>
            <w:tcW w:w="1701" w:type="dxa"/>
            <w:tcBorders>
              <w:top w:val="single" w:sz="4" w:space="0" w:color="auto"/>
              <w:bottom w:val="single" w:sz="4" w:space="0" w:color="auto"/>
            </w:tcBorders>
          </w:tcPr>
          <w:p w14:paraId="13F72976" w14:textId="77777777" w:rsidR="00010C85" w:rsidRPr="004E77E4" w:rsidRDefault="00010C85" w:rsidP="00B85065">
            <w:pPr>
              <w:tabs>
                <w:tab w:val="left" w:pos="5400"/>
              </w:tabs>
              <w:rPr>
                <w:rFonts w:ascii="Times New Roman" w:hAnsi="Times New Roman" w:cs="Times New Roman"/>
                <w:bCs/>
                <w:sz w:val="20"/>
              </w:rPr>
            </w:pPr>
            <w:bookmarkStart w:id="72" w:name="italic43"/>
            <w:bookmarkStart w:id="73" w:name="bold44"/>
            <w:bookmarkEnd w:id="70"/>
            <w:bookmarkEnd w:id="71"/>
            <w:r w:rsidRPr="004E77E4">
              <w:rPr>
                <w:rFonts w:ascii="Times New Roman" w:hAnsi="Times New Roman" w:cs="Times New Roman"/>
                <w:bCs/>
                <w:sz w:val="20"/>
              </w:rPr>
              <w:t>Other analyses</w:t>
            </w:r>
            <w:bookmarkEnd w:id="72"/>
            <w:bookmarkEnd w:id="73"/>
          </w:p>
        </w:tc>
        <w:tc>
          <w:tcPr>
            <w:tcW w:w="668" w:type="dxa"/>
            <w:tcBorders>
              <w:top w:val="single" w:sz="4" w:space="0" w:color="auto"/>
              <w:bottom w:val="single" w:sz="4" w:space="0" w:color="auto"/>
            </w:tcBorders>
          </w:tcPr>
          <w:p w14:paraId="0BFE54AF" w14:textId="77777777" w:rsidR="00010C85" w:rsidRPr="004E77E4" w:rsidRDefault="00010C85" w:rsidP="00B85065">
            <w:pPr>
              <w:tabs>
                <w:tab w:val="left" w:pos="5400"/>
              </w:tabs>
              <w:jc w:val="center"/>
              <w:rPr>
                <w:rFonts w:ascii="Times New Roman" w:hAnsi="Times New Roman" w:cs="Times New Roman"/>
                <w:sz w:val="20"/>
              </w:rPr>
            </w:pPr>
            <w:r w:rsidRPr="004E77E4">
              <w:rPr>
                <w:rFonts w:ascii="Times New Roman" w:hAnsi="Times New Roman" w:cs="Times New Roman"/>
                <w:sz w:val="20"/>
              </w:rPr>
              <w:t>17</w:t>
            </w:r>
          </w:p>
        </w:tc>
        <w:tc>
          <w:tcPr>
            <w:tcW w:w="5937" w:type="dxa"/>
            <w:tcBorders>
              <w:top w:val="single" w:sz="4" w:space="0" w:color="auto"/>
              <w:bottom w:val="single" w:sz="4" w:space="0" w:color="auto"/>
            </w:tcBorders>
          </w:tcPr>
          <w:p w14:paraId="3703759F" w14:textId="77777777" w:rsidR="00010C85" w:rsidRPr="004E77E4" w:rsidRDefault="00010C85" w:rsidP="00B85065">
            <w:pPr>
              <w:tabs>
                <w:tab w:val="left" w:pos="5400"/>
              </w:tabs>
              <w:rPr>
                <w:rFonts w:ascii="Times New Roman" w:hAnsi="Times New Roman" w:cs="Times New Roman"/>
                <w:sz w:val="20"/>
              </w:rPr>
            </w:pPr>
            <w:r w:rsidRPr="004E77E4">
              <w:rPr>
                <w:rFonts w:ascii="Times New Roman" w:hAnsi="Times New Roman" w:cs="Times New Roman"/>
                <w:sz w:val="20"/>
                <w:szCs w:val="22"/>
              </w:rPr>
              <w:t>No significant difference was observed in the main outcomes of patients with tumor ≤10mm or delayed time ≤180 days.</w:t>
            </w:r>
          </w:p>
        </w:tc>
      </w:tr>
      <w:tr w:rsidR="00010C85" w:rsidRPr="004E77E4" w14:paraId="2C76B539" w14:textId="77777777" w:rsidTr="00122A77">
        <w:tc>
          <w:tcPr>
            <w:tcW w:w="8306" w:type="dxa"/>
            <w:gridSpan w:val="3"/>
            <w:tcBorders>
              <w:top w:val="single" w:sz="4" w:space="0" w:color="auto"/>
            </w:tcBorders>
          </w:tcPr>
          <w:p w14:paraId="72792469" w14:textId="77777777" w:rsidR="00010C85" w:rsidRPr="004E77E4" w:rsidRDefault="00010C85" w:rsidP="00B85065">
            <w:pPr>
              <w:pStyle w:val="TableSubHead"/>
              <w:tabs>
                <w:tab w:val="left" w:pos="5400"/>
              </w:tabs>
              <w:rPr>
                <w:rFonts w:ascii="Times New Roman" w:hAnsi="Times New Roman"/>
                <w:sz w:val="20"/>
              </w:rPr>
            </w:pPr>
            <w:bookmarkStart w:id="74" w:name="italic44"/>
            <w:bookmarkStart w:id="75" w:name="bold45"/>
            <w:r w:rsidRPr="004E77E4">
              <w:rPr>
                <w:rFonts w:ascii="Times New Roman" w:hAnsi="Times New Roman"/>
                <w:sz w:val="20"/>
              </w:rPr>
              <w:t>Discussion</w:t>
            </w:r>
            <w:bookmarkEnd w:id="74"/>
            <w:bookmarkEnd w:id="75"/>
          </w:p>
        </w:tc>
      </w:tr>
      <w:tr w:rsidR="00010C85" w:rsidRPr="004E77E4" w14:paraId="6EA3FAFB" w14:textId="77777777" w:rsidTr="00122A77">
        <w:tc>
          <w:tcPr>
            <w:tcW w:w="1701" w:type="dxa"/>
          </w:tcPr>
          <w:p w14:paraId="611326E5" w14:textId="77777777" w:rsidR="00010C85" w:rsidRPr="004E77E4" w:rsidRDefault="00010C85" w:rsidP="00B85065">
            <w:pPr>
              <w:tabs>
                <w:tab w:val="left" w:pos="5400"/>
              </w:tabs>
              <w:rPr>
                <w:rFonts w:ascii="Times New Roman" w:hAnsi="Times New Roman" w:cs="Times New Roman"/>
                <w:bCs/>
                <w:sz w:val="20"/>
              </w:rPr>
            </w:pPr>
            <w:bookmarkStart w:id="76" w:name="italic45" w:colFirst="0" w:colLast="0"/>
            <w:bookmarkStart w:id="77" w:name="bold46" w:colFirst="0" w:colLast="0"/>
            <w:r w:rsidRPr="004E77E4">
              <w:rPr>
                <w:rFonts w:ascii="Times New Roman" w:hAnsi="Times New Roman" w:cs="Times New Roman"/>
                <w:bCs/>
                <w:sz w:val="20"/>
              </w:rPr>
              <w:t>Key results</w:t>
            </w:r>
          </w:p>
        </w:tc>
        <w:tc>
          <w:tcPr>
            <w:tcW w:w="668" w:type="dxa"/>
          </w:tcPr>
          <w:p w14:paraId="36C7FB34" w14:textId="77777777" w:rsidR="00010C85" w:rsidRPr="004E77E4" w:rsidRDefault="00010C85" w:rsidP="00B85065">
            <w:pPr>
              <w:tabs>
                <w:tab w:val="left" w:pos="5400"/>
              </w:tabs>
              <w:jc w:val="center"/>
              <w:rPr>
                <w:rFonts w:ascii="Times New Roman" w:hAnsi="Times New Roman" w:cs="Times New Roman"/>
                <w:sz w:val="20"/>
              </w:rPr>
            </w:pPr>
            <w:r w:rsidRPr="004E77E4">
              <w:rPr>
                <w:rFonts w:ascii="Times New Roman" w:hAnsi="Times New Roman" w:cs="Times New Roman"/>
                <w:sz w:val="20"/>
              </w:rPr>
              <w:t>18</w:t>
            </w:r>
          </w:p>
        </w:tc>
        <w:tc>
          <w:tcPr>
            <w:tcW w:w="5937" w:type="dxa"/>
          </w:tcPr>
          <w:p w14:paraId="30FCD5D4" w14:textId="77777777" w:rsidR="00010C85" w:rsidRPr="004E77E4" w:rsidRDefault="00010C85" w:rsidP="00B85065">
            <w:pPr>
              <w:tabs>
                <w:tab w:val="left" w:pos="5400"/>
              </w:tabs>
              <w:rPr>
                <w:rFonts w:ascii="Times New Roman" w:hAnsi="Times New Roman" w:cs="Times New Roman"/>
                <w:sz w:val="20"/>
              </w:rPr>
            </w:pPr>
            <w:r w:rsidRPr="004E77E4">
              <w:rPr>
                <w:rFonts w:ascii="Times New Roman" w:hAnsi="Times New Roman" w:cs="Times New Roman"/>
                <w:sz w:val="20"/>
                <w:szCs w:val="22"/>
              </w:rPr>
              <w:t xml:space="preserve">Patients with the COVID-19-induced treatment delay had more aggressive cancer behavior. The rebound medical visit and annually </w:t>
            </w:r>
            <w:r w:rsidRPr="004E77E4">
              <w:rPr>
                <w:rFonts w:ascii="Times New Roman" w:hAnsi="Times New Roman" w:cs="Times New Roman"/>
                <w:sz w:val="20"/>
                <w:szCs w:val="22"/>
              </w:rPr>
              <w:lastRenderedPageBreak/>
              <w:t>growing aggressiveness may be the potential reason, while an individual patient’s tumor didn’t progress during the delay.</w:t>
            </w:r>
          </w:p>
        </w:tc>
      </w:tr>
      <w:tr w:rsidR="00010C85" w:rsidRPr="004E77E4" w14:paraId="20790866" w14:textId="77777777" w:rsidTr="00122A77">
        <w:tc>
          <w:tcPr>
            <w:tcW w:w="1701" w:type="dxa"/>
          </w:tcPr>
          <w:p w14:paraId="23E06EA3" w14:textId="77777777" w:rsidR="00010C85" w:rsidRPr="004E77E4" w:rsidRDefault="00010C85" w:rsidP="00B85065">
            <w:pPr>
              <w:tabs>
                <w:tab w:val="left" w:pos="5400"/>
              </w:tabs>
              <w:rPr>
                <w:rFonts w:ascii="Times New Roman" w:hAnsi="Times New Roman" w:cs="Times New Roman"/>
                <w:bCs/>
                <w:sz w:val="20"/>
              </w:rPr>
            </w:pPr>
            <w:bookmarkStart w:id="78" w:name="italic46" w:colFirst="0" w:colLast="0"/>
            <w:bookmarkStart w:id="79" w:name="bold47" w:colFirst="0" w:colLast="0"/>
            <w:bookmarkEnd w:id="76"/>
            <w:bookmarkEnd w:id="77"/>
            <w:r w:rsidRPr="004E77E4">
              <w:rPr>
                <w:rFonts w:ascii="Times New Roman" w:hAnsi="Times New Roman" w:cs="Times New Roman"/>
                <w:bCs/>
                <w:sz w:val="20"/>
              </w:rPr>
              <w:lastRenderedPageBreak/>
              <w:t>Limitations</w:t>
            </w:r>
          </w:p>
        </w:tc>
        <w:tc>
          <w:tcPr>
            <w:tcW w:w="668" w:type="dxa"/>
          </w:tcPr>
          <w:p w14:paraId="74013C01" w14:textId="77777777" w:rsidR="00010C85" w:rsidRPr="004E77E4" w:rsidRDefault="00010C85" w:rsidP="00B85065">
            <w:pPr>
              <w:tabs>
                <w:tab w:val="left" w:pos="5400"/>
              </w:tabs>
              <w:jc w:val="center"/>
              <w:rPr>
                <w:rFonts w:ascii="Times New Roman" w:hAnsi="Times New Roman" w:cs="Times New Roman"/>
                <w:sz w:val="20"/>
              </w:rPr>
            </w:pPr>
            <w:r w:rsidRPr="004E77E4">
              <w:rPr>
                <w:rFonts w:ascii="Times New Roman" w:hAnsi="Times New Roman" w:cs="Times New Roman"/>
                <w:sz w:val="20"/>
              </w:rPr>
              <w:t>19</w:t>
            </w:r>
          </w:p>
        </w:tc>
        <w:tc>
          <w:tcPr>
            <w:tcW w:w="5937" w:type="dxa"/>
          </w:tcPr>
          <w:p w14:paraId="6E67D591" w14:textId="77777777" w:rsidR="00010C85" w:rsidRPr="004E77E4" w:rsidRDefault="00010C85" w:rsidP="00B85065">
            <w:pPr>
              <w:tabs>
                <w:tab w:val="left" w:pos="5400"/>
              </w:tabs>
              <w:rPr>
                <w:rFonts w:ascii="Times New Roman" w:hAnsi="Times New Roman" w:cs="Times New Roman"/>
                <w:sz w:val="20"/>
              </w:rPr>
            </w:pPr>
            <w:r w:rsidRPr="004E77E4">
              <w:rPr>
                <w:rFonts w:ascii="Times New Roman" w:hAnsi="Times New Roman" w:cs="Times New Roman"/>
                <w:sz w:val="20"/>
                <w:szCs w:val="22"/>
              </w:rPr>
              <w:t>First, the patient number in pre- and post-pandemic ultrasound comparison was short for a more solid conclusion. Besides, though the included 3253 patients had either pathological or ultrasound records (most patients had both), there were a minority of patients with missing items, which may lead to information bias. And this is a single-center retrospective study and the generalization of our theory was thus limited. Further prospective studies with larger sample sizes from multicenter are in need to evaluate our results.</w:t>
            </w:r>
          </w:p>
        </w:tc>
      </w:tr>
      <w:tr w:rsidR="00010C85" w:rsidRPr="004E77E4" w14:paraId="29FD2CBB" w14:textId="77777777" w:rsidTr="00122A77">
        <w:tc>
          <w:tcPr>
            <w:tcW w:w="1701" w:type="dxa"/>
          </w:tcPr>
          <w:p w14:paraId="5E43FA1C" w14:textId="77777777" w:rsidR="00010C85" w:rsidRPr="004E77E4" w:rsidRDefault="00010C85" w:rsidP="00B85065">
            <w:pPr>
              <w:tabs>
                <w:tab w:val="left" w:pos="5400"/>
              </w:tabs>
              <w:rPr>
                <w:rFonts w:ascii="Times New Roman" w:hAnsi="Times New Roman" w:cs="Times New Roman"/>
                <w:bCs/>
                <w:sz w:val="20"/>
              </w:rPr>
            </w:pPr>
            <w:bookmarkStart w:id="80" w:name="italic47" w:colFirst="0" w:colLast="0"/>
            <w:bookmarkStart w:id="81" w:name="bold48" w:colFirst="0" w:colLast="0"/>
            <w:bookmarkEnd w:id="78"/>
            <w:bookmarkEnd w:id="79"/>
            <w:r w:rsidRPr="004E77E4">
              <w:rPr>
                <w:rFonts w:ascii="Times New Roman" w:hAnsi="Times New Roman" w:cs="Times New Roman"/>
                <w:bCs/>
                <w:sz w:val="20"/>
              </w:rPr>
              <w:t>Interpretation</w:t>
            </w:r>
          </w:p>
        </w:tc>
        <w:tc>
          <w:tcPr>
            <w:tcW w:w="668" w:type="dxa"/>
          </w:tcPr>
          <w:p w14:paraId="70DEE1D4" w14:textId="77777777" w:rsidR="00010C85" w:rsidRPr="004E77E4" w:rsidRDefault="00010C85" w:rsidP="00B85065">
            <w:pPr>
              <w:tabs>
                <w:tab w:val="left" w:pos="5400"/>
              </w:tabs>
              <w:jc w:val="center"/>
              <w:rPr>
                <w:rFonts w:ascii="Times New Roman" w:hAnsi="Times New Roman" w:cs="Times New Roman"/>
                <w:sz w:val="20"/>
              </w:rPr>
            </w:pPr>
            <w:r w:rsidRPr="004E77E4">
              <w:rPr>
                <w:rFonts w:ascii="Times New Roman" w:hAnsi="Times New Roman" w:cs="Times New Roman"/>
                <w:sz w:val="20"/>
              </w:rPr>
              <w:t>20</w:t>
            </w:r>
          </w:p>
        </w:tc>
        <w:tc>
          <w:tcPr>
            <w:tcW w:w="5937" w:type="dxa"/>
          </w:tcPr>
          <w:p w14:paraId="318A842B" w14:textId="77777777" w:rsidR="00010C85" w:rsidRPr="004E77E4" w:rsidRDefault="00010C85" w:rsidP="00B85065">
            <w:pPr>
              <w:tabs>
                <w:tab w:val="left" w:pos="5400"/>
              </w:tabs>
              <w:rPr>
                <w:rFonts w:ascii="Times New Roman" w:hAnsi="Times New Roman" w:cs="Times New Roman"/>
                <w:sz w:val="20"/>
              </w:rPr>
            </w:pPr>
            <w:r w:rsidRPr="004E77E4">
              <w:rPr>
                <w:rFonts w:ascii="Times New Roman" w:hAnsi="Times New Roman" w:cs="Times New Roman"/>
                <w:sz w:val="20"/>
                <w:szCs w:val="22"/>
              </w:rPr>
              <w:t>Our study revealed more aggressive cancer behavior in thyroid cancer patients after a long period of COVID-19 induced treatment delay. As they were indolent, most tumors didn’t progress during the lockdown. The more hazardous signs in postoperative pathology could be interpreted with retaliatory medical visits due to patients’ anxiety, and the growing aggressiveness. Besides, our study revealed that thyroid cancer patients with tumors less than 10mm could tolerate a long treatment delay without any prominent progression, and a no more than 180 days delay is tolerable for most patients.</w:t>
            </w:r>
          </w:p>
        </w:tc>
      </w:tr>
      <w:tr w:rsidR="00010C85" w:rsidRPr="004E77E4" w14:paraId="0D4E25A9" w14:textId="77777777" w:rsidTr="00122A77">
        <w:tc>
          <w:tcPr>
            <w:tcW w:w="1701" w:type="dxa"/>
          </w:tcPr>
          <w:p w14:paraId="70A9C3DE" w14:textId="77777777" w:rsidR="00010C85" w:rsidRPr="004E77E4" w:rsidRDefault="00010C85" w:rsidP="00B85065">
            <w:pPr>
              <w:tabs>
                <w:tab w:val="left" w:pos="5400"/>
              </w:tabs>
              <w:rPr>
                <w:rFonts w:ascii="Times New Roman" w:hAnsi="Times New Roman" w:cs="Times New Roman"/>
                <w:bCs/>
                <w:sz w:val="20"/>
              </w:rPr>
            </w:pPr>
            <w:bookmarkStart w:id="82" w:name="italic48" w:colFirst="0" w:colLast="0"/>
            <w:bookmarkStart w:id="83" w:name="bold49" w:colFirst="0" w:colLast="0"/>
            <w:bookmarkEnd w:id="80"/>
            <w:bookmarkEnd w:id="81"/>
            <w:proofErr w:type="spellStart"/>
            <w:r w:rsidRPr="004E77E4">
              <w:rPr>
                <w:rFonts w:ascii="Times New Roman" w:hAnsi="Times New Roman" w:cs="Times New Roman"/>
                <w:bCs/>
                <w:sz w:val="20"/>
              </w:rPr>
              <w:t>Generalisability</w:t>
            </w:r>
            <w:proofErr w:type="spellEnd"/>
          </w:p>
        </w:tc>
        <w:tc>
          <w:tcPr>
            <w:tcW w:w="668" w:type="dxa"/>
          </w:tcPr>
          <w:p w14:paraId="3BCC15DB" w14:textId="77777777" w:rsidR="00010C85" w:rsidRPr="004E77E4" w:rsidRDefault="00010C85" w:rsidP="00B85065">
            <w:pPr>
              <w:tabs>
                <w:tab w:val="left" w:pos="5400"/>
              </w:tabs>
              <w:jc w:val="center"/>
              <w:rPr>
                <w:rFonts w:ascii="Times New Roman" w:hAnsi="Times New Roman" w:cs="Times New Roman"/>
                <w:sz w:val="20"/>
              </w:rPr>
            </w:pPr>
            <w:r w:rsidRPr="004E77E4">
              <w:rPr>
                <w:rFonts w:ascii="Times New Roman" w:hAnsi="Times New Roman" w:cs="Times New Roman"/>
                <w:sz w:val="20"/>
              </w:rPr>
              <w:t>21</w:t>
            </w:r>
          </w:p>
        </w:tc>
        <w:tc>
          <w:tcPr>
            <w:tcW w:w="5937" w:type="dxa"/>
          </w:tcPr>
          <w:p w14:paraId="1F6F564A" w14:textId="77777777" w:rsidR="00010C85" w:rsidRPr="004E77E4" w:rsidRDefault="00010C85" w:rsidP="00B85065">
            <w:pPr>
              <w:tabs>
                <w:tab w:val="left" w:pos="5400"/>
              </w:tabs>
              <w:rPr>
                <w:rFonts w:ascii="Times New Roman" w:hAnsi="Times New Roman" w:cs="Times New Roman"/>
                <w:sz w:val="20"/>
              </w:rPr>
            </w:pPr>
            <w:r w:rsidRPr="004E77E4">
              <w:rPr>
                <w:rFonts w:ascii="Times New Roman" w:hAnsi="Times New Roman" w:cs="Times New Roman"/>
                <w:sz w:val="20"/>
                <w:szCs w:val="22"/>
              </w:rPr>
              <w:t>These findings will help clinicians to better evaluate thyroid cancer patients in the era of pandemics.</w:t>
            </w:r>
          </w:p>
        </w:tc>
      </w:tr>
      <w:tr w:rsidR="00010C85" w:rsidRPr="004E77E4" w14:paraId="5A74C45B" w14:textId="77777777" w:rsidTr="00122A77">
        <w:tc>
          <w:tcPr>
            <w:tcW w:w="8306" w:type="dxa"/>
            <w:gridSpan w:val="3"/>
            <w:tcBorders>
              <w:bottom w:val="single" w:sz="4" w:space="0" w:color="auto"/>
            </w:tcBorders>
          </w:tcPr>
          <w:p w14:paraId="0A077088" w14:textId="77777777" w:rsidR="00010C85" w:rsidRPr="004E77E4" w:rsidRDefault="00010C85" w:rsidP="00B85065">
            <w:pPr>
              <w:pStyle w:val="TableSubHead"/>
              <w:tabs>
                <w:tab w:val="left" w:pos="5400"/>
              </w:tabs>
              <w:rPr>
                <w:rFonts w:ascii="Times New Roman" w:hAnsi="Times New Roman"/>
                <w:sz w:val="20"/>
              </w:rPr>
            </w:pPr>
            <w:bookmarkStart w:id="84" w:name="italic49"/>
            <w:bookmarkStart w:id="85" w:name="bold50"/>
            <w:bookmarkEnd w:id="82"/>
            <w:bookmarkEnd w:id="83"/>
            <w:r w:rsidRPr="004E77E4">
              <w:rPr>
                <w:rFonts w:ascii="Times New Roman" w:hAnsi="Times New Roman"/>
                <w:sz w:val="20"/>
              </w:rPr>
              <w:t>Other information</w:t>
            </w:r>
            <w:bookmarkEnd w:id="84"/>
            <w:bookmarkEnd w:id="85"/>
          </w:p>
        </w:tc>
      </w:tr>
      <w:tr w:rsidR="00010C85" w:rsidRPr="004E77E4" w14:paraId="03BA15A0" w14:textId="77777777" w:rsidTr="00122A77">
        <w:tc>
          <w:tcPr>
            <w:tcW w:w="1701" w:type="dxa"/>
            <w:tcBorders>
              <w:top w:val="single" w:sz="4" w:space="0" w:color="auto"/>
              <w:bottom w:val="single" w:sz="4" w:space="0" w:color="auto"/>
            </w:tcBorders>
          </w:tcPr>
          <w:p w14:paraId="4C9DC4AE" w14:textId="77777777" w:rsidR="00010C85" w:rsidRPr="004E77E4" w:rsidRDefault="00010C85" w:rsidP="00B85065">
            <w:pPr>
              <w:tabs>
                <w:tab w:val="left" w:pos="5400"/>
              </w:tabs>
              <w:rPr>
                <w:rFonts w:ascii="Times New Roman" w:hAnsi="Times New Roman" w:cs="Times New Roman"/>
                <w:bCs/>
                <w:sz w:val="20"/>
              </w:rPr>
            </w:pPr>
            <w:bookmarkStart w:id="86" w:name="italic50" w:colFirst="0" w:colLast="0"/>
            <w:bookmarkStart w:id="87" w:name="bold51" w:colFirst="0" w:colLast="0"/>
            <w:r w:rsidRPr="004E77E4">
              <w:rPr>
                <w:rFonts w:ascii="Times New Roman" w:hAnsi="Times New Roman" w:cs="Times New Roman"/>
                <w:bCs/>
                <w:sz w:val="20"/>
              </w:rPr>
              <w:t>Funding</w:t>
            </w:r>
          </w:p>
        </w:tc>
        <w:tc>
          <w:tcPr>
            <w:tcW w:w="668" w:type="dxa"/>
            <w:tcBorders>
              <w:top w:val="single" w:sz="4" w:space="0" w:color="auto"/>
              <w:bottom w:val="single" w:sz="4" w:space="0" w:color="auto"/>
            </w:tcBorders>
          </w:tcPr>
          <w:p w14:paraId="5B8F1715" w14:textId="77777777" w:rsidR="00010C85" w:rsidRPr="004E77E4" w:rsidRDefault="00010C85" w:rsidP="00B85065">
            <w:pPr>
              <w:tabs>
                <w:tab w:val="left" w:pos="5400"/>
              </w:tabs>
              <w:jc w:val="center"/>
              <w:rPr>
                <w:rFonts w:ascii="Times New Roman" w:hAnsi="Times New Roman" w:cs="Times New Roman"/>
                <w:sz w:val="20"/>
              </w:rPr>
            </w:pPr>
            <w:r w:rsidRPr="004E77E4">
              <w:rPr>
                <w:rFonts w:ascii="Times New Roman" w:hAnsi="Times New Roman" w:cs="Times New Roman"/>
                <w:sz w:val="20"/>
              </w:rPr>
              <w:t>22</w:t>
            </w:r>
          </w:p>
        </w:tc>
        <w:tc>
          <w:tcPr>
            <w:tcW w:w="5937" w:type="dxa"/>
            <w:tcBorders>
              <w:top w:val="single" w:sz="4" w:space="0" w:color="auto"/>
              <w:bottom w:val="single" w:sz="4" w:space="0" w:color="auto"/>
            </w:tcBorders>
          </w:tcPr>
          <w:p w14:paraId="1B757299" w14:textId="77777777" w:rsidR="00010C85" w:rsidRPr="004E77E4" w:rsidRDefault="00010C85" w:rsidP="00B85065">
            <w:pPr>
              <w:tabs>
                <w:tab w:val="left" w:pos="5400"/>
              </w:tabs>
              <w:rPr>
                <w:rFonts w:ascii="Times New Roman" w:hAnsi="Times New Roman" w:cs="Times New Roman"/>
                <w:sz w:val="20"/>
              </w:rPr>
            </w:pPr>
            <w:r w:rsidRPr="004E77E4">
              <w:rPr>
                <w:rFonts w:ascii="Times New Roman" w:hAnsi="Times New Roman" w:cs="Times New Roman"/>
                <w:sz w:val="20"/>
                <w:szCs w:val="22"/>
              </w:rPr>
              <w:t>This work was supported by the National Natural Science Foundation of China [grant number 81471781], the Key Talent Training Program of Renmin Hospital and the Foundation for the Construction of National Medical and Health Service Center, and the Fundamental Research Funds for the Central Universities [grant number 2042019kf0229].</w:t>
            </w:r>
          </w:p>
        </w:tc>
      </w:tr>
      <w:bookmarkEnd w:id="86"/>
      <w:bookmarkEnd w:id="87"/>
    </w:tbl>
    <w:p w14:paraId="14DC5DE4" w14:textId="77777777" w:rsidR="00010C85" w:rsidRPr="004E77E4" w:rsidRDefault="00010C85" w:rsidP="00010C85">
      <w:pPr>
        <w:pStyle w:val="TableNote"/>
        <w:tabs>
          <w:tab w:val="left" w:pos="5400"/>
        </w:tabs>
        <w:rPr>
          <w:rFonts w:ascii="Times New Roman" w:hAnsi="Times New Roman"/>
          <w:bCs/>
          <w:sz w:val="20"/>
        </w:rPr>
      </w:pPr>
    </w:p>
    <w:p w14:paraId="650AA13C" w14:textId="77777777" w:rsidR="00010C85" w:rsidRPr="004E77E4" w:rsidRDefault="00010C85" w:rsidP="00010C85">
      <w:pPr>
        <w:pStyle w:val="TableNote"/>
        <w:tabs>
          <w:tab w:val="left" w:pos="5400"/>
        </w:tabs>
        <w:rPr>
          <w:rFonts w:ascii="Times New Roman" w:hAnsi="Times New Roman"/>
          <w:sz w:val="20"/>
        </w:rPr>
      </w:pPr>
      <w:r w:rsidRPr="004E77E4">
        <w:rPr>
          <w:rFonts w:ascii="Times New Roman" w:hAnsi="Times New Roman"/>
          <w:bCs/>
          <w:sz w:val="20"/>
        </w:rPr>
        <w:t>*</w:t>
      </w:r>
      <w:r w:rsidRPr="004E77E4">
        <w:rPr>
          <w:rFonts w:ascii="Times New Roman" w:hAnsi="Times New Roman"/>
          <w:sz w:val="20"/>
        </w:rPr>
        <w:t>Give information separately for exposed and unexposed groups.</w:t>
      </w:r>
    </w:p>
    <w:p w14:paraId="63D8577B" w14:textId="77777777" w:rsidR="00010C85" w:rsidRPr="004E77E4" w:rsidRDefault="00010C85" w:rsidP="00010C85">
      <w:pPr>
        <w:pStyle w:val="TableNote"/>
        <w:tabs>
          <w:tab w:val="left" w:pos="5400"/>
        </w:tabs>
        <w:rPr>
          <w:rFonts w:ascii="Times New Roman" w:hAnsi="Times New Roman"/>
          <w:sz w:val="20"/>
        </w:rPr>
      </w:pPr>
    </w:p>
    <w:p w14:paraId="649B402E" w14:textId="77777777" w:rsidR="00010C85" w:rsidRPr="004E77E4" w:rsidRDefault="00010C85" w:rsidP="00010C85">
      <w:pPr>
        <w:pStyle w:val="TableNote"/>
        <w:tabs>
          <w:tab w:val="left" w:pos="5400"/>
        </w:tabs>
        <w:rPr>
          <w:rStyle w:val="URL"/>
          <w:rFonts w:ascii="Times New Roman" w:hAnsi="Times New Roman"/>
          <w:sz w:val="20"/>
        </w:rPr>
      </w:pPr>
      <w:r w:rsidRPr="004E77E4">
        <w:rPr>
          <w:rFonts w:ascii="Times New Roman" w:hAnsi="Times New Roman"/>
          <w:b/>
          <w:sz w:val="20"/>
        </w:rPr>
        <w:t>Note:</w:t>
      </w:r>
      <w:r w:rsidRPr="004E77E4">
        <w:rPr>
          <w:rFonts w:ascii="Times New Roman" w:hAnsi="Times New Roman"/>
          <w:sz w:val="20"/>
        </w:rPr>
        <w:t xml:space="preserve"> An Explanation and Elaboration article discusses each checklist item and gives methodological background and published examples of transparent reporting. The STROBE checklist is best used in conjunction with this article (freely available on the Web sites of </w:t>
      </w:r>
      <w:proofErr w:type="spellStart"/>
      <w:r w:rsidRPr="004E77E4">
        <w:rPr>
          <w:rFonts w:ascii="Times New Roman" w:hAnsi="Times New Roman"/>
          <w:sz w:val="20"/>
        </w:rPr>
        <w:t>PLoS</w:t>
      </w:r>
      <w:proofErr w:type="spellEnd"/>
      <w:r w:rsidRPr="004E77E4">
        <w:rPr>
          <w:rFonts w:ascii="Times New Roman" w:hAnsi="Times New Roman"/>
          <w:sz w:val="20"/>
        </w:rPr>
        <w:t xml:space="preserve"> Medicine at http://www.plosmedicine.org/, Annals of Internal Medicine at http://www.annals.org/, and Epidemiology at http://www.epidem.com/). Information on the STROBE Initiative is available at http://</w:t>
      </w:r>
      <w:r w:rsidRPr="004E77E4">
        <w:rPr>
          <w:rStyle w:val="URL"/>
          <w:rFonts w:ascii="Times New Roman" w:hAnsi="Times New Roman"/>
          <w:sz w:val="20"/>
        </w:rPr>
        <w:t>www.strobe-statement.org</w:t>
      </w:r>
    </w:p>
    <w:p w14:paraId="67B0ACFC" w14:textId="1D36C411" w:rsidR="00010C85" w:rsidRPr="004E77E4" w:rsidRDefault="00010C85" w:rsidP="00010C85">
      <w:pPr>
        <w:pStyle w:val="TableNote"/>
        <w:tabs>
          <w:tab w:val="left" w:pos="5400"/>
        </w:tabs>
        <w:rPr>
          <w:rFonts w:ascii="Times New Roman" w:hAnsi="Times New Roman"/>
          <w:sz w:val="20"/>
        </w:rPr>
        <w:sectPr w:rsidR="00010C85" w:rsidRPr="004E77E4" w:rsidSect="00010C85">
          <w:pgSz w:w="11906" w:h="16838"/>
          <w:pgMar w:top="1440" w:right="1800" w:bottom="1440" w:left="1800" w:header="851" w:footer="992" w:gutter="0"/>
          <w:cols w:space="425"/>
          <w:docGrid w:type="lines" w:linePitch="312"/>
        </w:sectPr>
      </w:pPr>
    </w:p>
    <w:p w14:paraId="25A63E48" w14:textId="31172675" w:rsidR="003966F5" w:rsidRPr="004E77E4" w:rsidRDefault="00010C85">
      <w:pPr>
        <w:rPr>
          <w:rFonts w:ascii="Times New Roman" w:hAnsi="Times New Roman" w:cs="Times New Roman"/>
          <w:lang w:val="en-GB"/>
        </w:rPr>
      </w:pPr>
      <w:r w:rsidRPr="004E77E4">
        <w:rPr>
          <w:rFonts w:ascii="Times New Roman" w:hAnsi="Times New Roman" w:cs="Times New Roman"/>
          <w:noProof/>
        </w:rPr>
        <w:lastRenderedPageBreak/>
        <w:drawing>
          <wp:inline distT="0" distB="0" distL="0" distR="0" wp14:anchorId="1BA96784" wp14:editId="2FCBF736">
            <wp:extent cx="5437333" cy="768985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2412" cy="7697034"/>
                    </a:xfrm>
                    <a:prstGeom prst="rect">
                      <a:avLst/>
                    </a:prstGeom>
                    <a:noFill/>
                    <a:ln>
                      <a:noFill/>
                    </a:ln>
                  </pic:spPr>
                </pic:pic>
              </a:graphicData>
            </a:graphic>
          </wp:inline>
        </w:drawing>
      </w:r>
    </w:p>
    <w:p w14:paraId="602B1EA9" w14:textId="557B85D9" w:rsidR="004E77E4" w:rsidRPr="004E77E4" w:rsidRDefault="004E77E4" w:rsidP="004E77E4">
      <w:pPr>
        <w:spacing w:line="480" w:lineRule="auto"/>
        <w:jc w:val="center"/>
        <w:rPr>
          <w:rFonts w:ascii="Times New Roman" w:hAnsi="Times New Roman" w:cs="Times New Roman"/>
          <w:sz w:val="24"/>
          <w:szCs w:val="32"/>
        </w:rPr>
      </w:pPr>
      <w:r w:rsidRPr="004E77E4">
        <w:rPr>
          <w:rFonts w:ascii="Times New Roman" w:hAnsi="Times New Roman" w:cs="Times New Roman"/>
          <w:sz w:val="24"/>
          <w:szCs w:val="32"/>
        </w:rPr>
        <w:t>Approving letter from IEC of Renmin Hospital of Wuhan University</w:t>
      </w:r>
    </w:p>
    <w:sectPr w:rsidR="004E77E4" w:rsidRPr="004E77E4" w:rsidSect="00010C8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599FB" w14:textId="77777777" w:rsidR="00193333" w:rsidRDefault="00193333" w:rsidP="003966F5">
      <w:r>
        <w:separator/>
      </w:r>
    </w:p>
  </w:endnote>
  <w:endnote w:type="continuationSeparator" w:id="0">
    <w:p w14:paraId="0EA3CC69" w14:textId="77777777" w:rsidR="00193333" w:rsidRDefault="00193333" w:rsidP="00396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15D7B" w14:textId="77777777" w:rsidR="00193333" w:rsidRDefault="00193333" w:rsidP="003966F5">
      <w:r>
        <w:separator/>
      </w:r>
    </w:p>
  </w:footnote>
  <w:footnote w:type="continuationSeparator" w:id="0">
    <w:p w14:paraId="18B44638" w14:textId="77777777" w:rsidR="00193333" w:rsidRDefault="00193333" w:rsidP="003966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ED4E397"/>
    <w:multiLevelType w:val="singleLevel"/>
    <w:tmpl w:val="DED4E397"/>
    <w:lvl w:ilvl="0">
      <w:start w:val="1"/>
      <w:numFmt w:val="lowerLetter"/>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D92"/>
    <w:rsid w:val="00002F6C"/>
    <w:rsid w:val="00010C85"/>
    <w:rsid w:val="00122A77"/>
    <w:rsid w:val="00193333"/>
    <w:rsid w:val="001C2529"/>
    <w:rsid w:val="00253EA8"/>
    <w:rsid w:val="00282F81"/>
    <w:rsid w:val="003966F5"/>
    <w:rsid w:val="003E6B58"/>
    <w:rsid w:val="004E77E4"/>
    <w:rsid w:val="004F106D"/>
    <w:rsid w:val="005F5105"/>
    <w:rsid w:val="00623D92"/>
    <w:rsid w:val="00E530A6"/>
    <w:rsid w:val="00ED5D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16F1F8"/>
  <w15:chartTrackingRefBased/>
  <w15:docId w15:val="{588BDD2F-38E3-4279-9141-CEE93E168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966F5"/>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966F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966F5"/>
    <w:rPr>
      <w:sz w:val="18"/>
      <w:szCs w:val="18"/>
    </w:rPr>
  </w:style>
  <w:style w:type="paragraph" w:styleId="a5">
    <w:name w:val="footer"/>
    <w:basedOn w:val="a"/>
    <w:link w:val="a6"/>
    <w:uiPriority w:val="99"/>
    <w:unhideWhenUsed/>
    <w:rsid w:val="003966F5"/>
    <w:pPr>
      <w:tabs>
        <w:tab w:val="center" w:pos="4153"/>
        <w:tab w:val="right" w:pos="8306"/>
      </w:tabs>
      <w:snapToGrid w:val="0"/>
      <w:jc w:val="left"/>
    </w:pPr>
    <w:rPr>
      <w:sz w:val="18"/>
      <w:szCs w:val="18"/>
    </w:rPr>
  </w:style>
  <w:style w:type="character" w:customStyle="1" w:styleId="a6">
    <w:name w:val="页脚 字符"/>
    <w:basedOn w:val="a0"/>
    <w:link w:val="a5"/>
    <w:uiPriority w:val="99"/>
    <w:rsid w:val="003966F5"/>
    <w:rPr>
      <w:sz w:val="18"/>
      <w:szCs w:val="18"/>
    </w:rPr>
  </w:style>
  <w:style w:type="table" w:styleId="a7">
    <w:name w:val="Table Grid"/>
    <w:basedOn w:val="a1"/>
    <w:qFormat/>
    <w:rsid w:val="003966F5"/>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RL">
    <w:name w:val="URL"/>
    <w:rsid w:val="00010C85"/>
    <w:rPr>
      <w:color w:val="666699"/>
    </w:rPr>
  </w:style>
  <w:style w:type="paragraph" w:customStyle="1" w:styleId="TableNote">
    <w:name w:val="TableNote"/>
    <w:basedOn w:val="a"/>
    <w:rsid w:val="00010C85"/>
    <w:pPr>
      <w:widowControl/>
      <w:spacing w:line="300" w:lineRule="exact"/>
      <w:jc w:val="left"/>
    </w:pPr>
    <w:rPr>
      <w:rFonts w:ascii="Calibri" w:eastAsia="宋体" w:hAnsi="Calibri" w:cs="Times New Roman"/>
      <w:kern w:val="0"/>
      <w:sz w:val="24"/>
      <w:szCs w:val="20"/>
      <w:lang w:val="en-GB" w:eastAsia="en-US"/>
    </w:rPr>
  </w:style>
  <w:style w:type="paragraph" w:customStyle="1" w:styleId="TableTitle">
    <w:name w:val="TableTitle"/>
    <w:basedOn w:val="a"/>
    <w:rsid w:val="00010C85"/>
    <w:pPr>
      <w:widowControl/>
      <w:spacing w:line="300" w:lineRule="exact"/>
      <w:jc w:val="left"/>
    </w:pPr>
    <w:rPr>
      <w:rFonts w:ascii="Calibri" w:eastAsia="宋体" w:hAnsi="Calibri" w:cs="Times New Roman"/>
      <w:kern w:val="0"/>
      <w:sz w:val="24"/>
      <w:szCs w:val="20"/>
      <w:lang w:val="en-GB" w:eastAsia="en-US"/>
    </w:rPr>
  </w:style>
  <w:style w:type="paragraph" w:customStyle="1" w:styleId="TableHeader">
    <w:name w:val="TableHeader"/>
    <w:basedOn w:val="a"/>
    <w:rsid w:val="00010C85"/>
    <w:pPr>
      <w:widowControl/>
      <w:spacing w:before="120"/>
      <w:jc w:val="left"/>
    </w:pPr>
    <w:rPr>
      <w:rFonts w:ascii="Calibri" w:eastAsia="宋体" w:hAnsi="Calibri" w:cs="Times New Roman"/>
      <w:b/>
      <w:kern w:val="0"/>
      <w:sz w:val="24"/>
      <w:szCs w:val="20"/>
      <w:lang w:val="en-GB" w:eastAsia="en-US"/>
    </w:rPr>
  </w:style>
  <w:style w:type="paragraph" w:customStyle="1" w:styleId="TableSubHead">
    <w:name w:val="TableSubHead"/>
    <w:basedOn w:val="TableHeader"/>
    <w:rsid w:val="00010C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5E20B-D634-4218-9B81-2A1E6F816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16</Pages>
  <Words>2119</Words>
  <Characters>12081</Characters>
  <Application>Microsoft Office Word</Application>
  <DocSecurity>0</DocSecurity>
  <Lines>100</Lines>
  <Paragraphs>28</Paragraphs>
  <ScaleCrop>false</ScaleCrop>
  <Company/>
  <LinksUpToDate>false</LinksUpToDate>
  <CharactersWithSpaces>14172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Tsing Sera Abby</dc:creator>
  <cp:keywords/>
  <dc:description/>
  <cp:lastModifiedBy>Tsing Sera Abby</cp:lastModifiedBy>
  <cp:revision>8</cp:revision>
  <dcterms:created xsi:type="dcterms:W3CDTF">2021-03-15T13:56:00Z</dcterms:created>
  <dcterms:modified xsi:type="dcterms:W3CDTF">2021-10-12T14:31:00Z</dcterms:modified>
</cp:coreProperties>
</file>