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bookmarkStart w:id="0" w:name="OLE_LINK5"/>
      <w:r>
        <w:rPr>
          <w:rFonts w:hint="default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Appendix </w:t>
      </w:r>
      <w:r>
        <w:rPr>
          <w:rFonts w:hint="eastAsia" w:ascii="Arial" w:hAnsi="Arial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default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Table1 List of </w:t>
      </w:r>
      <w:r>
        <w:rPr>
          <w:rFonts w:hint="eastAsia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c</w:t>
      </w:r>
      <w:r>
        <w:rPr>
          <w:rFonts w:hint="default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omorbidity for Charlson </w:t>
      </w:r>
      <w:bookmarkStart w:id="1" w:name="OLE_LINK1"/>
      <w:r>
        <w:rPr>
          <w:rFonts w:hint="default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Comorbidity</w:t>
      </w:r>
      <w:bookmarkEnd w:id="1"/>
      <w:r>
        <w:rPr>
          <w:rFonts w:hint="default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Index</w:t>
      </w:r>
      <w:bookmarkEnd w:id="0"/>
      <w:bookmarkStart w:id="2" w:name="_GoBack"/>
      <w:bookmarkEnd w:id="2"/>
    </w:p>
    <w:tbl>
      <w:tblPr>
        <w:tblStyle w:val="2"/>
        <w:tblpPr w:leftFromText="180" w:rightFromText="180" w:vertAnchor="page" w:horzAnchor="page" w:tblpX="1774" w:tblpY="2013"/>
        <w:tblOverlap w:val="never"/>
        <w:tblW w:w="82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3"/>
        <w:gridCol w:w="3003"/>
        <w:gridCol w:w="17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Charlson Comorbidity</w:t>
            </w:r>
          </w:p>
        </w:tc>
        <w:tc>
          <w:tcPr>
            <w:tcW w:w="4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Assigned weights for diseases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Myocardial infarction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Congestive heart failure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Peripheral vascular disease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Cerebrovascular disease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Dementia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Peptic injury disease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Chronic Pulmonary disease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Rheumatic disease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Diabetes(end-organ damage)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Diabetes(uncomplicated)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Moderate or severe renal disease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Hemiplegia/paraplegia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Liver disease(mild)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Liver disease ( severe)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231F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31F20"/>
                <w:kern w:val="0"/>
                <w:sz w:val="20"/>
                <w:szCs w:val="20"/>
                <w:u w:val="none"/>
                <w:lang w:val="en-US" w:eastAsia="zh-CN" w:bidi="ar"/>
              </w:rPr>
              <w:t>Any malignancy</w:t>
            </w:r>
            <w:r>
              <w:rPr>
                <w:rFonts w:hint="eastAsia" w:ascii="Arial" w:hAnsi="Arial" w:cs="Arial"/>
                <w:i w:val="0"/>
                <w:iCs w:val="0"/>
                <w:color w:val="231F20"/>
                <w:kern w:val="0"/>
                <w:sz w:val="30"/>
                <w:szCs w:val="30"/>
                <w:u w:val="none"/>
                <w:vertAlign w:val="superscript"/>
                <w:lang w:val="en-US" w:eastAsia="zh-CN" w:bidi="ar"/>
              </w:rPr>
              <w:t xml:space="preserve"> , </w:t>
            </w:r>
            <w:r>
              <w:rPr>
                <w:rFonts w:hint="default" w:ascii="Arial" w:hAnsi="Arial" w:eastAsia="宋体" w:cs="Arial"/>
                <w:i w:val="0"/>
                <w:iCs w:val="0"/>
                <w:color w:val="231F20"/>
                <w:kern w:val="0"/>
                <w:sz w:val="20"/>
                <w:szCs w:val="20"/>
                <w:u w:val="none"/>
                <w:lang w:val="en-US" w:eastAsia="zh-CN" w:bidi="ar"/>
              </w:rPr>
              <w:t>including lymphoma and leukemia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231F2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231F20"/>
                <w:kern w:val="0"/>
                <w:sz w:val="20"/>
                <w:szCs w:val="20"/>
                <w:u w:val="none"/>
                <w:lang w:val="en-US" w:eastAsia="zh-CN" w:bidi="ar"/>
              </w:rPr>
              <w:t>Metastatic solid tumor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AIDS/HIV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4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&lt;50 years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50-59 years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60-69 years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70-79 years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 years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</w:tbl>
    <w:p>
      <w:pPr>
        <w:rPr>
          <w:rFonts w:hint="default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rPr>
          <w:rFonts w:hint="default"/>
          <w:lang w:val="en-US"/>
        </w:rPr>
      </w:pPr>
      <w:r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Note:</w:t>
      </w:r>
      <w:r>
        <w:rPr>
          <w:rFonts w:hint="default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liver disease and diabetes inputs are mutually exclusive (e.g. do not give points for both "mild liver disease" and "moderate or severe liver disease")</w:t>
      </w:r>
      <w:r>
        <w:rPr>
          <w:rFonts w:hint="eastAsia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C726D"/>
    <w:rsid w:val="08294291"/>
    <w:rsid w:val="3DBC726D"/>
    <w:rsid w:val="5863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overflowPunct w:val="0"/>
      <w:autoSpaceDE w:val="0"/>
      <w:autoSpaceDN w:val="0"/>
      <w:adjustRightInd w:val="0"/>
      <w:snapToGrid w:val="0"/>
      <w:spacing w:line="480" w:lineRule="auto"/>
    </w:pPr>
    <w:rPr>
      <w:rFonts w:ascii="Arial" w:hAnsi="Arial" w:eastAsia="宋体" w:cs="Times New Roman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2021-11-02T08:54:00Z</dcterms:created>
  <dc:creator>梦在远方</dc:creator>
  <cp:lastModifiedBy>梦在远方</cp:lastModifiedBy>
  <dcterms:modified xsi:type="dcterms:W3CDTF">2021-11-11T14:31:56Z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CF8175144B374E5E9DBE873873D8DA05</vt:lpwstr>
  </property>
</Properties>
</file>