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939DB" w14:textId="270522DD" w:rsidR="00F344C2" w:rsidRPr="00046383" w:rsidRDefault="003D5F91">
      <w:pPr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hAnsi="Times New Roman" w:cs="Times New Roman"/>
          <w:b/>
          <w:bCs/>
        </w:rPr>
        <w:t>Figure. S1</w:t>
      </w:r>
    </w:p>
    <w:p w14:paraId="3B65B84D" w14:textId="4C8AF580" w:rsidR="003D5F91" w:rsidRPr="00046383" w:rsidRDefault="003D5F91">
      <w:pPr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D7736A" wp14:editId="04675007">
            <wp:extent cx="5091270" cy="3180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-1" b="57357"/>
                    <a:stretch/>
                  </pic:blipFill>
                  <pic:spPr bwMode="auto">
                    <a:xfrm>
                      <a:off x="0" y="0"/>
                      <a:ext cx="5092189" cy="318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7AE45" w14:textId="77777777" w:rsidR="003D5F91" w:rsidRPr="00046383" w:rsidRDefault="003D5F91">
      <w:pPr>
        <w:rPr>
          <w:rFonts w:ascii="Times New Roman" w:hAnsi="Times New Roman" w:cs="Times New Roman"/>
          <w:b/>
          <w:bCs/>
        </w:rPr>
      </w:pPr>
    </w:p>
    <w:p w14:paraId="2DD6A4E0" w14:textId="77777777" w:rsidR="003D5F91" w:rsidRPr="00046383" w:rsidRDefault="003D5F91">
      <w:pPr>
        <w:rPr>
          <w:rFonts w:ascii="Times New Roman" w:hAnsi="Times New Roman" w:cs="Times New Roman"/>
          <w:b/>
          <w:bCs/>
        </w:rPr>
      </w:pPr>
    </w:p>
    <w:p w14:paraId="5E005D4D" w14:textId="77777777" w:rsidR="003D5F91" w:rsidRPr="00046383" w:rsidRDefault="003D5F91">
      <w:pPr>
        <w:rPr>
          <w:rFonts w:ascii="Times New Roman" w:hAnsi="Times New Roman" w:cs="Times New Roman"/>
          <w:b/>
          <w:bCs/>
        </w:rPr>
      </w:pPr>
    </w:p>
    <w:p w14:paraId="07FC759E" w14:textId="77777777" w:rsidR="003D5F91" w:rsidRPr="00046383" w:rsidRDefault="003D5F91">
      <w:pPr>
        <w:rPr>
          <w:rFonts w:ascii="Times New Roman" w:hAnsi="Times New Roman" w:cs="Times New Roman"/>
          <w:b/>
          <w:bCs/>
        </w:rPr>
      </w:pPr>
    </w:p>
    <w:p w14:paraId="09F90320" w14:textId="4F082EE9" w:rsidR="003D5F91" w:rsidRPr="00046383" w:rsidRDefault="003D5F91">
      <w:pPr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hAnsi="Times New Roman" w:cs="Times New Roman"/>
          <w:b/>
          <w:bCs/>
        </w:rPr>
        <w:t>Figure. S2</w:t>
      </w:r>
    </w:p>
    <w:p w14:paraId="1BBAB041" w14:textId="3E26174E" w:rsidR="003D5F91" w:rsidRPr="00046383" w:rsidRDefault="003D5F91">
      <w:pPr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7C64DFEE" wp14:editId="5B1647DD">
            <wp:extent cx="5205939" cy="35820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t="-540" b="52503"/>
                    <a:stretch/>
                  </pic:blipFill>
                  <pic:spPr bwMode="auto">
                    <a:xfrm>
                      <a:off x="0" y="0"/>
                      <a:ext cx="5206597" cy="358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03858" w14:textId="77777777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p w14:paraId="4B4766C1" w14:textId="77777777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p w14:paraId="5658DBA9" w14:textId="7B38E11F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hAnsi="Times New Roman" w:cs="Times New Roman" w:hint="eastAsia"/>
          <w:b/>
          <w:bCs/>
        </w:rPr>
        <w:lastRenderedPageBreak/>
        <w:t>F</w:t>
      </w:r>
      <w:r w:rsidRPr="00046383">
        <w:rPr>
          <w:rFonts w:ascii="Times New Roman" w:hAnsi="Times New Roman" w:cs="Times New Roman"/>
          <w:b/>
          <w:bCs/>
        </w:rPr>
        <w:t>igure. S3</w:t>
      </w:r>
      <w:r w:rsidRPr="00046383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6315C7E4" wp14:editId="417426A5">
            <wp:extent cx="5270500" cy="68206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5"/>
                    <a:stretch/>
                  </pic:blipFill>
                  <pic:spPr bwMode="auto">
                    <a:xfrm>
                      <a:off x="0" y="0"/>
                      <a:ext cx="5270500" cy="682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16157" w14:textId="38282A3D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tbl>
      <w:tblPr>
        <w:tblW w:w="8300" w:type="dxa"/>
        <w:tblLook w:val="04A0" w:firstRow="1" w:lastRow="0" w:firstColumn="1" w:lastColumn="0" w:noHBand="0" w:noVBand="1"/>
      </w:tblPr>
      <w:tblGrid>
        <w:gridCol w:w="2185"/>
        <w:gridCol w:w="190"/>
        <w:gridCol w:w="1681"/>
        <w:gridCol w:w="314"/>
        <w:gridCol w:w="1906"/>
        <w:gridCol w:w="279"/>
        <w:gridCol w:w="1745"/>
      </w:tblGrid>
      <w:tr w:rsidR="00046383" w:rsidRPr="00046383" w14:paraId="27C9364A" w14:textId="77777777" w:rsidTr="003D5F91">
        <w:trPr>
          <w:trHeight w:val="320"/>
        </w:trPr>
        <w:tc>
          <w:tcPr>
            <w:tcW w:w="8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2A4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 xml:space="preserve">Table. S1. Clinicopathological characteristics of PD Patients and Non-PD Patients of SEER database. </w:t>
            </w:r>
          </w:p>
        </w:tc>
      </w:tr>
      <w:tr w:rsidR="00046383" w:rsidRPr="00046383" w14:paraId="59C44679" w14:textId="77777777" w:rsidTr="003D5F91">
        <w:trPr>
          <w:trHeight w:val="340"/>
        </w:trPr>
        <w:tc>
          <w:tcPr>
            <w:tcW w:w="218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4889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Patient Characteristics and Treatments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86B7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PD-Patients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0461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Non-PD Patients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DDC9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</w:tr>
      <w:tr w:rsidR="00046383" w:rsidRPr="00046383" w14:paraId="16D15E1A" w14:textId="77777777" w:rsidTr="003D5F91">
        <w:trPr>
          <w:trHeight w:val="340"/>
        </w:trPr>
        <w:tc>
          <w:tcPr>
            <w:tcW w:w="21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D083F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2BBA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n=444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595E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n=253496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4035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</w:tr>
      <w:tr w:rsidR="00046383" w:rsidRPr="00046383" w14:paraId="31C98C27" w14:textId="77777777" w:rsidTr="003D5F91">
        <w:trPr>
          <w:trHeight w:val="36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CD1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7CF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 (%)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DD9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 (%)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6C6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</w:t>
            </w:r>
            <w:r w:rsidRPr="00046383">
              <w:rPr>
                <w:rFonts w:ascii="Times New Roman" w:eastAsia="DengXian" w:hAnsi="Times New Roman" w:cs="Times New Roman"/>
                <w:kern w:val="0"/>
                <w:sz w:val="24"/>
                <w:vertAlign w:val="superscript"/>
              </w:rPr>
              <w:t>(a)</w:t>
            </w:r>
          </w:p>
        </w:tc>
      </w:tr>
      <w:tr w:rsidR="00046383" w:rsidRPr="00046383" w14:paraId="5305ADDE" w14:textId="77777777" w:rsidTr="003D5F91">
        <w:trPr>
          <w:trHeight w:val="36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7AD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Age (mean)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D58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59.39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A26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60.29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5DB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0.152</w:t>
            </w:r>
            <w:r w:rsidRPr="00046383">
              <w:rPr>
                <w:rFonts w:ascii="Times New Roman" w:eastAsia="DengXian" w:hAnsi="Times New Roman" w:cs="Times New Roman"/>
                <w:kern w:val="0"/>
                <w:sz w:val="24"/>
                <w:vertAlign w:val="superscript"/>
              </w:rPr>
              <w:t>(b)</w:t>
            </w:r>
          </w:p>
        </w:tc>
      </w:tr>
      <w:tr w:rsidR="00046383" w:rsidRPr="00046383" w14:paraId="194861F3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FCC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lastRenderedPageBreak/>
              <w:t>Race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5EE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854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F76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7FA1A912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6E3D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White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CE2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398 (89.6%)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D6F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200935 (79.3%)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3E2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27562EB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133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Black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2D8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0 (0%)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858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28587 (11.3%)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9FE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301E875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B0D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Other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9E9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46 (10.4%)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DE1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23974 (9.5%)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42D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D7D35E6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B7F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Sex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EC2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6BF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BE1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587A5DD4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BC4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Female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D63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421 (94.8%)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07C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251719 (99.3%)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F4B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BFB1157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6FF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Male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804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23 (5.2%)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30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1777 (0.7%)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30C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51455F3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28A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Grade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2D5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3B1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CF5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6AF05A19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515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B55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 (5.6%)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C2C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57818 (22.8%)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A6B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1A8BAE4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63F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264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156 (35.1%)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A38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111571 (44.0%)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1FD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22E78ADE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A38D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59A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260 (58.6%)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1D4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83410 (32.9%)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F19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74E62AA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20C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E3C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 (0.7%)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804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697 (0.3%)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A04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D300064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BE74D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Tumor size(cm)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631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505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D64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44F7724B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BF3EA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&lt;2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2DF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AA3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147992 (58.4%)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62F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D876847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890A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≥2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DFC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2E6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105344 (41.6%)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1B4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36A2F54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864C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F3B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 (0.5%)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E59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160 (0.1%)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7C3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DB45E7C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86F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Lymph node metastasis (for IDC)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058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B93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ADD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2E8CE804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9903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622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64E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83480 (32.9%)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0F8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292B8CB7" w14:textId="77777777" w:rsidTr="003D5F91">
        <w:trPr>
          <w:trHeight w:val="34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DB4F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88C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223 (50.2%)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3B1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170016 (67.1%)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EAC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9A09235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19B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Metastasis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E45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77D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EFE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0.097 </w:t>
            </w:r>
          </w:p>
        </w:tc>
      </w:tr>
      <w:tr w:rsidR="00046383" w:rsidRPr="00046383" w14:paraId="1C95CBEA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E4AD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B07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420 (94.6%)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9DF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243629 (96.1%)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4F5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2F008470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A2A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C7E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 (5.4%)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67C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9837 (3.9%)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015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1BC6DFE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77E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ER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DF9D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3A9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814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51C89E5A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8F40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6C5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168 (37.8%)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C9C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42968 (17.0%)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9DE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E2EDCA6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D11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420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276 (62.2%)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0F7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210453 (83.0%)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C9D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E236D33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B84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PR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4BD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6A7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336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403AB7CB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309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F73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240 (54.1%)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B0D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68544 (27.0%)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B4C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28CE81C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B28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BB7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204 (45.9%)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357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184952 (73.0%)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44D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2125738D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6B9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HER-2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400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05C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5FE9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4665CB57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A9A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9BA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181 (40.8%)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5E31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214594 (84.7%)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63E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E2AF3A8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943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99A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263 (59.2%)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AB2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38902 (15.3%)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F14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0839402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685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M-Bone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E80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575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908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0.554 </w:t>
            </w:r>
          </w:p>
        </w:tc>
      </w:tr>
      <w:tr w:rsidR="00046383" w:rsidRPr="00046383" w14:paraId="62B37EE1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126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9C99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431 (97.1%)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B36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247185 (97.5%)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8453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2E3379D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774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83B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13 (2.9%)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8BD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6311 (2.5%)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174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B0ED50A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467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M-liver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0570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C30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6CF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0.436 </w:t>
            </w:r>
          </w:p>
        </w:tc>
      </w:tr>
      <w:tr w:rsidR="00046383" w:rsidRPr="00046383" w14:paraId="5EE480D3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C42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54F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438 (98.6%)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A6C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250997 (99.0%)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D24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A62C365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FDB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026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 (1.4%)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A22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2499 (1.0%)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744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139C637B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D51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M-lung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375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BA5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318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67C0F7D8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26F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F3C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430 (96.8%)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AF1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250352 (98.8%)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267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7F8FE55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133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784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14 (3.2%)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1E5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2993 (1.2%)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2A9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A1E4FD6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D90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M-brain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76D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6CB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F14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0.289 </w:t>
            </w:r>
          </w:p>
        </w:tc>
      </w:tr>
      <w:tr w:rsidR="00046383" w:rsidRPr="00046383" w14:paraId="682A3739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9CE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lastRenderedPageBreak/>
              <w:t>No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4EA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444 (100.0%)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F74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252856 (99.7%)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D80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03D8057" w14:textId="77777777" w:rsidTr="003D5F91">
        <w:trPr>
          <w:trHeight w:val="32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711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F14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0 (0.0%)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B83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640 (0.3%)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C8C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12C1A0EF" w14:textId="77777777" w:rsidTr="003D5F91">
        <w:trPr>
          <w:trHeight w:val="320"/>
        </w:trPr>
        <w:tc>
          <w:tcPr>
            <w:tcW w:w="83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7161C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Abbreviations: PD: Paget's Disease; ER: Estrogen Receptor; PR: Progesterone Receptor; HER-2: Human Epidermal Growth Factor Receptor-2; IDC: Invasive Ductal Carcinoma; M: Metastasis.</w:t>
            </w:r>
          </w:p>
        </w:tc>
      </w:tr>
      <w:tr w:rsidR="00046383" w:rsidRPr="00046383" w14:paraId="3E7C585E" w14:textId="77777777" w:rsidTr="003D5F91">
        <w:trPr>
          <w:trHeight w:val="320"/>
        </w:trPr>
        <w:tc>
          <w:tcPr>
            <w:tcW w:w="8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B1CA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(a): Pearson Chi-square tests between PD Group and Non-PD Group.</w:t>
            </w:r>
          </w:p>
        </w:tc>
      </w:tr>
      <w:tr w:rsidR="00046383" w:rsidRPr="00046383" w14:paraId="3823DAFB" w14:textId="77777777" w:rsidTr="003D5F91">
        <w:trPr>
          <w:trHeight w:val="320"/>
        </w:trPr>
        <w:tc>
          <w:tcPr>
            <w:tcW w:w="65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DAA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(b): T tests were used to compare age between PD Group And Non-PD Group.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FD9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5D892FDC" w14:textId="77777777" w:rsidTr="003D5F91">
        <w:trPr>
          <w:trHeight w:val="360"/>
        </w:trPr>
        <w:tc>
          <w:tcPr>
            <w:tcW w:w="83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5627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  <w:p w14:paraId="6F12973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  <w:p w14:paraId="5A67DCA9" w14:textId="075F537D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 xml:space="preserve">Table. S2. Clinicopathological characteristics of PD Patients in FUSCC and SEER database. </w:t>
            </w:r>
          </w:p>
        </w:tc>
      </w:tr>
      <w:tr w:rsidR="00046383" w:rsidRPr="00046383" w14:paraId="5D81B930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DFD6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93F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FUSCC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C371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SEER 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FDF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</w:tr>
      <w:tr w:rsidR="00046383" w:rsidRPr="00046383" w14:paraId="4615454C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A3DF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Patient Characteristics and Treatments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7997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n=333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79D0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n=444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F3EB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</w:tr>
      <w:tr w:rsidR="00046383" w:rsidRPr="00046383" w14:paraId="537F5F83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608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244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 (%)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BBD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 (%)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1CB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</w:t>
            </w:r>
            <w:r w:rsidRPr="00046383">
              <w:rPr>
                <w:rFonts w:ascii="Times New Roman" w:eastAsia="DengXian" w:hAnsi="Times New Roman" w:cs="Times New Roman"/>
                <w:kern w:val="0"/>
                <w:sz w:val="24"/>
                <w:vertAlign w:val="superscript"/>
              </w:rPr>
              <w:t>(b)</w:t>
            </w:r>
          </w:p>
        </w:tc>
      </w:tr>
      <w:tr w:rsidR="00046383" w:rsidRPr="00046383" w14:paraId="4BC56967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005E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Age (mean)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06B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51.68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E44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59.39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780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  <w:r w:rsidRPr="00046383">
              <w:rPr>
                <w:rFonts w:ascii="Times New Roman" w:eastAsia="DengXian" w:hAnsi="Times New Roman" w:cs="Times New Roman"/>
                <w:kern w:val="0"/>
                <w:sz w:val="24"/>
                <w:vertAlign w:val="superscript"/>
              </w:rPr>
              <w:t>(c)</w:t>
            </w:r>
          </w:p>
        </w:tc>
      </w:tr>
      <w:tr w:rsidR="00046383" w:rsidRPr="00046383" w14:paraId="130B29D2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6B7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Grade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506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8AD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3B4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6AB17A3C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24C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7E5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 (0.3%)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DB9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25 (5.6%)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559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2AD52777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327A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54A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72 (21.6%)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63F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156 (35.1%)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5BB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AC8372D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CB9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EF2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242 (72.7%)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3A1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260 (58.6%)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6D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015BA7EB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9EBA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164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18 (5.4%)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209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 (0.7%)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44A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1426826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58F6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Tumor size(cm)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42A0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E22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FBA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0.033 </w:t>
            </w:r>
          </w:p>
        </w:tc>
      </w:tr>
      <w:tr w:rsidR="00046383" w:rsidRPr="00046383" w14:paraId="17D5D68D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246E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089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150 (45.0%)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B90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836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18FA9688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48CB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≥2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B90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175 (52.6%)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CB2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EC5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46C2FAE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D997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AE6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8 (2.4%)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20B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 (0.5%)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3BD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19986DC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DE800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Lymph node metastasis (for IDC)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0DE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692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D2C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0.001 </w:t>
            </w:r>
          </w:p>
        </w:tc>
      </w:tr>
      <w:tr w:rsidR="00046383" w:rsidRPr="00046383" w14:paraId="10DBFE9F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7A81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A80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132 (39.6%)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3D0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223 (50.2%)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096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F1D1C76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3E390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084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197 (59.2%)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FE3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221 (49.8%)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423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3BD0C922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9A49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513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 (1.2%)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217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0 (0.0%)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CF8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8A54ED7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FBA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HR</w:t>
            </w: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vertAlign w:val="superscript"/>
              </w:rPr>
              <w:t>(a)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5CB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A0C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23B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7A7B0C1F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77C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054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220 (66.1%)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1AD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168 (37.8%)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6E1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763C4D17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0D7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EF4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113 (33.9%)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9CAF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276 (62.2%)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0C54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5AF2E25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5C9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HER-2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3890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B8E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E5B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&lt;0.001</w:t>
            </w:r>
          </w:p>
        </w:tc>
      </w:tr>
      <w:tr w:rsidR="00046383" w:rsidRPr="00046383" w14:paraId="6830C186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1AE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0B7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52 (15.6%)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0F0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181 (40.8%)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52D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F9D1560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185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48E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237 (71.2%)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849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263 (59.2%)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EFD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4920EABE" w14:textId="77777777" w:rsidTr="003D5F91">
        <w:trPr>
          <w:trHeight w:val="360"/>
        </w:trPr>
        <w:tc>
          <w:tcPr>
            <w:tcW w:w="2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9FC48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Unknown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527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44 (13.2%)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5FE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0 (0.0%)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A4A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</w:tr>
      <w:tr w:rsidR="00046383" w:rsidRPr="00046383" w14:paraId="6B5AB869" w14:textId="77777777" w:rsidTr="003D5F91">
        <w:trPr>
          <w:trHeight w:val="360"/>
        </w:trPr>
        <w:tc>
          <w:tcPr>
            <w:tcW w:w="83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A64D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Abbreviations: PD: Paget's Disease; HR: hormone receptor; HER-2: human epidermal growth factor receptor-2;</w:t>
            </w:r>
          </w:p>
        </w:tc>
      </w:tr>
      <w:tr w:rsidR="00046383" w:rsidRPr="00046383" w14:paraId="3F634742" w14:textId="77777777" w:rsidTr="003D5F91">
        <w:trPr>
          <w:trHeight w:val="360"/>
        </w:trPr>
        <w:tc>
          <w:tcPr>
            <w:tcW w:w="83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721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lastRenderedPageBreak/>
              <w:t>(a): HR positive: ER (Estrogen Receptor) positive or/and PR (Progesterone Receptor) positive.</w:t>
            </w:r>
          </w:p>
        </w:tc>
      </w:tr>
      <w:tr w:rsidR="00046383" w:rsidRPr="00046383" w14:paraId="58A75074" w14:textId="77777777" w:rsidTr="003D5F91">
        <w:trPr>
          <w:trHeight w:val="360"/>
        </w:trPr>
        <w:tc>
          <w:tcPr>
            <w:tcW w:w="8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737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(b): Pearson Chi-square tests between PD Group in FUSCC and SEER.</w:t>
            </w:r>
          </w:p>
        </w:tc>
      </w:tr>
      <w:tr w:rsidR="003D5F91" w:rsidRPr="00046383" w14:paraId="46D5E5E5" w14:textId="77777777" w:rsidTr="003D5F91">
        <w:trPr>
          <w:trHeight w:val="360"/>
        </w:trPr>
        <w:tc>
          <w:tcPr>
            <w:tcW w:w="8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6322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(c): T tests were used to compare age between PD FUSCC Group And PD SEER Group.</w:t>
            </w:r>
          </w:p>
        </w:tc>
      </w:tr>
    </w:tbl>
    <w:p w14:paraId="763C9A0A" w14:textId="3740B4CF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p w14:paraId="48654523" w14:textId="31E89390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p w14:paraId="4271C50B" w14:textId="3988C501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  <w:r w:rsidRPr="00046383">
        <w:rPr>
          <w:rFonts w:ascii="Times New Roman" w:eastAsia="DengXian" w:hAnsi="Times New Roman" w:cs="Times New Roman"/>
          <w:b/>
          <w:bCs/>
          <w:kern w:val="0"/>
          <w:sz w:val="24"/>
        </w:rPr>
        <w:t>Table S3.Clinicopathological characteristics of PD Patients and Matched Non-PD Patients.</w:t>
      </w:r>
    </w:p>
    <w:tbl>
      <w:tblPr>
        <w:tblW w:w="8300" w:type="dxa"/>
        <w:tblLook w:val="04A0" w:firstRow="1" w:lastRow="0" w:firstColumn="1" w:lastColumn="0" w:noHBand="0" w:noVBand="1"/>
      </w:tblPr>
      <w:tblGrid>
        <w:gridCol w:w="2766"/>
        <w:gridCol w:w="2767"/>
        <w:gridCol w:w="2767"/>
      </w:tblGrid>
      <w:tr w:rsidR="00046383" w:rsidRPr="00046383" w14:paraId="55387D57" w14:textId="77777777" w:rsidTr="003D5F91">
        <w:trPr>
          <w:trHeight w:val="320"/>
        </w:trPr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FCFB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0A72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PD-Patients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A415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Matched Non-PD Patients</w:t>
            </w:r>
          </w:p>
        </w:tc>
      </w:tr>
      <w:tr w:rsidR="00046383" w:rsidRPr="00046383" w14:paraId="4599BFA7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664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Patient Characteristics 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367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n=335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70B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n=1005</w:t>
            </w:r>
          </w:p>
        </w:tc>
      </w:tr>
      <w:tr w:rsidR="00046383" w:rsidRPr="00046383" w14:paraId="32C4EE23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3DF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ED7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No.(%)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EC0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No.(%)</w:t>
            </w:r>
          </w:p>
        </w:tc>
      </w:tr>
      <w:tr w:rsidR="00046383" w:rsidRPr="00046383" w14:paraId="0AA4D8D7" w14:textId="77777777" w:rsidTr="003D5F91">
        <w:trPr>
          <w:trHeight w:val="320"/>
        </w:trPr>
        <w:tc>
          <w:tcPr>
            <w:tcW w:w="2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788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Age(year)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954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B48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　</w:t>
            </w:r>
          </w:p>
        </w:tc>
      </w:tr>
      <w:tr w:rsidR="00046383" w:rsidRPr="00046383" w14:paraId="544CD0E7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5C0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&lt;40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C9D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55 (16.42%)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F6FC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165 (16.42%)</w:t>
            </w:r>
          </w:p>
        </w:tc>
      </w:tr>
      <w:tr w:rsidR="00046383" w:rsidRPr="00046383" w14:paraId="23F55D4E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6FFF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≥40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7C9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280 (83.58%)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D991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840 (83.58%)</w:t>
            </w:r>
          </w:p>
        </w:tc>
      </w:tr>
      <w:tr w:rsidR="00046383" w:rsidRPr="00046383" w14:paraId="533A6E51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933B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HR</w:t>
            </w: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vertAlign w:val="superscript"/>
              </w:rPr>
              <w:t>(a)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6D5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5A20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383" w:rsidRPr="00046383" w14:paraId="44272F65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6FA7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3CF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228 (68.06%)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76C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684 (68.06%</w:t>
            </w:r>
            <w:r w:rsidRPr="00046383">
              <w:rPr>
                <w:rFonts w:ascii="MingLiU" w:eastAsia="MingLiU" w:hAnsi="MingLiU" w:cs="Times New Roman" w:hint="eastAsia"/>
                <w:kern w:val="0"/>
                <w:sz w:val="24"/>
              </w:rPr>
              <w:t>）</w:t>
            </w:r>
          </w:p>
        </w:tc>
      </w:tr>
      <w:tr w:rsidR="00046383" w:rsidRPr="00046383" w14:paraId="5794F69A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08A3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31F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107 (31.94 %)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18B6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321 (31.94%</w:t>
            </w:r>
            <w:r w:rsidRPr="00046383">
              <w:rPr>
                <w:rFonts w:ascii="MingLiU" w:eastAsia="MingLiU" w:hAnsi="MingLiU" w:cs="Times New Roman" w:hint="eastAsia"/>
                <w:kern w:val="0"/>
                <w:sz w:val="24"/>
              </w:rPr>
              <w:t>）</w:t>
            </w:r>
          </w:p>
        </w:tc>
      </w:tr>
      <w:tr w:rsidR="00046383" w:rsidRPr="00046383" w14:paraId="0BD446A4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4EC9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Her-2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2A85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FE5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383" w:rsidRPr="00046383" w14:paraId="447570D1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B38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Negative 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2E58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56 (16.72%)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C50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168 (16.72%</w:t>
            </w:r>
            <w:r w:rsidRPr="00046383">
              <w:rPr>
                <w:rFonts w:ascii="MingLiU" w:eastAsia="MingLiU" w:hAnsi="MingLiU" w:cs="Times New Roman" w:hint="eastAsia"/>
                <w:kern w:val="0"/>
                <w:sz w:val="24"/>
              </w:rPr>
              <w:t>）</w:t>
            </w:r>
          </w:p>
        </w:tc>
      </w:tr>
      <w:tr w:rsidR="00046383" w:rsidRPr="00046383" w14:paraId="5E42D717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EDBF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Positive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A0D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279 (83.28%)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1387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837 (83.28%)</w:t>
            </w:r>
          </w:p>
        </w:tc>
      </w:tr>
      <w:tr w:rsidR="00046383" w:rsidRPr="00046383" w14:paraId="6F1ECE07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7E4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Tumor size(cm)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130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E374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383" w:rsidRPr="00046383" w14:paraId="5E5D88B6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CA2C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&lt;2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2B58E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183 (54.63%)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CB9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549 (54.63%)</w:t>
            </w:r>
          </w:p>
        </w:tc>
      </w:tr>
      <w:tr w:rsidR="00046383" w:rsidRPr="00046383" w14:paraId="2F0139A8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A4E1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≥2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21C2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152 (45.37%)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D709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456 (45.37%)</w:t>
            </w:r>
          </w:p>
        </w:tc>
      </w:tr>
      <w:tr w:rsidR="00046383" w:rsidRPr="00046383" w14:paraId="66CCABE5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9D26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  <w:t>Lymph node metastasis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A0B4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1ACA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383" w:rsidRPr="00046383" w14:paraId="325C9CCD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5B6A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no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C893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212 (63.28%)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8BCB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636 (63.28%)</w:t>
            </w:r>
          </w:p>
        </w:tc>
      </w:tr>
      <w:tr w:rsidR="00046383" w:rsidRPr="00046383" w14:paraId="3F4A6E39" w14:textId="77777777" w:rsidTr="003D5F91">
        <w:trPr>
          <w:trHeight w:val="320"/>
        </w:trPr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824D7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yes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A00B5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123 (36.72)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9E6DD" w14:textId="77777777" w:rsidR="003D5F91" w:rsidRPr="00046383" w:rsidRDefault="003D5F91" w:rsidP="003D5F9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369 (36.72%)</w:t>
            </w:r>
          </w:p>
        </w:tc>
      </w:tr>
      <w:tr w:rsidR="00046383" w:rsidRPr="00046383" w14:paraId="547F88E0" w14:textId="77777777" w:rsidTr="003D5F91">
        <w:trPr>
          <w:trHeight w:val="320"/>
        </w:trPr>
        <w:tc>
          <w:tcPr>
            <w:tcW w:w="8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548E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 xml:space="preserve">Abbreviations: HR: hormone receptor; HER-2: human epidermal growth factor receptor-2; </w:t>
            </w:r>
          </w:p>
        </w:tc>
      </w:tr>
      <w:tr w:rsidR="003D5F91" w:rsidRPr="00046383" w14:paraId="59B6501D" w14:textId="77777777" w:rsidTr="003D5F91">
        <w:trPr>
          <w:trHeight w:val="320"/>
        </w:trPr>
        <w:tc>
          <w:tcPr>
            <w:tcW w:w="8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E98B" w14:textId="77777777" w:rsidR="003D5F91" w:rsidRPr="00046383" w:rsidRDefault="003D5F91" w:rsidP="003D5F91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</w:rPr>
            </w:pPr>
            <w:r w:rsidRPr="00046383">
              <w:rPr>
                <w:rFonts w:ascii="Times New Roman" w:eastAsia="DengXian" w:hAnsi="Times New Roman" w:cs="Times New Roman"/>
                <w:kern w:val="0"/>
                <w:sz w:val="24"/>
              </w:rPr>
              <w:t>(a): HR positive: ER (estrogen receptor) positive or/and PR (progesterone receptor) positive</w:t>
            </w:r>
          </w:p>
        </w:tc>
      </w:tr>
    </w:tbl>
    <w:p w14:paraId="35FE26AA" w14:textId="77777777" w:rsidR="003D5F91" w:rsidRPr="00046383" w:rsidRDefault="003D5F91" w:rsidP="003D5F91">
      <w:pPr>
        <w:jc w:val="left"/>
        <w:rPr>
          <w:rFonts w:ascii="Times New Roman" w:hAnsi="Times New Roman" w:cs="Times New Roman"/>
          <w:b/>
          <w:bCs/>
        </w:rPr>
      </w:pPr>
    </w:p>
    <w:sectPr w:rsidR="003D5F91" w:rsidRPr="00046383" w:rsidSect="007B70A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34199" w14:textId="77777777" w:rsidR="00846590" w:rsidRDefault="00846590" w:rsidP="003D5F91">
      <w:r>
        <w:separator/>
      </w:r>
    </w:p>
  </w:endnote>
  <w:endnote w:type="continuationSeparator" w:id="0">
    <w:p w14:paraId="094BCF68" w14:textId="77777777" w:rsidR="00846590" w:rsidRDefault="00846590" w:rsidP="003D5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7732D" w14:textId="77777777" w:rsidR="00846590" w:rsidRDefault="00846590" w:rsidP="003D5F91">
      <w:r>
        <w:separator/>
      </w:r>
    </w:p>
  </w:footnote>
  <w:footnote w:type="continuationSeparator" w:id="0">
    <w:p w14:paraId="5505E882" w14:textId="77777777" w:rsidR="00846590" w:rsidRDefault="00846590" w:rsidP="003D5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823"/>
    <w:rsid w:val="00000D10"/>
    <w:rsid w:val="00001FA6"/>
    <w:rsid w:val="00030B5C"/>
    <w:rsid w:val="00046383"/>
    <w:rsid w:val="00046685"/>
    <w:rsid w:val="000611FE"/>
    <w:rsid w:val="00073923"/>
    <w:rsid w:val="00083110"/>
    <w:rsid w:val="000A29E9"/>
    <w:rsid w:val="000A5823"/>
    <w:rsid w:val="000C042A"/>
    <w:rsid w:val="00112237"/>
    <w:rsid w:val="0012274B"/>
    <w:rsid w:val="001444D2"/>
    <w:rsid w:val="00155139"/>
    <w:rsid w:val="001A68B7"/>
    <w:rsid w:val="001B303E"/>
    <w:rsid w:val="001B46C1"/>
    <w:rsid w:val="001D01F3"/>
    <w:rsid w:val="001F0E3A"/>
    <w:rsid w:val="0020771C"/>
    <w:rsid w:val="00214063"/>
    <w:rsid w:val="002278AC"/>
    <w:rsid w:val="00230472"/>
    <w:rsid w:val="002329F5"/>
    <w:rsid w:val="00241B19"/>
    <w:rsid w:val="0024238C"/>
    <w:rsid w:val="00273BCE"/>
    <w:rsid w:val="002879A3"/>
    <w:rsid w:val="002B1C01"/>
    <w:rsid w:val="002B3100"/>
    <w:rsid w:val="002C2265"/>
    <w:rsid w:val="00301D46"/>
    <w:rsid w:val="0031658E"/>
    <w:rsid w:val="00342818"/>
    <w:rsid w:val="00347282"/>
    <w:rsid w:val="003D1D5A"/>
    <w:rsid w:val="003D5F91"/>
    <w:rsid w:val="00447138"/>
    <w:rsid w:val="00453271"/>
    <w:rsid w:val="004B53B7"/>
    <w:rsid w:val="004C78F6"/>
    <w:rsid w:val="004D0D81"/>
    <w:rsid w:val="00505C97"/>
    <w:rsid w:val="00530DD8"/>
    <w:rsid w:val="00542694"/>
    <w:rsid w:val="0058351E"/>
    <w:rsid w:val="00584AB1"/>
    <w:rsid w:val="0059361C"/>
    <w:rsid w:val="00597032"/>
    <w:rsid w:val="005A536D"/>
    <w:rsid w:val="005B0574"/>
    <w:rsid w:val="005B23E0"/>
    <w:rsid w:val="00620CB4"/>
    <w:rsid w:val="0063698E"/>
    <w:rsid w:val="006B0258"/>
    <w:rsid w:val="007112CC"/>
    <w:rsid w:val="00780FD0"/>
    <w:rsid w:val="00791970"/>
    <w:rsid w:val="007B70A0"/>
    <w:rsid w:val="007C4EE1"/>
    <w:rsid w:val="007D2586"/>
    <w:rsid w:val="007F20F2"/>
    <w:rsid w:val="00827169"/>
    <w:rsid w:val="0083113A"/>
    <w:rsid w:val="008441A2"/>
    <w:rsid w:val="00846590"/>
    <w:rsid w:val="008A5C9D"/>
    <w:rsid w:val="008B02C1"/>
    <w:rsid w:val="00922ED2"/>
    <w:rsid w:val="00930EFC"/>
    <w:rsid w:val="00966DBA"/>
    <w:rsid w:val="009C328A"/>
    <w:rsid w:val="009E7D4C"/>
    <w:rsid w:val="00A37BCC"/>
    <w:rsid w:val="00A568D2"/>
    <w:rsid w:val="00A92C32"/>
    <w:rsid w:val="00AA52BB"/>
    <w:rsid w:val="00AC5255"/>
    <w:rsid w:val="00AE3431"/>
    <w:rsid w:val="00B143C9"/>
    <w:rsid w:val="00B45283"/>
    <w:rsid w:val="00B511DD"/>
    <w:rsid w:val="00BD65DA"/>
    <w:rsid w:val="00BD7025"/>
    <w:rsid w:val="00BF1FB7"/>
    <w:rsid w:val="00C03A3F"/>
    <w:rsid w:val="00C32997"/>
    <w:rsid w:val="00C37C89"/>
    <w:rsid w:val="00C54E7D"/>
    <w:rsid w:val="00C91E93"/>
    <w:rsid w:val="00C93915"/>
    <w:rsid w:val="00CA1A96"/>
    <w:rsid w:val="00CA44E0"/>
    <w:rsid w:val="00CC19F9"/>
    <w:rsid w:val="00D125DE"/>
    <w:rsid w:val="00D14289"/>
    <w:rsid w:val="00D27D4F"/>
    <w:rsid w:val="00D31F19"/>
    <w:rsid w:val="00D85E77"/>
    <w:rsid w:val="00DB0898"/>
    <w:rsid w:val="00DB7CF8"/>
    <w:rsid w:val="00DD06F3"/>
    <w:rsid w:val="00DE3071"/>
    <w:rsid w:val="00E4128C"/>
    <w:rsid w:val="00E45186"/>
    <w:rsid w:val="00EA4CE1"/>
    <w:rsid w:val="00F344C2"/>
    <w:rsid w:val="00FE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3FCBE"/>
  <w15:chartTrackingRefBased/>
  <w15:docId w15:val="{B71CACD3-7CE8-7D40-A42A-59D1CCB7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F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D5F9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5F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D5F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557</Words>
  <Characters>3178</Characters>
  <Application>Microsoft Office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 博悦</dc:creator>
  <cp:keywords/>
  <dc:description/>
  <cp:lastModifiedBy>Valida Delalic</cp:lastModifiedBy>
  <cp:revision>4</cp:revision>
  <dcterms:created xsi:type="dcterms:W3CDTF">2021-11-29T08:23:00Z</dcterms:created>
  <dcterms:modified xsi:type="dcterms:W3CDTF">2021-12-21T23:34:00Z</dcterms:modified>
</cp:coreProperties>
</file>