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A0C5" w14:textId="77777777" w:rsidR="00C10E72" w:rsidRDefault="00C10E72" w:rsidP="00C10E72">
      <w:pPr>
        <w:pStyle w:val="Heading1"/>
        <w:rPr>
          <w:rFonts w:ascii="Arial" w:hAnsi="Arial" w:cs="Arial"/>
          <w:szCs w:val="22"/>
          <w:lang w:val="en-US"/>
        </w:rPr>
      </w:pPr>
      <w:r w:rsidRPr="00672B02">
        <w:rPr>
          <w:rFonts w:ascii="Arial" w:hAnsi="Arial" w:cs="Arial"/>
          <w:bCs/>
          <w:sz w:val="28"/>
          <w:szCs w:val="40"/>
          <w:lang w:val="en-US"/>
        </w:rPr>
        <w:t>Supplementary Appendix</w:t>
      </w:r>
      <w:r w:rsidRPr="00672B02">
        <w:rPr>
          <w:rFonts w:ascii="Arial" w:hAnsi="Arial" w:cs="Arial"/>
          <w:szCs w:val="22"/>
          <w:lang w:val="en-US"/>
        </w:rPr>
        <w:t xml:space="preserve"> </w:t>
      </w:r>
    </w:p>
    <w:p w14:paraId="2F957DAF" w14:textId="77777777" w:rsidR="00C10E72" w:rsidRPr="00566CF9" w:rsidRDefault="00C10E72" w:rsidP="00C10E72">
      <w:pPr>
        <w:widowControl w:val="0"/>
        <w:spacing w:line="240" w:lineRule="auto"/>
        <w:outlineLvl w:val="1"/>
        <w:rPr>
          <w:rFonts w:ascii="Arial" w:hAnsi="Arial" w:cs="Arial"/>
          <w:b/>
          <w:bCs/>
          <w:lang w:val="en-US"/>
        </w:rPr>
      </w:pPr>
      <w:r w:rsidRPr="00566CF9">
        <w:rPr>
          <w:rFonts w:ascii="Arial" w:hAnsi="Arial" w:cs="Arial"/>
          <w:b/>
          <w:bCs/>
          <w:lang w:val="en-US"/>
        </w:rPr>
        <w:t xml:space="preserve">Table S1 </w:t>
      </w:r>
      <w:r w:rsidRPr="00672B02">
        <w:rPr>
          <w:rFonts w:ascii="Arial" w:hAnsi="Arial" w:cs="Arial"/>
          <w:lang w:val="en-US"/>
        </w:rPr>
        <w:t>Patient baseline characteristics assessed in the study: demographic variables and comorbidities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4210"/>
        <w:gridCol w:w="2410"/>
      </w:tblGrid>
      <w:tr w:rsidR="00C10E72" w:rsidRPr="00566CF9" w14:paraId="6830D11D" w14:textId="77777777" w:rsidTr="00CE3221">
        <w:trPr>
          <w:cantSplit/>
          <w:tblHeader/>
        </w:trPr>
        <w:tc>
          <w:tcPr>
            <w:tcW w:w="2236" w:type="dxa"/>
          </w:tcPr>
          <w:p w14:paraId="15036D6E" w14:textId="77777777" w:rsidR="00C10E72" w:rsidRPr="00B3527F" w:rsidRDefault="00C10E72" w:rsidP="00CE3221">
            <w:pPr>
              <w:widowControl w:val="0"/>
              <w:rPr>
                <w:rFonts w:ascii="Arial" w:hAnsi="Arial" w:cs="Arial"/>
                <w:b/>
                <w:sz w:val="18"/>
                <w:szCs w:val="18"/>
                <w:lang w:val="en-US"/>
              </w:rPr>
            </w:pPr>
            <w:r w:rsidRPr="00B3527F">
              <w:rPr>
                <w:rFonts w:ascii="Arial" w:hAnsi="Arial" w:cs="Arial"/>
                <w:b/>
                <w:sz w:val="18"/>
                <w:szCs w:val="18"/>
                <w:lang w:val="en-US"/>
              </w:rPr>
              <w:t>Variable</w:t>
            </w:r>
          </w:p>
        </w:tc>
        <w:tc>
          <w:tcPr>
            <w:tcW w:w="4210" w:type="dxa"/>
          </w:tcPr>
          <w:p w14:paraId="3F89DA0C" w14:textId="77777777" w:rsidR="00C10E72" w:rsidRPr="00B3527F" w:rsidRDefault="00C10E72" w:rsidP="00CE3221">
            <w:pPr>
              <w:widowControl w:val="0"/>
              <w:rPr>
                <w:rFonts w:ascii="Arial" w:hAnsi="Arial" w:cs="Arial"/>
                <w:b/>
                <w:sz w:val="18"/>
                <w:szCs w:val="18"/>
                <w:lang w:val="en-US"/>
              </w:rPr>
            </w:pPr>
            <w:r w:rsidRPr="00B3527F">
              <w:rPr>
                <w:rFonts w:ascii="Arial" w:hAnsi="Arial" w:cs="Arial"/>
                <w:b/>
                <w:sz w:val="18"/>
                <w:szCs w:val="18"/>
                <w:lang w:val="en-US"/>
              </w:rPr>
              <w:t>Parameterization</w:t>
            </w:r>
          </w:p>
        </w:tc>
        <w:tc>
          <w:tcPr>
            <w:tcW w:w="2410" w:type="dxa"/>
          </w:tcPr>
          <w:p w14:paraId="267EC3F8" w14:textId="77777777" w:rsidR="00C10E72" w:rsidRPr="00B3527F" w:rsidRDefault="00C10E72" w:rsidP="00CE3221">
            <w:pPr>
              <w:widowControl w:val="0"/>
              <w:rPr>
                <w:rFonts w:ascii="Arial" w:hAnsi="Arial" w:cs="Arial"/>
                <w:b/>
                <w:sz w:val="18"/>
                <w:szCs w:val="18"/>
                <w:lang w:val="en-US"/>
              </w:rPr>
            </w:pPr>
            <w:r w:rsidRPr="00B3527F">
              <w:rPr>
                <w:rFonts w:ascii="Arial" w:hAnsi="Arial" w:cs="Arial"/>
                <w:b/>
                <w:sz w:val="18"/>
                <w:szCs w:val="18"/>
                <w:lang w:val="en-US"/>
              </w:rPr>
              <w:t>Timing</w:t>
            </w:r>
          </w:p>
        </w:tc>
      </w:tr>
      <w:tr w:rsidR="00C10E72" w:rsidRPr="00566CF9" w14:paraId="315EFF7B" w14:textId="77777777" w:rsidTr="00CE3221">
        <w:trPr>
          <w:cantSplit/>
        </w:trPr>
        <w:tc>
          <w:tcPr>
            <w:tcW w:w="2236" w:type="dxa"/>
          </w:tcPr>
          <w:p w14:paraId="33D34570"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Age at </w:t>
            </w:r>
            <w:r>
              <w:rPr>
                <w:rFonts w:ascii="Arial" w:hAnsi="Arial" w:cs="Arial"/>
                <w:sz w:val="18"/>
                <w:szCs w:val="18"/>
                <w:lang w:val="en-US"/>
              </w:rPr>
              <w:t>i</w:t>
            </w:r>
            <w:r w:rsidRPr="00B3527F">
              <w:rPr>
                <w:rFonts w:ascii="Arial" w:hAnsi="Arial" w:cs="Arial"/>
                <w:sz w:val="18"/>
                <w:szCs w:val="18"/>
                <w:lang w:val="en-US"/>
              </w:rPr>
              <w:t>ndex date</w:t>
            </w:r>
          </w:p>
        </w:tc>
        <w:tc>
          <w:tcPr>
            <w:tcW w:w="4210" w:type="dxa"/>
          </w:tcPr>
          <w:p w14:paraId="4B1BB5D9"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Continuous variable, or as categorical (35–49, 50–59, 60–69, 70–79, 80–89, 90+)</w:t>
            </w:r>
          </w:p>
        </w:tc>
        <w:tc>
          <w:tcPr>
            <w:tcW w:w="2410" w:type="dxa"/>
          </w:tcPr>
          <w:p w14:paraId="011C2FB6"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At index</w:t>
            </w:r>
          </w:p>
        </w:tc>
      </w:tr>
      <w:tr w:rsidR="00C10E72" w:rsidRPr="00566CF9" w14:paraId="63440378" w14:textId="77777777" w:rsidTr="00CE3221">
        <w:trPr>
          <w:cantSplit/>
        </w:trPr>
        <w:tc>
          <w:tcPr>
            <w:tcW w:w="2236" w:type="dxa"/>
          </w:tcPr>
          <w:p w14:paraId="247BEB87"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Gender</w:t>
            </w:r>
          </w:p>
        </w:tc>
        <w:tc>
          <w:tcPr>
            <w:tcW w:w="4210" w:type="dxa"/>
          </w:tcPr>
          <w:p w14:paraId="410750DA"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Male, </w:t>
            </w:r>
            <w:r>
              <w:rPr>
                <w:rFonts w:ascii="Arial" w:hAnsi="Arial" w:cs="Arial"/>
                <w:sz w:val="18"/>
                <w:szCs w:val="18"/>
                <w:lang w:val="en-US"/>
              </w:rPr>
              <w:t>f</w:t>
            </w:r>
            <w:r w:rsidRPr="00B3527F">
              <w:rPr>
                <w:rFonts w:ascii="Arial" w:hAnsi="Arial" w:cs="Arial"/>
                <w:sz w:val="18"/>
                <w:szCs w:val="18"/>
                <w:lang w:val="en-US"/>
              </w:rPr>
              <w:t xml:space="preserve">emale </w:t>
            </w:r>
          </w:p>
        </w:tc>
        <w:tc>
          <w:tcPr>
            <w:tcW w:w="2410" w:type="dxa"/>
          </w:tcPr>
          <w:p w14:paraId="50B5A33C"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N/A</w:t>
            </w:r>
          </w:p>
        </w:tc>
      </w:tr>
      <w:tr w:rsidR="00C10E72" w:rsidRPr="00566CF9" w14:paraId="1F0A7CDE" w14:textId="77777777" w:rsidTr="00CE3221">
        <w:trPr>
          <w:cantSplit/>
        </w:trPr>
        <w:tc>
          <w:tcPr>
            <w:tcW w:w="2236" w:type="dxa"/>
          </w:tcPr>
          <w:p w14:paraId="43460828"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Strategic Health Authority region</w:t>
            </w:r>
          </w:p>
        </w:tc>
        <w:tc>
          <w:tcPr>
            <w:tcW w:w="4210" w:type="dxa"/>
          </w:tcPr>
          <w:p w14:paraId="70B3C025"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East of England; East Midlands; London; </w:t>
            </w:r>
            <w:proofErr w:type="gramStart"/>
            <w:r w:rsidRPr="00B3527F">
              <w:rPr>
                <w:rFonts w:ascii="Arial" w:hAnsi="Arial" w:cs="Arial"/>
                <w:sz w:val="18"/>
                <w:szCs w:val="18"/>
                <w:lang w:val="en-US"/>
              </w:rPr>
              <w:t>North East</w:t>
            </w:r>
            <w:proofErr w:type="gramEnd"/>
            <w:r w:rsidRPr="00B3527F">
              <w:rPr>
                <w:rFonts w:ascii="Arial" w:hAnsi="Arial" w:cs="Arial"/>
                <w:sz w:val="18"/>
                <w:szCs w:val="18"/>
                <w:lang w:val="en-US"/>
              </w:rPr>
              <w:t>; North West; South Central; South East Coast; South West; West Midlands; Yorkshire and the Humber</w:t>
            </w:r>
          </w:p>
        </w:tc>
        <w:tc>
          <w:tcPr>
            <w:tcW w:w="2410" w:type="dxa"/>
          </w:tcPr>
          <w:p w14:paraId="3ADF2E92"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At index</w:t>
            </w:r>
          </w:p>
        </w:tc>
      </w:tr>
      <w:tr w:rsidR="00C10E72" w:rsidRPr="00566CF9" w14:paraId="746E785F" w14:textId="77777777" w:rsidTr="00CE3221">
        <w:trPr>
          <w:cantSplit/>
        </w:trPr>
        <w:tc>
          <w:tcPr>
            <w:tcW w:w="2236" w:type="dxa"/>
          </w:tcPr>
          <w:p w14:paraId="706524B7"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Socioeconomic status</w:t>
            </w:r>
          </w:p>
        </w:tc>
        <w:tc>
          <w:tcPr>
            <w:tcW w:w="4210" w:type="dxa"/>
          </w:tcPr>
          <w:p w14:paraId="733E790A"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English </w:t>
            </w:r>
            <w:r>
              <w:rPr>
                <w:rFonts w:ascii="Arial" w:hAnsi="Arial" w:cs="Arial"/>
                <w:sz w:val="18"/>
                <w:szCs w:val="18"/>
                <w:lang w:val="en-US"/>
              </w:rPr>
              <w:t>i</w:t>
            </w:r>
            <w:r w:rsidRPr="00B3527F">
              <w:rPr>
                <w:rFonts w:ascii="Arial" w:hAnsi="Arial" w:cs="Arial"/>
                <w:sz w:val="18"/>
                <w:szCs w:val="18"/>
                <w:lang w:val="en-US"/>
              </w:rPr>
              <w:t>ndex of multiple deprivation 2015 – based on postcode at index, quintiles</w:t>
            </w:r>
          </w:p>
        </w:tc>
        <w:tc>
          <w:tcPr>
            <w:tcW w:w="2410" w:type="dxa"/>
          </w:tcPr>
          <w:p w14:paraId="3EB65883"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At index</w:t>
            </w:r>
          </w:p>
        </w:tc>
      </w:tr>
      <w:tr w:rsidR="00C10E72" w:rsidRPr="00566CF9" w14:paraId="49295401" w14:textId="77777777" w:rsidTr="00CE3221">
        <w:trPr>
          <w:cantSplit/>
        </w:trPr>
        <w:tc>
          <w:tcPr>
            <w:tcW w:w="2236" w:type="dxa"/>
          </w:tcPr>
          <w:p w14:paraId="4D0CCC19"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BMI in last </w:t>
            </w:r>
            <w:r>
              <w:rPr>
                <w:rFonts w:ascii="Arial" w:hAnsi="Arial" w:cs="Arial"/>
                <w:sz w:val="18"/>
                <w:szCs w:val="18"/>
                <w:lang w:val="en-US"/>
              </w:rPr>
              <w:t>3</w:t>
            </w:r>
            <w:r w:rsidRPr="00B3527F">
              <w:rPr>
                <w:rFonts w:ascii="Arial" w:hAnsi="Arial" w:cs="Arial"/>
                <w:sz w:val="18"/>
                <w:szCs w:val="18"/>
                <w:lang w:val="en-US"/>
              </w:rPr>
              <w:t xml:space="preserve"> years of patient history (measurement closest to index date will be selected)</w:t>
            </w:r>
          </w:p>
        </w:tc>
        <w:tc>
          <w:tcPr>
            <w:tcW w:w="4210" w:type="dxa"/>
          </w:tcPr>
          <w:p w14:paraId="7EFEB105" w14:textId="77777777" w:rsidR="00C10E72" w:rsidRPr="00B3527F" w:rsidRDefault="00C10E72" w:rsidP="00CE3221">
            <w:pPr>
              <w:widowControl w:val="0"/>
              <w:spacing w:after="120"/>
              <w:rPr>
                <w:rFonts w:ascii="Arial" w:hAnsi="Arial" w:cs="Arial"/>
                <w:sz w:val="18"/>
                <w:szCs w:val="18"/>
                <w:lang w:val="en-US"/>
              </w:rPr>
            </w:pPr>
            <w:r w:rsidRPr="00B3527F">
              <w:rPr>
                <w:rFonts w:ascii="Arial" w:hAnsi="Arial" w:cs="Arial"/>
                <w:sz w:val="18"/>
                <w:szCs w:val="18"/>
                <w:lang w:val="en-US"/>
              </w:rPr>
              <w:t>Weight in kilograms divided by height in meters squared, utilized as either a continuous variable or a categorical variable using the following categories widely referenced as WHO classification: Underweight (</w:t>
            </w:r>
            <w:r>
              <w:rPr>
                <w:rFonts w:ascii="Arial" w:hAnsi="Arial" w:cs="Arial"/>
                <w:sz w:val="18"/>
                <w:szCs w:val="18"/>
                <w:lang w:val="en-US"/>
              </w:rPr>
              <w:t>b</w:t>
            </w:r>
            <w:r w:rsidRPr="00B3527F">
              <w:rPr>
                <w:rFonts w:ascii="Arial" w:hAnsi="Arial" w:cs="Arial"/>
                <w:sz w:val="18"/>
                <w:szCs w:val="18"/>
                <w:lang w:val="en-US"/>
              </w:rPr>
              <w:t>elow 18.5), Normal (18.5–24.9), Overweight (25.0–29.9), and Obese (30.0 and greater)</w:t>
            </w:r>
          </w:p>
        </w:tc>
        <w:tc>
          <w:tcPr>
            <w:tcW w:w="2410" w:type="dxa"/>
          </w:tcPr>
          <w:p w14:paraId="0BDA1A22" w14:textId="77777777" w:rsidR="00C10E72" w:rsidRPr="00B3527F" w:rsidRDefault="00C10E72" w:rsidP="00CE3221">
            <w:pPr>
              <w:widowControl w:val="0"/>
              <w:spacing w:after="120"/>
              <w:rPr>
                <w:rFonts w:ascii="Arial" w:hAnsi="Arial" w:cs="Arial"/>
                <w:sz w:val="18"/>
                <w:szCs w:val="18"/>
                <w:lang w:val="en-US"/>
              </w:rPr>
            </w:pPr>
            <w:r w:rsidRPr="00B3527F">
              <w:rPr>
                <w:rFonts w:ascii="Arial" w:hAnsi="Arial" w:cs="Arial"/>
                <w:sz w:val="18"/>
                <w:szCs w:val="18"/>
                <w:lang w:val="en-US"/>
              </w:rPr>
              <w:t>Any time in patient history, most recent measurement</w:t>
            </w:r>
          </w:p>
        </w:tc>
      </w:tr>
      <w:tr w:rsidR="00C10E72" w:rsidRPr="00566CF9" w14:paraId="21591A01" w14:textId="77777777" w:rsidTr="00CE3221">
        <w:trPr>
          <w:cantSplit/>
        </w:trPr>
        <w:tc>
          <w:tcPr>
            <w:tcW w:w="2236" w:type="dxa"/>
          </w:tcPr>
          <w:p w14:paraId="51889968"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Smoking status, most recent </w:t>
            </w:r>
            <w:proofErr w:type="gramStart"/>
            <w:r w:rsidRPr="00B3527F">
              <w:rPr>
                <w:rFonts w:ascii="Arial" w:hAnsi="Arial" w:cs="Arial"/>
                <w:sz w:val="18"/>
                <w:szCs w:val="18"/>
                <w:lang w:val="en-US"/>
              </w:rPr>
              <w:t>in patient</w:t>
            </w:r>
            <w:proofErr w:type="gramEnd"/>
            <w:r w:rsidRPr="00B3527F">
              <w:rPr>
                <w:rFonts w:ascii="Arial" w:hAnsi="Arial" w:cs="Arial"/>
                <w:sz w:val="18"/>
                <w:szCs w:val="18"/>
                <w:lang w:val="en-US"/>
              </w:rPr>
              <w:t xml:space="preserve"> history, relative to the index date</w:t>
            </w:r>
          </w:p>
        </w:tc>
        <w:tc>
          <w:tcPr>
            <w:tcW w:w="4210" w:type="dxa"/>
          </w:tcPr>
          <w:p w14:paraId="00720BF8"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Four categories will be created: ex-smoker, current smoker, non-smoker, and unknown smoking status containing patients with missing entries or other types of tobacco exposure (</w:t>
            </w:r>
            <w:proofErr w:type="spellStart"/>
            <w:proofErr w:type="gramStart"/>
            <w:r w:rsidRPr="00B3527F">
              <w:rPr>
                <w:rFonts w:ascii="Arial" w:hAnsi="Arial" w:cs="Arial"/>
                <w:sz w:val="18"/>
                <w:szCs w:val="18"/>
                <w:lang w:val="en-US"/>
              </w:rPr>
              <w:t>eg</w:t>
            </w:r>
            <w:proofErr w:type="spellEnd"/>
            <w:proofErr w:type="gramEnd"/>
            <w:r w:rsidRPr="00B3527F">
              <w:rPr>
                <w:rFonts w:ascii="Arial" w:hAnsi="Arial" w:cs="Arial"/>
                <w:sz w:val="18"/>
                <w:szCs w:val="18"/>
                <w:lang w:val="en-US"/>
              </w:rPr>
              <w:t xml:space="preserve"> passive smoking)</w:t>
            </w:r>
          </w:p>
        </w:tc>
        <w:tc>
          <w:tcPr>
            <w:tcW w:w="2410" w:type="dxa"/>
          </w:tcPr>
          <w:p w14:paraId="3241CCC3"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Any time in patient history, most recent measurement</w:t>
            </w:r>
          </w:p>
        </w:tc>
      </w:tr>
      <w:tr w:rsidR="00C10E72" w:rsidRPr="00566CF9" w14:paraId="08E4F243" w14:textId="77777777" w:rsidTr="00CE3221">
        <w:trPr>
          <w:cantSplit/>
        </w:trPr>
        <w:tc>
          <w:tcPr>
            <w:tcW w:w="2236" w:type="dxa"/>
          </w:tcPr>
          <w:p w14:paraId="72474A13"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Comorbidities ever </w:t>
            </w:r>
            <w:r w:rsidRPr="00B3527F">
              <w:rPr>
                <w:rFonts w:ascii="Arial" w:hAnsi="Arial" w:cs="Arial"/>
                <w:sz w:val="18"/>
                <w:szCs w:val="18"/>
                <w:lang w:val="en-US"/>
              </w:rPr>
              <w:br/>
              <w:t>in patient history</w:t>
            </w:r>
          </w:p>
        </w:tc>
        <w:tc>
          <w:tcPr>
            <w:tcW w:w="4210" w:type="dxa"/>
          </w:tcPr>
          <w:p w14:paraId="33F1BBD1"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Patients were classified (separately for each comorbidity) as having a history of the following comorbidities any</w:t>
            </w:r>
            <w:r>
              <w:rPr>
                <w:rFonts w:ascii="Arial" w:hAnsi="Arial" w:cs="Arial"/>
                <w:sz w:val="18"/>
                <w:szCs w:val="18"/>
                <w:lang w:val="en-US"/>
              </w:rPr>
              <w:t xml:space="preserve"> </w:t>
            </w:r>
            <w:r w:rsidRPr="00B3527F">
              <w:rPr>
                <w:rFonts w:ascii="Arial" w:hAnsi="Arial" w:cs="Arial"/>
                <w:sz w:val="18"/>
                <w:szCs w:val="18"/>
                <w:lang w:val="en-US"/>
              </w:rPr>
              <w:t>time in CPRD history preceding the index date:</w:t>
            </w:r>
          </w:p>
          <w:p w14:paraId="5BBF1B5D"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Depression</w:t>
            </w:r>
          </w:p>
          <w:p w14:paraId="4D89A1D7"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Anxiety</w:t>
            </w:r>
          </w:p>
          <w:p w14:paraId="341293E4"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Gastroesophageal reflux disease</w:t>
            </w:r>
          </w:p>
          <w:p w14:paraId="47C0630D"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Acute myocardial infarction</w:t>
            </w:r>
          </w:p>
          <w:p w14:paraId="3AA4BFAB"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Congestive heart failure</w:t>
            </w:r>
          </w:p>
          <w:p w14:paraId="5D59C3B5"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Stroke</w:t>
            </w:r>
          </w:p>
          <w:p w14:paraId="57B5E69F"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Bronchiectasis</w:t>
            </w:r>
          </w:p>
          <w:p w14:paraId="785D42DE"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Dementia/cognitive impairment</w:t>
            </w:r>
          </w:p>
          <w:p w14:paraId="2CDB2813" w14:textId="77777777" w:rsidR="00C10E72" w:rsidRPr="00B3527F" w:rsidRDefault="00C10E72" w:rsidP="00C10E72">
            <w:pPr>
              <w:pStyle w:val="listbull"/>
              <w:widowControl w:val="0"/>
              <w:numPr>
                <w:ilvl w:val="0"/>
                <w:numId w:val="2"/>
              </w:numPr>
              <w:spacing w:after="0"/>
              <w:ind w:left="340" w:hanging="340"/>
              <w:rPr>
                <w:rFonts w:ascii="Arial" w:hAnsi="Arial" w:cs="Arial"/>
                <w:sz w:val="18"/>
                <w:szCs w:val="18"/>
                <w:lang w:val="en-US"/>
              </w:rPr>
            </w:pPr>
            <w:r w:rsidRPr="00B3527F">
              <w:rPr>
                <w:rFonts w:ascii="Arial" w:hAnsi="Arial" w:cs="Arial"/>
                <w:sz w:val="18"/>
                <w:szCs w:val="18"/>
                <w:lang w:val="en-US"/>
              </w:rPr>
              <w:t xml:space="preserve">Rheumatoid/osteoarthritis </w:t>
            </w:r>
          </w:p>
          <w:p w14:paraId="6E9D2A41" w14:textId="77777777" w:rsidR="00C10E72" w:rsidRPr="00B3527F" w:rsidRDefault="00C10E72" w:rsidP="00CE3221">
            <w:pPr>
              <w:pStyle w:val="listbull"/>
              <w:widowControl w:val="0"/>
              <w:numPr>
                <w:ilvl w:val="0"/>
                <w:numId w:val="0"/>
              </w:numPr>
              <w:spacing w:after="0"/>
              <w:ind w:left="720"/>
              <w:rPr>
                <w:rFonts w:ascii="Arial" w:hAnsi="Arial" w:cs="Arial"/>
                <w:sz w:val="18"/>
                <w:szCs w:val="18"/>
                <w:highlight w:val="green"/>
                <w:lang w:val="en-US"/>
              </w:rPr>
            </w:pPr>
          </w:p>
        </w:tc>
        <w:tc>
          <w:tcPr>
            <w:tcW w:w="2410" w:type="dxa"/>
          </w:tcPr>
          <w:p w14:paraId="1E6AF926"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Any time in patient history</w:t>
            </w:r>
          </w:p>
        </w:tc>
      </w:tr>
      <w:tr w:rsidR="00C10E72" w:rsidRPr="00566CF9" w14:paraId="1CDF0ADB" w14:textId="77777777" w:rsidTr="00CE3221">
        <w:trPr>
          <w:cantSplit/>
        </w:trPr>
        <w:tc>
          <w:tcPr>
            <w:tcW w:w="2236" w:type="dxa"/>
          </w:tcPr>
          <w:p w14:paraId="522EA471"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Current asthma diagnosis</w:t>
            </w:r>
          </w:p>
        </w:tc>
        <w:tc>
          <w:tcPr>
            <w:tcW w:w="4210" w:type="dxa"/>
          </w:tcPr>
          <w:p w14:paraId="6267746A" w14:textId="433DFACA"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Asthma defined according to a validated algorithm</w:t>
            </w:r>
            <w:r w:rsidR="00BE50DB" w:rsidRPr="00BE50DB">
              <w:rPr>
                <w:rFonts w:ascii="Arial" w:hAnsi="Arial" w:cs="Arial"/>
                <w:noProof/>
                <w:sz w:val="18"/>
                <w:szCs w:val="18"/>
                <w:vertAlign w:val="superscript"/>
                <w:lang w:val="en-US"/>
              </w:rPr>
              <w:t>1</w:t>
            </w:r>
            <w:r w:rsidRPr="00B3527F">
              <w:rPr>
                <w:rFonts w:ascii="Arial" w:hAnsi="Arial" w:cs="Arial"/>
                <w:sz w:val="18"/>
                <w:szCs w:val="18"/>
                <w:lang w:val="en-US"/>
              </w:rPr>
              <w:t xml:space="preserve"> consisting of a set of validated specific codes</w:t>
            </w:r>
          </w:p>
          <w:p w14:paraId="35E9FFE5"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The positive predictive value of this algorithm has been estimated at 0.86 (95% CI 0.77 to 0.95), with validation against a reference standard of physician review of patient notes </w:t>
            </w:r>
          </w:p>
          <w:p w14:paraId="6D0AB18E"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Current asthma defined as current asthma medical diagnosis record (=1) vs no current asthma (=0) in the CPRD over</w:t>
            </w:r>
            <w:r>
              <w:rPr>
                <w:rFonts w:ascii="Arial" w:hAnsi="Arial" w:cs="Arial"/>
                <w:sz w:val="18"/>
                <w:szCs w:val="18"/>
                <w:lang w:val="en-US"/>
              </w:rPr>
              <w:t xml:space="preserve"> at least</w:t>
            </w:r>
            <w:r w:rsidRPr="00B3527F">
              <w:rPr>
                <w:rFonts w:ascii="Arial" w:hAnsi="Arial" w:cs="Arial"/>
                <w:sz w:val="18"/>
                <w:szCs w:val="18"/>
                <w:lang w:val="en-US"/>
              </w:rPr>
              <w:t xml:space="preserve"> 12 months prior to index date</w:t>
            </w:r>
            <w:r>
              <w:rPr>
                <w:rFonts w:ascii="Arial" w:hAnsi="Arial" w:cs="Arial"/>
                <w:sz w:val="18"/>
                <w:szCs w:val="18"/>
                <w:lang w:val="en-US"/>
              </w:rPr>
              <w:t xml:space="preserve"> (maximum 24 months prior to index date)</w:t>
            </w:r>
          </w:p>
        </w:tc>
        <w:tc>
          <w:tcPr>
            <w:tcW w:w="2410" w:type="dxa"/>
          </w:tcPr>
          <w:p w14:paraId="4E4A8BB9"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In </w:t>
            </w:r>
            <w:r>
              <w:rPr>
                <w:rFonts w:ascii="Arial" w:hAnsi="Arial" w:cs="Arial"/>
                <w:sz w:val="18"/>
                <w:szCs w:val="18"/>
                <w:lang w:val="en-US"/>
              </w:rPr>
              <w:t>24</w:t>
            </w:r>
            <w:r w:rsidRPr="00B3527F">
              <w:rPr>
                <w:rFonts w:ascii="Arial" w:hAnsi="Arial" w:cs="Arial"/>
                <w:sz w:val="18"/>
                <w:szCs w:val="18"/>
                <w:lang w:val="en-US"/>
              </w:rPr>
              <w:t xml:space="preserve"> months prior to index</w:t>
            </w:r>
          </w:p>
        </w:tc>
      </w:tr>
      <w:tr w:rsidR="00C10E72" w:rsidRPr="00566CF9" w14:paraId="5AED83C5" w14:textId="77777777" w:rsidTr="00CE3221">
        <w:trPr>
          <w:cantSplit/>
        </w:trPr>
        <w:tc>
          <w:tcPr>
            <w:tcW w:w="2236" w:type="dxa"/>
          </w:tcPr>
          <w:p w14:paraId="33B03473"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lastRenderedPageBreak/>
              <w:t>Historical asthma diagnosis</w:t>
            </w:r>
          </w:p>
          <w:p w14:paraId="09D8DECC" w14:textId="77777777" w:rsidR="00C10E72" w:rsidRPr="00B3527F" w:rsidRDefault="00C10E72" w:rsidP="00CE3221">
            <w:pPr>
              <w:widowControl w:val="0"/>
              <w:rPr>
                <w:rFonts w:ascii="Arial" w:hAnsi="Arial" w:cs="Arial"/>
                <w:sz w:val="18"/>
                <w:szCs w:val="18"/>
                <w:lang w:val="en-US"/>
              </w:rPr>
            </w:pPr>
          </w:p>
          <w:p w14:paraId="5FE7E25E" w14:textId="77777777" w:rsidR="00C10E72" w:rsidRPr="00B3527F" w:rsidRDefault="00C10E72" w:rsidP="00CE3221">
            <w:pPr>
              <w:widowControl w:val="0"/>
              <w:rPr>
                <w:rFonts w:ascii="Arial" w:hAnsi="Arial" w:cs="Arial"/>
                <w:sz w:val="18"/>
                <w:szCs w:val="18"/>
                <w:lang w:val="en-US"/>
              </w:rPr>
            </w:pPr>
          </w:p>
        </w:tc>
        <w:tc>
          <w:tcPr>
            <w:tcW w:w="4210" w:type="dxa"/>
          </w:tcPr>
          <w:p w14:paraId="5DE41B12"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 xml:space="preserve">Defined as historical asthma medical diagnosis record (=1) vs no </w:t>
            </w:r>
            <w:r>
              <w:rPr>
                <w:rFonts w:ascii="Arial" w:hAnsi="Arial" w:cs="Arial"/>
                <w:sz w:val="18"/>
                <w:szCs w:val="18"/>
                <w:lang w:val="en-US"/>
              </w:rPr>
              <w:t>historical</w:t>
            </w:r>
            <w:r w:rsidRPr="00B3527F">
              <w:rPr>
                <w:rFonts w:ascii="Arial" w:hAnsi="Arial" w:cs="Arial"/>
                <w:sz w:val="18"/>
                <w:szCs w:val="18"/>
                <w:lang w:val="en-US"/>
              </w:rPr>
              <w:t xml:space="preserve"> asthma (=0) in the CPRD </w:t>
            </w:r>
            <w:r>
              <w:rPr>
                <w:rFonts w:ascii="Arial" w:hAnsi="Arial" w:cs="Arial"/>
                <w:sz w:val="18"/>
                <w:szCs w:val="18"/>
                <w:lang w:val="en-US"/>
              </w:rPr>
              <w:t xml:space="preserve">any time in the patient history prior to index. </w:t>
            </w:r>
          </w:p>
          <w:p w14:paraId="12EF6319" w14:textId="77777777" w:rsidR="00C10E72" w:rsidRPr="00B3527F" w:rsidRDefault="00C10E72" w:rsidP="00CE3221">
            <w:pPr>
              <w:widowControl w:val="0"/>
              <w:rPr>
                <w:rFonts w:ascii="Arial" w:hAnsi="Arial" w:cs="Arial"/>
                <w:sz w:val="18"/>
                <w:szCs w:val="18"/>
                <w:lang w:val="en-US"/>
              </w:rPr>
            </w:pPr>
            <w:r w:rsidRPr="00B3527F">
              <w:rPr>
                <w:rFonts w:ascii="Arial" w:hAnsi="Arial" w:cs="Arial"/>
                <w:sz w:val="18"/>
                <w:szCs w:val="18"/>
                <w:lang w:val="en-US"/>
              </w:rPr>
              <w:t>Historical asthma diagnosis defined using the same diagnostic codes as current asthma diagnosis</w:t>
            </w:r>
          </w:p>
        </w:tc>
        <w:tc>
          <w:tcPr>
            <w:tcW w:w="2410" w:type="dxa"/>
          </w:tcPr>
          <w:p w14:paraId="04B97C98" w14:textId="77777777" w:rsidR="00C10E72" w:rsidRPr="00B3527F" w:rsidRDefault="00C10E72" w:rsidP="00CE3221">
            <w:pPr>
              <w:widowControl w:val="0"/>
              <w:rPr>
                <w:rFonts w:ascii="Arial" w:hAnsi="Arial" w:cs="Arial"/>
                <w:sz w:val="18"/>
                <w:szCs w:val="18"/>
                <w:lang w:val="en-US"/>
              </w:rPr>
            </w:pPr>
            <w:r>
              <w:rPr>
                <w:rFonts w:ascii="Arial" w:hAnsi="Arial" w:cs="Arial"/>
                <w:sz w:val="18"/>
                <w:szCs w:val="18"/>
                <w:lang w:val="en-US"/>
              </w:rPr>
              <w:t>Any time in patient history prior to index</w:t>
            </w:r>
          </w:p>
        </w:tc>
      </w:tr>
    </w:tbl>
    <w:p w14:paraId="64E51161" w14:textId="77777777" w:rsidR="00C10E72" w:rsidRPr="00566CF9" w:rsidRDefault="00C10E72" w:rsidP="00C10E72">
      <w:pPr>
        <w:spacing w:line="240" w:lineRule="auto"/>
        <w:rPr>
          <w:rFonts w:ascii="Arial" w:hAnsi="Arial" w:cs="Arial"/>
          <w:b/>
          <w:bCs/>
          <w:lang w:val="en-US"/>
        </w:rPr>
      </w:pPr>
      <w:r w:rsidRPr="00D6458B">
        <w:rPr>
          <w:rFonts w:ascii="Arial" w:hAnsi="Arial" w:cs="Arial"/>
          <w:b/>
          <w:bCs/>
          <w:sz w:val="18"/>
          <w:szCs w:val="18"/>
          <w:lang w:val="en-US"/>
        </w:rPr>
        <w:t>Abbreviations:</w:t>
      </w:r>
      <w:r>
        <w:rPr>
          <w:rFonts w:ascii="Arial" w:hAnsi="Arial" w:cs="Arial"/>
          <w:sz w:val="18"/>
          <w:szCs w:val="18"/>
          <w:lang w:val="en-US"/>
        </w:rPr>
        <w:t xml:space="preserve"> </w:t>
      </w:r>
      <w:r w:rsidRPr="00566CF9">
        <w:rPr>
          <w:rFonts w:ascii="Arial" w:hAnsi="Arial" w:cs="Arial"/>
          <w:sz w:val="18"/>
          <w:szCs w:val="18"/>
          <w:lang w:val="en-US"/>
        </w:rPr>
        <w:t>BMI</w:t>
      </w:r>
      <w:r>
        <w:rPr>
          <w:rFonts w:ascii="Arial" w:hAnsi="Arial" w:cs="Arial"/>
          <w:sz w:val="18"/>
          <w:szCs w:val="18"/>
          <w:lang w:val="en-US"/>
        </w:rPr>
        <w:t>,</w:t>
      </w:r>
      <w:r w:rsidRPr="00566CF9">
        <w:rPr>
          <w:rFonts w:ascii="Arial" w:hAnsi="Arial" w:cs="Arial"/>
          <w:sz w:val="18"/>
          <w:szCs w:val="18"/>
          <w:lang w:val="en-US"/>
        </w:rPr>
        <w:t xml:space="preserve"> body mass index; CI</w:t>
      </w:r>
      <w:r>
        <w:rPr>
          <w:rFonts w:ascii="Arial" w:hAnsi="Arial" w:cs="Arial"/>
          <w:sz w:val="18"/>
          <w:szCs w:val="18"/>
          <w:lang w:val="en-US"/>
        </w:rPr>
        <w:t>,</w:t>
      </w:r>
      <w:r w:rsidRPr="00566CF9">
        <w:rPr>
          <w:rFonts w:ascii="Arial" w:hAnsi="Arial" w:cs="Arial"/>
          <w:sz w:val="18"/>
          <w:szCs w:val="18"/>
          <w:lang w:val="en-US"/>
        </w:rPr>
        <w:t xml:space="preserve"> confidence interval; CPRD</w:t>
      </w:r>
      <w:r>
        <w:rPr>
          <w:rFonts w:ascii="Arial" w:hAnsi="Arial" w:cs="Arial"/>
          <w:sz w:val="18"/>
          <w:szCs w:val="18"/>
          <w:lang w:val="en-US"/>
        </w:rPr>
        <w:t>,</w:t>
      </w:r>
      <w:r w:rsidRPr="00566CF9">
        <w:rPr>
          <w:rFonts w:ascii="Arial" w:hAnsi="Arial" w:cs="Arial"/>
          <w:sz w:val="18"/>
          <w:szCs w:val="18"/>
          <w:lang w:val="en-US"/>
        </w:rPr>
        <w:t xml:space="preserve"> Clinical Practice Research Datalink; GOLD</w:t>
      </w:r>
      <w:r>
        <w:rPr>
          <w:rFonts w:ascii="Arial" w:hAnsi="Arial" w:cs="Arial"/>
          <w:sz w:val="18"/>
          <w:szCs w:val="18"/>
          <w:lang w:val="en-US"/>
        </w:rPr>
        <w:t>,</w:t>
      </w:r>
      <w:r w:rsidRPr="00566CF9">
        <w:rPr>
          <w:rFonts w:ascii="Arial" w:hAnsi="Arial" w:cs="Arial"/>
          <w:sz w:val="18"/>
          <w:szCs w:val="18"/>
          <w:lang w:val="en-US"/>
        </w:rPr>
        <w:t xml:space="preserve"> Global Initiative for Chronic Obstructive Lung Disease; WHO</w:t>
      </w:r>
      <w:r>
        <w:rPr>
          <w:rFonts w:ascii="Arial" w:hAnsi="Arial" w:cs="Arial"/>
          <w:sz w:val="18"/>
          <w:szCs w:val="18"/>
          <w:lang w:val="en-US"/>
        </w:rPr>
        <w:t>,</w:t>
      </w:r>
      <w:r w:rsidRPr="00566CF9">
        <w:rPr>
          <w:rFonts w:ascii="Arial" w:hAnsi="Arial" w:cs="Arial"/>
          <w:sz w:val="18"/>
          <w:szCs w:val="18"/>
          <w:lang w:val="en-US"/>
        </w:rPr>
        <w:t xml:space="preserve"> World Health Organization.</w:t>
      </w:r>
      <w:r w:rsidRPr="00566CF9">
        <w:rPr>
          <w:rFonts w:ascii="Arial" w:hAnsi="Arial" w:cs="Arial"/>
          <w:b/>
          <w:bCs/>
          <w:lang w:val="en-US"/>
        </w:rPr>
        <w:br w:type="page"/>
      </w:r>
    </w:p>
    <w:p w14:paraId="42D896E5" w14:textId="77777777" w:rsidR="00C10E72" w:rsidRPr="00566CF9" w:rsidRDefault="00C10E72" w:rsidP="00C10E72">
      <w:pPr>
        <w:spacing w:line="240" w:lineRule="auto"/>
        <w:outlineLvl w:val="1"/>
        <w:rPr>
          <w:rFonts w:ascii="Arial" w:hAnsi="Arial" w:cs="Arial"/>
          <w:b/>
          <w:bCs/>
          <w:lang w:val="en-US"/>
        </w:rPr>
      </w:pPr>
      <w:r w:rsidRPr="00566CF9">
        <w:rPr>
          <w:rFonts w:ascii="Arial" w:hAnsi="Arial" w:cs="Arial"/>
          <w:b/>
          <w:bCs/>
          <w:lang w:val="en-US"/>
        </w:rPr>
        <w:lastRenderedPageBreak/>
        <w:t xml:space="preserve">Table S2 </w:t>
      </w:r>
      <w:r w:rsidRPr="007009BB">
        <w:rPr>
          <w:rFonts w:ascii="Arial" w:hAnsi="Arial" w:cs="Arial"/>
          <w:lang w:val="en-US"/>
        </w:rPr>
        <w:t>Patient baseline characteristics assessed in the study: COPD disease burden, prior treatment, and prior healthcare resource use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7"/>
        <w:gridCol w:w="2610"/>
      </w:tblGrid>
      <w:tr w:rsidR="00C10E72" w:rsidRPr="00566CF9" w14:paraId="1CC6899B" w14:textId="77777777" w:rsidTr="00CE3221">
        <w:trPr>
          <w:tblHeader/>
        </w:trPr>
        <w:tc>
          <w:tcPr>
            <w:tcW w:w="2122" w:type="dxa"/>
          </w:tcPr>
          <w:p w14:paraId="0A21B52C" w14:textId="77777777" w:rsidR="00C10E72" w:rsidRPr="003D246D" w:rsidRDefault="00C10E72" w:rsidP="00CE3221">
            <w:pPr>
              <w:rPr>
                <w:rFonts w:ascii="Arial" w:hAnsi="Arial" w:cs="Arial"/>
                <w:b/>
                <w:sz w:val="18"/>
                <w:szCs w:val="18"/>
                <w:lang w:val="en-US"/>
              </w:rPr>
            </w:pPr>
            <w:r w:rsidRPr="003D246D">
              <w:rPr>
                <w:rFonts w:ascii="Arial" w:hAnsi="Arial" w:cs="Arial"/>
                <w:b/>
                <w:sz w:val="18"/>
                <w:szCs w:val="18"/>
                <w:lang w:val="en-US"/>
              </w:rPr>
              <w:t>Variable</w:t>
            </w:r>
          </w:p>
        </w:tc>
        <w:tc>
          <w:tcPr>
            <w:tcW w:w="4307" w:type="dxa"/>
          </w:tcPr>
          <w:p w14:paraId="4A3014A1" w14:textId="77777777" w:rsidR="00C10E72" w:rsidRPr="003D246D" w:rsidRDefault="00C10E72" w:rsidP="00CE3221">
            <w:pPr>
              <w:rPr>
                <w:rFonts w:ascii="Arial" w:hAnsi="Arial" w:cs="Arial"/>
                <w:b/>
                <w:sz w:val="18"/>
                <w:szCs w:val="18"/>
                <w:lang w:val="en-US"/>
              </w:rPr>
            </w:pPr>
            <w:r w:rsidRPr="003D246D">
              <w:rPr>
                <w:rFonts w:ascii="Arial" w:hAnsi="Arial" w:cs="Arial"/>
                <w:b/>
                <w:sz w:val="18"/>
                <w:szCs w:val="18"/>
                <w:lang w:val="en-US"/>
              </w:rPr>
              <w:t>Parameterization</w:t>
            </w:r>
          </w:p>
        </w:tc>
        <w:tc>
          <w:tcPr>
            <w:tcW w:w="2610" w:type="dxa"/>
          </w:tcPr>
          <w:p w14:paraId="31942E72" w14:textId="77777777" w:rsidR="00C10E72" w:rsidRPr="003D246D" w:rsidRDefault="00C10E72" w:rsidP="00CE3221">
            <w:pPr>
              <w:rPr>
                <w:rFonts w:ascii="Arial" w:hAnsi="Arial" w:cs="Arial"/>
                <w:b/>
                <w:sz w:val="18"/>
                <w:szCs w:val="18"/>
                <w:lang w:val="en-US"/>
              </w:rPr>
            </w:pPr>
            <w:r w:rsidRPr="003D246D">
              <w:rPr>
                <w:rFonts w:ascii="Arial" w:hAnsi="Arial" w:cs="Arial"/>
                <w:b/>
                <w:sz w:val="18"/>
                <w:szCs w:val="18"/>
                <w:lang w:val="en-US"/>
              </w:rPr>
              <w:t>Timing</w:t>
            </w:r>
          </w:p>
        </w:tc>
      </w:tr>
      <w:tr w:rsidR="00C10E72" w:rsidRPr="00566CF9" w14:paraId="4D8E7A3B" w14:textId="77777777" w:rsidTr="00CE3221">
        <w:tc>
          <w:tcPr>
            <w:tcW w:w="2122" w:type="dxa"/>
          </w:tcPr>
          <w:p w14:paraId="0799D003" w14:textId="77777777" w:rsidR="00C10E72" w:rsidRPr="003D246D" w:rsidRDefault="00C10E72" w:rsidP="00CE3221">
            <w:pPr>
              <w:rPr>
                <w:rFonts w:ascii="Arial" w:hAnsi="Arial" w:cs="Arial"/>
                <w:sz w:val="18"/>
                <w:szCs w:val="18"/>
                <w:lang w:val="en-US"/>
              </w:rPr>
            </w:pPr>
            <w:r w:rsidRPr="003D246D">
              <w:rPr>
                <w:rFonts w:ascii="Arial" w:hAnsi="Arial" w:cs="Arial"/>
                <w:sz w:val="18"/>
                <w:szCs w:val="18"/>
                <w:lang w:val="en-US"/>
              </w:rPr>
              <w:t>MRC dyspnea scale measurement within the 24 months prior to index date</w:t>
            </w:r>
          </w:p>
        </w:tc>
        <w:tc>
          <w:tcPr>
            <w:tcW w:w="4307" w:type="dxa"/>
          </w:tcPr>
          <w:p w14:paraId="32CDA841" w14:textId="77777777" w:rsidR="00C10E72" w:rsidRPr="003D246D" w:rsidRDefault="00C10E72" w:rsidP="00CE3221">
            <w:pPr>
              <w:pStyle w:val="listbull"/>
              <w:numPr>
                <w:ilvl w:val="0"/>
                <w:numId w:val="0"/>
              </w:numPr>
              <w:spacing w:after="60"/>
              <w:rPr>
                <w:rFonts w:ascii="Arial" w:hAnsi="Arial" w:cs="Arial"/>
                <w:sz w:val="18"/>
                <w:szCs w:val="18"/>
                <w:lang w:val="en-US"/>
              </w:rPr>
            </w:pPr>
            <w:r w:rsidRPr="003D246D">
              <w:rPr>
                <w:rFonts w:ascii="Arial" w:hAnsi="Arial" w:cs="Arial"/>
                <w:sz w:val="18"/>
                <w:szCs w:val="18"/>
                <w:lang w:val="en-US"/>
              </w:rPr>
              <w:t>A single</w:t>
            </w:r>
            <w:r>
              <w:rPr>
                <w:rFonts w:ascii="Arial" w:hAnsi="Arial" w:cs="Arial"/>
                <w:sz w:val="18"/>
                <w:szCs w:val="18"/>
                <w:lang w:val="en-US"/>
              </w:rPr>
              <w:t>-</w:t>
            </w:r>
            <w:r w:rsidRPr="003D246D">
              <w:rPr>
                <w:rFonts w:ascii="Arial" w:hAnsi="Arial" w:cs="Arial"/>
                <w:sz w:val="18"/>
                <w:szCs w:val="18"/>
                <w:lang w:val="en-US"/>
              </w:rPr>
              <w:t>question instrument measuring severity of dyspnea related to exercise, which is a part of the Quality Outcomes Framework recommended investigations. The following Read codes were recorded in the CPRD, corresponding with each of the following grades:</w:t>
            </w:r>
          </w:p>
          <w:p w14:paraId="16BCA30D"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Grade 1: </w:t>
            </w:r>
            <w:r>
              <w:rPr>
                <w:rFonts w:ascii="Arial" w:hAnsi="Arial" w:cs="Arial"/>
                <w:sz w:val="18"/>
                <w:szCs w:val="18"/>
                <w:lang w:val="en-US"/>
              </w:rPr>
              <w:t>n</w:t>
            </w:r>
            <w:r w:rsidRPr="003D246D">
              <w:rPr>
                <w:rFonts w:ascii="Arial" w:hAnsi="Arial" w:cs="Arial"/>
                <w:sz w:val="18"/>
                <w:szCs w:val="18"/>
                <w:lang w:val="en-US"/>
              </w:rPr>
              <w:t xml:space="preserve">o dyspnea except on strenuous </w:t>
            </w:r>
            <w:r>
              <w:rPr>
                <w:rFonts w:ascii="Arial" w:hAnsi="Arial" w:cs="Arial"/>
                <w:sz w:val="18"/>
                <w:szCs w:val="18"/>
                <w:lang w:val="en-US"/>
              </w:rPr>
              <w:t>e</w:t>
            </w:r>
            <w:r w:rsidRPr="003D246D">
              <w:rPr>
                <w:rFonts w:ascii="Arial" w:hAnsi="Arial" w:cs="Arial"/>
                <w:sz w:val="18"/>
                <w:szCs w:val="18"/>
                <w:lang w:val="en-US"/>
              </w:rPr>
              <w:t xml:space="preserve">xercise </w:t>
            </w:r>
          </w:p>
          <w:p w14:paraId="5DC7F09A"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Grade 2: </w:t>
            </w:r>
            <w:r>
              <w:rPr>
                <w:rFonts w:ascii="Arial" w:hAnsi="Arial" w:cs="Arial"/>
                <w:sz w:val="18"/>
                <w:szCs w:val="18"/>
                <w:lang w:val="en-US"/>
              </w:rPr>
              <w:t>s</w:t>
            </w:r>
            <w:r w:rsidRPr="003D246D">
              <w:rPr>
                <w:rFonts w:ascii="Arial" w:hAnsi="Arial" w:cs="Arial"/>
                <w:sz w:val="18"/>
                <w:szCs w:val="18"/>
                <w:lang w:val="en-US"/>
              </w:rPr>
              <w:t>hort of breath when walking up a short hill</w:t>
            </w:r>
          </w:p>
          <w:p w14:paraId="5A663DB4"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Grade 3: </w:t>
            </w:r>
            <w:r>
              <w:rPr>
                <w:rFonts w:ascii="Arial" w:hAnsi="Arial" w:cs="Arial"/>
                <w:sz w:val="18"/>
                <w:szCs w:val="18"/>
                <w:lang w:val="en-US"/>
              </w:rPr>
              <w:t>d</w:t>
            </w:r>
            <w:r w:rsidRPr="003D246D">
              <w:rPr>
                <w:rFonts w:ascii="Arial" w:hAnsi="Arial" w:cs="Arial"/>
                <w:sz w:val="18"/>
                <w:szCs w:val="18"/>
                <w:lang w:val="en-US"/>
              </w:rPr>
              <w:t>yspnea limits walking pace (slower than others) and stops to catch breath</w:t>
            </w:r>
          </w:p>
          <w:p w14:paraId="1F5A029A"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Grade 4: </w:t>
            </w:r>
            <w:r>
              <w:rPr>
                <w:rFonts w:ascii="Arial" w:hAnsi="Arial" w:cs="Arial"/>
                <w:sz w:val="18"/>
                <w:szCs w:val="18"/>
                <w:lang w:val="en-US"/>
              </w:rPr>
              <w:t>s</w:t>
            </w:r>
            <w:r w:rsidRPr="003D246D">
              <w:rPr>
                <w:rFonts w:ascii="Arial" w:hAnsi="Arial" w:cs="Arial"/>
                <w:sz w:val="18"/>
                <w:szCs w:val="18"/>
                <w:lang w:val="en-US"/>
              </w:rPr>
              <w:t>tops to catch breath after walking 100 meters (328 feet) on level ground</w:t>
            </w:r>
          </w:p>
          <w:p w14:paraId="5B228A1D"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Grade 5: </w:t>
            </w:r>
            <w:r>
              <w:rPr>
                <w:rFonts w:ascii="Arial" w:hAnsi="Arial" w:cs="Arial"/>
                <w:sz w:val="18"/>
                <w:szCs w:val="18"/>
                <w:lang w:val="en-US"/>
              </w:rPr>
              <w:t>d</w:t>
            </w:r>
            <w:r w:rsidRPr="003D246D">
              <w:rPr>
                <w:rFonts w:ascii="Arial" w:hAnsi="Arial" w:cs="Arial"/>
                <w:sz w:val="18"/>
                <w:szCs w:val="18"/>
                <w:lang w:val="en-US"/>
              </w:rPr>
              <w:t>yspnea prevents leaving house and performing Activities of Daily Living</w:t>
            </w:r>
          </w:p>
          <w:p w14:paraId="57194EE7" w14:textId="77777777" w:rsidR="00C10E72" w:rsidRPr="003D246D" w:rsidRDefault="00C10E72" w:rsidP="00CE3221">
            <w:pPr>
              <w:pStyle w:val="listbull"/>
              <w:tabs>
                <w:tab w:val="clear" w:pos="432"/>
              </w:tabs>
              <w:spacing w:after="60"/>
              <w:ind w:left="318" w:hanging="318"/>
              <w:rPr>
                <w:rFonts w:ascii="Arial" w:hAnsi="Arial" w:cs="Arial"/>
                <w:sz w:val="18"/>
                <w:szCs w:val="18"/>
                <w:lang w:val="en-US"/>
              </w:rPr>
            </w:pPr>
            <w:r w:rsidRPr="003D246D">
              <w:rPr>
                <w:rFonts w:ascii="Arial" w:hAnsi="Arial" w:cs="Arial"/>
                <w:sz w:val="18"/>
                <w:szCs w:val="18"/>
                <w:lang w:val="en-US"/>
              </w:rPr>
              <w:t xml:space="preserve">Additionally, a category of </w:t>
            </w:r>
            <w:r>
              <w:rPr>
                <w:rFonts w:ascii="Arial" w:hAnsi="Arial" w:cs="Arial"/>
                <w:sz w:val="18"/>
                <w:szCs w:val="18"/>
                <w:lang w:val="en-US"/>
              </w:rPr>
              <w:t>u</w:t>
            </w:r>
            <w:r w:rsidRPr="003D246D">
              <w:rPr>
                <w:rFonts w:ascii="Arial" w:hAnsi="Arial" w:cs="Arial"/>
                <w:sz w:val="18"/>
                <w:szCs w:val="18"/>
                <w:lang w:val="en-US"/>
              </w:rPr>
              <w:t>nknown/</w:t>
            </w:r>
            <w:r>
              <w:rPr>
                <w:rFonts w:ascii="Arial" w:hAnsi="Arial" w:cs="Arial"/>
                <w:sz w:val="18"/>
                <w:szCs w:val="18"/>
                <w:lang w:val="en-US"/>
              </w:rPr>
              <w:t>u</w:t>
            </w:r>
            <w:r w:rsidRPr="003D246D">
              <w:rPr>
                <w:rFonts w:ascii="Arial" w:hAnsi="Arial" w:cs="Arial"/>
                <w:sz w:val="18"/>
                <w:szCs w:val="18"/>
                <w:lang w:val="en-US"/>
              </w:rPr>
              <w:t>navailable if no record available within the 24 months prior to index date was defined</w:t>
            </w:r>
          </w:p>
        </w:tc>
        <w:tc>
          <w:tcPr>
            <w:tcW w:w="2610" w:type="dxa"/>
          </w:tcPr>
          <w:p w14:paraId="00F4E1FE" w14:textId="77777777" w:rsidR="00C10E72" w:rsidRPr="003D246D" w:rsidRDefault="00C10E72" w:rsidP="00CE3221">
            <w:pPr>
              <w:pStyle w:val="listbull"/>
              <w:numPr>
                <w:ilvl w:val="0"/>
                <w:numId w:val="0"/>
              </w:numPr>
              <w:spacing w:after="60"/>
              <w:rPr>
                <w:rFonts w:ascii="Arial" w:hAnsi="Arial" w:cs="Arial"/>
                <w:sz w:val="18"/>
                <w:szCs w:val="18"/>
                <w:lang w:val="en-US"/>
              </w:rPr>
            </w:pPr>
            <w:r w:rsidRPr="003D246D">
              <w:rPr>
                <w:rFonts w:ascii="Arial" w:hAnsi="Arial" w:cs="Arial"/>
                <w:sz w:val="18"/>
                <w:szCs w:val="18"/>
                <w:lang w:val="en-US"/>
              </w:rPr>
              <w:t>Most recent measurement in 24 months prior to index date</w:t>
            </w:r>
          </w:p>
        </w:tc>
      </w:tr>
      <w:tr w:rsidR="00C10E72" w:rsidRPr="00566CF9" w14:paraId="0446BF4E" w14:textId="77777777" w:rsidTr="00CE3221">
        <w:tc>
          <w:tcPr>
            <w:tcW w:w="2122" w:type="dxa"/>
          </w:tcPr>
          <w:p w14:paraId="6DF402AC" w14:textId="77777777" w:rsidR="00C10E72" w:rsidRPr="003D246D" w:rsidRDefault="00C10E72" w:rsidP="00CE3221">
            <w:pPr>
              <w:spacing w:after="200"/>
              <w:rPr>
                <w:rFonts w:ascii="Arial" w:hAnsi="Arial" w:cs="Arial"/>
                <w:sz w:val="18"/>
                <w:szCs w:val="18"/>
                <w:highlight w:val="yellow"/>
                <w:lang w:val="en-US"/>
              </w:rPr>
            </w:pPr>
            <w:r w:rsidRPr="003D246D">
              <w:rPr>
                <w:rFonts w:ascii="Arial" w:hAnsi="Arial" w:cs="Arial"/>
                <w:sz w:val="18"/>
                <w:szCs w:val="18"/>
                <w:lang w:val="en-US"/>
              </w:rPr>
              <w:t xml:space="preserve">COPD GOLD grade of airflow limitation measurement closest to index date within the window of 24 months prior the index date </w:t>
            </w:r>
          </w:p>
        </w:tc>
        <w:tc>
          <w:tcPr>
            <w:tcW w:w="4307" w:type="dxa"/>
          </w:tcPr>
          <w:p w14:paraId="4517729A" w14:textId="77777777" w:rsidR="00C10E72" w:rsidRPr="003D246D" w:rsidRDefault="00C10E72" w:rsidP="00CE3221">
            <w:pPr>
              <w:spacing w:after="200"/>
              <w:rPr>
                <w:rFonts w:ascii="Arial" w:hAnsi="Arial" w:cs="Arial"/>
                <w:sz w:val="18"/>
                <w:szCs w:val="18"/>
                <w:lang w:val="en-US"/>
              </w:rPr>
            </w:pPr>
            <w:r w:rsidRPr="003D246D">
              <w:rPr>
                <w:rFonts w:ascii="Arial" w:hAnsi="Arial" w:cs="Arial"/>
                <w:sz w:val="18"/>
                <w:szCs w:val="18"/>
                <w:lang w:val="en-US"/>
              </w:rPr>
              <w:t xml:space="preserve">Modified according to GOLD-defined lung obstruction-based classification: </w:t>
            </w:r>
          </w:p>
          <w:p w14:paraId="2F944A00" w14:textId="77777777" w:rsidR="00C10E72" w:rsidRPr="003D246D" w:rsidRDefault="00C10E72" w:rsidP="00CE3221">
            <w:pPr>
              <w:pStyle w:val="listbull"/>
              <w:tabs>
                <w:tab w:val="clear" w:pos="432"/>
              </w:tabs>
              <w:spacing w:after="200"/>
              <w:ind w:left="318" w:hanging="318"/>
              <w:rPr>
                <w:rFonts w:ascii="Arial" w:hAnsi="Arial" w:cs="Arial"/>
                <w:sz w:val="18"/>
                <w:szCs w:val="18"/>
                <w:lang w:val="en-US"/>
              </w:rPr>
            </w:pPr>
            <w:r w:rsidRPr="003D246D">
              <w:rPr>
                <w:rFonts w:ascii="Arial" w:hAnsi="Arial" w:cs="Arial"/>
                <w:sz w:val="18"/>
                <w:szCs w:val="18"/>
                <w:lang w:val="en-US"/>
              </w:rPr>
              <w:t>GOLD 1: FEV</w:t>
            </w:r>
            <w:r w:rsidRPr="003D246D">
              <w:rPr>
                <w:rFonts w:ascii="Arial" w:hAnsi="Arial" w:cs="Arial"/>
                <w:sz w:val="18"/>
                <w:szCs w:val="18"/>
                <w:vertAlign w:val="subscript"/>
                <w:lang w:val="en-US"/>
              </w:rPr>
              <w:t>1</w:t>
            </w:r>
            <w:r w:rsidRPr="003D246D">
              <w:rPr>
                <w:rFonts w:ascii="Arial" w:hAnsi="Arial" w:cs="Arial"/>
                <w:sz w:val="18"/>
                <w:szCs w:val="18"/>
                <w:lang w:val="en-US"/>
              </w:rPr>
              <w:t>% predicted ≥80%</w:t>
            </w:r>
          </w:p>
          <w:p w14:paraId="66E7A37C" w14:textId="77777777" w:rsidR="00C10E72" w:rsidRPr="003D246D" w:rsidRDefault="00C10E72" w:rsidP="00CE3221">
            <w:pPr>
              <w:pStyle w:val="listbull"/>
              <w:tabs>
                <w:tab w:val="clear" w:pos="432"/>
              </w:tabs>
              <w:spacing w:after="200"/>
              <w:ind w:left="318" w:hanging="318"/>
              <w:rPr>
                <w:rFonts w:ascii="Arial" w:hAnsi="Arial" w:cs="Arial"/>
                <w:sz w:val="18"/>
                <w:szCs w:val="18"/>
                <w:lang w:val="en-US"/>
              </w:rPr>
            </w:pPr>
            <w:r w:rsidRPr="003D246D">
              <w:rPr>
                <w:rFonts w:ascii="Arial" w:hAnsi="Arial" w:cs="Arial"/>
                <w:sz w:val="18"/>
                <w:szCs w:val="18"/>
                <w:lang w:val="en-US"/>
              </w:rPr>
              <w:t>GOLD 2: FEV</w:t>
            </w:r>
            <w:r w:rsidRPr="003D246D">
              <w:rPr>
                <w:rFonts w:ascii="Arial" w:hAnsi="Arial" w:cs="Arial"/>
                <w:sz w:val="18"/>
                <w:szCs w:val="18"/>
                <w:vertAlign w:val="subscript"/>
                <w:lang w:val="en-US"/>
              </w:rPr>
              <w:t>1</w:t>
            </w:r>
            <w:r w:rsidRPr="003D246D">
              <w:rPr>
                <w:rFonts w:ascii="Arial" w:hAnsi="Arial" w:cs="Arial"/>
                <w:sz w:val="18"/>
                <w:szCs w:val="18"/>
                <w:lang w:val="en-US"/>
              </w:rPr>
              <w:t>% predicted ≥50–&lt;80%</w:t>
            </w:r>
          </w:p>
          <w:p w14:paraId="5F77C2CE" w14:textId="77777777" w:rsidR="00C10E72" w:rsidRPr="003D246D" w:rsidRDefault="00C10E72" w:rsidP="00CE3221">
            <w:pPr>
              <w:pStyle w:val="listbull"/>
              <w:tabs>
                <w:tab w:val="clear" w:pos="432"/>
              </w:tabs>
              <w:spacing w:after="200"/>
              <w:ind w:left="318" w:hanging="318"/>
              <w:rPr>
                <w:rFonts w:ascii="Arial" w:hAnsi="Arial" w:cs="Arial"/>
                <w:sz w:val="18"/>
                <w:szCs w:val="18"/>
                <w:lang w:val="en-US"/>
              </w:rPr>
            </w:pPr>
            <w:r w:rsidRPr="003D246D">
              <w:rPr>
                <w:rFonts w:ascii="Arial" w:hAnsi="Arial" w:cs="Arial"/>
                <w:sz w:val="18"/>
                <w:szCs w:val="18"/>
                <w:lang w:val="en-US"/>
              </w:rPr>
              <w:t>GOLD 3: FEV</w:t>
            </w:r>
            <w:r w:rsidRPr="003D246D">
              <w:rPr>
                <w:rFonts w:ascii="Arial" w:hAnsi="Arial" w:cs="Arial"/>
                <w:sz w:val="18"/>
                <w:szCs w:val="18"/>
                <w:vertAlign w:val="subscript"/>
                <w:lang w:val="en-US"/>
              </w:rPr>
              <w:t>1</w:t>
            </w:r>
            <w:r w:rsidRPr="003D246D">
              <w:rPr>
                <w:rFonts w:ascii="Arial" w:hAnsi="Arial" w:cs="Arial"/>
                <w:sz w:val="18"/>
                <w:szCs w:val="18"/>
                <w:lang w:val="en-US"/>
              </w:rPr>
              <w:t>% predicted ≥30–&lt;50%</w:t>
            </w:r>
          </w:p>
          <w:p w14:paraId="10795538" w14:textId="77777777" w:rsidR="00C10E72" w:rsidRPr="003D246D" w:rsidRDefault="00C10E72" w:rsidP="00CE3221">
            <w:pPr>
              <w:pStyle w:val="listbull"/>
              <w:tabs>
                <w:tab w:val="clear" w:pos="432"/>
              </w:tabs>
              <w:spacing w:after="200"/>
              <w:ind w:left="318" w:hanging="318"/>
              <w:rPr>
                <w:rFonts w:ascii="Arial" w:hAnsi="Arial" w:cs="Arial"/>
                <w:sz w:val="18"/>
                <w:szCs w:val="18"/>
                <w:lang w:val="en-US"/>
              </w:rPr>
            </w:pPr>
            <w:r w:rsidRPr="003D246D">
              <w:rPr>
                <w:rFonts w:ascii="Arial" w:hAnsi="Arial" w:cs="Arial"/>
                <w:sz w:val="18"/>
                <w:szCs w:val="18"/>
                <w:lang w:val="en-US"/>
              </w:rPr>
              <w:t>GOLD 4: FEV</w:t>
            </w:r>
            <w:r w:rsidRPr="003D246D">
              <w:rPr>
                <w:rFonts w:ascii="Arial" w:hAnsi="Arial" w:cs="Arial"/>
                <w:sz w:val="18"/>
                <w:szCs w:val="18"/>
                <w:vertAlign w:val="subscript"/>
                <w:lang w:val="en-US"/>
              </w:rPr>
              <w:t>1</w:t>
            </w:r>
            <w:r w:rsidRPr="003D246D">
              <w:rPr>
                <w:rFonts w:ascii="Arial" w:hAnsi="Arial" w:cs="Arial"/>
                <w:sz w:val="18"/>
                <w:szCs w:val="18"/>
                <w:lang w:val="en-US"/>
              </w:rPr>
              <w:t>% predicted &lt;30%</w:t>
            </w:r>
          </w:p>
        </w:tc>
        <w:tc>
          <w:tcPr>
            <w:tcW w:w="2610" w:type="dxa"/>
          </w:tcPr>
          <w:p w14:paraId="19C70CE7" w14:textId="77777777" w:rsidR="00C10E72" w:rsidRPr="003D246D" w:rsidRDefault="00C10E72" w:rsidP="00CE3221">
            <w:pPr>
              <w:spacing w:after="200"/>
              <w:rPr>
                <w:rFonts w:ascii="Arial" w:hAnsi="Arial" w:cs="Arial"/>
                <w:sz w:val="18"/>
                <w:szCs w:val="18"/>
                <w:lang w:val="en-US"/>
              </w:rPr>
            </w:pPr>
            <w:r w:rsidRPr="003D246D">
              <w:rPr>
                <w:rFonts w:ascii="Arial" w:hAnsi="Arial" w:cs="Arial"/>
                <w:sz w:val="18"/>
                <w:szCs w:val="18"/>
                <w:lang w:val="en-US"/>
              </w:rPr>
              <w:t>Most recent measurement in 24 months prior to index date</w:t>
            </w:r>
          </w:p>
        </w:tc>
      </w:tr>
      <w:tr w:rsidR="00C10E72" w:rsidRPr="00566CF9" w14:paraId="28243881" w14:textId="77777777" w:rsidTr="00CE3221">
        <w:trPr>
          <w:trHeight w:val="3904"/>
        </w:trPr>
        <w:tc>
          <w:tcPr>
            <w:tcW w:w="2122" w:type="dxa"/>
          </w:tcPr>
          <w:p w14:paraId="2925CE75" w14:textId="735B6BF6" w:rsidR="00C10E72" w:rsidRPr="003D246D" w:rsidRDefault="00C10E72" w:rsidP="00CE3221">
            <w:pPr>
              <w:rPr>
                <w:rFonts w:ascii="Arial" w:hAnsi="Arial" w:cs="Arial"/>
                <w:sz w:val="18"/>
                <w:szCs w:val="18"/>
                <w:lang w:val="en-US"/>
              </w:rPr>
            </w:pPr>
            <w:r w:rsidRPr="003D246D">
              <w:rPr>
                <w:rFonts w:ascii="Arial" w:hAnsi="Arial" w:cs="Arial"/>
                <w:sz w:val="18"/>
                <w:szCs w:val="18"/>
                <w:lang w:val="en-US"/>
              </w:rPr>
              <w:t>GOLD 2019 stage</w:t>
            </w:r>
            <w:r w:rsidR="00BE50DB" w:rsidRPr="00BE50DB">
              <w:rPr>
                <w:rFonts w:ascii="Arial" w:hAnsi="Arial" w:cs="Arial"/>
                <w:noProof/>
                <w:sz w:val="18"/>
                <w:szCs w:val="18"/>
                <w:vertAlign w:val="superscript"/>
                <w:lang w:val="en-US"/>
              </w:rPr>
              <w:t>2</w:t>
            </w:r>
          </w:p>
          <w:p w14:paraId="2A6E1E0B"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 xml:space="preserve">The most recent MRC dyspnea score within the 24 months prior to index date was used. If MRC was missing, the variable was to be set as </w:t>
            </w:r>
            <w:r>
              <w:rPr>
                <w:rFonts w:ascii="Arial" w:hAnsi="Arial" w:cs="Arial"/>
                <w:sz w:val="18"/>
                <w:szCs w:val="18"/>
                <w:lang w:val="en-US"/>
              </w:rPr>
              <w:t>‘</w:t>
            </w:r>
            <w:r w:rsidRPr="003D246D">
              <w:rPr>
                <w:rFonts w:ascii="Arial" w:hAnsi="Arial" w:cs="Arial"/>
                <w:sz w:val="18"/>
                <w:szCs w:val="18"/>
                <w:lang w:val="en-US"/>
              </w:rPr>
              <w:t>missing</w:t>
            </w:r>
            <w:r>
              <w:rPr>
                <w:rFonts w:ascii="Arial" w:hAnsi="Arial" w:cs="Arial"/>
                <w:sz w:val="18"/>
                <w:szCs w:val="18"/>
                <w:lang w:val="en-US"/>
              </w:rPr>
              <w:t>’</w:t>
            </w:r>
          </w:p>
        </w:tc>
        <w:tc>
          <w:tcPr>
            <w:tcW w:w="4307" w:type="dxa"/>
          </w:tcPr>
          <w:p w14:paraId="5D836708" w14:textId="77777777" w:rsidR="00C10E72" w:rsidRPr="003D246D" w:rsidRDefault="00C10E72" w:rsidP="00CE3221">
            <w:pPr>
              <w:spacing w:after="0" w:line="240" w:lineRule="auto"/>
              <w:rPr>
                <w:rFonts w:ascii="Arial" w:hAnsi="Arial" w:cs="Arial"/>
                <w:sz w:val="18"/>
                <w:szCs w:val="18"/>
                <w:lang w:val="en-US"/>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1076"/>
            </w:tblGrid>
            <w:tr w:rsidR="00C10E72" w:rsidRPr="003D246D" w14:paraId="7661024F" w14:textId="77777777" w:rsidTr="00CE3221">
              <w:trPr>
                <w:trHeight w:val="552"/>
              </w:trPr>
              <w:tc>
                <w:tcPr>
                  <w:tcW w:w="1276" w:type="dxa"/>
                </w:tcPr>
                <w:p w14:paraId="15149259" w14:textId="77777777" w:rsidR="00C10E72" w:rsidRPr="003D246D" w:rsidRDefault="00C10E72" w:rsidP="00CE3221">
                  <w:pPr>
                    <w:ind w:left="-24" w:firstLine="24"/>
                    <w:rPr>
                      <w:rFonts w:ascii="Arial" w:hAnsi="Arial" w:cs="Arial"/>
                      <w:b/>
                      <w:sz w:val="18"/>
                      <w:szCs w:val="18"/>
                      <w:highlight w:val="yellow"/>
                      <w:lang w:val="en-US"/>
                    </w:rPr>
                  </w:pPr>
                  <w:r w:rsidRPr="003D246D">
                    <w:rPr>
                      <w:rFonts w:ascii="Arial" w:hAnsi="Arial" w:cs="Arial"/>
                      <w:b/>
                      <w:sz w:val="18"/>
                      <w:szCs w:val="18"/>
                      <w:lang w:val="en-US"/>
                    </w:rPr>
                    <w:t>Category</w:t>
                  </w:r>
                </w:p>
              </w:tc>
              <w:tc>
                <w:tcPr>
                  <w:tcW w:w="1701" w:type="dxa"/>
                </w:tcPr>
                <w:p w14:paraId="513F1E26" w14:textId="77777777" w:rsidR="00C10E72" w:rsidRPr="003D246D" w:rsidRDefault="00C10E72" w:rsidP="00CE3221">
                  <w:pPr>
                    <w:rPr>
                      <w:rFonts w:ascii="Arial" w:hAnsi="Arial" w:cs="Arial"/>
                      <w:b/>
                      <w:sz w:val="18"/>
                      <w:szCs w:val="18"/>
                      <w:highlight w:val="yellow"/>
                      <w:lang w:val="en-US"/>
                    </w:rPr>
                  </w:pPr>
                  <w:r w:rsidRPr="003D246D">
                    <w:rPr>
                      <w:rFonts w:ascii="Arial" w:hAnsi="Arial" w:cs="Arial"/>
                      <w:b/>
                      <w:sz w:val="18"/>
                      <w:szCs w:val="18"/>
                      <w:lang w:val="en-US"/>
                    </w:rPr>
                    <w:t>Exacerbations per year</w:t>
                  </w:r>
                </w:p>
              </w:tc>
              <w:tc>
                <w:tcPr>
                  <w:tcW w:w="1076" w:type="dxa"/>
                </w:tcPr>
                <w:p w14:paraId="7D746C05" w14:textId="77777777" w:rsidR="00C10E72" w:rsidRPr="003D246D" w:rsidRDefault="00C10E72" w:rsidP="00CE3221">
                  <w:pPr>
                    <w:rPr>
                      <w:rFonts w:ascii="Arial" w:hAnsi="Arial" w:cs="Arial"/>
                      <w:b/>
                      <w:sz w:val="18"/>
                      <w:szCs w:val="18"/>
                      <w:highlight w:val="yellow"/>
                      <w:lang w:val="en-US"/>
                    </w:rPr>
                  </w:pPr>
                  <w:r w:rsidRPr="003D246D">
                    <w:rPr>
                      <w:rFonts w:ascii="Arial" w:hAnsi="Arial" w:cs="Arial"/>
                      <w:b/>
                      <w:sz w:val="18"/>
                      <w:szCs w:val="18"/>
                      <w:lang w:val="en-US"/>
                    </w:rPr>
                    <w:t>MRC dyspnea score</w:t>
                  </w:r>
                </w:p>
              </w:tc>
            </w:tr>
            <w:tr w:rsidR="00C10E72" w:rsidRPr="003D246D" w14:paraId="64618DDF" w14:textId="77777777" w:rsidTr="00CE3221">
              <w:tc>
                <w:tcPr>
                  <w:tcW w:w="1276" w:type="dxa"/>
                </w:tcPr>
                <w:p w14:paraId="02A292B4"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A</w:t>
                  </w:r>
                </w:p>
              </w:tc>
              <w:tc>
                <w:tcPr>
                  <w:tcW w:w="1701" w:type="dxa"/>
                </w:tcPr>
                <w:p w14:paraId="31E2BC90"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≤1 moderate</w:t>
                  </w:r>
                </w:p>
              </w:tc>
              <w:tc>
                <w:tcPr>
                  <w:tcW w:w="1076" w:type="dxa"/>
                </w:tcPr>
                <w:p w14:paraId="6268AA7E"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1–2</w:t>
                  </w:r>
                </w:p>
              </w:tc>
            </w:tr>
            <w:tr w:rsidR="00C10E72" w:rsidRPr="003D246D" w14:paraId="25EC95F3" w14:textId="77777777" w:rsidTr="00CE3221">
              <w:tc>
                <w:tcPr>
                  <w:tcW w:w="1276" w:type="dxa"/>
                </w:tcPr>
                <w:p w14:paraId="0D8C85A6"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B</w:t>
                  </w:r>
                </w:p>
              </w:tc>
              <w:tc>
                <w:tcPr>
                  <w:tcW w:w="1701" w:type="dxa"/>
                </w:tcPr>
                <w:p w14:paraId="62EFD86A"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≤1 moderate</w:t>
                  </w:r>
                </w:p>
              </w:tc>
              <w:tc>
                <w:tcPr>
                  <w:tcW w:w="1076" w:type="dxa"/>
                </w:tcPr>
                <w:p w14:paraId="264E53AB"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≥3</w:t>
                  </w:r>
                </w:p>
              </w:tc>
            </w:tr>
            <w:tr w:rsidR="00C10E72" w:rsidRPr="003D246D" w14:paraId="26AB14AE" w14:textId="77777777" w:rsidTr="00CE3221">
              <w:trPr>
                <w:trHeight w:val="769"/>
              </w:trPr>
              <w:tc>
                <w:tcPr>
                  <w:tcW w:w="1276" w:type="dxa"/>
                </w:tcPr>
                <w:p w14:paraId="0041420E"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C</w:t>
                  </w:r>
                </w:p>
              </w:tc>
              <w:tc>
                <w:tcPr>
                  <w:tcW w:w="1701" w:type="dxa"/>
                </w:tcPr>
                <w:p w14:paraId="628FBE18"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≥2 moderate/ severe OR ≥1 severe</w:t>
                  </w:r>
                </w:p>
              </w:tc>
              <w:tc>
                <w:tcPr>
                  <w:tcW w:w="1076" w:type="dxa"/>
                </w:tcPr>
                <w:p w14:paraId="3F7C829A"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1–2</w:t>
                  </w:r>
                </w:p>
              </w:tc>
            </w:tr>
            <w:tr w:rsidR="00C10E72" w:rsidRPr="003D246D" w14:paraId="2A7B21B4" w14:textId="77777777" w:rsidTr="00CE3221">
              <w:trPr>
                <w:trHeight w:val="813"/>
              </w:trPr>
              <w:tc>
                <w:tcPr>
                  <w:tcW w:w="1276" w:type="dxa"/>
                </w:tcPr>
                <w:p w14:paraId="0C451CAC"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D</w:t>
                  </w:r>
                </w:p>
              </w:tc>
              <w:tc>
                <w:tcPr>
                  <w:tcW w:w="1701" w:type="dxa"/>
                </w:tcPr>
                <w:p w14:paraId="5269B492"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≥2 moderate/ severe OR ≥1 severe</w:t>
                  </w:r>
                </w:p>
              </w:tc>
              <w:tc>
                <w:tcPr>
                  <w:tcW w:w="1076" w:type="dxa"/>
                </w:tcPr>
                <w:p w14:paraId="3C4126D2"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≥3</w:t>
                  </w:r>
                </w:p>
              </w:tc>
            </w:tr>
          </w:tbl>
          <w:p w14:paraId="50C8C0F2" w14:textId="77777777" w:rsidR="00C10E72" w:rsidRPr="003D246D" w:rsidRDefault="00C10E72" w:rsidP="00CE3221">
            <w:pPr>
              <w:rPr>
                <w:rFonts w:ascii="Arial" w:hAnsi="Arial" w:cs="Arial"/>
                <w:sz w:val="18"/>
                <w:szCs w:val="18"/>
                <w:highlight w:val="yellow"/>
                <w:lang w:val="en-US"/>
              </w:rPr>
            </w:pPr>
          </w:p>
        </w:tc>
        <w:tc>
          <w:tcPr>
            <w:tcW w:w="2610" w:type="dxa"/>
          </w:tcPr>
          <w:p w14:paraId="409ED37D" w14:textId="77777777" w:rsidR="00C10E72" w:rsidRPr="003D246D" w:rsidRDefault="00C10E72" w:rsidP="00CE3221">
            <w:pPr>
              <w:rPr>
                <w:rFonts w:ascii="Arial" w:hAnsi="Arial" w:cs="Arial"/>
                <w:sz w:val="18"/>
                <w:szCs w:val="18"/>
                <w:lang w:val="en-US"/>
              </w:rPr>
            </w:pPr>
            <w:r w:rsidRPr="003D246D">
              <w:rPr>
                <w:rFonts w:ascii="Arial" w:hAnsi="Arial" w:cs="Arial"/>
                <w:sz w:val="18"/>
                <w:szCs w:val="18"/>
                <w:lang w:val="en-US"/>
              </w:rPr>
              <w:t>Most recent measurement in 24 months prior to index date</w:t>
            </w:r>
          </w:p>
        </w:tc>
      </w:tr>
      <w:tr w:rsidR="00C10E72" w:rsidRPr="00566CF9" w14:paraId="56BD2E7F" w14:textId="77777777" w:rsidTr="00CE3221">
        <w:tc>
          <w:tcPr>
            <w:tcW w:w="2122" w:type="dxa"/>
          </w:tcPr>
          <w:p w14:paraId="10987B64"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Number of primary</w:t>
            </w:r>
            <w:r>
              <w:rPr>
                <w:rFonts w:ascii="Arial" w:hAnsi="Arial" w:cs="Arial"/>
                <w:sz w:val="18"/>
                <w:szCs w:val="18"/>
                <w:lang w:val="en-US"/>
              </w:rPr>
              <w:t>-</w:t>
            </w:r>
            <w:r w:rsidRPr="003D246D">
              <w:rPr>
                <w:rFonts w:ascii="Arial" w:hAnsi="Arial" w:cs="Arial"/>
                <w:sz w:val="18"/>
                <w:szCs w:val="18"/>
                <w:lang w:val="en-US"/>
              </w:rPr>
              <w:t>care consultations in 12 months prior to index date</w:t>
            </w:r>
          </w:p>
        </w:tc>
        <w:tc>
          <w:tcPr>
            <w:tcW w:w="4307" w:type="dxa"/>
          </w:tcPr>
          <w:p w14:paraId="44C26C97" w14:textId="77777777" w:rsidR="00C10E72" w:rsidRPr="003D246D" w:rsidRDefault="00C10E72" w:rsidP="00CE3221">
            <w:pPr>
              <w:rPr>
                <w:rFonts w:ascii="Arial" w:hAnsi="Arial" w:cs="Arial"/>
                <w:sz w:val="18"/>
                <w:szCs w:val="18"/>
                <w:highlight w:val="yellow"/>
                <w:lang w:val="en-US"/>
              </w:rPr>
            </w:pPr>
            <w:r w:rsidRPr="003D246D">
              <w:rPr>
                <w:rFonts w:ascii="Arial" w:hAnsi="Arial" w:cs="Arial"/>
                <w:sz w:val="18"/>
                <w:szCs w:val="18"/>
                <w:lang w:val="en-US"/>
              </w:rPr>
              <w:t>Count variable reported as mean (SD) and proportion of patients with a prespecified number of visits; the following distribution was considered: 0, 1–2, 3–4, and 5+ visits after checking their distribution in the final cohort of eligible patients. One encounter per contact type was allowed per day to avoid multiple counting of the same events</w:t>
            </w:r>
          </w:p>
        </w:tc>
        <w:tc>
          <w:tcPr>
            <w:tcW w:w="2610" w:type="dxa"/>
          </w:tcPr>
          <w:p w14:paraId="71CCBEB6" w14:textId="77777777" w:rsidR="00C10E72" w:rsidRPr="003D246D" w:rsidRDefault="00C10E72" w:rsidP="00CE3221">
            <w:pPr>
              <w:rPr>
                <w:rFonts w:ascii="Arial" w:hAnsi="Arial" w:cs="Arial"/>
                <w:sz w:val="18"/>
                <w:szCs w:val="18"/>
                <w:lang w:val="en-US"/>
              </w:rPr>
            </w:pPr>
            <w:r w:rsidRPr="003D246D">
              <w:rPr>
                <w:rFonts w:ascii="Arial" w:hAnsi="Arial" w:cs="Arial"/>
                <w:sz w:val="18"/>
                <w:szCs w:val="18"/>
                <w:lang w:val="en-US"/>
              </w:rPr>
              <w:t>12 months prior to index date</w:t>
            </w:r>
          </w:p>
        </w:tc>
      </w:tr>
      <w:tr w:rsidR="00C10E72" w:rsidRPr="00566CF9" w14:paraId="5808A7AC" w14:textId="77777777" w:rsidTr="00CE3221">
        <w:tc>
          <w:tcPr>
            <w:tcW w:w="2122" w:type="dxa"/>
          </w:tcPr>
          <w:p w14:paraId="32ADAB02"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lastRenderedPageBreak/>
              <w:t>Attendance at secondary care respiratory outpatient clinic in 12 months prior to index date</w:t>
            </w:r>
          </w:p>
        </w:tc>
        <w:tc>
          <w:tcPr>
            <w:tcW w:w="4307" w:type="dxa"/>
          </w:tcPr>
          <w:p w14:paraId="4B8642A5"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Number of attendances at respiratory outpatient clinic in previous 12 months prior to initiation of inhaled triple therapy. Reported as number in previous 3 months and number in previous 12 months</w:t>
            </w:r>
          </w:p>
          <w:p w14:paraId="78B78263"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 xml:space="preserve">Respiratory clinic attendance was identified using HES-OP data and defined as attendance at an outpatient appointment where the consultant’s treatment </w:t>
            </w:r>
            <w:proofErr w:type="spellStart"/>
            <w:r w:rsidRPr="003D246D">
              <w:rPr>
                <w:rFonts w:ascii="Arial" w:hAnsi="Arial" w:cs="Arial"/>
                <w:sz w:val="18"/>
                <w:szCs w:val="18"/>
                <w:lang w:val="en-US"/>
              </w:rPr>
              <w:t>speciality</w:t>
            </w:r>
            <w:proofErr w:type="spellEnd"/>
            <w:r w:rsidRPr="003D246D">
              <w:rPr>
                <w:rFonts w:ascii="Arial" w:hAnsi="Arial" w:cs="Arial"/>
                <w:sz w:val="18"/>
                <w:szCs w:val="18"/>
                <w:lang w:val="en-US"/>
              </w:rPr>
              <w:t xml:space="preserve"> is respiratory medicine or, if treatment </w:t>
            </w:r>
            <w:proofErr w:type="spellStart"/>
            <w:r w:rsidRPr="003D246D">
              <w:rPr>
                <w:rFonts w:ascii="Arial" w:hAnsi="Arial" w:cs="Arial"/>
                <w:sz w:val="18"/>
                <w:szCs w:val="18"/>
                <w:lang w:val="en-US"/>
              </w:rPr>
              <w:t>speciality</w:t>
            </w:r>
            <w:proofErr w:type="spellEnd"/>
            <w:r w:rsidRPr="003D246D">
              <w:rPr>
                <w:rFonts w:ascii="Arial" w:hAnsi="Arial" w:cs="Arial"/>
                <w:sz w:val="18"/>
                <w:szCs w:val="18"/>
                <w:lang w:val="en-US"/>
              </w:rPr>
              <w:t xml:space="preserve"> is missing, main </w:t>
            </w:r>
            <w:proofErr w:type="spellStart"/>
            <w:r w:rsidRPr="003D246D">
              <w:rPr>
                <w:rFonts w:ascii="Arial" w:hAnsi="Arial" w:cs="Arial"/>
                <w:sz w:val="18"/>
                <w:szCs w:val="18"/>
                <w:lang w:val="en-US"/>
              </w:rPr>
              <w:t>speciality</w:t>
            </w:r>
            <w:proofErr w:type="spellEnd"/>
            <w:r w:rsidRPr="003D246D">
              <w:rPr>
                <w:rFonts w:ascii="Arial" w:hAnsi="Arial" w:cs="Arial"/>
                <w:sz w:val="18"/>
                <w:szCs w:val="18"/>
                <w:lang w:val="en-US"/>
              </w:rPr>
              <w:t xml:space="preserve"> is respiratory medicine</w:t>
            </w:r>
          </w:p>
        </w:tc>
        <w:tc>
          <w:tcPr>
            <w:tcW w:w="2610" w:type="dxa"/>
          </w:tcPr>
          <w:p w14:paraId="331216FD"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12 months prior to index date</w:t>
            </w:r>
          </w:p>
        </w:tc>
      </w:tr>
      <w:tr w:rsidR="00C10E72" w:rsidRPr="00566CF9" w14:paraId="1AC9F80A" w14:textId="77777777" w:rsidTr="00CE3221">
        <w:tc>
          <w:tcPr>
            <w:tcW w:w="2122" w:type="dxa"/>
          </w:tcPr>
          <w:p w14:paraId="5F15616D"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Attendance at any secondary care outpatient clinic in 12 months prior to index date</w:t>
            </w:r>
          </w:p>
        </w:tc>
        <w:tc>
          <w:tcPr>
            <w:tcW w:w="4307" w:type="dxa"/>
          </w:tcPr>
          <w:p w14:paraId="52477AAC"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Number of attendances at respiratory outpatient clinic in previous 12 months prior to initiation of inhaled triple therapy. Reported as number in previous 3 months and number in previous 12 months</w:t>
            </w:r>
          </w:p>
        </w:tc>
        <w:tc>
          <w:tcPr>
            <w:tcW w:w="2610" w:type="dxa"/>
          </w:tcPr>
          <w:p w14:paraId="1B39FDCA"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12 months prior to index date</w:t>
            </w:r>
          </w:p>
        </w:tc>
      </w:tr>
      <w:tr w:rsidR="00C10E72" w:rsidRPr="00566CF9" w14:paraId="15C382E4" w14:textId="77777777" w:rsidTr="00CE3221">
        <w:tc>
          <w:tcPr>
            <w:tcW w:w="2122" w:type="dxa"/>
          </w:tcPr>
          <w:p w14:paraId="513D6050" w14:textId="77777777" w:rsidR="00C10E72" w:rsidRPr="003D246D" w:rsidRDefault="00C10E72" w:rsidP="00CE3221">
            <w:pPr>
              <w:spacing w:after="120"/>
              <w:rPr>
                <w:rFonts w:ascii="Arial" w:hAnsi="Arial" w:cs="Arial"/>
                <w:sz w:val="18"/>
                <w:szCs w:val="18"/>
                <w:highlight w:val="yellow"/>
                <w:lang w:val="en-US"/>
              </w:rPr>
            </w:pPr>
            <w:r w:rsidRPr="003D246D">
              <w:rPr>
                <w:rFonts w:ascii="Arial" w:hAnsi="Arial" w:cs="Arial"/>
                <w:sz w:val="18"/>
                <w:szCs w:val="18"/>
                <w:lang w:val="en-US"/>
              </w:rPr>
              <w:t xml:space="preserve">Respiratory medication exposure in 12 months prior to index date </w:t>
            </w:r>
          </w:p>
        </w:tc>
        <w:tc>
          <w:tcPr>
            <w:tcW w:w="4307" w:type="dxa"/>
          </w:tcPr>
          <w:p w14:paraId="3AA4BE3F"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 xml:space="preserve">Exposure to specific respiratory therapies over the 12 months prior to the index date; ≥1 Rx </w:t>
            </w:r>
            <w:r>
              <w:rPr>
                <w:rFonts w:ascii="Arial" w:hAnsi="Arial" w:cs="Arial"/>
                <w:sz w:val="18"/>
                <w:szCs w:val="18"/>
                <w:lang w:val="en-US"/>
              </w:rPr>
              <w:t>‘</w:t>
            </w:r>
            <w:r w:rsidRPr="003D246D">
              <w:rPr>
                <w:rFonts w:ascii="Arial" w:hAnsi="Arial" w:cs="Arial"/>
                <w:sz w:val="18"/>
                <w:szCs w:val="18"/>
                <w:lang w:val="en-US"/>
              </w:rPr>
              <w:t>any use</w:t>
            </w:r>
            <w:r>
              <w:rPr>
                <w:rFonts w:ascii="Arial" w:hAnsi="Arial" w:cs="Arial"/>
                <w:sz w:val="18"/>
                <w:szCs w:val="18"/>
                <w:lang w:val="en-US"/>
              </w:rPr>
              <w:t>’</w:t>
            </w:r>
            <w:r w:rsidRPr="003D246D">
              <w:rPr>
                <w:rFonts w:ascii="Arial" w:hAnsi="Arial" w:cs="Arial"/>
                <w:sz w:val="18"/>
                <w:szCs w:val="18"/>
                <w:lang w:val="en-US"/>
              </w:rPr>
              <w:t xml:space="preserve"> will be flagged vs those with Rx ‘0’ </w:t>
            </w:r>
            <w:r>
              <w:rPr>
                <w:rFonts w:ascii="Arial" w:hAnsi="Arial" w:cs="Arial"/>
                <w:sz w:val="18"/>
                <w:szCs w:val="18"/>
                <w:lang w:val="en-US"/>
              </w:rPr>
              <w:t>‘</w:t>
            </w:r>
            <w:r w:rsidRPr="003D246D">
              <w:rPr>
                <w:rFonts w:ascii="Arial" w:hAnsi="Arial" w:cs="Arial"/>
                <w:sz w:val="18"/>
                <w:szCs w:val="18"/>
                <w:lang w:val="en-US"/>
              </w:rPr>
              <w:t>no use</w:t>
            </w:r>
            <w:r>
              <w:rPr>
                <w:rFonts w:ascii="Arial" w:hAnsi="Arial" w:cs="Arial"/>
                <w:sz w:val="18"/>
                <w:szCs w:val="18"/>
                <w:lang w:val="en-US"/>
              </w:rPr>
              <w:t>’</w:t>
            </w:r>
            <w:r w:rsidRPr="003D246D">
              <w:rPr>
                <w:rFonts w:ascii="Arial" w:hAnsi="Arial" w:cs="Arial"/>
                <w:sz w:val="18"/>
                <w:szCs w:val="18"/>
                <w:lang w:val="en-US"/>
              </w:rPr>
              <w:t>. The following respiratory therapies will be included:</w:t>
            </w:r>
          </w:p>
          <w:p w14:paraId="5D2340EA"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Roflumilast</w:t>
            </w:r>
          </w:p>
          <w:p w14:paraId="2C7E3C88"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proofErr w:type="spellStart"/>
            <w:r w:rsidRPr="003D246D">
              <w:rPr>
                <w:rFonts w:ascii="Arial" w:hAnsi="Arial" w:cs="Arial"/>
                <w:sz w:val="18"/>
                <w:szCs w:val="18"/>
                <w:lang w:val="en-US"/>
              </w:rPr>
              <w:t>Theophyllines</w:t>
            </w:r>
            <w:proofErr w:type="spellEnd"/>
          </w:p>
          <w:p w14:paraId="01E4F9FD"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LAMA only</w:t>
            </w:r>
          </w:p>
          <w:p w14:paraId="48570473"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LABA only</w:t>
            </w:r>
          </w:p>
          <w:p w14:paraId="4D5289B1"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LAMA/LABA fixed and open combinations</w:t>
            </w:r>
          </w:p>
          <w:p w14:paraId="72793AF1"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ICS only</w:t>
            </w:r>
          </w:p>
          <w:p w14:paraId="2FD7221E"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ICS/LABA fixed and open combinations</w:t>
            </w:r>
          </w:p>
          <w:p w14:paraId="6B44A865"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SABA/SAMA</w:t>
            </w:r>
          </w:p>
          <w:p w14:paraId="43FD202E" w14:textId="77777777" w:rsidR="00C10E72" w:rsidRPr="003D246D" w:rsidRDefault="00C10E72" w:rsidP="00C10E72">
            <w:pPr>
              <w:pStyle w:val="ListParagraph"/>
              <w:numPr>
                <w:ilvl w:val="1"/>
                <w:numId w:val="4"/>
              </w:numPr>
              <w:spacing w:after="120" w:line="240" w:lineRule="auto"/>
              <w:ind w:left="317" w:hanging="357"/>
              <w:contextualSpacing w:val="0"/>
              <w:rPr>
                <w:rFonts w:ascii="Arial" w:hAnsi="Arial" w:cs="Arial"/>
                <w:sz w:val="18"/>
                <w:szCs w:val="18"/>
                <w:lang w:val="en-US"/>
              </w:rPr>
            </w:pPr>
            <w:r w:rsidRPr="003D246D">
              <w:rPr>
                <w:rFonts w:ascii="Arial" w:hAnsi="Arial" w:cs="Arial"/>
                <w:sz w:val="18"/>
                <w:szCs w:val="18"/>
                <w:lang w:val="en-US"/>
              </w:rPr>
              <w:t>SABA only</w:t>
            </w:r>
          </w:p>
          <w:p w14:paraId="60C8575B" w14:textId="77777777" w:rsidR="00C10E72" w:rsidRPr="003D246D" w:rsidRDefault="00C10E72" w:rsidP="00C10E72">
            <w:pPr>
              <w:pStyle w:val="ListParagraph"/>
              <w:numPr>
                <w:ilvl w:val="1"/>
                <w:numId w:val="4"/>
              </w:numPr>
              <w:spacing w:after="120" w:line="240" w:lineRule="auto"/>
              <w:ind w:left="317" w:hanging="357"/>
              <w:contextualSpacing w:val="0"/>
              <w:rPr>
                <w:rFonts w:ascii="Arial" w:hAnsi="Arial" w:cs="Arial"/>
                <w:sz w:val="18"/>
                <w:szCs w:val="18"/>
                <w:lang w:val="en-US"/>
              </w:rPr>
            </w:pPr>
            <w:r w:rsidRPr="003D246D">
              <w:rPr>
                <w:rFonts w:ascii="Arial" w:hAnsi="Arial" w:cs="Arial"/>
                <w:sz w:val="18"/>
                <w:szCs w:val="18"/>
                <w:lang w:val="en-US"/>
              </w:rPr>
              <w:t>SAMA only</w:t>
            </w:r>
          </w:p>
          <w:p w14:paraId="00CC2550"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ICS/SABA</w:t>
            </w:r>
          </w:p>
          <w:p w14:paraId="32C02D14" w14:textId="77777777" w:rsidR="00C10E72" w:rsidRPr="003D246D" w:rsidRDefault="00C10E72" w:rsidP="00C10E72">
            <w:pPr>
              <w:pStyle w:val="ListParagraph"/>
              <w:numPr>
                <w:ilvl w:val="1"/>
                <w:numId w:val="4"/>
              </w:numPr>
              <w:spacing w:after="120" w:line="240" w:lineRule="auto"/>
              <w:ind w:left="318"/>
              <w:contextualSpacing w:val="0"/>
              <w:rPr>
                <w:rFonts w:ascii="Arial" w:hAnsi="Arial" w:cs="Arial"/>
                <w:sz w:val="18"/>
                <w:szCs w:val="18"/>
                <w:lang w:val="en-US"/>
              </w:rPr>
            </w:pPr>
            <w:r w:rsidRPr="003D246D">
              <w:rPr>
                <w:rFonts w:ascii="Arial" w:hAnsi="Arial" w:cs="Arial"/>
                <w:sz w:val="18"/>
                <w:szCs w:val="18"/>
                <w:lang w:val="en-US"/>
              </w:rPr>
              <w:t>None of the treatments of interest (for patients who don’t have a claim for the above treatments)</w:t>
            </w:r>
          </w:p>
        </w:tc>
        <w:tc>
          <w:tcPr>
            <w:tcW w:w="2610" w:type="dxa"/>
          </w:tcPr>
          <w:p w14:paraId="118E28E5"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12 months prior to index date</w:t>
            </w:r>
          </w:p>
        </w:tc>
      </w:tr>
      <w:tr w:rsidR="00C10E72" w:rsidRPr="00566CF9" w14:paraId="33D3BF01" w14:textId="77777777" w:rsidTr="00CE3221">
        <w:tc>
          <w:tcPr>
            <w:tcW w:w="2122" w:type="dxa"/>
          </w:tcPr>
          <w:p w14:paraId="08812EAC"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Immediately previous treatment strategy</w:t>
            </w:r>
          </w:p>
          <w:p w14:paraId="5EE84367" w14:textId="77777777" w:rsidR="00C10E72" w:rsidRPr="003D246D" w:rsidRDefault="00C10E72" w:rsidP="00CE3221">
            <w:pPr>
              <w:spacing w:after="120"/>
              <w:rPr>
                <w:rFonts w:ascii="Arial" w:hAnsi="Arial" w:cs="Arial"/>
                <w:sz w:val="18"/>
                <w:szCs w:val="18"/>
                <w:lang w:val="en-US"/>
              </w:rPr>
            </w:pPr>
          </w:p>
        </w:tc>
        <w:tc>
          <w:tcPr>
            <w:tcW w:w="4307" w:type="dxa"/>
          </w:tcPr>
          <w:p w14:paraId="0F6EB07B"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Immediately previous treatment strategy. Defined as treatment strategy immediately prior to index date (initiation of inhaled triple therapy):</w:t>
            </w:r>
          </w:p>
          <w:p w14:paraId="2475299D"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LABA/ICS</w:t>
            </w:r>
          </w:p>
          <w:p w14:paraId="3DCA3816"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 xml:space="preserve">LAMA/LABA </w:t>
            </w:r>
          </w:p>
          <w:p w14:paraId="11D68BD9"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LAMA only</w:t>
            </w:r>
          </w:p>
          <w:p w14:paraId="6EBFADDD"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LABA only</w:t>
            </w:r>
          </w:p>
          <w:p w14:paraId="4A7DF3AA"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ICS only</w:t>
            </w:r>
          </w:p>
          <w:p w14:paraId="5CF9AEAD"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SABA/SAMA inhaled therapy</w:t>
            </w:r>
          </w:p>
          <w:p w14:paraId="71AF0E98" w14:textId="77777777" w:rsidR="00C10E72" w:rsidRPr="003D246D" w:rsidRDefault="00C10E72" w:rsidP="00C10E72">
            <w:pPr>
              <w:numPr>
                <w:ilvl w:val="0"/>
                <w:numId w:val="3"/>
              </w:numPr>
              <w:spacing w:after="120" w:line="240" w:lineRule="auto"/>
              <w:ind w:left="318"/>
              <w:rPr>
                <w:rFonts w:ascii="Arial" w:hAnsi="Arial" w:cs="Arial"/>
                <w:sz w:val="18"/>
                <w:szCs w:val="18"/>
                <w:lang w:val="en-US"/>
              </w:rPr>
            </w:pPr>
            <w:r w:rsidRPr="003D246D">
              <w:rPr>
                <w:rFonts w:ascii="Arial" w:hAnsi="Arial" w:cs="Arial"/>
                <w:sz w:val="18"/>
                <w:szCs w:val="18"/>
                <w:lang w:val="en-US"/>
              </w:rPr>
              <w:t>No inhaled therapy</w:t>
            </w:r>
          </w:p>
        </w:tc>
        <w:tc>
          <w:tcPr>
            <w:tcW w:w="2610" w:type="dxa"/>
          </w:tcPr>
          <w:p w14:paraId="63CFBEB3"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 xml:space="preserve">Immediately prior to index date (treatment on index </w:t>
            </w:r>
            <w:proofErr w:type="gramStart"/>
            <w:r w:rsidRPr="003D246D">
              <w:rPr>
                <w:rFonts w:ascii="Arial" w:hAnsi="Arial" w:cs="Arial"/>
                <w:sz w:val="18"/>
                <w:szCs w:val="18"/>
                <w:lang w:val="en-US"/>
              </w:rPr>
              <w:t xml:space="preserve">day </w:t>
            </w:r>
            <w:r>
              <w:rPr>
                <w:rFonts w:ascii="Arial" w:hAnsi="Arial" w:cs="Arial"/>
                <w:sz w:val="18"/>
                <w:szCs w:val="18"/>
                <w:lang w:val="en-US"/>
              </w:rPr>
              <w:t>–</w:t>
            </w:r>
            <w:r w:rsidRPr="003D246D">
              <w:rPr>
                <w:rFonts w:ascii="Arial" w:hAnsi="Arial" w:cs="Arial"/>
                <w:sz w:val="18"/>
                <w:szCs w:val="18"/>
                <w:lang w:val="en-US"/>
              </w:rPr>
              <w:t>1</w:t>
            </w:r>
            <w:proofErr w:type="gramEnd"/>
            <w:r w:rsidRPr="003D246D">
              <w:rPr>
                <w:rFonts w:ascii="Arial" w:hAnsi="Arial" w:cs="Arial"/>
                <w:sz w:val="18"/>
                <w:szCs w:val="18"/>
                <w:lang w:val="en-US"/>
              </w:rPr>
              <w:t>)</w:t>
            </w:r>
          </w:p>
        </w:tc>
      </w:tr>
      <w:tr w:rsidR="00C10E72" w:rsidRPr="00566CF9" w14:paraId="6B6BC928" w14:textId="77777777" w:rsidTr="00CE3221">
        <w:tc>
          <w:tcPr>
            <w:tcW w:w="2122" w:type="dxa"/>
          </w:tcPr>
          <w:p w14:paraId="5D536B5E"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 xml:space="preserve">Moderate-severe AECOPD history in 12 </w:t>
            </w:r>
            <w:r w:rsidRPr="003D246D">
              <w:rPr>
                <w:rFonts w:ascii="Arial" w:hAnsi="Arial" w:cs="Arial"/>
                <w:sz w:val="18"/>
                <w:szCs w:val="18"/>
                <w:lang w:val="en-US"/>
              </w:rPr>
              <w:lastRenderedPageBreak/>
              <w:t>months prior to, and including, index date</w:t>
            </w:r>
          </w:p>
        </w:tc>
        <w:tc>
          <w:tcPr>
            <w:tcW w:w="4307" w:type="dxa"/>
          </w:tcPr>
          <w:p w14:paraId="644AE577"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lastRenderedPageBreak/>
              <w:t xml:space="preserve">Reported as mean (SD) number and binary (yes/no) of 1) any AECOPDs (moderate or severe), </w:t>
            </w:r>
            <w:r w:rsidRPr="003D246D">
              <w:rPr>
                <w:rFonts w:ascii="Arial" w:hAnsi="Arial" w:cs="Arial"/>
                <w:sz w:val="18"/>
                <w:szCs w:val="18"/>
                <w:lang w:val="en-US"/>
              </w:rPr>
              <w:lastRenderedPageBreak/>
              <w:t>2) moderate AECOPDs, 3) severe AECOPDs. AECOPD</w:t>
            </w:r>
            <w:r>
              <w:rPr>
                <w:rFonts w:ascii="Arial" w:hAnsi="Arial" w:cs="Arial"/>
                <w:sz w:val="18"/>
                <w:szCs w:val="18"/>
                <w:lang w:val="en-US"/>
              </w:rPr>
              <w:t>s</w:t>
            </w:r>
            <w:r w:rsidRPr="003D246D">
              <w:rPr>
                <w:rFonts w:ascii="Arial" w:hAnsi="Arial" w:cs="Arial"/>
                <w:sz w:val="18"/>
                <w:szCs w:val="18"/>
                <w:lang w:val="en-US"/>
              </w:rPr>
              <w:t xml:space="preserve"> on index date are excluded</w:t>
            </w:r>
          </w:p>
          <w:p w14:paraId="2851EAC9"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Further</w:t>
            </w:r>
            <w:r>
              <w:rPr>
                <w:rFonts w:ascii="Arial" w:hAnsi="Arial" w:cs="Arial"/>
                <w:sz w:val="18"/>
                <w:szCs w:val="18"/>
                <w:lang w:val="en-US"/>
              </w:rPr>
              <w:t>,</w:t>
            </w:r>
            <w:r w:rsidRPr="003D246D">
              <w:rPr>
                <w:rFonts w:ascii="Arial" w:hAnsi="Arial" w:cs="Arial"/>
                <w:sz w:val="18"/>
                <w:szCs w:val="18"/>
                <w:lang w:val="en-US"/>
              </w:rPr>
              <w:t xml:space="preserve"> a proportion of patients with at least </w:t>
            </w:r>
            <w:r>
              <w:rPr>
                <w:rFonts w:ascii="Arial" w:hAnsi="Arial" w:cs="Arial"/>
                <w:sz w:val="18"/>
                <w:szCs w:val="18"/>
                <w:lang w:val="en-US"/>
              </w:rPr>
              <w:t>two</w:t>
            </w:r>
            <w:r w:rsidRPr="003D246D">
              <w:rPr>
                <w:rFonts w:ascii="Arial" w:hAnsi="Arial" w:cs="Arial"/>
                <w:sz w:val="18"/>
                <w:szCs w:val="18"/>
                <w:lang w:val="en-US"/>
              </w:rPr>
              <w:t xml:space="preserve"> or more moderate event</w:t>
            </w:r>
            <w:r>
              <w:rPr>
                <w:rFonts w:ascii="Arial" w:hAnsi="Arial" w:cs="Arial"/>
                <w:sz w:val="18"/>
                <w:szCs w:val="18"/>
                <w:lang w:val="en-US"/>
              </w:rPr>
              <w:t>s</w:t>
            </w:r>
            <w:r w:rsidRPr="003D246D">
              <w:rPr>
                <w:rFonts w:ascii="Arial" w:hAnsi="Arial" w:cs="Arial"/>
                <w:sz w:val="18"/>
                <w:szCs w:val="18"/>
                <w:lang w:val="en-US"/>
              </w:rPr>
              <w:t xml:space="preserve"> or one or more severe exacerbations w</w:t>
            </w:r>
            <w:r>
              <w:rPr>
                <w:rFonts w:ascii="Arial" w:hAnsi="Arial" w:cs="Arial"/>
                <w:sz w:val="18"/>
                <w:szCs w:val="18"/>
                <w:lang w:val="en-US"/>
              </w:rPr>
              <w:t>as</w:t>
            </w:r>
            <w:r w:rsidRPr="003D246D">
              <w:rPr>
                <w:rFonts w:ascii="Arial" w:hAnsi="Arial" w:cs="Arial"/>
                <w:sz w:val="18"/>
                <w:szCs w:val="18"/>
                <w:lang w:val="en-US"/>
              </w:rPr>
              <w:t xml:space="preserve"> also reported</w:t>
            </w:r>
          </w:p>
          <w:p w14:paraId="69A8F1B7" w14:textId="499D35BC" w:rsidR="00C10E72" w:rsidRDefault="00C10E72" w:rsidP="00CE3221">
            <w:pPr>
              <w:spacing w:before="120" w:after="120"/>
              <w:rPr>
                <w:rFonts w:ascii="Arial" w:hAnsi="Arial" w:cs="Arial"/>
                <w:sz w:val="18"/>
                <w:szCs w:val="18"/>
                <w:lang w:val="en-US"/>
              </w:rPr>
            </w:pPr>
            <w:r w:rsidRPr="003D246D">
              <w:rPr>
                <w:rFonts w:ascii="Arial" w:hAnsi="Arial" w:cs="Arial"/>
                <w:sz w:val="18"/>
                <w:szCs w:val="18"/>
                <w:lang w:val="en-US"/>
              </w:rPr>
              <w:t>AECOPDs were identified from the CPRD Aurum</w:t>
            </w:r>
            <w:r w:rsidRPr="003D246D" w:rsidDel="00311288">
              <w:rPr>
                <w:rFonts w:ascii="Arial" w:hAnsi="Arial" w:cs="Arial"/>
                <w:sz w:val="18"/>
                <w:szCs w:val="18"/>
                <w:lang w:val="en-US"/>
              </w:rPr>
              <w:t xml:space="preserve"> </w:t>
            </w:r>
            <w:r w:rsidRPr="003D246D">
              <w:rPr>
                <w:rFonts w:ascii="Arial" w:hAnsi="Arial" w:cs="Arial"/>
                <w:sz w:val="18"/>
                <w:szCs w:val="18"/>
                <w:lang w:val="en-US"/>
              </w:rPr>
              <w:t>and HES-APC based on a validated algorithm.</w:t>
            </w:r>
            <w:r w:rsidRPr="004A0F56">
              <w:rPr>
                <w:rFonts w:ascii="Arial" w:hAnsi="Arial" w:cs="Arial"/>
                <w:sz w:val="18"/>
                <w:szCs w:val="18"/>
                <w:vertAlign w:val="superscript"/>
                <w:lang w:val="en-US"/>
              </w:rPr>
              <w:t>3</w:t>
            </w:r>
            <w:r w:rsidRPr="003D246D">
              <w:rPr>
                <w:rFonts w:ascii="Arial" w:hAnsi="Arial" w:cs="Arial"/>
                <w:sz w:val="18"/>
                <w:szCs w:val="18"/>
                <w:lang w:val="en-US"/>
              </w:rPr>
              <w:t xml:space="preserve"> Exacerbations in primary care were defined as the presence of a record for one of the four following events: (1) prescriptions for ATB AND OCS for a length of 5 to 14 days each (both prescriptions must have the same start date but each can last for a different number of days); (2) presence of respiratory symptoms (codes suggesting an increase in two or more of: breathlessness, cough, or sputum volume and/or purulence recorded on the same date) and a prescription for ATB or OCS (or both) on the same day; (3) LRTI medical code; (4) AECOPD</w:t>
            </w:r>
            <w:r>
              <w:rPr>
                <w:rFonts w:ascii="Arial" w:hAnsi="Arial" w:cs="Arial"/>
                <w:sz w:val="18"/>
                <w:szCs w:val="18"/>
                <w:lang w:val="en-US"/>
              </w:rPr>
              <w:t>-</w:t>
            </w:r>
            <w:r w:rsidRPr="003D246D">
              <w:rPr>
                <w:rFonts w:ascii="Arial" w:hAnsi="Arial" w:cs="Arial"/>
                <w:sz w:val="18"/>
                <w:szCs w:val="18"/>
                <w:lang w:val="en-US"/>
              </w:rPr>
              <w:t>specific medical code</w:t>
            </w:r>
            <w:r w:rsidR="00BE50DB" w:rsidRPr="00BE50DB">
              <w:rPr>
                <w:rFonts w:ascii="Arial" w:hAnsi="Arial" w:cs="Arial"/>
                <w:noProof/>
                <w:sz w:val="18"/>
                <w:szCs w:val="18"/>
                <w:vertAlign w:val="superscript"/>
                <w:lang w:val="en-US"/>
              </w:rPr>
              <w:t>3</w:t>
            </w:r>
            <w:r>
              <w:rPr>
                <w:rFonts w:ascii="Arial" w:hAnsi="Arial" w:cs="Arial"/>
                <w:sz w:val="18"/>
                <w:szCs w:val="18"/>
                <w:lang w:val="en-US"/>
              </w:rPr>
              <w:t xml:space="preserve"> </w:t>
            </w:r>
          </w:p>
          <w:p w14:paraId="114DEB60" w14:textId="77777777" w:rsidR="00C10E72" w:rsidRPr="003D246D" w:rsidRDefault="00C10E72" w:rsidP="00CE3221">
            <w:pPr>
              <w:spacing w:before="120" w:after="120"/>
              <w:rPr>
                <w:rFonts w:ascii="Arial" w:hAnsi="Arial" w:cs="Arial"/>
                <w:sz w:val="18"/>
                <w:szCs w:val="18"/>
                <w:lang w:val="en-US"/>
              </w:rPr>
            </w:pPr>
            <w:r w:rsidRPr="003D246D">
              <w:rPr>
                <w:rFonts w:ascii="Arial" w:hAnsi="Arial" w:cs="Arial"/>
                <w:sz w:val="18"/>
                <w:szCs w:val="18"/>
                <w:lang w:val="en-US"/>
              </w:rPr>
              <w:t>As GP records lack sufficient sensitivity and positive predictive value to ascertain hospitalized exacerbation events, HES data w</w:t>
            </w:r>
            <w:r>
              <w:rPr>
                <w:rFonts w:ascii="Arial" w:hAnsi="Arial" w:cs="Arial"/>
                <w:sz w:val="18"/>
                <w:szCs w:val="18"/>
                <w:lang w:val="en-US"/>
              </w:rPr>
              <w:t>ere</w:t>
            </w:r>
            <w:r w:rsidRPr="003D246D">
              <w:rPr>
                <w:rFonts w:ascii="Arial" w:hAnsi="Arial" w:cs="Arial"/>
                <w:sz w:val="18"/>
                <w:szCs w:val="18"/>
                <w:lang w:val="en-US"/>
              </w:rPr>
              <w:t xml:space="preserve"> used to identify exacerbations </w:t>
            </w:r>
            <w:r>
              <w:rPr>
                <w:rFonts w:ascii="Arial" w:hAnsi="Arial" w:cs="Arial"/>
                <w:sz w:val="18"/>
                <w:szCs w:val="18"/>
                <w:lang w:val="en-US"/>
              </w:rPr>
              <w:t>that</w:t>
            </w:r>
            <w:r w:rsidRPr="003D246D">
              <w:rPr>
                <w:rFonts w:ascii="Arial" w:hAnsi="Arial" w:cs="Arial"/>
                <w:sz w:val="18"/>
                <w:szCs w:val="18"/>
                <w:lang w:val="en-US"/>
              </w:rPr>
              <w:t xml:space="preserve"> were associated with a hospitalization, </w:t>
            </w:r>
            <w:proofErr w:type="gramStart"/>
            <w:r w:rsidRPr="003D246D">
              <w:rPr>
                <w:rFonts w:ascii="Arial" w:hAnsi="Arial" w:cs="Arial"/>
                <w:sz w:val="18"/>
                <w:szCs w:val="18"/>
                <w:lang w:val="en-US"/>
              </w:rPr>
              <w:t>through the use of</w:t>
            </w:r>
            <w:proofErr w:type="gramEnd"/>
            <w:r w:rsidRPr="003D246D">
              <w:rPr>
                <w:rFonts w:ascii="Arial" w:hAnsi="Arial" w:cs="Arial"/>
                <w:sz w:val="18"/>
                <w:szCs w:val="18"/>
                <w:lang w:val="en-US"/>
              </w:rPr>
              <w:t xml:space="preserve"> ICD-10 codes. Exacerbations resulting in hospitalization were considered as </w:t>
            </w:r>
            <w:r w:rsidRPr="003D246D">
              <w:rPr>
                <w:rFonts w:ascii="Arial" w:hAnsi="Arial" w:cs="Arial"/>
                <w:b/>
                <w:sz w:val="18"/>
                <w:szCs w:val="18"/>
                <w:lang w:val="en-US"/>
              </w:rPr>
              <w:t>severe</w:t>
            </w:r>
            <w:r w:rsidRPr="003D246D">
              <w:rPr>
                <w:rFonts w:ascii="Arial" w:hAnsi="Arial" w:cs="Arial"/>
                <w:sz w:val="18"/>
                <w:szCs w:val="18"/>
                <w:lang w:val="en-US"/>
              </w:rPr>
              <w:t xml:space="preserve"> (</w:t>
            </w:r>
            <w:proofErr w:type="spellStart"/>
            <w:proofErr w:type="gramStart"/>
            <w:r w:rsidRPr="003D246D">
              <w:rPr>
                <w:rFonts w:ascii="Arial" w:hAnsi="Arial" w:cs="Arial"/>
                <w:sz w:val="18"/>
                <w:szCs w:val="18"/>
                <w:lang w:val="en-US"/>
              </w:rPr>
              <w:t>ie</w:t>
            </w:r>
            <w:proofErr w:type="spellEnd"/>
            <w:proofErr w:type="gramEnd"/>
            <w:r w:rsidRPr="003D246D">
              <w:rPr>
                <w:rFonts w:ascii="Arial" w:hAnsi="Arial" w:cs="Arial"/>
                <w:sz w:val="18"/>
                <w:szCs w:val="18"/>
                <w:lang w:val="en-US"/>
              </w:rPr>
              <w:t xml:space="preserve"> recorded in HES-APC and/or CPRD Aurum), while exacerbations managed only in primary care (</w:t>
            </w:r>
            <w:proofErr w:type="spellStart"/>
            <w:r w:rsidRPr="003D246D">
              <w:rPr>
                <w:rFonts w:ascii="Arial" w:hAnsi="Arial" w:cs="Arial"/>
                <w:sz w:val="18"/>
                <w:szCs w:val="18"/>
                <w:lang w:val="en-US"/>
              </w:rPr>
              <w:t>ie</w:t>
            </w:r>
            <w:proofErr w:type="spellEnd"/>
            <w:r w:rsidRPr="003D246D">
              <w:rPr>
                <w:rFonts w:ascii="Arial" w:hAnsi="Arial" w:cs="Arial"/>
                <w:sz w:val="18"/>
                <w:szCs w:val="18"/>
                <w:lang w:val="en-US"/>
              </w:rPr>
              <w:t xml:space="preserve"> only recorded in CPRD Aurum) were defined as </w:t>
            </w:r>
            <w:r w:rsidRPr="003D246D">
              <w:rPr>
                <w:rFonts w:ascii="Arial" w:hAnsi="Arial" w:cs="Arial"/>
                <w:b/>
                <w:sz w:val="18"/>
                <w:szCs w:val="18"/>
                <w:lang w:val="en-US"/>
              </w:rPr>
              <w:t>moderate</w:t>
            </w:r>
            <w:r w:rsidRPr="003D246D">
              <w:rPr>
                <w:rFonts w:ascii="Arial" w:hAnsi="Arial" w:cs="Arial"/>
                <w:sz w:val="18"/>
                <w:szCs w:val="18"/>
                <w:lang w:val="en-US"/>
              </w:rPr>
              <w:t xml:space="preserve"> </w:t>
            </w:r>
          </w:p>
        </w:tc>
        <w:tc>
          <w:tcPr>
            <w:tcW w:w="2610" w:type="dxa"/>
          </w:tcPr>
          <w:p w14:paraId="754B78F2"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lastRenderedPageBreak/>
              <w:t>12 months prior to index date</w:t>
            </w:r>
          </w:p>
        </w:tc>
      </w:tr>
      <w:tr w:rsidR="00C10E72" w:rsidRPr="00566CF9" w14:paraId="43BEA464" w14:textId="77777777" w:rsidTr="00CE3221">
        <w:trPr>
          <w:trHeight w:val="1575"/>
        </w:trPr>
        <w:tc>
          <w:tcPr>
            <w:tcW w:w="2122" w:type="dxa"/>
          </w:tcPr>
          <w:p w14:paraId="2110FD71"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Eosinophil levels in previous 12 months, closest to index date</w:t>
            </w:r>
          </w:p>
        </w:tc>
        <w:tc>
          <w:tcPr>
            <w:tcW w:w="4307" w:type="dxa"/>
          </w:tcPr>
          <w:p w14:paraId="23D79FE9"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 xml:space="preserve">Eosinophil level in 12 months prior to index date, closest to index date. </w:t>
            </w:r>
          </w:p>
          <w:p w14:paraId="221E688A"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Eosinophil results will be provided as counts in cells/</w:t>
            </w:r>
            <w:proofErr w:type="spellStart"/>
            <w:r w:rsidRPr="003D246D">
              <w:rPr>
                <w:rFonts w:ascii="Arial" w:hAnsi="Arial" w:cs="Arial"/>
                <w:sz w:val="18"/>
                <w:szCs w:val="18"/>
                <w:lang w:val="en-US"/>
              </w:rPr>
              <w:t>μL</w:t>
            </w:r>
            <w:proofErr w:type="spellEnd"/>
            <w:r w:rsidRPr="003D246D">
              <w:rPr>
                <w:rFonts w:ascii="Arial" w:hAnsi="Arial" w:cs="Arial"/>
                <w:sz w:val="18"/>
                <w:szCs w:val="18"/>
                <w:lang w:val="en-US"/>
              </w:rPr>
              <w:t xml:space="preserve"> and as a binary variable (&lt;150, ≥150 cells/</w:t>
            </w:r>
            <w:proofErr w:type="spellStart"/>
            <w:r w:rsidRPr="003D246D">
              <w:rPr>
                <w:rFonts w:ascii="Arial" w:hAnsi="Arial" w:cs="Arial"/>
                <w:sz w:val="18"/>
                <w:szCs w:val="18"/>
                <w:lang w:val="en-US"/>
              </w:rPr>
              <w:t>μL</w:t>
            </w:r>
            <w:proofErr w:type="spellEnd"/>
            <w:r w:rsidRPr="003D246D">
              <w:rPr>
                <w:rFonts w:ascii="Arial" w:hAnsi="Arial" w:cs="Arial"/>
                <w:sz w:val="18"/>
                <w:szCs w:val="18"/>
                <w:lang w:val="en-US"/>
              </w:rPr>
              <w:t>). To maximize the available data, results may be provided from counts, calculated counts, and percentages. When eosinophil results are provided as percentages, the values were converted to counts by multiplying by the total white blood cell count, where available</w:t>
            </w:r>
          </w:p>
        </w:tc>
        <w:tc>
          <w:tcPr>
            <w:tcW w:w="2610" w:type="dxa"/>
          </w:tcPr>
          <w:p w14:paraId="039D4722" w14:textId="77777777" w:rsidR="00C10E72" w:rsidRPr="003D246D" w:rsidRDefault="00C10E72" w:rsidP="00CE3221">
            <w:pPr>
              <w:spacing w:after="120"/>
              <w:rPr>
                <w:rFonts w:ascii="Arial" w:hAnsi="Arial" w:cs="Arial"/>
                <w:sz w:val="18"/>
                <w:szCs w:val="18"/>
                <w:lang w:val="en-US"/>
              </w:rPr>
            </w:pPr>
            <w:r w:rsidRPr="003D246D">
              <w:rPr>
                <w:rFonts w:ascii="Arial" w:hAnsi="Arial" w:cs="Arial"/>
                <w:sz w:val="18"/>
                <w:szCs w:val="18"/>
                <w:lang w:val="en-US"/>
              </w:rPr>
              <w:t>12 months prior to</w:t>
            </w:r>
            <w:r>
              <w:rPr>
                <w:rFonts w:ascii="Arial" w:hAnsi="Arial" w:cs="Arial"/>
                <w:sz w:val="18"/>
                <w:szCs w:val="18"/>
                <w:lang w:val="en-US"/>
              </w:rPr>
              <w:t>/on</w:t>
            </w:r>
            <w:r w:rsidRPr="003D246D">
              <w:rPr>
                <w:rFonts w:ascii="Arial" w:hAnsi="Arial" w:cs="Arial"/>
                <w:sz w:val="18"/>
                <w:szCs w:val="18"/>
                <w:lang w:val="en-US"/>
              </w:rPr>
              <w:t xml:space="preserve"> index date</w:t>
            </w:r>
          </w:p>
        </w:tc>
      </w:tr>
    </w:tbl>
    <w:p w14:paraId="03B55D49" w14:textId="77777777" w:rsidR="00C10E72" w:rsidRPr="00566CF9" w:rsidRDefault="00C10E72" w:rsidP="00C10E72">
      <w:pPr>
        <w:rPr>
          <w:rFonts w:ascii="Arial" w:hAnsi="Arial" w:cs="Arial"/>
          <w:sz w:val="18"/>
          <w:szCs w:val="18"/>
          <w:lang w:val="en-US"/>
        </w:rPr>
      </w:pPr>
      <w:r w:rsidRPr="00DF1B27">
        <w:rPr>
          <w:rFonts w:ascii="Arial" w:hAnsi="Arial" w:cs="Arial"/>
          <w:b/>
          <w:bCs/>
          <w:sz w:val="18"/>
          <w:szCs w:val="18"/>
          <w:lang w:val="en-US"/>
        </w:rPr>
        <w:t>Abbreviations:</w:t>
      </w:r>
      <w:r>
        <w:rPr>
          <w:rFonts w:ascii="Arial" w:hAnsi="Arial" w:cs="Arial"/>
          <w:sz w:val="18"/>
          <w:szCs w:val="18"/>
          <w:lang w:val="en-US"/>
        </w:rPr>
        <w:t xml:space="preserve"> </w:t>
      </w:r>
      <w:r w:rsidRPr="00566CF9">
        <w:rPr>
          <w:rFonts w:ascii="Arial" w:hAnsi="Arial" w:cs="Arial"/>
          <w:sz w:val="18"/>
          <w:szCs w:val="18"/>
          <w:lang w:val="en-US"/>
        </w:rPr>
        <w:t>AECOPD</w:t>
      </w:r>
      <w:r>
        <w:rPr>
          <w:rFonts w:ascii="Arial" w:hAnsi="Arial" w:cs="Arial"/>
          <w:sz w:val="18"/>
          <w:szCs w:val="18"/>
          <w:lang w:val="en-US"/>
        </w:rPr>
        <w:t>,</w:t>
      </w:r>
      <w:r w:rsidRPr="00566CF9">
        <w:rPr>
          <w:rFonts w:ascii="Arial" w:hAnsi="Arial" w:cs="Arial"/>
          <w:sz w:val="18"/>
          <w:szCs w:val="18"/>
          <w:lang w:val="en-US"/>
        </w:rPr>
        <w:t xml:space="preserve"> acute exacerbation of COPD; ATB</w:t>
      </w:r>
      <w:r>
        <w:rPr>
          <w:rFonts w:ascii="Arial" w:hAnsi="Arial" w:cs="Arial"/>
          <w:sz w:val="18"/>
          <w:szCs w:val="18"/>
          <w:lang w:val="en-US"/>
        </w:rPr>
        <w:t>,</w:t>
      </w:r>
      <w:r w:rsidRPr="00566CF9">
        <w:rPr>
          <w:rFonts w:ascii="Arial" w:hAnsi="Arial" w:cs="Arial"/>
          <w:sz w:val="18"/>
          <w:szCs w:val="18"/>
          <w:lang w:val="en-US"/>
        </w:rPr>
        <w:t xml:space="preserve"> antibiotic; COPD</w:t>
      </w:r>
      <w:r>
        <w:rPr>
          <w:rFonts w:ascii="Arial" w:hAnsi="Arial" w:cs="Arial"/>
          <w:sz w:val="18"/>
          <w:szCs w:val="18"/>
          <w:lang w:val="en-US"/>
        </w:rPr>
        <w:t>,</w:t>
      </w:r>
      <w:r w:rsidRPr="00566CF9">
        <w:rPr>
          <w:rFonts w:ascii="Arial" w:hAnsi="Arial" w:cs="Arial"/>
          <w:sz w:val="18"/>
          <w:szCs w:val="18"/>
          <w:lang w:val="en-US"/>
        </w:rPr>
        <w:t xml:space="preserve"> chronic obstructive pulmonary disease; CPRD</w:t>
      </w:r>
      <w:r>
        <w:rPr>
          <w:rFonts w:ascii="Arial" w:hAnsi="Arial" w:cs="Arial"/>
          <w:sz w:val="18"/>
          <w:szCs w:val="18"/>
          <w:lang w:val="en-US"/>
        </w:rPr>
        <w:t>,</w:t>
      </w:r>
      <w:r w:rsidRPr="00566CF9">
        <w:rPr>
          <w:rFonts w:ascii="Arial" w:hAnsi="Arial" w:cs="Arial"/>
          <w:sz w:val="18"/>
          <w:szCs w:val="18"/>
          <w:lang w:val="en-US"/>
        </w:rPr>
        <w:t xml:space="preserve"> Clinical Practice Research Datalink; FEV</w:t>
      </w:r>
      <w:r w:rsidRPr="00D6573F">
        <w:rPr>
          <w:rFonts w:ascii="Arial" w:hAnsi="Arial" w:cs="Arial"/>
          <w:sz w:val="18"/>
          <w:szCs w:val="18"/>
          <w:vertAlign w:val="subscript"/>
          <w:lang w:val="en-US"/>
        </w:rPr>
        <w:t>1</w:t>
      </w:r>
      <w:r>
        <w:rPr>
          <w:rFonts w:ascii="Arial" w:hAnsi="Arial" w:cs="Arial"/>
          <w:sz w:val="18"/>
          <w:szCs w:val="18"/>
          <w:lang w:val="en-US"/>
        </w:rPr>
        <w:t>,</w:t>
      </w:r>
      <w:r w:rsidRPr="00566CF9">
        <w:rPr>
          <w:rFonts w:ascii="Arial" w:hAnsi="Arial" w:cs="Arial"/>
          <w:sz w:val="18"/>
          <w:szCs w:val="18"/>
          <w:lang w:val="en-US"/>
        </w:rPr>
        <w:t xml:space="preserve"> forced expiratory volume</w:t>
      </w:r>
      <w:r>
        <w:rPr>
          <w:rFonts w:ascii="Arial" w:hAnsi="Arial" w:cs="Arial"/>
          <w:sz w:val="18"/>
          <w:szCs w:val="18"/>
          <w:lang w:val="en-US"/>
        </w:rPr>
        <w:t xml:space="preserve"> in 1 second</w:t>
      </w:r>
      <w:r w:rsidRPr="00566CF9">
        <w:rPr>
          <w:rFonts w:ascii="Arial" w:hAnsi="Arial" w:cs="Arial"/>
          <w:sz w:val="18"/>
          <w:szCs w:val="18"/>
          <w:lang w:val="en-US"/>
        </w:rPr>
        <w:t>; FVC</w:t>
      </w:r>
      <w:r>
        <w:rPr>
          <w:rFonts w:ascii="Arial" w:hAnsi="Arial" w:cs="Arial"/>
          <w:sz w:val="18"/>
          <w:szCs w:val="18"/>
          <w:lang w:val="en-US"/>
        </w:rPr>
        <w:t>,</w:t>
      </w:r>
      <w:r w:rsidRPr="00566CF9">
        <w:rPr>
          <w:rFonts w:ascii="Arial" w:hAnsi="Arial" w:cs="Arial"/>
          <w:sz w:val="18"/>
          <w:szCs w:val="18"/>
          <w:lang w:val="en-US"/>
        </w:rPr>
        <w:t xml:space="preserve"> forced vital capacity; GP</w:t>
      </w:r>
      <w:r>
        <w:rPr>
          <w:rFonts w:ascii="Arial" w:hAnsi="Arial" w:cs="Arial"/>
          <w:sz w:val="18"/>
          <w:szCs w:val="18"/>
          <w:lang w:val="en-US"/>
        </w:rPr>
        <w:t>,</w:t>
      </w:r>
      <w:r w:rsidRPr="00566CF9">
        <w:rPr>
          <w:rFonts w:ascii="Arial" w:hAnsi="Arial" w:cs="Arial"/>
          <w:sz w:val="18"/>
          <w:szCs w:val="18"/>
          <w:lang w:val="en-US"/>
        </w:rPr>
        <w:t xml:space="preserve"> general practitioner; HES-APC</w:t>
      </w:r>
      <w:r>
        <w:rPr>
          <w:rFonts w:ascii="Arial" w:hAnsi="Arial" w:cs="Arial"/>
          <w:sz w:val="18"/>
          <w:szCs w:val="18"/>
          <w:lang w:val="en-US"/>
        </w:rPr>
        <w:t>,</w:t>
      </w:r>
      <w:r w:rsidRPr="00566CF9">
        <w:rPr>
          <w:rFonts w:ascii="Arial" w:hAnsi="Arial" w:cs="Arial"/>
          <w:sz w:val="18"/>
          <w:szCs w:val="18"/>
          <w:lang w:val="en-US"/>
        </w:rPr>
        <w:t xml:space="preserve"> Hospital Episode Statistics, Admitted Patient Care; ICS</w:t>
      </w:r>
      <w:r>
        <w:rPr>
          <w:rFonts w:ascii="Arial" w:hAnsi="Arial" w:cs="Arial"/>
          <w:sz w:val="18"/>
          <w:szCs w:val="18"/>
          <w:lang w:val="en-US"/>
        </w:rPr>
        <w:t>,</w:t>
      </w:r>
      <w:r w:rsidRPr="00566CF9">
        <w:rPr>
          <w:rFonts w:ascii="Arial" w:hAnsi="Arial" w:cs="Arial"/>
          <w:sz w:val="18"/>
          <w:szCs w:val="18"/>
          <w:lang w:val="en-US"/>
        </w:rPr>
        <w:t xml:space="preserve"> inhaled corticosteroid; LABA</w:t>
      </w:r>
      <w:r>
        <w:rPr>
          <w:rFonts w:ascii="Arial" w:hAnsi="Arial" w:cs="Arial"/>
          <w:sz w:val="18"/>
          <w:szCs w:val="18"/>
          <w:lang w:val="en-US"/>
        </w:rPr>
        <w:t>,</w:t>
      </w:r>
      <w:r w:rsidRPr="00566CF9">
        <w:rPr>
          <w:rFonts w:ascii="Arial" w:hAnsi="Arial" w:cs="Arial"/>
          <w:sz w:val="18"/>
          <w:szCs w:val="18"/>
          <w:lang w:val="en-US"/>
        </w:rPr>
        <w:t xml:space="preserve"> long-acting β</w:t>
      </w:r>
      <w:r w:rsidRPr="00D6573F">
        <w:rPr>
          <w:rFonts w:ascii="Arial" w:hAnsi="Arial" w:cs="Arial"/>
          <w:sz w:val="18"/>
          <w:szCs w:val="18"/>
          <w:vertAlign w:val="subscript"/>
          <w:lang w:val="en-US"/>
        </w:rPr>
        <w:t>2</w:t>
      </w:r>
      <w:r>
        <w:rPr>
          <w:rFonts w:ascii="Arial" w:hAnsi="Arial" w:cs="Arial"/>
          <w:sz w:val="18"/>
          <w:szCs w:val="18"/>
          <w:lang w:val="en-US"/>
        </w:rPr>
        <w:t>-</w:t>
      </w:r>
      <w:r w:rsidRPr="00566CF9">
        <w:rPr>
          <w:rFonts w:ascii="Arial" w:hAnsi="Arial" w:cs="Arial"/>
          <w:sz w:val="18"/>
          <w:szCs w:val="18"/>
          <w:lang w:val="en-US"/>
        </w:rPr>
        <w:t>agonist; LAMA</w:t>
      </w:r>
      <w:r>
        <w:rPr>
          <w:rFonts w:ascii="Arial" w:hAnsi="Arial" w:cs="Arial"/>
          <w:sz w:val="18"/>
          <w:szCs w:val="18"/>
          <w:lang w:val="en-US"/>
        </w:rPr>
        <w:t>,</w:t>
      </w:r>
      <w:r w:rsidRPr="00566CF9">
        <w:rPr>
          <w:rFonts w:ascii="Arial" w:hAnsi="Arial" w:cs="Arial"/>
          <w:sz w:val="18"/>
          <w:szCs w:val="18"/>
          <w:lang w:val="en-US"/>
        </w:rPr>
        <w:t xml:space="preserve"> long-acting muscarinic antagonist; LRTI</w:t>
      </w:r>
      <w:r>
        <w:rPr>
          <w:rFonts w:ascii="Arial" w:hAnsi="Arial" w:cs="Arial"/>
          <w:sz w:val="18"/>
          <w:szCs w:val="18"/>
          <w:lang w:val="en-US"/>
        </w:rPr>
        <w:t>,</w:t>
      </w:r>
      <w:r w:rsidRPr="00566CF9">
        <w:rPr>
          <w:rFonts w:ascii="Arial" w:hAnsi="Arial" w:cs="Arial"/>
          <w:sz w:val="18"/>
          <w:szCs w:val="18"/>
          <w:lang w:val="en-US"/>
        </w:rPr>
        <w:t xml:space="preserve"> </w:t>
      </w:r>
      <w:r>
        <w:rPr>
          <w:rFonts w:ascii="Arial" w:hAnsi="Arial" w:cs="Arial"/>
          <w:sz w:val="18"/>
          <w:szCs w:val="18"/>
          <w:lang w:val="en-US"/>
        </w:rPr>
        <w:t>l</w:t>
      </w:r>
      <w:r w:rsidRPr="00566CF9">
        <w:rPr>
          <w:rFonts w:ascii="Arial" w:hAnsi="Arial" w:cs="Arial"/>
          <w:sz w:val="18"/>
          <w:szCs w:val="18"/>
          <w:lang w:val="en-US"/>
        </w:rPr>
        <w:t xml:space="preserve">ower </w:t>
      </w:r>
      <w:r>
        <w:rPr>
          <w:rFonts w:ascii="Arial" w:hAnsi="Arial" w:cs="Arial"/>
          <w:sz w:val="18"/>
          <w:szCs w:val="18"/>
          <w:lang w:val="en-US"/>
        </w:rPr>
        <w:t>r</w:t>
      </w:r>
      <w:r w:rsidRPr="00566CF9">
        <w:rPr>
          <w:rFonts w:ascii="Arial" w:hAnsi="Arial" w:cs="Arial"/>
          <w:sz w:val="18"/>
          <w:szCs w:val="18"/>
          <w:lang w:val="en-US"/>
        </w:rPr>
        <w:t xml:space="preserve">espiratory </w:t>
      </w:r>
      <w:r>
        <w:rPr>
          <w:rFonts w:ascii="Arial" w:hAnsi="Arial" w:cs="Arial"/>
          <w:sz w:val="18"/>
          <w:szCs w:val="18"/>
          <w:lang w:val="en-US"/>
        </w:rPr>
        <w:t>t</w:t>
      </w:r>
      <w:r w:rsidRPr="00566CF9">
        <w:rPr>
          <w:rFonts w:ascii="Arial" w:hAnsi="Arial" w:cs="Arial"/>
          <w:sz w:val="18"/>
          <w:szCs w:val="18"/>
          <w:lang w:val="en-US"/>
        </w:rPr>
        <w:t xml:space="preserve">ract </w:t>
      </w:r>
      <w:r>
        <w:rPr>
          <w:rFonts w:ascii="Arial" w:hAnsi="Arial" w:cs="Arial"/>
          <w:sz w:val="18"/>
          <w:szCs w:val="18"/>
          <w:lang w:val="en-US"/>
        </w:rPr>
        <w:t>i</w:t>
      </w:r>
      <w:r w:rsidRPr="00566CF9">
        <w:rPr>
          <w:rFonts w:ascii="Arial" w:hAnsi="Arial" w:cs="Arial"/>
          <w:sz w:val="18"/>
          <w:szCs w:val="18"/>
          <w:lang w:val="en-US"/>
        </w:rPr>
        <w:t>nfection; MRC</w:t>
      </w:r>
      <w:r>
        <w:rPr>
          <w:rFonts w:ascii="Arial" w:hAnsi="Arial" w:cs="Arial"/>
          <w:sz w:val="18"/>
          <w:szCs w:val="18"/>
          <w:lang w:val="en-US"/>
        </w:rPr>
        <w:t>,</w:t>
      </w:r>
      <w:r w:rsidRPr="00566CF9">
        <w:rPr>
          <w:rFonts w:ascii="Arial" w:hAnsi="Arial" w:cs="Arial"/>
          <w:sz w:val="18"/>
          <w:szCs w:val="18"/>
          <w:lang w:val="en-US"/>
        </w:rPr>
        <w:t xml:space="preserve"> Medical Research Council; Rx</w:t>
      </w:r>
      <w:r>
        <w:rPr>
          <w:rFonts w:ascii="Arial" w:hAnsi="Arial" w:cs="Arial"/>
          <w:sz w:val="18"/>
          <w:szCs w:val="18"/>
          <w:lang w:val="en-US"/>
        </w:rPr>
        <w:t>,</w:t>
      </w:r>
      <w:r w:rsidRPr="00566CF9">
        <w:rPr>
          <w:rFonts w:ascii="Arial" w:hAnsi="Arial" w:cs="Arial"/>
          <w:sz w:val="18"/>
          <w:szCs w:val="18"/>
          <w:lang w:val="en-US"/>
        </w:rPr>
        <w:t xml:space="preserve"> prescription; OCS</w:t>
      </w:r>
      <w:r>
        <w:rPr>
          <w:rFonts w:ascii="Arial" w:hAnsi="Arial" w:cs="Arial"/>
          <w:sz w:val="18"/>
          <w:szCs w:val="18"/>
          <w:lang w:val="en-US"/>
        </w:rPr>
        <w:t>,</w:t>
      </w:r>
      <w:r w:rsidRPr="00566CF9">
        <w:rPr>
          <w:rFonts w:ascii="Arial" w:hAnsi="Arial" w:cs="Arial"/>
          <w:sz w:val="18"/>
          <w:szCs w:val="18"/>
          <w:lang w:val="en-US"/>
        </w:rPr>
        <w:t xml:space="preserve"> oral corticosteroids; SABA</w:t>
      </w:r>
      <w:r>
        <w:rPr>
          <w:rFonts w:ascii="Arial" w:hAnsi="Arial" w:cs="Arial"/>
          <w:sz w:val="18"/>
          <w:szCs w:val="18"/>
          <w:lang w:val="en-US"/>
        </w:rPr>
        <w:t>,</w:t>
      </w:r>
      <w:r w:rsidRPr="00566CF9">
        <w:rPr>
          <w:rFonts w:ascii="Arial" w:hAnsi="Arial" w:cs="Arial"/>
          <w:sz w:val="18"/>
          <w:szCs w:val="18"/>
          <w:lang w:val="en-US"/>
        </w:rPr>
        <w:t xml:space="preserve"> short-acting β</w:t>
      </w:r>
      <w:r w:rsidRPr="00D6573F">
        <w:rPr>
          <w:rFonts w:ascii="Arial" w:hAnsi="Arial" w:cs="Arial"/>
          <w:sz w:val="18"/>
          <w:szCs w:val="18"/>
          <w:vertAlign w:val="subscript"/>
          <w:lang w:val="en-US"/>
        </w:rPr>
        <w:t>2</w:t>
      </w:r>
      <w:r>
        <w:rPr>
          <w:rFonts w:ascii="Arial" w:hAnsi="Arial" w:cs="Arial"/>
          <w:sz w:val="18"/>
          <w:szCs w:val="18"/>
          <w:lang w:val="en-US"/>
        </w:rPr>
        <w:t>-</w:t>
      </w:r>
      <w:r w:rsidRPr="00566CF9">
        <w:rPr>
          <w:rFonts w:ascii="Arial" w:hAnsi="Arial" w:cs="Arial"/>
          <w:sz w:val="18"/>
          <w:szCs w:val="18"/>
          <w:lang w:val="en-US"/>
        </w:rPr>
        <w:t>agonist; SAMA</w:t>
      </w:r>
      <w:r>
        <w:rPr>
          <w:rFonts w:ascii="Arial" w:hAnsi="Arial" w:cs="Arial"/>
          <w:sz w:val="18"/>
          <w:szCs w:val="18"/>
          <w:lang w:val="en-US"/>
        </w:rPr>
        <w:t>,</w:t>
      </w:r>
      <w:r w:rsidRPr="00566CF9">
        <w:rPr>
          <w:rFonts w:ascii="Arial" w:hAnsi="Arial" w:cs="Arial"/>
          <w:sz w:val="18"/>
          <w:szCs w:val="18"/>
          <w:lang w:val="en-US"/>
        </w:rPr>
        <w:t xml:space="preserve"> short-acting muscarinic antagonist; SD</w:t>
      </w:r>
      <w:r>
        <w:rPr>
          <w:rFonts w:ascii="Arial" w:hAnsi="Arial" w:cs="Arial"/>
          <w:sz w:val="18"/>
          <w:szCs w:val="18"/>
          <w:lang w:val="en-US"/>
        </w:rPr>
        <w:t>,</w:t>
      </w:r>
      <w:r w:rsidRPr="00566CF9">
        <w:rPr>
          <w:rFonts w:ascii="Arial" w:hAnsi="Arial" w:cs="Arial"/>
          <w:sz w:val="18"/>
          <w:szCs w:val="18"/>
          <w:lang w:val="en-US"/>
        </w:rPr>
        <w:t xml:space="preserve"> standard deviation. </w:t>
      </w:r>
    </w:p>
    <w:p w14:paraId="5FC85B89" w14:textId="77777777" w:rsidR="00C10E72" w:rsidRPr="00566CF9" w:rsidRDefault="00C10E72" w:rsidP="00C10E72">
      <w:pPr>
        <w:spacing w:line="480" w:lineRule="auto"/>
        <w:rPr>
          <w:rFonts w:ascii="Arial" w:hAnsi="Arial" w:cs="Arial"/>
          <w:lang w:val="en-US"/>
        </w:rPr>
        <w:sectPr w:rsidR="00C10E72" w:rsidRPr="00566CF9" w:rsidSect="00514F25">
          <w:pgSz w:w="11906" w:h="16838"/>
          <w:pgMar w:top="1440" w:right="1440" w:bottom="1440" w:left="1440" w:header="708" w:footer="708" w:gutter="0"/>
          <w:lnNumType w:countBy="1" w:restart="continuous"/>
          <w:cols w:space="708"/>
          <w:docGrid w:linePitch="360"/>
        </w:sectPr>
      </w:pPr>
    </w:p>
    <w:p w14:paraId="246C8272" w14:textId="77777777" w:rsidR="00C10E72" w:rsidRPr="00566CF9" w:rsidRDefault="00C10E72" w:rsidP="00C10E72">
      <w:pPr>
        <w:pStyle w:val="ListParagraph"/>
        <w:spacing w:line="240" w:lineRule="auto"/>
        <w:ind w:left="0"/>
        <w:outlineLvl w:val="1"/>
        <w:rPr>
          <w:rFonts w:ascii="Arial" w:hAnsi="Arial" w:cs="Arial"/>
          <w:lang w:val="en-US"/>
        </w:rPr>
      </w:pPr>
      <w:r w:rsidRPr="00566CF9">
        <w:rPr>
          <w:rFonts w:ascii="Arial" w:hAnsi="Arial" w:cs="Arial"/>
          <w:b/>
          <w:bCs/>
          <w:lang w:val="en-US"/>
        </w:rPr>
        <w:lastRenderedPageBreak/>
        <w:t xml:space="preserve">Table S3 </w:t>
      </w:r>
      <w:proofErr w:type="spellStart"/>
      <w:r w:rsidRPr="00566CF9">
        <w:rPr>
          <w:rFonts w:ascii="Arial" w:hAnsi="Arial" w:cs="Arial"/>
          <w:lang w:val="en-US"/>
        </w:rPr>
        <w:t>Sociodemographics</w:t>
      </w:r>
      <w:proofErr w:type="spellEnd"/>
      <w:r w:rsidRPr="00566CF9">
        <w:rPr>
          <w:rFonts w:ascii="Arial" w:hAnsi="Arial" w:cs="Arial"/>
          <w:lang w:val="en-US"/>
        </w:rPr>
        <w:t>, clinical characteristics</w:t>
      </w:r>
      <w:r>
        <w:rPr>
          <w:rFonts w:ascii="Arial" w:hAnsi="Arial" w:cs="Arial"/>
          <w:lang w:val="en-US"/>
        </w:rPr>
        <w:t>,</w:t>
      </w:r>
      <w:r w:rsidRPr="00566CF9">
        <w:rPr>
          <w:rFonts w:ascii="Arial" w:hAnsi="Arial" w:cs="Arial"/>
          <w:lang w:val="en-US"/>
        </w:rPr>
        <w:t xml:space="preserve"> and healthcare resource utilization for FF/UMEC/VI </w:t>
      </w:r>
      <w:r>
        <w:rPr>
          <w:rFonts w:ascii="Arial" w:hAnsi="Arial" w:cs="Arial"/>
          <w:lang w:val="en-US"/>
        </w:rPr>
        <w:t xml:space="preserve">new </w:t>
      </w:r>
      <w:r w:rsidRPr="00566CF9">
        <w:rPr>
          <w:rFonts w:ascii="Arial" w:hAnsi="Arial" w:cs="Arial"/>
          <w:lang w:val="en-US"/>
        </w:rPr>
        <w:t>users</w:t>
      </w:r>
      <w:r>
        <w:rPr>
          <w:rFonts w:ascii="Arial" w:hAnsi="Arial" w:cs="Arial"/>
          <w:lang w:val="en-US"/>
        </w:rPr>
        <w:t xml:space="preserve"> (with prior MITT)</w:t>
      </w:r>
    </w:p>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36"/>
      </w:tblGrid>
      <w:tr w:rsidR="00C10E72" w:rsidRPr="00566CF9" w14:paraId="29361BC0" w14:textId="77777777" w:rsidTr="00CE3221">
        <w:trPr>
          <w:trHeight w:val="423"/>
        </w:trPr>
        <w:tc>
          <w:tcPr>
            <w:tcW w:w="5387" w:type="dxa"/>
            <w:tcBorders>
              <w:top w:val="single" w:sz="4" w:space="0" w:color="auto"/>
              <w:bottom w:val="single" w:sz="4" w:space="0" w:color="auto"/>
              <w:right w:val="single" w:sz="4" w:space="0" w:color="auto"/>
            </w:tcBorders>
          </w:tcPr>
          <w:p w14:paraId="71D50390" w14:textId="77777777" w:rsidR="00C10E72" w:rsidRPr="00566CF9" w:rsidRDefault="00C10E72" w:rsidP="00CE3221">
            <w:pPr>
              <w:rPr>
                <w:rFonts w:ascii="Arial" w:hAnsi="Arial" w:cs="Arial"/>
                <w:sz w:val="18"/>
                <w:szCs w:val="18"/>
                <w:lang w:val="en-US"/>
              </w:rPr>
            </w:pPr>
          </w:p>
        </w:tc>
        <w:tc>
          <w:tcPr>
            <w:tcW w:w="3836" w:type="dxa"/>
            <w:tcBorders>
              <w:top w:val="single" w:sz="4" w:space="0" w:color="auto"/>
              <w:left w:val="single" w:sz="4" w:space="0" w:color="auto"/>
              <w:bottom w:val="single" w:sz="4" w:space="0" w:color="auto"/>
            </w:tcBorders>
          </w:tcPr>
          <w:p w14:paraId="13F69557" w14:textId="77777777" w:rsidR="00C10E72" w:rsidRPr="00566CF9" w:rsidRDefault="00C10E72" w:rsidP="00CE3221">
            <w:pPr>
              <w:jc w:val="center"/>
              <w:rPr>
                <w:rFonts w:ascii="Arial" w:hAnsi="Arial" w:cs="Arial"/>
                <w:b/>
                <w:bCs/>
                <w:sz w:val="18"/>
                <w:szCs w:val="18"/>
                <w:lang w:val="en-US"/>
              </w:rPr>
            </w:pPr>
            <w:r w:rsidRPr="00566CF9">
              <w:rPr>
                <w:rFonts w:ascii="Arial" w:hAnsi="Arial" w:cs="Arial"/>
                <w:b/>
                <w:bCs/>
                <w:sz w:val="18"/>
                <w:szCs w:val="18"/>
                <w:lang w:val="en-US"/>
              </w:rPr>
              <w:t>FF/UMEC/VI users</w:t>
            </w:r>
            <w:r>
              <w:rPr>
                <w:rFonts w:ascii="Arial" w:hAnsi="Arial" w:cs="Arial"/>
                <w:b/>
                <w:bCs/>
                <w:sz w:val="18"/>
                <w:szCs w:val="18"/>
                <w:lang w:val="en-US"/>
              </w:rPr>
              <w:t xml:space="preserve"> (with prior MITT)</w:t>
            </w:r>
          </w:p>
          <w:p w14:paraId="75CBDEFA" w14:textId="77777777" w:rsidR="00C10E72" w:rsidRPr="00566CF9" w:rsidRDefault="00C10E72" w:rsidP="00CE3221">
            <w:pPr>
              <w:jc w:val="center"/>
              <w:rPr>
                <w:rFonts w:ascii="Arial" w:hAnsi="Arial" w:cs="Arial"/>
                <w:b/>
                <w:bCs/>
                <w:sz w:val="18"/>
                <w:szCs w:val="18"/>
                <w:lang w:val="en-US"/>
              </w:rPr>
            </w:pPr>
            <w:r w:rsidRPr="00566CF9">
              <w:rPr>
                <w:rFonts w:ascii="Arial" w:hAnsi="Arial" w:cs="Arial"/>
                <w:b/>
                <w:bCs/>
                <w:sz w:val="18"/>
                <w:szCs w:val="18"/>
                <w:lang w:val="en-US"/>
              </w:rPr>
              <w:t>(</w:t>
            </w:r>
            <w:r w:rsidRPr="00A942F2">
              <w:rPr>
                <w:rFonts w:ascii="Arial" w:hAnsi="Arial" w:cs="Arial"/>
                <w:b/>
                <w:bCs/>
                <w:i/>
                <w:iCs/>
                <w:sz w:val="18"/>
                <w:szCs w:val="18"/>
                <w:lang w:val="en-US"/>
              </w:rPr>
              <w:t>N</w:t>
            </w:r>
            <w:r>
              <w:rPr>
                <w:rFonts w:ascii="Arial" w:hAnsi="Arial" w:cs="Arial"/>
                <w:b/>
                <w:bCs/>
                <w:sz w:val="18"/>
                <w:szCs w:val="18"/>
                <w:lang w:val="en-US"/>
              </w:rPr>
              <w:t xml:space="preserve"> </w:t>
            </w:r>
            <w:r w:rsidRPr="00566CF9">
              <w:rPr>
                <w:rFonts w:ascii="Arial" w:hAnsi="Arial" w:cs="Arial"/>
                <w:b/>
                <w:bCs/>
                <w:sz w:val="18"/>
                <w:szCs w:val="18"/>
                <w:lang w:val="en-US"/>
              </w:rPr>
              <w:t>=</w:t>
            </w:r>
            <w:r>
              <w:rPr>
                <w:rFonts w:ascii="Arial" w:hAnsi="Arial" w:cs="Arial"/>
                <w:b/>
                <w:bCs/>
                <w:sz w:val="18"/>
                <w:szCs w:val="18"/>
                <w:lang w:val="en-US"/>
              </w:rPr>
              <w:t xml:space="preserve"> </w:t>
            </w:r>
            <w:r w:rsidRPr="00566CF9">
              <w:rPr>
                <w:rFonts w:ascii="Arial" w:hAnsi="Arial" w:cs="Arial"/>
                <w:b/>
                <w:bCs/>
                <w:sz w:val="18"/>
                <w:szCs w:val="18"/>
                <w:lang w:val="en-US"/>
              </w:rPr>
              <w:t>2</w:t>
            </w:r>
            <w:r>
              <w:rPr>
                <w:rFonts w:ascii="Arial" w:hAnsi="Arial" w:cs="Arial"/>
                <w:b/>
                <w:bCs/>
                <w:sz w:val="18"/>
                <w:szCs w:val="18"/>
                <w:lang w:val="en-US"/>
              </w:rPr>
              <w:t>,</w:t>
            </w:r>
            <w:r w:rsidRPr="00566CF9">
              <w:rPr>
                <w:rFonts w:ascii="Arial" w:hAnsi="Arial" w:cs="Arial"/>
                <w:b/>
                <w:bCs/>
                <w:sz w:val="18"/>
                <w:szCs w:val="18"/>
                <w:lang w:val="en-US"/>
              </w:rPr>
              <w:t>926)</w:t>
            </w:r>
          </w:p>
        </w:tc>
      </w:tr>
      <w:tr w:rsidR="00C10E72" w:rsidRPr="00566CF9" w14:paraId="4355FD0D" w14:textId="77777777" w:rsidTr="00CE3221">
        <w:trPr>
          <w:trHeight w:val="248"/>
        </w:trPr>
        <w:tc>
          <w:tcPr>
            <w:tcW w:w="5387" w:type="dxa"/>
            <w:tcBorders>
              <w:top w:val="single" w:sz="4" w:space="0" w:color="auto"/>
              <w:right w:val="single" w:sz="4" w:space="0" w:color="auto"/>
            </w:tcBorders>
          </w:tcPr>
          <w:p w14:paraId="1BD36334" w14:textId="77777777" w:rsidR="00C10E72" w:rsidRPr="00566CF9" w:rsidRDefault="00C10E72" w:rsidP="00CE3221">
            <w:pPr>
              <w:rPr>
                <w:rFonts w:ascii="Arial" w:hAnsi="Arial" w:cs="Arial"/>
                <w:sz w:val="18"/>
                <w:szCs w:val="18"/>
                <w:lang w:val="en-US"/>
              </w:rPr>
            </w:pPr>
          </w:p>
        </w:tc>
        <w:tc>
          <w:tcPr>
            <w:tcW w:w="3836" w:type="dxa"/>
            <w:tcBorders>
              <w:top w:val="single" w:sz="4" w:space="0" w:color="auto"/>
              <w:left w:val="single" w:sz="4" w:space="0" w:color="auto"/>
            </w:tcBorders>
          </w:tcPr>
          <w:p w14:paraId="17917C30" w14:textId="77777777" w:rsidR="00C10E72" w:rsidRPr="00566CF9" w:rsidRDefault="00C10E72" w:rsidP="00CE3221">
            <w:pPr>
              <w:jc w:val="center"/>
              <w:rPr>
                <w:rFonts w:ascii="Arial" w:hAnsi="Arial" w:cs="Arial"/>
                <w:sz w:val="18"/>
                <w:szCs w:val="18"/>
                <w:lang w:val="en-US"/>
              </w:rPr>
            </w:pPr>
          </w:p>
        </w:tc>
      </w:tr>
      <w:tr w:rsidR="00C10E72" w:rsidRPr="00566CF9" w14:paraId="6A3A8104" w14:textId="77777777" w:rsidTr="00CE3221">
        <w:trPr>
          <w:trHeight w:val="248"/>
        </w:trPr>
        <w:tc>
          <w:tcPr>
            <w:tcW w:w="5387" w:type="dxa"/>
            <w:tcBorders>
              <w:right w:val="single" w:sz="4" w:space="0" w:color="auto"/>
            </w:tcBorders>
          </w:tcPr>
          <w:p w14:paraId="54D9BDBA"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Age, mean (SD) </w:t>
            </w:r>
          </w:p>
        </w:tc>
        <w:tc>
          <w:tcPr>
            <w:tcW w:w="3836" w:type="dxa"/>
            <w:tcBorders>
              <w:left w:val="single" w:sz="4" w:space="0" w:color="auto"/>
            </w:tcBorders>
          </w:tcPr>
          <w:p w14:paraId="405078E3"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71.1 (10.0)</w:t>
            </w:r>
          </w:p>
        </w:tc>
      </w:tr>
      <w:tr w:rsidR="00C10E72" w:rsidRPr="00566CF9" w14:paraId="17A9481F" w14:textId="77777777" w:rsidTr="00CE3221">
        <w:trPr>
          <w:trHeight w:val="248"/>
        </w:trPr>
        <w:tc>
          <w:tcPr>
            <w:tcW w:w="5387" w:type="dxa"/>
            <w:tcBorders>
              <w:right w:val="single" w:sz="4" w:space="0" w:color="auto"/>
            </w:tcBorders>
          </w:tcPr>
          <w:p w14:paraId="61746D83"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Male, </w:t>
            </w:r>
            <w:r w:rsidRPr="00A942F2">
              <w:rPr>
                <w:rFonts w:ascii="Arial" w:hAnsi="Arial" w:cs="Arial"/>
                <w:i/>
                <w:iCs/>
                <w:sz w:val="18"/>
                <w:szCs w:val="18"/>
                <w:lang w:val="en-US"/>
              </w:rPr>
              <w:t>n</w:t>
            </w:r>
            <w:r w:rsidRPr="00566CF9">
              <w:rPr>
                <w:rFonts w:ascii="Arial" w:hAnsi="Arial" w:cs="Arial"/>
                <w:sz w:val="18"/>
                <w:szCs w:val="18"/>
                <w:lang w:val="en-US"/>
              </w:rPr>
              <w:t xml:space="preserve"> (%)</w:t>
            </w:r>
          </w:p>
        </w:tc>
        <w:tc>
          <w:tcPr>
            <w:tcW w:w="3836" w:type="dxa"/>
            <w:tcBorders>
              <w:left w:val="single" w:sz="4" w:space="0" w:color="auto"/>
            </w:tcBorders>
          </w:tcPr>
          <w:p w14:paraId="4A9A2C7B"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1</w:t>
            </w:r>
            <w:r>
              <w:rPr>
                <w:rFonts w:ascii="Arial" w:hAnsi="Arial" w:cs="Arial"/>
                <w:sz w:val="18"/>
                <w:szCs w:val="18"/>
                <w:lang w:val="en-US"/>
              </w:rPr>
              <w:t>,</w:t>
            </w:r>
            <w:r w:rsidRPr="00566CF9">
              <w:rPr>
                <w:rFonts w:ascii="Arial" w:hAnsi="Arial" w:cs="Arial"/>
                <w:sz w:val="18"/>
                <w:szCs w:val="18"/>
                <w:lang w:val="en-US"/>
              </w:rPr>
              <w:t>543 (53)</w:t>
            </w:r>
          </w:p>
        </w:tc>
      </w:tr>
      <w:tr w:rsidR="00C10E72" w:rsidRPr="00566CF9" w14:paraId="6AC54BF3" w14:textId="77777777" w:rsidTr="00CE3221">
        <w:trPr>
          <w:trHeight w:val="248"/>
        </w:trPr>
        <w:tc>
          <w:tcPr>
            <w:tcW w:w="5387" w:type="dxa"/>
            <w:tcBorders>
              <w:right w:val="single" w:sz="4" w:space="0" w:color="auto"/>
            </w:tcBorders>
          </w:tcPr>
          <w:p w14:paraId="54409425"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Smoking status, </w:t>
            </w:r>
            <w:r w:rsidRPr="00A942F2">
              <w:rPr>
                <w:rFonts w:ascii="Arial" w:hAnsi="Arial" w:cs="Arial"/>
                <w:i/>
                <w:iCs/>
                <w:sz w:val="18"/>
                <w:szCs w:val="18"/>
                <w:lang w:val="en-US"/>
              </w:rPr>
              <w:t>n</w:t>
            </w:r>
            <w:r w:rsidRPr="00566CF9">
              <w:rPr>
                <w:rFonts w:ascii="Arial" w:hAnsi="Arial" w:cs="Arial"/>
                <w:sz w:val="18"/>
                <w:szCs w:val="18"/>
                <w:lang w:val="en-US"/>
              </w:rPr>
              <w:t xml:space="preserve"> (%)</w:t>
            </w:r>
          </w:p>
        </w:tc>
        <w:tc>
          <w:tcPr>
            <w:tcW w:w="3836" w:type="dxa"/>
            <w:tcBorders>
              <w:left w:val="single" w:sz="4" w:space="0" w:color="auto"/>
            </w:tcBorders>
          </w:tcPr>
          <w:p w14:paraId="4C8022D6" w14:textId="77777777" w:rsidR="00C10E72" w:rsidRPr="00566CF9" w:rsidRDefault="00C10E72" w:rsidP="00CE3221">
            <w:pPr>
              <w:jc w:val="center"/>
              <w:rPr>
                <w:rFonts w:ascii="Arial" w:hAnsi="Arial" w:cs="Arial"/>
                <w:sz w:val="18"/>
                <w:szCs w:val="18"/>
                <w:lang w:val="en-US"/>
              </w:rPr>
            </w:pPr>
          </w:p>
        </w:tc>
      </w:tr>
      <w:tr w:rsidR="00C10E72" w:rsidRPr="00566CF9" w14:paraId="788C809D" w14:textId="77777777" w:rsidTr="00CE3221">
        <w:trPr>
          <w:trHeight w:val="248"/>
        </w:trPr>
        <w:tc>
          <w:tcPr>
            <w:tcW w:w="5387" w:type="dxa"/>
            <w:tcBorders>
              <w:right w:val="single" w:sz="4" w:space="0" w:color="auto"/>
            </w:tcBorders>
          </w:tcPr>
          <w:p w14:paraId="2DFF8BCF"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Current smoker</w:t>
            </w:r>
          </w:p>
        </w:tc>
        <w:tc>
          <w:tcPr>
            <w:tcW w:w="3836" w:type="dxa"/>
            <w:tcBorders>
              <w:left w:val="single" w:sz="4" w:space="0" w:color="auto"/>
            </w:tcBorders>
          </w:tcPr>
          <w:p w14:paraId="3FA358A5"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1</w:t>
            </w:r>
            <w:r>
              <w:rPr>
                <w:rFonts w:ascii="Arial" w:hAnsi="Arial" w:cs="Arial"/>
                <w:sz w:val="18"/>
                <w:szCs w:val="18"/>
                <w:lang w:val="en-US"/>
              </w:rPr>
              <w:t>,</w:t>
            </w:r>
            <w:r w:rsidRPr="00566CF9">
              <w:rPr>
                <w:rFonts w:ascii="Arial" w:hAnsi="Arial" w:cs="Arial"/>
                <w:sz w:val="18"/>
                <w:szCs w:val="18"/>
                <w:lang w:val="en-US"/>
              </w:rPr>
              <w:t>306 (45)</w:t>
            </w:r>
          </w:p>
        </w:tc>
      </w:tr>
      <w:tr w:rsidR="00C10E72" w:rsidRPr="00566CF9" w14:paraId="2890682B" w14:textId="77777777" w:rsidTr="00CE3221">
        <w:trPr>
          <w:trHeight w:val="248"/>
        </w:trPr>
        <w:tc>
          <w:tcPr>
            <w:tcW w:w="5387" w:type="dxa"/>
            <w:tcBorders>
              <w:right w:val="single" w:sz="4" w:space="0" w:color="auto"/>
            </w:tcBorders>
          </w:tcPr>
          <w:p w14:paraId="412EFC99"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Ex-smoker</w:t>
            </w:r>
          </w:p>
        </w:tc>
        <w:tc>
          <w:tcPr>
            <w:tcW w:w="3836" w:type="dxa"/>
            <w:tcBorders>
              <w:left w:val="single" w:sz="4" w:space="0" w:color="auto"/>
            </w:tcBorders>
          </w:tcPr>
          <w:p w14:paraId="429D5345"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1</w:t>
            </w:r>
            <w:r>
              <w:rPr>
                <w:rFonts w:ascii="Arial" w:hAnsi="Arial" w:cs="Arial"/>
                <w:sz w:val="18"/>
                <w:szCs w:val="18"/>
                <w:lang w:val="en-US"/>
              </w:rPr>
              <w:t>,</w:t>
            </w:r>
            <w:r w:rsidRPr="00566CF9">
              <w:rPr>
                <w:rFonts w:ascii="Arial" w:hAnsi="Arial" w:cs="Arial"/>
                <w:sz w:val="18"/>
                <w:szCs w:val="18"/>
                <w:lang w:val="en-US"/>
              </w:rPr>
              <w:t>572 (54)</w:t>
            </w:r>
          </w:p>
        </w:tc>
      </w:tr>
      <w:tr w:rsidR="00C10E72" w:rsidRPr="00566CF9" w14:paraId="05942F23" w14:textId="77777777" w:rsidTr="00CE3221">
        <w:trPr>
          <w:trHeight w:val="248"/>
        </w:trPr>
        <w:tc>
          <w:tcPr>
            <w:tcW w:w="5387" w:type="dxa"/>
            <w:tcBorders>
              <w:right w:val="single" w:sz="4" w:space="0" w:color="auto"/>
            </w:tcBorders>
          </w:tcPr>
          <w:p w14:paraId="46F8F4E4"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Non-smoker</w:t>
            </w:r>
          </w:p>
        </w:tc>
        <w:tc>
          <w:tcPr>
            <w:tcW w:w="3836" w:type="dxa"/>
            <w:tcBorders>
              <w:left w:val="single" w:sz="4" w:space="0" w:color="auto"/>
            </w:tcBorders>
          </w:tcPr>
          <w:p w14:paraId="57D79C4E"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48 (2)</w:t>
            </w:r>
          </w:p>
        </w:tc>
      </w:tr>
      <w:tr w:rsidR="00C10E72" w:rsidRPr="00566CF9" w14:paraId="4976FF6B" w14:textId="77777777" w:rsidTr="00CE3221">
        <w:trPr>
          <w:trHeight w:val="248"/>
        </w:trPr>
        <w:tc>
          <w:tcPr>
            <w:tcW w:w="5387" w:type="dxa"/>
            <w:tcBorders>
              <w:right w:val="single" w:sz="4" w:space="0" w:color="auto"/>
            </w:tcBorders>
          </w:tcPr>
          <w:p w14:paraId="20E0FA2E" w14:textId="77777777" w:rsidR="00C10E72" w:rsidRPr="00566CF9" w:rsidRDefault="00C10E72" w:rsidP="00CE3221">
            <w:pPr>
              <w:ind w:left="170"/>
              <w:rPr>
                <w:rFonts w:ascii="Arial" w:hAnsi="Arial" w:cs="Arial"/>
                <w:sz w:val="18"/>
                <w:szCs w:val="18"/>
                <w:lang w:val="en-US"/>
              </w:rPr>
            </w:pPr>
          </w:p>
        </w:tc>
        <w:tc>
          <w:tcPr>
            <w:tcW w:w="3836" w:type="dxa"/>
            <w:tcBorders>
              <w:left w:val="single" w:sz="4" w:space="0" w:color="auto"/>
            </w:tcBorders>
          </w:tcPr>
          <w:p w14:paraId="71EA6D7B" w14:textId="77777777" w:rsidR="00C10E72" w:rsidRPr="00566CF9" w:rsidRDefault="00C10E72" w:rsidP="00CE3221">
            <w:pPr>
              <w:jc w:val="center"/>
              <w:rPr>
                <w:rFonts w:ascii="Arial" w:hAnsi="Arial" w:cs="Arial"/>
                <w:sz w:val="18"/>
                <w:szCs w:val="18"/>
                <w:lang w:val="en-US"/>
              </w:rPr>
            </w:pPr>
          </w:p>
        </w:tc>
      </w:tr>
      <w:tr w:rsidR="00C10E72" w:rsidRPr="00566CF9" w14:paraId="4FA0280D" w14:textId="77777777" w:rsidTr="00CE3221">
        <w:trPr>
          <w:trHeight w:val="248"/>
        </w:trPr>
        <w:tc>
          <w:tcPr>
            <w:tcW w:w="5387" w:type="dxa"/>
            <w:tcBorders>
              <w:right w:val="single" w:sz="4" w:space="0" w:color="auto"/>
            </w:tcBorders>
          </w:tcPr>
          <w:p w14:paraId="75318FE6"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 Comorbidities, </w:t>
            </w:r>
            <w:r w:rsidRPr="00A942F2">
              <w:rPr>
                <w:rFonts w:ascii="Arial" w:hAnsi="Arial" w:cs="Arial"/>
                <w:i/>
                <w:iCs/>
                <w:sz w:val="18"/>
                <w:szCs w:val="18"/>
                <w:lang w:val="en-US"/>
              </w:rPr>
              <w:t>n</w:t>
            </w:r>
            <w:r w:rsidRPr="00566CF9">
              <w:rPr>
                <w:rFonts w:ascii="Arial" w:hAnsi="Arial" w:cs="Arial"/>
                <w:sz w:val="18"/>
                <w:szCs w:val="18"/>
                <w:lang w:val="en-US"/>
              </w:rPr>
              <w:t xml:space="preserve"> (%)</w:t>
            </w:r>
          </w:p>
        </w:tc>
        <w:tc>
          <w:tcPr>
            <w:tcW w:w="3836" w:type="dxa"/>
            <w:tcBorders>
              <w:left w:val="single" w:sz="4" w:space="0" w:color="auto"/>
            </w:tcBorders>
          </w:tcPr>
          <w:p w14:paraId="096A5734" w14:textId="77777777" w:rsidR="00C10E72" w:rsidRPr="00566CF9" w:rsidRDefault="00C10E72" w:rsidP="00CE3221">
            <w:pPr>
              <w:rPr>
                <w:rFonts w:ascii="Arial" w:hAnsi="Arial" w:cs="Arial"/>
                <w:sz w:val="18"/>
                <w:szCs w:val="18"/>
                <w:lang w:val="en-US"/>
              </w:rPr>
            </w:pPr>
          </w:p>
        </w:tc>
      </w:tr>
      <w:tr w:rsidR="00C10E72" w:rsidRPr="00566CF9" w14:paraId="4F06922D" w14:textId="77777777" w:rsidTr="00CE3221">
        <w:trPr>
          <w:trHeight w:val="248"/>
        </w:trPr>
        <w:tc>
          <w:tcPr>
            <w:tcW w:w="5387" w:type="dxa"/>
            <w:tcBorders>
              <w:right w:val="single" w:sz="4" w:space="0" w:color="auto"/>
            </w:tcBorders>
          </w:tcPr>
          <w:p w14:paraId="4E2D6379" w14:textId="760BD6D1" w:rsidR="00C10E72" w:rsidRPr="00BC6EB5" w:rsidRDefault="00C10E72" w:rsidP="00CE3221">
            <w:pPr>
              <w:ind w:left="170"/>
              <w:rPr>
                <w:rFonts w:ascii="Arial" w:hAnsi="Arial" w:cs="Arial"/>
                <w:sz w:val="18"/>
                <w:szCs w:val="18"/>
                <w:vertAlign w:val="superscript"/>
                <w:lang w:val="en-US"/>
              </w:rPr>
            </w:pPr>
            <w:r w:rsidRPr="00566CF9">
              <w:rPr>
                <w:rFonts w:ascii="Arial" w:hAnsi="Arial" w:cs="Arial"/>
                <w:sz w:val="18"/>
                <w:szCs w:val="18"/>
                <w:lang w:val="en-US"/>
              </w:rPr>
              <w:t xml:space="preserve">Current </w:t>
            </w:r>
            <w:proofErr w:type="spellStart"/>
            <w:r w:rsidRPr="00566CF9">
              <w:rPr>
                <w:rFonts w:ascii="Arial" w:hAnsi="Arial" w:cs="Arial"/>
                <w:sz w:val="18"/>
                <w:szCs w:val="18"/>
                <w:lang w:val="en-US"/>
              </w:rPr>
              <w:t>asthma</w:t>
            </w:r>
            <w:r w:rsidR="00BC6EB5">
              <w:rPr>
                <w:rFonts w:ascii="Arial" w:hAnsi="Arial" w:cs="Arial"/>
                <w:sz w:val="18"/>
                <w:szCs w:val="18"/>
                <w:vertAlign w:val="superscript"/>
                <w:lang w:val="en-US"/>
              </w:rPr>
              <w:t>a</w:t>
            </w:r>
            <w:proofErr w:type="spellEnd"/>
          </w:p>
        </w:tc>
        <w:tc>
          <w:tcPr>
            <w:tcW w:w="3836" w:type="dxa"/>
            <w:tcBorders>
              <w:left w:val="single" w:sz="4" w:space="0" w:color="auto"/>
            </w:tcBorders>
          </w:tcPr>
          <w:p w14:paraId="3E4DF040"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731 (25)</w:t>
            </w:r>
          </w:p>
        </w:tc>
      </w:tr>
      <w:tr w:rsidR="00C10E72" w:rsidRPr="00566CF9" w14:paraId="58CB00B3" w14:textId="77777777" w:rsidTr="00CE3221">
        <w:trPr>
          <w:trHeight w:val="248"/>
        </w:trPr>
        <w:tc>
          <w:tcPr>
            <w:tcW w:w="5387" w:type="dxa"/>
            <w:tcBorders>
              <w:right w:val="single" w:sz="4" w:space="0" w:color="auto"/>
            </w:tcBorders>
          </w:tcPr>
          <w:p w14:paraId="4A22BAC3"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 xml:space="preserve">Coronary artery bypass graft </w:t>
            </w:r>
          </w:p>
        </w:tc>
        <w:tc>
          <w:tcPr>
            <w:tcW w:w="3836" w:type="dxa"/>
            <w:tcBorders>
              <w:left w:val="single" w:sz="4" w:space="0" w:color="auto"/>
            </w:tcBorders>
          </w:tcPr>
          <w:p w14:paraId="3163B2B1"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74 (3)</w:t>
            </w:r>
          </w:p>
        </w:tc>
      </w:tr>
      <w:tr w:rsidR="00C10E72" w:rsidRPr="00566CF9" w14:paraId="1E2D14D5" w14:textId="77777777" w:rsidTr="00CE3221">
        <w:trPr>
          <w:trHeight w:val="248"/>
        </w:trPr>
        <w:tc>
          <w:tcPr>
            <w:tcW w:w="5387" w:type="dxa"/>
            <w:tcBorders>
              <w:right w:val="single" w:sz="4" w:space="0" w:color="auto"/>
            </w:tcBorders>
          </w:tcPr>
          <w:p w14:paraId="7EE6A90B"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Congestive heart failure</w:t>
            </w:r>
          </w:p>
        </w:tc>
        <w:tc>
          <w:tcPr>
            <w:tcW w:w="3836" w:type="dxa"/>
            <w:tcBorders>
              <w:left w:val="single" w:sz="4" w:space="0" w:color="auto"/>
            </w:tcBorders>
          </w:tcPr>
          <w:p w14:paraId="71EFF8EA"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263 (9)</w:t>
            </w:r>
          </w:p>
        </w:tc>
      </w:tr>
      <w:tr w:rsidR="00C10E72" w:rsidRPr="00566CF9" w14:paraId="21F46C65" w14:textId="77777777" w:rsidTr="00CE3221">
        <w:trPr>
          <w:trHeight w:val="248"/>
        </w:trPr>
        <w:tc>
          <w:tcPr>
            <w:tcW w:w="5387" w:type="dxa"/>
            <w:tcBorders>
              <w:right w:val="single" w:sz="4" w:space="0" w:color="auto"/>
            </w:tcBorders>
          </w:tcPr>
          <w:p w14:paraId="4284F18A"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 xml:space="preserve">Acute myocardial infarction </w:t>
            </w:r>
          </w:p>
        </w:tc>
        <w:tc>
          <w:tcPr>
            <w:tcW w:w="3836" w:type="dxa"/>
            <w:tcBorders>
              <w:left w:val="single" w:sz="4" w:space="0" w:color="auto"/>
            </w:tcBorders>
          </w:tcPr>
          <w:p w14:paraId="013323E3"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247 (8)</w:t>
            </w:r>
          </w:p>
        </w:tc>
      </w:tr>
      <w:tr w:rsidR="00C10E72" w:rsidRPr="00566CF9" w14:paraId="44D94399" w14:textId="77777777" w:rsidTr="00CE3221">
        <w:trPr>
          <w:trHeight w:val="248"/>
        </w:trPr>
        <w:tc>
          <w:tcPr>
            <w:tcW w:w="5387" w:type="dxa"/>
            <w:tcBorders>
              <w:right w:val="single" w:sz="4" w:space="0" w:color="auto"/>
            </w:tcBorders>
          </w:tcPr>
          <w:p w14:paraId="38EF299F"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 xml:space="preserve">Stroke </w:t>
            </w:r>
          </w:p>
        </w:tc>
        <w:tc>
          <w:tcPr>
            <w:tcW w:w="3836" w:type="dxa"/>
            <w:tcBorders>
              <w:left w:val="single" w:sz="4" w:space="0" w:color="auto"/>
            </w:tcBorders>
          </w:tcPr>
          <w:p w14:paraId="4A1C9051"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371 (13)</w:t>
            </w:r>
          </w:p>
        </w:tc>
      </w:tr>
      <w:tr w:rsidR="00C10E72" w:rsidRPr="00566CF9" w14:paraId="286073C6" w14:textId="77777777" w:rsidTr="00CE3221">
        <w:trPr>
          <w:trHeight w:val="248"/>
        </w:trPr>
        <w:tc>
          <w:tcPr>
            <w:tcW w:w="5387" w:type="dxa"/>
            <w:tcBorders>
              <w:right w:val="single" w:sz="4" w:space="0" w:color="auto"/>
            </w:tcBorders>
          </w:tcPr>
          <w:p w14:paraId="5E032C0E"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Depression</w:t>
            </w:r>
          </w:p>
        </w:tc>
        <w:tc>
          <w:tcPr>
            <w:tcW w:w="3836" w:type="dxa"/>
            <w:tcBorders>
              <w:left w:val="single" w:sz="4" w:space="0" w:color="auto"/>
            </w:tcBorders>
          </w:tcPr>
          <w:p w14:paraId="3ABE0F5F"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1</w:t>
            </w:r>
            <w:r>
              <w:rPr>
                <w:rFonts w:ascii="Arial" w:hAnsi="Arial" w:cs="Arial"/>
                <w:sz w:val="18"/>
                <w:szCs w:val="18"/>
                <w:lang w:val="en-US"/>
              </w:rPr>
              <w:t>,</w:t>
            </w:r>
            <w:r w:rsidRPr="00566CF9">
              <w:rPr>
                <w:rFonts w:ascii="Arial" w:hAnsi="Arial" w:cs="Arial"/>
                <w:sz w:val="18"/>
                <w:szCs w:val="18"/>
                <w:lang w:val="en-US"/>
              </w:rPr>
              <w:t>352 (46)</w:t>
            </w:r>
          </w:p>
        </w:tc>
      </w:tr>
      <w:tr w:rsidR="00C10E72" w:rsidRPr="00566CF9" w14:paraId="42B1FFF6" w14:textId="77777777" w:rsidTr="00CE3221">
        <w:trPr>
          <w:trHeight w:val="248"/>
        </w:trPr>
        <w:tc>
          <w:tcPr>
            <w:tcW w:w="5387" w:type="dxa"/>
            <w:tcBorders>
              <w:right w:val="single" w:sz="4" w:space="0" w:color="auto"/>
            </w:tcBorders>
          </w:tcPr>
          <w:p w14:paraId="1746389E"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Anxiety</w:t>
            </w:r>
          </w:p>
        </w:tc>
        <w:tc>
          <w:tcPr>
            <w:tcW w:w="3836" w:type="dxa"/>
            <w:tcBorders>
              <w:left w:val="single" w:sz="4" w:space="0" w:color="auto"/>
            </w:tcBorders>
          </w:tcPr>
          <w:p w14:paraId="7BF6B606"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841 (29)</w:t>
            </w:r>
          </w:p>
        </w:tc>
      </w:tr>
      <w:tr w:rsidR="00C10E72" w:rsidRPr="00566CF9" w14:paraId="2943658D" w14:textId="77777777" w:rsidTr="00CE3221">
        <w:trPr>
          <w:trHeight w:val="248"/>
        </w:trPr>
        <w:tc>
          <w:tcPr>
            <w:tcW w:w="5387" w:type="dxa"/>
            <w:tcBorders>
              <w:right w:val="single" w:sz="4" w:space="0" w:color="auto"/>
            </w:tcBorders>
          </w:tcPr>
          <w:p w14:paraId="41B55CE7"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GERD</w:t>
            </w:r>
          </w:p>
        </w:tc>
        <w:tc>
          <w:tcPr>
            <w:tcW w:w="3836" w:type="dxa"/>
            <w:tcBorders>
              <w:left w:val="single" w:sz="4" w:space="0" w:color="auto"/>
            </w:tcBorders>
          </w:tcPr>
          <w:p w14:paraId="65B9F045"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626 (21)</w:t>
            </w:r>
          </w:p>
        </w:tc>
      </w:tr>
      <w:tr w:rsidR="00C10E72" w:rsidRPr="00566CF9" w14:paraId="53E6CCB4" w14:textId="77777777" w:rsidTr="00CE3221">
        <w:trPr>
          <w:trHeight w:val="248"/>
        </w:trPr>
        <w:tc>
          <w:tcPr>
            <w:tcW w:w="5387" w:type="dxa"/>
            <w:tcBorders>
              <w:right w:val="single" w:sz="4" w:space="0" w:color="auto"/>
            </w:tcBorders>
          </w:tcPr>
          <w:p w14:paraId="199BADF0"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Dementia</w:t>
            </w:r>
          </w:p>
        </w:tc>
        <w:tc>
          <w:tcPr>
            <w:tcW w:w="3836" w:type="dxa"/>
            <w:tcBorders>
              <w:left w:val="single" w:sz="4" w:space="0" w:color="auto"/>
            </w:tcBorders>
          </w:tcPr>
          <w:p w14:paraId="046C9041"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307 (10)</w:t>
            </w:r>
          </w:p>
        </w:tc>
      </w:tr>
      <w:tr w:rsidR="00C10E72" w:rsidRPr="00566CF9" w14:paraId="79B2887A" w14:textId="77777777" w:rsidTr="00CE3221">
        <w:trPr>
          <w:trHeight w:val="248"/>
        </w:trPr>
        <w:tc>
          <w:tcPr>
            <w:tcW w:w="5387" w:type="dxa"/>
            <w:tcBorders>
              <w:right w:val="single" w:sz="4" w:space="0" w:color="auto"/>
            </w:tcBorders>
          </w:tcPr>
          <w:p w14:paraId="5847ECFB"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Rheumatoid/osteoarthritis</w:t>
            </w:r>
          </w:p>
        </w:tc>
        <w:tc>
          <w:tcPr>
            <w:tcW w:w="3836" w:type="dxa"/>
            <w:tcBorders>
              <w:left w:val="single" w:sz="4" w:space="0" w:color="auto"/>
            </w:tcBorders>
          </w:tcPr>
          <w:p w14:paraId="5A5B3FFC"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1</w:t>
            </w:r>
            <w:r>
              <w:rPr>
                <w:rFonts w:ascii="Arial" w:hAnsi="Arial" w:cs="Arial"/>
                <w:sz w:val="18"/>
                <w:szCs w:val="18"/>
                <w:lang w:val="en-US"/>
              </w:rPr>
              <w:t>,</w:t>
            </w:r>
            <w:r w:rsidRPr="00566CF9">
              <w:rPr>
                <w:rFonts w:ascii="Arial" w:hAnsi="Arial" w:cs="Arial"/>
                <w:sz w:val="18"/>
                <w:szCs w:val="18"/>
                <w:lang w:val="en-US"/>
              </w:rPr>
              <w:t>069 (37)</w:t>
            </w:r>
          </w:p>
        </w:tc>
      </w:tr>
      <w:tr w:rsidR="00C10E72" w:rsidRPr="00566CF9" w14:paraId="04C7AB2E" w14:textId="77777777" w:rsidTr="00CE3221">
        <w:trPr>
          <w:trHeight w:val="248"/>
        </w:trPr>
        <w:tc>
          <w:tcPr>
            <w:tcW w:w="5387" w:type="dxa"/>
            <w:tcBorders>
              <w:right w:val="single" w:sz="4" w:space="0" w:color="auto"/>
            </w:tcBorders>
          </w:tcPr>
          <w:p w14:paraId="512A99AB" w14:textId="77777777" w:rsidR="00C10E72" w:rsidRPr="00566CF9" w:rsidRDefault="00C10E72" w:rsidP="00CE3221">
            <w:pPr>
              <w:ind w:left="170"/>
              <w:rPr>
                <w:rFonts w:ascii="Arial" w:hAnsi="Arial" w:cs="Arial"/>
                <w:sz w:val="18"/>
                <w:szCs w:val="18"/>
                <w:lang w:val="en-US"/>
              </w:rPr>
            </w:pPr>
            <w:r w:rsidRPr="00566CF9">
              <w:rPr>
                <w:rFonts w:ascii="Arial" w:hAnsi="Arial" w:cs="Arial"/>
                <w:sz w:val="18"/>
                <w:szCs w:val="18"/>
                <w:lang w:val="en-US"/>
              </w:rPr>
              <w:t xml:space="preserve">Bronchiectasis </w:t>
            </w:r>
          </w:p>
        </w:tc>
        <w:tc>
          <w:tcPr>
            <w:tcW w:w="3836" w:type="dxa"/>
            <w:tcBorders>
              <w:left w:val="single" w:sz="4" w:space="0" w:color="auto"/>
            </w:tcBorders>
          </w:tcPr>
          <w:p w14:paraId="6A561DF2" w14:textId="77777777" w:rsidR="00C10E72" w:rsidRPr="00566CF9" w:rsidRDefault="00C10E72" w:rsidP="00CE3221">
            <w:pPr>
              <w:ind w:left="170"/>
              <w:jc w:val="center"/>
              <w:rPr>
                <w:rFonts w:ascii="Arial" w:hAnsi="Arial" w:cs="Arial"/>
                <w:sz w:val="18"/>
                <w:szCs w:val="18"/>
                <w:lang w:val="en-US"/>
              </w:rPr>
            </w:pPr>
            <w:r w:rsidRPr="00566CF9">
              <w:rPr>
                <w:rFonts w:ascii="Arial" w:hAnsi="Arial" w:cs="Arial"/>
                <w:sz w:val="18"/>
                <w:szCs w:val="18"/>
                <w:lang w:val="en-US"/>
              </w:rPr>
              <w:t>236 (8)</w:t>
            </w:r>
          </w:p>
        </w:tc>
      </w:tr>
      <w:tr w:rsidR="00C10E72" w:rsidRPr="00566CF9" w14:paraId="2803C156" w14:textId="77777777" w:rsidTr="00CE3221">
        <w:trPr>
          <w:trHeight w:val="248"/>
        </w:trPr>
        <w:tc>
          <w:tcPr>
            <w:tcW w:w="5387" w:type="dxa"/>
            <w:tcBorders>
              <w:right w:val="single" w:sz="4" w:space="0" w:color="auto"/>
            </w:tcBorders>
          </w:tcPr>
          <w:p w14:paraId="7AFEA427" w14:textId="77777777" w:rsidR="00C10E72" w:rsidRPr="00566CF9" w:rsidRDefault="00C10E72" w:rsidP="00CE3221">
            <w:pPr>
              <w:ind w:left="170"/>
              <w:rPr>
                <w:rFonts w:ascii="Arial" w:hAnsi="Arial" w:cs="Arial"/>
                <w:sz w:val="18"/>
                <w:szCs w:val="18"/>
                <w:lang w:val="en-US"/>
              </w:rPr>
            </w:pPr>
          </w:p>
        </w:tc>
        <w:tc>
          <w:tcPr>
            <w:tcW w:w="3836" w:type="dxa"/>
            <w:tcBorders>
              <w:left w:val="single" w:sz="4" w:space="0" w:color="auto"/>
            </w:tcBorders>
          </w:tcPr>
          <w:p w14:paraId="15EC5EF6" w14:textId="77777777" w:rsidR="00C10E72" w:rsidRPr="00566CF9" w:rsidRDefault="00C10E72" w:rsidP="00CE3221">
            <w:pPr>
              <w:ind w:left="170"/>
              <w:jc w:val="center"/>
              <w:rPr>
                <w:rFonts w:ascii="Arial" w:hAnsi="Arial" w:cs="Arial"/>
                <w:sz w:val="18"/>
                <w:szCs w:val="18"/>
                <w:lang w:val="en-US"/>
              </w:rPr>
            </w:pPr>
          </w:p>
        </w:tc>
      </w:tr>
      <w:tr w:rsidR="00C10E72" w:rsidRPr="00566CF9" w14:paraId="26DC6A35" w14:textId="77777777" w:rsidTr="00CE3221">
        <w:trPr>
          <w:trHeight w:val="248"/>
        </w:trPr>
        <w:tc>
          <w:tcPr>
            <w:tcW w:w="5387" w:type="dxa"/>
            <w:tcBorders>
              <w:right w:val="single" w:sz="4" w:space="0" w:color="auto"/>
            </w:tcBorders>
          </w:tcPr>
          <w:p w14:paraId="331CBC09"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Eosinophil level (GI/L), median (IQR) </w:t>
            </w:r>
          </w:p>
        </w:tc>
        <w:tc>
          <w:tcPr>
            <w:tcW w:w="3836" w:type="dxa"/>
            <w:tcBorders>
              <w:left w:val="single" w:sz="4" w:space="0" w:color="auto"/>
            </w:tcBorders>
          </w:tcPr>
          <w:p w14:paraId="70667D28"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 xml:space="preserve">0.20 (0.1–0.3) </w:t>
            </w:r>
          </w:p>
        </w:tc>
      </w:tr>
      <w:tr w:rsidR="00C10E72" w:rsidRPr="00566CF9" w14:paraId="0650791E" w14:textId="77777777" w:rsidTr="00CE3221">
        <w:trPr>
          <w:trHeight w:val="248"/>
        </w:trPr>
        <w:tc>
          <w:tcPr>
            <w:tcW w:w="5387" w:type="dxa"/>
            <w:tcBorders>
              <w:right w:val="single" w:sz="4" w:space="0" w:color="auto"/>
            </w:tcBorders>
          </w:tcPr>
          <w:p w14:paraId="70E344B3" w14:textId="77777777" w:rsidR="00C10E72" w:rsidRPr="00566CF9" w:rsidRDefault="00C10E72" w:rsidP="00CE3221">
            <w:pPr>
              <w:rPr>
                <w:rFonts w:ascii="Arial" w:hAnsi="Arial" w:cs="Arial"/>
                <w:sz w:val="18"/>
                <w:szCs w:val="18"/>
                <w:lang w:val="en-US"/>
              </w:rPr>
            </w:pPr>
          </w:p>
        </w:tc>
        <w:tc>
          <w:tcPr>
            <w:tcW w:w="3836" w:type="dxa"/>
            <w:tcBorders>
              <w:left w:val="single" w:sz="4" w:space="0" w:color="auto"/>
            </w:tcBorders>
          </w:tcPr>
          <w:p w14:paraId="59CF71E0" w14:textId="77777777" w:rsidR="00C10E72" w:rsidRPr="00566CF9" w:rsidRDefault="00C10E72" w:rsidP="00CE3221">
            <w:pPr>
              <w:jc w:val="center"/>
              <w:rPr>
                <w:rFonts w:ascii="Arial" w:hAnsi="Arial" w:cs="Arial"/>
                <w:sz w:val="18"/>
                <w:szCs w:val="18"/>
                <w:lang w:val="en-US"/>
              </w:rPr>
            </w:pPr>
          </w:p>
        </w:tc>
      </w:tr>
      <w:tr w:rsidR="00C10E72" w:rsidRPr="00566CF9" w14:paraId="24934F1C" w14:textId="77777777" w:rsidTr="00CE3221">
        <w:trPr>
          <w:trHeight w:val="248"/>
        </w:trPr>
        <w:tc>
          <w:tcPr>
            <w:tcW w:w="5387" w:type="dxa"/>
            <w:tcBorders>
              <w:right w:val="single" w:sz="4" w:space="0" w:color="auto"/>
            </w:tcBorders>
          </w:tcPr>
          <w:p w14:paraId="58432619"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Number of GP attendances in last year, mean (SD) </w:t>
            </w:r>
          </w:p>
        </w:tc>
        <w:tc>
          <w:tcPr>
            <w:tcW w:w="3836" w:type="dxa"/>
            <w:tcBorders>
              <w:left w:val="single" w:sz="4" w:space="0" w:color="auto"/>
            </w:tcBorders>
          </w:tcPr>
          <w:p w14:paraId="231981BF"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12.3 (8.8)</w:t>
            </w:r>
          </w:p>
        </w:tc>
      </w:tr>
      <w:tr w:rsidR="00C10E72" w:rsidRPr="00566CF9" w14:paraId="38E77779" w14:textId="77777777" w:rsidTr="00CE3221">
        <w:trPr>
          <w:trHeight w:val="248"/>
        </w:trPr>
        <w:tc>
          <w:tcPr>
            <w:tcW w:w="5387" w:type="dxa"/>
            <w:tcBorders>
              <w:right w:val="single" w:sz="4" w:space="0" w:color="auto"/>
            </w:tcBorders>
          </w:tcPr>
          <w:p w14:paraId="424EAD07"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Any attendance at secondary care outpatients in the last 3 months, </w:t>
            </w:r>
            <w:r w:rsidRPr="00A942F2">
              <w:rPr>
                <w:rFonts w:ascii="Arial" w:hAnsi="Arial" w:cs="Arial"/>
                <w:i/>
                <w:iCs/>
                <w:sz w:val="18"/>
                <w:szCs w:val="18"/>
                <w:lang w:val="en-US"/>
              </w:rPr>
              <w:t>n</w:t>
            </w:r>
            <w:r w:rsidRPr="00566CF9">
              <w:rPr>
                <w:rFonts w:ascii="Arial" w:hAnsi="Arial" w:cs="Arial"/>
                <w:sz w:val="18"/>
                <w:szCs w:val="18"/>
                <w:lang w:val="en-US"/>
              </w:rPr>
              <w:t xml:space="preserve"> (%) </w:t>
            </w:r>
          </w:p>
        </w:tc>
        <w:tc>
          <w:tcPr>
            <w:tcW w:w="3836" w:type="dxa"/>
            <w:tcBorders>
              <w:left w:val="single" w:sz="4" w:space="0" w:color="auto"/>
            </w:tcBorders>
          </w:tcPr>
          <w:p w14:paraId="5F50C6CC" w14:textId="77777777" w:rsidR="00C10E72" w:rsidRPr="00566CF9" w:rsidRDefault="00C10E72" w:rsidP="00CE3221">
            <w:pPr>
              <w:jc w:val="center"/>
              <w:rPr>
                <w:rFonts w:ascii="Arial" w:hAnsi="Arial" w:cs="Arial"/>
                <w:sz w:val="18"/>
                <w:szCs w:val="18"/>
                <w:lang w:val="en-US"/>
              </w:rPr>
            </w:pPr>
            <w:r>
              <w:rPr>
                <w:rFonts w:ascii="Arial" w:hAnsi="Arial" w:cs="Arial"/>
                <w:sz w:val="18"/>
                <w:szCs w:val="18"/>
                <w:lang w:val="en-US"/>
              </w:rPr>
              <w:t xml:space="preserve">1,413 </w:t>
            </w:r>
            <w:r w:rsidRPr="00566CF9">
              <w:rPr>
                <w:rFonts w:ascii="Arial" w:hAnsi="Arial" w:cs="Arial"/>
                <w:sz w:val="18"/>
                <w:szCs w:val="18"/>
                <w:lang w:val="en-US"/>
              </w:rPr>
              <w:t>(4</w:t>
            </w:r>
            <w:r>
              <w:rPr>
                <w:rFonts w:ascii="Arial" w:hAnsi="Arial" w:cs="Arial"/>
                <w:sz w:val="18"/>
                <w:szCs w:val="18"/>
                <w:lang w:val="en-US"/>
              </w:rPr>
              <w:t>8</w:t>
            </w:r>
            <w:r w:rsidRPr="00566CF9">
              <w:rPr>
                <w:rFonts w:ascii="Arial" w:hAnsi="Arial" w:cs="Arial"/>
                <w:sz w:val="18"/>
                <w:szCs w:val="18"/>
                <w:lang w:val="en-US"/>
              </w:rPr>
              <w:t>)</w:t>
            </w:r>
          </w:p>
        </w:tc>
      </w:tr>
      <w:tr w:rsidR="00C10E72" w:rsidRPr="00566CF9" w14:paraId="4BB4453C" w14:textId="77777777" w:rsidTr="00CE3221">
        <w:trPr>
          <w:trHeight w:val="248"/>
        </w:trPr>
        <w:tc>
          <w:tcPr>
            <w:tcW w:w="5387" w:type="dxa"/>
            <w:tcBorders>
              <w:bottom w:val="single" w:sz="4" w:space="0" w:color="auto"/>
              <w:right w:val="single" w:sz="4" w:space="0" w:color="auto"/>
            </w:tcBorders>
          </w:tcPr>
          <w:p w14:paraId="22DF1DFF" w14:textId="77777777" w:rsidR="00C10E72" w:rsidRPr="00566CF9" w:rsidRDefault="00C10E72" w:rsidP="00CE3221">
            <w:pPr>
              <w:rPr>
                <w:rFonts w:ascii="Arial" w:hAnsi="Arial" w:cs="Arial"/>
                <w:sz w:val="18"/>
                <w:szCs w:val="18"/>
                <w:lang w:val="en-US"/>
              </w:rPr>
            </w:pPr>
            <w:r w:rsidRPr="00566CF9">
              <w:rPr>
                <w:rFonts w:ascii="Arial" w:hAnsi="Arial" w:cs="Arial"/>
                <w:sz w:val="18"/>
                <w:szCs w:val="18"/>
                <w:lang w:val="en-US"/>
              </w:rPr>
              <w:t xml:space="preserve">Any attendance at secondary care respiratory outpatients in the last 3 months, </w:t>
            </w:r>
            <w:r w:rsidRPr="00A942F2">
              <w:rPr>
                <w:rFonts w:ascii="Arial" w:hAnsi="Arial" w:cs="Arial"/>
                <w:i/>
                <w:iCs/>
                <w:sz w:val="18"/>
                <w:szCs w:val="18"/>
                <w:lang w:val="en-US"/>
              </w:rPr>
              <w:t>n</w:t>
            </w:r>
            <w:r w:rsidRPr="00566CF9">
              <w:rPr>
                <w:rFonts w:ascii="Arial" w:hAnsi="Arial" w:cs="Arial"/>
                <w:sz w:val="18"/>
                <w:szCs w:val="18"/>
                <w:lang w:val="en-US"/>
              </w:rPr>
              <w:t xml:space="preserve"> (%) </w:t>
            </w:r>
          </w:p>
        </w:tc>
        <w:tc>
          <w:tcPr>
            <w:tcW w:w="3836" w:type="dxa"/>
            <w:tcBorders>
              <w:left w:val="single" w:sz="4" w:space="0" w:color="auto"/>
              <w:bottom w:val="single" w:sz="4" w:space="0" w:color="auto"/>
            </w:tcBorders>
          </w:tcPr>
          <w:p w14:paraId="648E8C96" w14:textId="77777777" w:rsidR="00C10E72" w:rsidRPr="00566CF9" w:rsidRDefault="00C10E72" w:rsidP="00CE3221">
            <w:pPr>
              <w:jc w:val="center"/>
              <w:rPr>
                <w:rFonts w:ascii="Arial" w:hAnsi="Arial" w:cs="Arial"/>
                <w:sz w:val="18"/>
                <w:szCs w:val="18"/>
                <w:lang w:val="en-US"/>
              </w:rPr>
            </w:pPr>
            <w:r w:rsidRPr="00566CF9">
              <w:rPr>
                <w:rFonts w:ascii="Arial" w:hAnsi="Arial" w:cs="Arial"/>
                <w:sz w:val="18"/>
                <w:szCs w:val="18"/>
                <w:lang w:val="en-US"/>
              </w:rPr>
              <w:t>514 (18)</w:t>
            </w:r>
          </w:p>
        </w:tc>
      </w:tr>
    </w:tbl>
    <w:p w14:paraId="12A03426" w14:textId="7778A783" w:rsidR="00BC6EB5" w:rsidRDefault="00BC6EB5" w:rsidP="00C10E72">
      <w:pPr>
        <w:spacing w:line="240" w:lineRule="auto"/>
        <w:rPr>
          <w:rFonts w:ascii="Arial" w:hAnsi="Arial" w:cs="Arial"/>
          <w:sz w:val="18"/>
          <w:szCs w:val="18"/>
          <w:lang w:val="en-US"/>
        </w:rPr>
      </w:pPr>
      <w:r>
        <w:rPr>
          <w:rFonts w:ascii="Arial" w:hAnsi="Arial" w:cs="Arial"/>
          <w:b/>
          <w:bCs/>
          <w:sz w:val="18"/>
          <w:szCs w:val="18"/>
          <w:lang w:val="en-US"/>
        </w:rPr>
        <w:t xml:space="preserve">Notes: </w:t>
      </w:r>
      <w:proofErr w:type="spellStart"/>
      <w:r>
        <w:rPr>
          <w:rFonts w:ascii="Arial" w:hAnsi="Arial" w:cs="Arial"/>
          <w:sz w:val="18"/>
          <w:szCs w:val="18"/>
          <w:vertAlign w:val="superscript"/>
          <w:lang w:val="en-US"/>
        </w:rPr>
        <w:t>a</w:t>
      </w:r>
      <w:r>
        <w:rPr>
          <w:rFonts w:ascii="Arial" w:hAnsi="Arial" w:cs="Arial"/>
          <w:sz w:val="18"/>
          <w:szCs w:val="18"/>
          <w:lang w:val="en-US"/>
        </w:rPr>
        <w:t>Current</w:t>
      </w:r>
      <w:proofErr w:type="spellEnd"/>
      <w:r>
        <w:rPr>
          <w:rFonts w:ascii="Arial" w:hAnsi="Arial" w:cs="Arial"/>
          <w:sz w:val="18"/>
          <w:szCs w:val="18"/>
          <w:lang w:val="en-US"/>
        </w:rPr>
        <w:t xml:space="preserve"> asthma defined as a diagnosis record in the CPRD within the 24 months prior to index.</w:t>
      </w:r>
    </w:p>
    <w:p w14:paraId="3E898397" w14:textId="6C159273" w:rsidR="00ED3D49" w:rsidRDefault="00C10E72" w:rsidP="00C10E72">
      <w:pPr>
        <w:spacing w:line="240" w:lineRule="auto"/>
        <w:rPr>
          <w:rFonts w:ascii="Arial" w:hAnsi="Arial" w:cs="Arial"/>
          <w:sz w:val="18"/>
          <w:szCs w:val="18"/>
          <w:lang w:val="en-US"/>
        </w:rPr>
      </w:pPr>
      <w:r w:rsidRPr="00190A7E">
        <w:rPr>
          <w:rFonts w:ascii="Arial" w:hAnsi="Arial" w:cs="Arial"/>
          <w:b/>
          <w:bCs/>
          <w:sz w:val="18"/>
          <w:szCs w:val="18"/>
          <w:lang w:val="en-US"/>
        </w:rPr>
        <w:t>Abbreviations:</w:t>
      </w:r>
      <w:r>
        <w:rPr>
          <w:rFonts w:ascii="Arial" w:hAnsi="Arial" w:cs="Arial"/>
          <w:sz w:val="18"/>
          <w:szCs w:val="18"/>
          <w:lang w:val="en-US"/>
        </w:rPr>
        <w:t xml:space="preserve"> </w:t>
      </w:r>
      <w:r w:rsidRPr="00566CF9">
        <w:rPr>
          <w:rFonts w:ascii="Arial" w:hAnsi="Arial" w:cs="Arial"/>
          <w:sz w:val="18"/>
          <w:szCs w:val="18"/>
          <w:lang w:val="en-US"/>
        </w:rPr>
        <w:t>FF/UMEC/VI</w:t>
      </w:r>
      <w:r>
        <w:rPr>
          <w:rFonts w:ascii="Arial" w:hAnsi="Arial" w:cs="Arial"/>
          <w:sz w:val="18"/>
          <w:szCs w:val="18"/>
          <w:lang w:val="en-US"/>
        </w:rPr>
        <w:t>,</w:t>
      </w:r>
      <w:r w:rsidRPr="00566CF9">
        <w:rPr>
          <w:rFonts w:ascii="Arial" w:hAnsi="Arial" w:cs="Arial"/>
          <w:lang w:val="en-US"/>
        </w:rPr>
        <w:t xml:space="preserve"> </w:t>
      </w:r>
      <w:r w:rsidRPr="00566CF9">
        <w:rPr>
          <w:rFonts w:ascii="Arial" w:hAnsi="Arial" w:cs="Arial"/>
          <w:sz w:val="18"/>
          <w:szCs w:val="18"/>
          <w:lang w:val="en-US"/>
        </w:rPr>
        <w:t>fluticasone furoate, umeclidinium, and vilanterol</w:t>
      </w:r>
      <w:r>
        <w:rPr>
          <w:rFonts w:ascii="Arial" w:hAnsi="Arial" w:cs="Arial"/>
          <w:sz w:val="18"/>
          <w:szCs w:val="18"/>
          <w:lang w:val="en-US"/>
        </w:rPr>
        <w:t xml:space="preserve">; GERD, </w:t>
      </w:r>
      <w:r w:rsidRPr="00F30CB7">
        <w:rPr>
          <w:rFonts w:ascii="Arial" w:hAnsi="Arial" w:cs="Arial"/>
          <w:sz w:val="18"/>
          <w:szCs w:val="18"/>
          <w:lang w:val="en-US"/>
        </w:rPr>
        <w:t>Gastroesophageal reflux disease</w:t>
      </w:r>
      <w:r>
        <w:rPr>
          <w:rFonts w:ascii="Arial" w:hAnsi="Arial" w:cs="Arial"/>
          <w:sz w:val="18"/>
          <w:szCs w:val="18"/>
          <w:lang w:val="en-US"/>
        </w:rPr>
        <w:t xml:space="preserve">; </w:t>
      </w:r>
      <w:r w:rsidRPr="00566CF9">
        <w:rPr>
          <w:rFonts w:ascii="Arial" w:hAnsi="Arial" w:cs="Arial"/>
          <w:sz w:val="18"/>
          <w:szCs w:val="18"/>
          <w:lang w:val="en-US"/>
        </w:rPr>
        <w:t>GP, general practitioner; IQR, interquartile range; SD, standard deviation</w:t>
      </w:r>
      <w:r>
        <w:rPr>
          <w:rFonts w:ascii="Arial" w:hAnsi="Arial" w:cs="Arial"/>
          <w:sz w:val="18"/>
          <w:szCs w:val="18"/>
          <w:lang w:val="en-US"/>
        </w:rPr>
        <w:t xml:space="preserve">. </w:t>
      </w:r>
    </w:p>
    <w:p w14:paraId="157FC63D" w14:textId="77777777" w:rsidR="00ED3D49" w:rsidRDefault="00ED3D49">
      <w:pPr>
        <w:rPr>
          <w:rFonts w:ascii="Arial" w:hAnsi="Arial" w:cs="Arial"/>
          <w:sz w:val="18"/>
          <w:szCs w:val="18"/>
          <w:lang w:val="en-US"/>
        </w:rPr>
      </w:pPr>
      <w:r>
        <w:rPr>
          <w:rFonts w:ascii="Arial" w:hAnsi="Arial" w:cs="Arial"/>
          <w:sz w:val="18"/>
          <w:szCs w:val="18"/>
          <w:lang w:val="en-US"/>
        </w:rPr>
        <w:br w:type="page"/>
      </w:r>
    </w:p>
    <w:p w14:paraId="6D77711A" w14:textId="77777777" w:rsidR="00864AF9" w:rsidRDefault="00864AF9" w:rsidP="00864AF9">
      <w:pPr>
        <w:rPr>
          <w:rFonts w:ascii="Arial" w:hAnsi="Arial" w:cs="Arial"/>
          <w:b/>
          <w:bCs/>
          <w:lang w:val="en-US"/>
        </w:rPr>
        <w:sectPr w:rsidR="00864AF9" w:rsidSect="00514F25">
          <w:pgSz w:w="11906" w:h="16838"/>
          <w:pgMar w:top="1701" w:right="1701" w:bottom="1701" w:left="1701" w:header="708" w:footer="708" w:gutter="0"/>
          <w:lnNumType w:countBy="1" w:restart="continuous"/>
          <w:cols w:space="708"/>
          <w:docGrid w:linePitch="360"/>
        </w:sectPr>
      </w:pPr>
    </w:p>
    <w:p w14:paraId="6C193657" w14:textId="0E2640FC" w:rsidR="00994C21" w:rsidRDefault="00994C21" w:rsidP="00994C21">
      <w:pPr>
        <w:rPr>
          <w:rFonts w:ascii="Arial" w:hAnsi="Arial" w:cs="Arial"/>
          <w:lang w:val="en-US"/>
        </w:rPr>
      </w:pPr>
      <w:r>
        <w:rPr>
          <w:rFonts w:ascii="Arial" w:hAnsi="Arial" w:cs="Arial"/>
          <w:b/>
          <w:bCs/>
          <w:lang w:val="en-US"/>
        </w:rPr>
        <w:lastRenderedPageBreak/>
        <w:t xml:space="preserve">Table S4 </w:t>
      </w:r>
      <w:r>
        <w:rPr>
          <w:rFonts w:ascii="Arial" w:hAnsi="Arial" w:cs="Arial"/>
          <w:lang w:val="en-US"/>
        </w:rPr>
        <w:t>Characteristics among patients with comorbid current asthma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550"/>
        <w:gridCol w:w="2021"/>
        <w:gridCol w:w="2021"/>
        <w:gridCol w:w="2023"/>
      </w:tblGrid>
      <w:tr w:rsidR="00994C21" w14:paraId="6440BFF0" w14:textId="77777777" w:rsidTr="0082008E">
        <w:tc>
          <w:tcPr>
            <w:tcW w:w="1794" w:type="pct"/>
            <w:vMerge w:val="restart"/>
            <w:tcBorders>
              <w:top w:val="single" w:sz="4" w:space="0" w:color="auto"/>
              <w:left w:val="nil"/>
              <w:bottom w:val="single" w:sz="4" w:space="0" w:color="auto"/>
              <w:right w:val="single" w:sz="4" w:space="0" w:color="auto"/>
            </w:tcBorders>
          </w:tcPr>
          <w:p w14:paraId="1E469A8C" w14:textId="77777777" w:rsidR="00994C21" w:rsidRDefault="00994C21" w:rsidP="002F4748">
            <w:pPr>
              <w:spacing w:line="480" w:lineRule="auto"/>
              <w:rPr>
                <w:rFonts w:ascii="Arial" w:hAnsi="Arial" w:cs="Arial"/>
                <w:sz w:val="18"/>
                <w:szCs w:val="18"/>
                <w:lang w:val="en-US"/>
              </w:rPr>
            </w:pPr>
          </w:p>
        </w:tc>
        <w:tc>
          <w:tcPr>
            <w:tcW w:w="949" w:type="pct"/>
            <w:vMerge w:val="restart"/>
            <w:tcBorders>
              <w:top w:val="single" w:sz="4" w:space="0" w:color="auto"/>
              <w:left w:val="nil"/>
              <w:bottom w:val="single" w:sz="4" w:space="0" w:color="auto"/>
              <w:right w:val="nil"/>
            </w:tcBorders>
            <w:vAlign w:val="center"/>
            <w:hideMark/>
          </w:tcPr>
          <w:p w14:paraId="15A3B8EA"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sz w:val="18"/>
                <w:szCs w:val="18"/>
                <w:lang w:val="en-US"/>
              </w:rPr>
              <w:t>All FF/UMEC/VI users</w:t>
            </w:r>
          </w:p>
          <w:p w14:paraId="44F9AA7F"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 885</w:t>
            </w:r>
          </w:p>
        </w:tc>
        <w:tc>
          <w:tcPr>
            <w:tcW w:w="2257" w:type="pct"/>
            <w:gridSpan w:val="3"/>
            <w:tcBorders>
              <w:top w:val="single" w:sz="4" w:space="0" w:color="auto"/>
              <w:left w:val="single" w:sz="4" w:space="0" w:color="auto"/>
              <w:bottom w:val="nil"/>
              <w:right w:val="nil"/>
            </w:tcBorders>
          </w:tcPr>
          <w:p w14:paraId="390E9A89"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sz w:val="18"/>
                <w:szCs w:val="18"/>
                <w:lang w:val="en-US"/>
              </w:rPr>
              <w:t xml:space="preserve">First-time triple-therapy users </w:t>
            </w:r>
          </w:p>
          <w:p w14:paraId="004B4FCB" w14:textId="77777777" w:rsidR="00994C21" w:rsidRDefault="00994C21" w:rsidP="002F4748">
            <w:pPr>
              <w:spacing w:line="360" w:lineRule="auto"/>
              <w:jc w:val="center"/>
              <w:rPr>
                <w:rFonts w:ascii="Arial" w:hAnsi="Arial" w:cs="Arial"/>
                <w:b/>
                <w:bCs/>
                <w:sz w:val="18"/>
                <w:szCs w:val="18"/>
                <w:lang w:val="en-US"/>
              </w:rPr>
            </w:pPr>
          </w:p>
        </w:tc>
      </w:tr>
      <w:tr w:rsidR="00994C21" w14:paraId="210C9FBF" w14:textId="77777777" w:rsidTr="0082008E">
        <w:tc>
          <w:tcPr>
            <w:tcW w:w="1794" w:type="pct"/>
            <w:vMerge/>
            <w:tcBorders>
              <w:top w:val="single" w:sz="4" w:space="0" w:color="auto"/>
              <w:left w:val="nil"/>
              <w:bottom w:val="single" w:sz="4" w:space="0" w:color="auto"/>
              <w:right w:val="single" w:sz="4" w:space="0" w:color="auto"/>
            </w:tcBorders>
            <w:vAlign w:val="center"/>
            <w:hideMark/>
          </w:tcPr>
          <w:p w14:paraId="231045F0" w14:textId="77777777" w:rsidR="00994C21" w:rsidRDefault="00994C21" w:rsidP="002F4748">
            <w:pPr>
              <w:rPr>
                <w:rFonts w:ascii="Arial" w:hAnsi="Arial" w:cs="Arial"/>
                <w:sz w:val="18"/>
                <w:szCs w:val="18"/>
                <w:lang w:val="en-US"/>
              </w:rPr>
            </w:pPr>
          </w:p>
        </w:tc>
        <w:tc>
          <w:tcPr>
            <w:tcW w:w="949" w:type="pct"/>
            <w:vMerge/>
            <w:tcBorders>
              <w:top w:val="single" w:sz="4" w:space="0" w:color="auto"/>
              <w:left w:val="nil"/>
              <w:bottom w:val="single" w:sz="4" w:space="0" w:color="auto"/>
              <w:right w:val="nil"/>
            </w:tcBorders>
            <w:vAlign w:val="center"/>
            <w:hideMark/>
          </w:tcPr>
          <w:p w14:paraId="4257D1B1" w14:textId="77777777" w:rsidR="00994C21" w:rsidRDefault="00994C21" w:rsidP="002F4748">
            <w:pPr>
              <w:rPr>
                <w:rFonts w:ascii="Arial" w:hAnsi="Arial" w:cs="Arial"/>
                <w:b/>
                <w:bCs/>
                <w:sz w:val="18"/>
                <w:szCs w:val="18"/>
                <w:lang w:val="en-US"/>
              </w:rPr>
            </w:pPr>
          </w:p>
        </w:tc>
        <w:tc>
          <w:tcPr>
            <w:tcW w:w="752" w:type="pct"/>
            <w:tcBorders>
              <w:top w:val="nil"/>
              <w:left w:val="single" w:sz="4" w:space="0" w:color="auto"/>
              <w:bottom w:val="single" w:sz="4" w:space="0" w:color="auto"/>
              <w:right w:val="nil"/>
            </w:tcBorders>
            <w:hideMark/>
          </w:tcPr>
          <w:p w14:paraId="3E145469"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sz w:val="18"/>
                <w:szCs w:val="18"/>
                <w:lang w:val="en-US"/>
              </w:rPr>
              <w:t>MITT</w:t>
            </w:r>
          </w:p>
          <w:p w14:paraId="2CF70335"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=1,752</w:t>
            </w:r>
          </w:p>
        </w:tc>
        <w:tc>
          <w:tcPr>
            <w:tcW w:w="752" w:type="pct"/>
            <w:tcBorders>
              <w:top w:val="nil"/>
              <w:left w:val="nil"/>
              <w:bottom w:val="single" w:sz="4" w:space="0" w:color="auto"/>
              <w:right w:val="nil"/>
            </w:tcBorders>
            <w:hideMark/>
          </w:tcPr>
          <w:p w14:paraId="1B42D189"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sz w:val="18"/>
                <w:szCs w:val="18"/>
                <w:lang w:val="en-US"/>
              </w:rPr>
              <w:t>BEC/FOR/GLY</w:t>
            </w:r>
          </w:p>
          <w:p w14:paraId="6D6D40F8"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=167</w:t>
            </w:r>
          </w:p>
        </w:tc>
        <w:tc>
          <w:tcPr>
            <w:tcW w:w="752" w:type="pct"/>
            <w:tcBorders>
              <w:top w:val="nil"/>
              <w:left w:val="nil"/>
              <w:bottom w:val="single" w:sz="4" w:space="0" w:color="auto"/>
              <w:right w:val="nil"/>
            </w:tcBorders>
            <w:hideMark/>
          </w:tcPr>
          <w:p w14:paraId="13625FE2"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sz w:val="18"/>
                <w:szCs w:val="18"/>
                <w:lang w:val="en-US"/>
              </w:rPr>
              <w:t>FF/UMEC/VI</w:t>
            </w:r>
          </w:p>
          <w:p w14:paraId="40052942" w14:textId="77777777" w:rsidR="00994C21" w:rsidRDefault="00994C21"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=154</w:t>
            </w:r>
          </w:p>
        </w:tc>
      </w:tr>
      <w:tr w:rsidR="00994C21" w14:paraId="1A0D709F" w14:textId="77777777" w:rsidTr="0082008E">
        <w:trPr>
          <w:trHeight w:val="238"/>
        </w:trPr>
        <w:tc>
          <w:tcPr>
            <w:tcW w:w="1794" w:type="pct"/>
            <w:tcBorders>
              <w:top w:val="nil"/>
              <w:left w:val="nil"/>
              <w:bottom w:val="nil"/>
              <w:right w:val="single" w:sz="4" w:space="0" w:color="auto"/>
            </w:tcBorders>
            <w:hideMark/>
          </w:tcPr>
          <w:p w14:paraId="7C5922E6" w14:textId="77777777" w:rsidR="00994C21" w:rsidRDefault="00994C21" w:rsidP="002F4748">
            <w:pPr>
              <w:spacing w:line="480" w:lineRule="auto"/>
              <w:rPr>
                <w:rFonts w:ascii="Arial" w:hAnsi="Arial" w:cs="Arial"/>
                <w:sz w:val="18"/>
                <w:szCs w:val="18"/>
                <w:lang w:val="en-US"/>
              </w:rPr>
            </w:pPr>
            <w:r>
              <w:rPr>
                <w:rFonts w:ascii="Arial" w:hAnsi="Arial" w:cs="Arial"/>
                <w:sz w:val="18"/>
                <w:szCs w:val="18"/>
                <w:lang w:val="en-US"/>
              </w:rPr>
              <w:t xml:space="preserve">Age, mean (SD) </w:t>
            </w:r>
          </w:p>
        </w:tc>
        <w:tc>
          <w:tcPr>
            <w:tcW w:w="949" w:type="pct"/>
            <w:hideMark/>
          </w:tcPr>
          <w:p w14:paraId="029CBA75" w14:textId="24DA4318"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sz w:val="18"/>
                <w:szCs w:val="18"/>
                <w:lang w:val="en-US"/>
              </w:rPr>
              <w:t>69.5 (11.</w:t>
            </w:r>
            <w:r w:rsidR="00F35D00">
              <w:rPr>
                <w:rFonts w:ascii="Arial" w:hAnsi="Arial" w:cs="Arial"/>
                <w:sz w:val="18"/>
                <w:szCs w:val="18"/>
                <w:lang w:val="en-US"/>
              </w:rPr>
              <w:t>1</w:t>
            </w:r>
            <w:r w:rsidRPr="00F663AF">
              <w:rPr>
                <w:rFonts w:ascii="Arial" w:hAnsi="Arial" w:cs="Arial"/>
                <w:sz w:val="18"/>
                <w:szCs w:val="18"/>
                <w:lang w:val="en-US"/>
              </w:rPr>
              <w:t>)</w:t>
            </w:r>
          </w:p>
        </w:tc>
        <w:tc>
          <w:tcPr>
            <w:tcW w:w="752" w:type="pct"/>
            <w:tcBorders>
              <w:top w:val="nil"/>
              <w:left w:val="single" w:sz="4" w:space="0" w:color="auto"/>
              <w:bottom w:val="nil"/>
              <w:right w:val="nil"/>
            </w:tcBorders>
            <w:hideMark/>
          </w:tcPr>
          <w:p w14:paraId="51A9D95E"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sz w:val="18"/>
                <w:szCs w:val="18"/>
                <w:lang w:val="en-US"/>
              </w:rPr>
              <w:t>66.1 (11.6)</w:t>
            </w:r>
          </w:p>
        </w:tc>
        <w:tc>
          <w:tcPr>
            <w:tcW w:w="752" w:type="pct"/>
            <w:hideMark/>
          </w:tcPr>
          <w:p w14:paraId="7C04D432"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sz w:val="18"/>
                <w:szCs w:val="18"/>
                <w:lang w:val="en-US"/>
              </w:rPr>
              <w:t>66.9 (11.8)</w:t>
            </w:r>
          </w:p>
        </w:tc>
        <w:tc>
          <w:tcPr>
            <w:tcW w:w="752" w:type="pct"/>
            <w:hideMark/>
          </w:tcPr>
          <w:p w14:paraId="604D8C55"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sz w:val="18"/>
                <w:szCs w:val="18"/>
                <w:lang w:val="en-US"/>
              </w:rPr>
              <w:t>68.1 (11.8)</w:t>
            </w:r>
          </w:p>
        </w:tc>
      </w:tr>
      <w:tr w:rsidR="00994C21" w14:paraId="67ABB7E3" w14:textId="77777777" w:rsidTr="0082008E">
        <w:trPr>
          <w:trHeight w:val="238"/>
        </w:trPr>
        <w:tc>
          <w:tcPr>
            <w:tcW w:w="1794" w:type="pct"/>
            <w:tcBorders>
              <w:top w:val="nil"/>
              <w:left w:val="nil"/>
              <w:bottom w:val="nil"/>
              <w:right w:val="single" w:sz="4" w:space="0" w:color="auto"/>
            </w:tcBorders>
            <w:hideMark/>
          </w:tcPr>
          <w:p w14:paraId="10A65224" w14:textId="77777777" w:rsidR="00994C21" w:rsidRDefault="00994C21" w:rsidP="002F4748">
            <w:pPr>
              <w:spacing w:line="480" w:lineRule="auto"/>
              <w:rPr>
                <w:rFonts w:ascii="Arial" w:hAnsi="Arial" w:cs="Arial"/>
                <w:sz w:val="18"/>
                <w:szCs w:val="18"/>
                <w:lang w:val="en-US"/>
              </w:rPr>
            </w:pPr>
            <w:r>
              <w:rPr>
                <w:rFonts w:ascii="Arial" w:hAnsi="Arial" w:cs="Arial"/>
                <w:sz w:val="18"/>
                <w:szCs w:val="18"/>
                <w:lang w:val="en-US"/>
              </w:rPr>
              <w:t xml:space="preserve">Male, </w:t>
            </w:r>
            <w:r>
              <w:rPr>
                <w:rFonts w:ascii="Arial" w:hAnsi="Arial" w:cs="Arial"/>
                <w:i/>
                <w:iCs/>
                <w:sz w:val="18"/>
                <w:szCs w:val="18"/>
                <w:lang w:val="en-US"/>
              </w:rPr>
              <w:t>n</w:t>
            </w:r>
            <w:r>
              <w:rPr>
                <w:rFonts w:ascii="Arial" w:hAnsi="Arial" w:cs="Arial"/>
                <w:sz w:val="18"/>
                <w:szCs w:val="18"/>
                <w:lang w:val="en-US"/>
              </w:rPr>
              <w:t xml:space="preserve"> (%)</w:t>
            </w:r>
          </w:p>
        </w:tc>
        <w:tc>
          <w:tcPr>
            <w:tcW w:w="949" w:type="pct"/>
            <w:hideMark/>
          </w:tcPr>
          <w:p w14:paraId="57A9E267"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sz w:val="18"/>
                <w:szCs w:val="18"/>
                <w:lang w:val="en-US"/>
              </w:rPr>
              <w:t>440 (50)</w:t>
            </w:r>
          </w:p>
        </w:tc>
        <w:tc>
          <w:tcPr>
            <w:tcW w:w="752" w:type="pct"/>
            <w:tcBorders>
              <w:top w:val="nil"/>
              <w:left w:val="single" w:sz="4" w:space="0" w:color="auto"/>
              <w:bottom w:val="nil"/>
              <w:right w:val="nil"/>
            </w:tcBorders>
            <w:hideMark/>
          </w:tcPr>
          <w:p w14:paraId="2B5F7385"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color w:val="000000"/>
                <w:sz w:val="18"/>
                <w:szCs w:val="18"/>
              </w:rPr>
              <w:t>855 (49)</w:t>
            </w:r>
          </w:p>
        </w:tc>
        <w:tc>
          <w:tcPr>
            <w:tcW w:w="752" w:type="pct"/>
            <w:hideMark/>
          </w:tcPr>
          <w:p w14:paraId="07DF7097"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color w:val="000000"/>
                <w:sz w:val="18"/>
                <w:szCs w:val="18"/>
              </w:rPr>
              <w:t>72 (43)</w:t>
            </w:r>
          </w:p>
        </w:tc>
        <w:tc>
          <w:tcPr>
            <w:tcW w:w="752" w:type="pct"/>
            <w:hideMark/>
          </w:tcPr>
          <w:p w14:paraId="21EEF7F8" w14:textId="77777777" w:rsidR="00994C21" w:rsidRPr="00F663AF" w:rsidRDefault="00994C21" w:rsidP="002F4748">
            <w:pPr>
              <w:spacing w:line="480" w:lineRule="auto"/>
              <w:jc w:val="center"/>
              <w:rPr>
                <w:rFonts w:ascii="Arial" w:hAnsi="Arial" w:cs="Arial"/>
                <w:sz w:val="18"/>
                <w:szCs w:val="18"/>
                <w:lang w:val="en-US"/>
              </w:rPr>
            </w:pPr>
            <w:r w:rsidRPr="00F663AF">
              <w:rPr>
                <w:rFonts w:ascii="Arial" w:hAnsi="Arial" w:cs="Arial"/>
                <w:color w:val="000000"/>
                <w:sz w:val="18"/>
                <w:szCs w:val="18"/>
              </w:rPr>
              <w:t>89 (58)</w:t>
            </w:r>
          </w:p>
        </w:tc>
      </w:tr>
      <w:tr w:rsidR="00994C21" w14:paraId="4B474F11" w14:textId="77777777" w:rsidTr="0082008E">
        <w:trPr>
          <w:trHeight w:val="238"/>
        </w:trPr>
        <w:tc>
          <w:tcPr>
            <w:tcW w:w="1794" w:type="pct"/>
            <w:tcBorders>
              <w:top w:val="nil"/>
              <w:left w:val="nil"/>
              <w:bottom w:val="nil"/>
              <w:right w:val="single" w:sz="4" w:space="0" w:color="auto"/>
            </w:tcBorders>
            <w:hideMark/>
          </w:tcPr>
          <w:p w14:paraId="41BA74A7" w14:textId="4B391F9A" w:rsidR="00994C21" w:rsidRPr="00682605" w:rsidRDefault="00994C21" w:rsidP="002F4748">
            <w:pPr>
              <w:spacing w:line="480" w:lineRule="auto"/>
              <w:rPr>
                <w:rFonts w:ascii="Arial" w:hAnsi="Arial" w:cs="Arial"/>
                <w:sz w:val="18"/>
                <w:szCs w:val="18"/>
                <w:vertAlign w:val="superscript"/>
                <w:lang w:val="en-US"/>
              </w:rPr>
            </w:pPr>
            <w:r>
              <w:rPr>
                <w:rFonts w:ascii="Arial" w:hAnsi="Arial" w:cs="Arial"/>
                <w:sz w:val="18"/>
                <w:szCs w:val="18"/>
                <w:lang w:val="en-US"/>
              </w:rPr>
              <w:t xml:space="preserve">Smoking status, </w:t>
            </w:r>
            <w:r>
              <w:rPr>
                <w:rFonts w:ascii="Arial" w:hAnsi="Arial" w:cs="Arial"/>
                <w:i/>
                <w:iCs/>
                <w:sz w:val="18"/>
                <w:szCs w:val="18"/>
                <w:lang w:val="en-US"/>
              </w:rPr>
              <w:t>n</w:t>
            </w:r>
            <w:r>
              <w:rPr>
                <w:rFonts w:ascii="Arial" w:hAnsi="Arial" w:cs="Arial"/>
                <w:sz w:val="18"/>
                <w:szCs w:val="18"/>
                <w:lang w:val="en-US"/>
              </w:rPr>
              <w:t xml:space="preserve"> (</w:t>
            </w:r>
            <w:proofErr w:type="gramStart"/>
            <w:r>
              <w:rPr>
                <w:rFonts w:ascii="Arial" w:hAnsi="Arial" w:cs="Arial"/>
                <w:sz w:val="18"/>
                <w:szCs w:val="18"/>
                <w:lang w:val="en-US"/>
              </w:rPr>
              <w:t>%)</w:t>
            </w:r>
            <w:r w:rsidR="00682605">
              <w:rPr>
                <w:rFonts w:ascii="Arial" w:hAnsi="Arial" w:cs="Arial"/>
                <w:sz w:val="18"/>
                <w:szCs w:val="18"/>
                <w:vertAlign w:val="superscript"/>
                <w:lang w:val="en-US"/>
              </w:rPr>
              <w:t>a</w:t>
            </w:r>
            <w:proofErr w:type="gramEnd"/>
          </w:p>
        </w:tc>
        <w:tc>
          <w:tcPr>
            <w:tcW w:w="949" w:type="pct"/>
          </w:tcPr>
          <w:p w14:paraId="291A07CE" w14:textId="77777777" w:rsidR="00994C21" w:rsidRPr="00F663AF" w:rsidRDefault="00994C21" w:rsidP="002F4748">
            <w:pPr>
              <w:spacing w:line="480" w:lineRule="auto"/>
              <w:jc w:val="center"/>
              <w:rPr>
                <w:rFonts w:ascii="Arial" w:hAnsi="Arial" w:cs="Arial"/>
                <w:sz w:val="18"/>
                <w:szCs w:val="18"/>
                <w:lang w:val="en-US"/>
              </w:rPr>
            </w:pPr>
          </w:p>
        </w:tc>
        <w:tc>
          <w:tcPr>
            <w:tcW w:w="752" w:type="pct"/>
            <w:tcBorders>
              <w:top w:val="nil"/>
              <w:left w:val="single" w:sz="4" w:space="0" w:color="auto"/>
              <w:bottom w:val="nil"/>
              <w:right w:val="nil"/>
            </w:tcBorders>
          </w:tcPr>
          <w:p w14:paraId="66AA3B35" w14:textId="77777777" w:rsidR="00994C21" w:rsidRPr="00F663AF" w:rsidRDefault="00994C21" w:rsidP="002F4748">
            <w:pPr>
              <w:spacing w:line="480" w:lineRule="auto"/>
              <w:jc w:val="center"/>
              <w:rPr>
                <w:rFonts w:ascii="Arial" w:hAnsi="Arial" w:cs="Arial"/>
                <w:sz w:val="18"/>
                <w:szCs w:val="18"/>
                <w:lang w:val="en-US"/>
              </w:rPr>
            </w:pPr>
          </w:p>
        </w:tc>
        <w:tc>
          <w:tcPr>
            <w:tcW w:w="752" w:type="pct"/>
          </w:tcPr>
          <w:p w14:paraId="2BAE4423" w14:textId="77777777" w:rsidR="00994C21" w:rsidRPr="00F663AF" w:rsidRDefault="00994C21" w:rsidP="002F4748">
            <w:pPr>
              <w:spacing w:line="480" w:lineRule="auto"/>
              <w:jc w:val="center"/>
              <w:rPr>
                <w:rFonts w:ascii="Arial" w:hAnsi="Arial" w:cs="Arial"/>
                <w:sz w:val="18"/>
                <w:szCs w:val="18"/>
                <w:lang w:val="en-US"/>
              </w:rPr>
            </w:pPr>
          </w:p>
        </w:tc>
        <w:tc>
          <w:tcPr>
            <w:tcW w:w="752" w:type="pct"/>
          </w:tcPr>
          <w:p w14:paraId="5778AB0F" w14:textId="77777777" w:rsidR="00994C21" w:rsidRPr="00F663AF" w:rsidRDefault="00994C21" w:rsidP="002F4748">
            <w:pPr>
              <w:spacing w:line="480" w:lineRule="auto"/>
              <w:jc w:val="center"/>
              <w:rPr>
                <w:rFonts w:ascii="Arial" w:hAnsi="Arial" w:cs="Arial"/>
                <w:sz w:val="18"/>
                <w:szCs w:val="18"/>
                <w:lang w:val="en-US"/>
              </w:rPr>
            </w:pPr>
          </w:p>
        </w:tc>
      </w:tr>
      <w:tr w:rsidR="00A477F1" w14:paraId="4299D66D" w14:textId="77777777" w:rsidTr="0082008E">
        <w:trPr>
          <w:trHeight w:val="238"/>
        </w:trPr>
        <w:tc>
          <w:tcPr>
            <w:tcW w:w="1794" w:type="pct"/>
            <w:tcBorders>
              <w:top w:val="nil"/>
              <w:left w:val="nil"/>
              <w:bottom w:val="nil"/>
              <w:right w:val="single" w:sz="4" w:space="0" w:color="auto"/>
            </w:tcBorders>
            <w:hideMark/>
          </w:tcPr>
          <w:p w14:paraId="09B1193E"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Current smoker</w:t>
            </w:r>
          </w:p>
        </w:tc>
        <w:tc>
          <w:tcPr>
            <w:tcW w:w="949" w:type="pct"/>
            <w:hideMark/>
          </w:tcPr>
          <w:p w14:paraId="6A221FBC" w14:textId="111C774E"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381 (43)</w:t>
            </w:r>
          </w:p>
        </w:tc>
        <w:tc>
          <w:tcPr>
            <w:tcW w:w="752" w:type="pct"/>
            <w:tcBorders>
              <w:top w:val="nil"/>
              <w:left w:val="single" w:sz="4" w:space="0" w:color="auto"/>
              <w:bottom w:val="nil"/>
              <w:right w:val="nil"/>
            </w:tcBorders>
            <w:hideMark/>
          </w:tcPr>
          <w:p w14:paraId="3A2862B0" w14:textId="590C1917"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848 (48)</w:t>
            </w:r>
          </w:p>
        </w:tc>
        <w:tc>
          <w:tcPr>
            <w:tcW w:w="752" w:type="pct"/>
            <w:hideMark/>
          </w:tcPr>
          <w:p w14:paraId="3A5EC94A" w14:textId="3F75F6FA"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77 (46)</w:t>
            </w:r>
          </w:p>
        </w:tc>
        <w:tc>
          <w:tcPr>
            <w:tcW w:w="752" w:type="pct"/>
            <w:hideMark/>
          </w:tcPr>
          <w:p w14:paraId="615CDD12" w14:textId="644CB7B9"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75 (49)</w:t>
            </w:r>
          </w:p>
        </w:tc>
      </w:tr>
      <w:tr w:rsidR="00A477F1" w14:paraId="0CC210C1" w14:textId="77777777" w:rsidTr="0082008E">
        <w:trPr>
          <w:trHeight w:val="238"/>
        </w:trPr>
        <w:tc>
          <w:tcPr>
            <w:tcW w:w="1794" w:type="pct"/>
            <w:tcBorders>
              <w:top w:val="nil"/>
              <w:left w:val="nil"/>
              <w:bottom w:val="nil"/>
              <w:right w:val="single" w:sz="4" w:space="0" w:color="auto"/>
            </w:tcBorders>
            <w:hideMark/>
          </w:tcPr>
          <w:p w14:paraId="22C3FA1A"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Ex-smoker</w:t>
            </w:r>
          </w:p>
        </w:tc>
        <w:tc>
          <w:tcPr>
            <w:tcW w:w="949" w:type="pct"/>
            <w:hideMark/>
          </w:tcPr>
          <w:p w14:paraId="535E7D81" w14:textId="6E312366"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474 (54)</w:t>
            </w:r>
          </w:p>
        </w:tc>
        <w:tc>
          <w:tcPr>
            <w:tcW w:w="752" w:type="pct"/>
            <w:tcBorders>
              <w:top w:val="nil"/>
              <w:left w:val="single" w:sz="4" w:space="0" w:color="auto"/>
              <w:bottom w:val="nil"/>
              <w:right w:val="nil"/>
            </w:tcBorders>
            <w:hideMark/>
          </w:tcPr>
          <w:p w14:paraId="6B019155" w14:textId="6E27EF2C"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794 (45)</w:t>
            </w:r>
          </w:p>
        </w:tc>
        <w:tc>
          <w:tcPr>
            <w:tcW w:w="752" w:type="pct"/>
            <w:hideMark/>
          </w:tcPr>
          <w:p w14:paraId="3631510E" w14:textId="0D0F5337"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84 (50)</w:t>
            </w:r>
          </w:p>
        </w:tc>
        <w:tc>
          <w:tcPr>
            <w:tcW w:w="752" w:type="pct"/>
            <w:hideMark/>
          </w:tcPr>
          <w:p w14:paraId="1CFF6493" w14:textId="09E0A86C"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76 (49)</w:t>
            </w:r>
          </w:p>
        </w:tc>
      </w:tr>
      <w:tr w:rsidR="00A477F1" w14:paraId="22C91015" w14:textId="77777777" w:rsidTr="0082008E">
        <w:trPr>
          <w:trHeight w:val="238"/>
        </w:trPr>
        <w:tc>
          <w:tcPr>
            <w:tcW w:w="1794" w:type="pct"/>
            <w:tcBorders>
              <w:top w:val="nil"/>
              <w:left w:val="nil"/>
              <w:bottom w:val="nil"/>
              <w:right w:val="single" w:sz="4" w:space="0" w:color="auto"/>
            </w:tcBorders>
            <w:hideMark/>
          </w:tcPr>
          <w:p w14:paraId="0C097C2E"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Non-smoker</w:t>
            </w:r>
          </w:p>
        </w:tc>
        <w:tc>
          <w:tcPr>
            <w:tcW w:w="949" w:type="pct"/>
            <w:hideMark/>
          </w:tcPr>
          <w:p w14:paraId="62EDAFCC" w14:textId="0AA9FC8C"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30 (3)</w:t>
            </w:r>
          </w:p>
        </w:tc>
        <w:tc>
          <w:tcPr>
            <w:tcW w:w="752" w:type="pct"/>
            <w:tcBorders>
              <w:top w:val="nil"/>
              <w:left w:val="single" w:sz="4" w:space="0" w:color="auto"/>
              <w:bottom w:val="nil"/>
              <w:right w:val="nil"/>
            </w:tcBorders>
            <w:hideMark/>
          </w:tcPr>
          <w:p w14:paraId="537E2310" w14:textId="364A3B03"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110 (6)</w:t>
            </w:r>
          </w:p>
        </w:tc>
        <w:tc>
          <w:tcPr>
            <w:tcW w:w="752" w:type="pct"/>
            <w:hideMark/>
          </w:tcPr>
          <w:p w14:paraId="2914039E" w14:textId="58C6A5C0"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6 (4)</w:t>
            </w:r>
          </w:p>
        </w:tc>
        <w:tc>
          <w:tcPr>
            <w:tcW w:w="752" w:type="pct"/>
            <w:hideMark/>
          </w:tcPr>
          <w:p w14:paraId="7FDB7FF6" w14:textId="57D19169" w:rsidR="00A477F1" w:rsidRPr="00F663AF" w:rsidRDefault="00A477F1" w:rsidP="00A477F1">
            <w:pPr>
              <w:spacing w:line="480" w:lineRule="auto"/>
              <w:jc w:val="center"/>
              <w:rPr>
                <w:rFonts w:ascii="Arial" w:hAnsi="Arial" w:cs="Arial"/>
                <w:color w:val="000000"/>
                <w:sz w:val="18"/>
                <w:szCs w:val="18"/>
              </w:rPr>
            </w:pPr>
            <w:r w:rsidRPr="00F663AF">
              <w:rPr>
                <w:rFonts w:ascii="Arial" w:hAnsi="Arial" w:cs="Arial"/>
                <w:color w:val="000000"/>
                <w:sz w:val="18"/>
                <w:szCs w:val="18"/>
              </w:rPr>
              <w:t>3 (2)</w:t>
            </w:r>
          </w:p>
        </w:tc>
      </w:tr>
      <w:tr w:rsidR="00994C21" w14:paraId="0A9F062F" w14:textId="77777777" w:rsidTr="0082008E">
        <w:trPr>
          <w:trHeight w:val="238"/>
        </w:trPr>
        <w:tc>
          <w:tcPr>
            <w:tcW w:w="1794" w:type="pct"/>
            <w:tcBorders>
              <w:top w:val="nil"/>
              <w:left w:val="nil"/>
              <w:bottom w:val="nil"/>
              <w:right w:val="single" w:sz="4" w:space="0" w:color="auto"/>
            </w:tcBorders>
            <w:hideMark/>
          </w:tcPr>
          <w:p w14:paraId="167AB818" w14:textId="5B94FC9B" w:rsidR="00994C21" w:rsidRPr="00682605" w:rsidRDefault="00994C21" w:rsidP="002F4748">
            <w:pPr>
              <w:spacing w:line="480" w:lineRule="auto"/>
              <w:rPr>
                <w:rFonts w:ascii="Arial" w:hAnsi="Arial" w:cs="Arial"/>
                <w:sz w:val="18"/>
                <w:szCs w:val="18"/>
                <w:vertAlign w:val="superscript"/>
                <w:lang w:val="en-US"/>
              </w:rPr>
            </w:pPr>
            <w:r>
              <w:rPr>
                <w:rFonts w:ascii="Arial" w:hAnsi="Arial" w:cs="Arial"/>
                <w:sz w:val="18"/>
                <w:szCs w:val="18"/>
                <w:lang w:val="en-US"/>
              </w:rPr>
              <w:t>FEV</w:t>
            </w:r>
            <w:r w:rsidRPr="002D4F44">
              <w:rPr>
                <w:rFonts w:ascii="Arial" w:hAnsi="Arial" w:cs="Arial"/>
                <w:sz w:val="18"/>
                <w:szCs w:val="18"/>
                <w:vertAlign w:val="subscript"/>
                <w:lang w:val="en-US"/>
              </w:rPr>
              <w:t>1</w:t>
            </w:r>
            <w:r>
              <w:rPr>
                <w:rFonts w:ascii="Arial" w:hAnsi="Arial" w:cs="Arial"/>
                <w:sz w:val="18"/>
                <w:szCs w:val="18"/>
                <w:lang w:val="en-US"/>
              </w:rPr>
              <w:t xml:space="preserve"> % predicted, mean (SD)</w:t>
            </w:r>
            <w:r w:rsidR="00682605">
              <w:rPr>
                <w:rFonts w:ascii="Arial" w:hAnsi="Arial" w:cs="Arial"/>
                <w:sz w:val="18"/>
                <w:szCs w:val="18"/>
                <w:vertAlign w:val="superscript"/>
                <w:lang w:val="en-US"/>
              </w:rPr>
              <w:t>b</w:t>
            </w:r>
          </w:p>
        </w:tc>
        <w:tc>
          <w:tcPr>
            <w:tcW w:w="949" w:type="pct"/>
            <w:hideMark/>
          </w:tcPr>
          <w:p w14:paraId="7CF5289D" w14:textId="2AF778C8" w:rsidR="00994C21" w:rsidRPr="00F663AF" w:rsidRDefault="00A477F1" w:rsidP="002F4748">
            <w:pPr>
              <w:spacing w:line="480" w:lineRule="auto"/>
              <w:jc w:val="center"/>
              <w:rPr>
                <w:rFonts w:ascii="Arial" w:hAnsi="Arial" w:cs="Arial"/>
                <w:color w:val="000000"/>
                <w:sz w:val="18"/>
                <w:szCs w:val="18"/>
              </w:rPr>
            </w:pPr>
            <w:r w:rsidRPr="00F663AF">
              <w:rPr>
                <w:rFonts w:ascii="Arial" w:hAnsi="Arial" w:cs="Arial"/>
                <w:color w:val="000000"/>
                <w:sz w:val="18"/>
                <w:szCs w:val="18"/>
              </w:rPr>
              <w:t>57.4</w:t>
            </w:r>
            <w:r w:rsidRPr="00F663AF" w:rsidDel="00A477F1">
              <w:rPr>
                <w:rFonts w:ascii="Arial" w:hAnsi="Arial" w:cs="Arial"/>
                <w:color w:val="000000"/>
                <w:sz w:val="18"/>
                <w:szCs w:val="18"/>
              </w:rPr>
              <w:t xml:space="preserve"> </w:t>
            </w:r>
            <w:r w:rsidRPr="00F663AF">
              <w:rPr>
                <w:rFonts w:ascii="Arial" w:hAnsi="Arial" w:cs="Arial"/>
                <w:color w:val="000000"/>
                <w:sz w:val="18"/>
                <w:szCs w:val="18"/>
              </w:rPr>
              <w:t>(19.8)</w:t>
            </w:r>
          </w:p>
        </w:tc>
        <w:tc>
          <w:tcPr>
            <w:tcW w:w="752" w:type="pct"/>
            <w:tcBorders>
              <w:top w:val="nil"/>
              <w:left w:val="single" w:sz="4" w:space="0" w:color="auto"/>
              <w:bottom w:val="nil"/>
              <w:right w:val="nil"/>
            </w:tcBorders>
            <w:hideMark/>
          </w:tcPr>
          <w:p w14:paraId="6423FC34" w14:textId="411C18C4" w:rsidR="00994C21" w:rsidRPr="00F663AF" w:rsidRDefault="00BD3614" w:rsidP="002F4748">
            <w:pPr>
              <w:spacing w:line="480" w:lineRule="auto"/>
              <w:jc w:val="center"/>
              <w:rPr>
                <w:rFonts w:ascii="Arial" w:hAnsi="Arial" w:cs="Arial"/>
                <w:color w:val="000000"/>
                <w:sz w:val="18"/>
                <w:szCs w:val="18"/>
              </w:rPr>
            </w:pPr>
            <w:r w:rsidRPr="00F663AF">
              <w:rPr>
                <w:rFonts w:ascii="Arial" w:hAnsi="Arial" w:cs="Arial"/>
                <w:color w:val="000000"/>
                <w:sz w:val="18"/>
                <w:szCs w:val="18"/>
              </w:rPr>
              <w:t>62.1 (18.8)</w:t>
            </w:r>
          </w:p>
        </w:tc>
        <w:tc>
          <w:tcPr>
            <w:tcW w:w="752" w:type="pct"/>
            <w:hideMark/>
          </w:tcPr>
          <w:p w14:paraId="538F49C1" w14:textId="51C6AFEA" w:rsidR="00994C21" w:rsidRPr="00F663AF" w:rsidRDefault="00BD3614" w:rsidP="002F4748">
            <w:pPr>
              <w:spacing w:line="480" w:lineRule="auto"/>
              <w:jc w:val="center"/>
              <w:rPr>
                <w:rFonts w:ascii="Arial" w:hAnsi="Arial" w:cs="Arial"/>
                <w:color w:val="000000"/>
                <w:sz w:val="18"/>
                <w:szCs w:val="18"/>
              </w:rPr>
            </w:pPr>
            <w:r w:rsidRPr="00F663AF">
              <w:rPr>
                <w:rFonts w:ascii="Arial" w:hAnsi="Arial" w:cs="Arial"/>
                <w:color w:val="000000"/>
                <w:sz w:val="18"/>
                <w:szCs w:val="18"/>
              </w:rPr>
              <w:t>60.2 (21.</w:t>
            </w:r>
            <w:r w:rsidR="00F35D00">
              <w:rPr>
                <w:rFonts w:ascii="Arial" w:hAnsi="Arial" w:cs="Arial"/>
                <w:color w:val="000000"/>
                <w:sz w:val="18"/>
                <w:szCs w:val="18"/>
              </w:rPr>
              <w:t>9</w:t>
            </w:r>
            <w:r w:rsidRPr="00F663AF">
              <w:rPr>
                <w:rFonts w:ascii="Arial" w:hAnsi="Arial" w:cs="Arial"/>
                <w:color w:val="000000"/>
                <w:sz w:val="18"/>
                <w:szCs w:val="18"/>
              </w:rPr>
              <w:t>)</w:t>
            </w:r>
          </w:p>
        </w:tc>
        <w:tc>
          <w:tcPr>
            <w:tcW w:w="752" w:type="pct"/>
            <w:hideMark/>
          </w:tcPr>
          <w:p w14:paraId="3B0D5C69" w14:textId="6A9B2FF7" w:rsidR="00994C21" w:rsidRPr="00F663AF" w:rsidRDefault="00BD3614" w:rsidP="002F4748">
            <w:pPr>
              <w:spacing w:line="480" w:lineRule="auto"/>
              <w:jc w:val="center"/>
              <w:rPr>
                <w:rFonts w:ascii="Arial" w:hAnsi="Arial" w:cs="Arial"/>
                <w:color w:val="000000"/>
                <w:sz w:val="18"/>
                <w:szCs w:val="18"/>
              </w:rPr>
            </w:pPr>
            <w:r w:rsidRPr="00F663AF">
              <w:rPr>
                <w:rFonts w:ascii="Arial" w:hAnsi="Arial" w:cs="Arial"/>
                <w:color w:val="000000"/>
                <w:sz w:val="18"/>
                <w:szCs w:val="18"/>
              </w:rPr>
              <w:t>58.9 (17.6)</w:t>
            </w:r>
          </w:p>
        </w:tc>
      </w:tr>
      <w:tr w:rsidR="00B41DAF" w14:paraId="2B6FE260" w14:textId="77777777" w:rsidTr="0082008E">
        <w:trPr>
          <w:trHeight w:val="238"/>
        </w:trPr>
        <w:tc>
          <w:tcPr>
            <w:tcW w:w="1794" w:type="pct"/>
            <w:tcBorders>
              <w:top w:val="nil"/>
              <w:left w:val="nil"/>
              <w:bottom w:val="nil"/>
              <w:right w:val="single" w:sz="4" w:space="0" w:color="auto"/>
            </w:tcBorders>
            <w:hideMark/>
          </w:tcPr>
          <w:p w14:paraId="11BCEAFB" w14:textId="15EFC0CE" w:rsidR="00B41DAF" w:rsidRPr="00682605" w:rsidRDefault="00B41DAF" w:rsidP="00B41DAF">
            <w:pPr>
              <w:spacing w:line="480" w:lineRule="auto"/>
              <w:rPr>
                <w:rFonts w:ascii="Arial" w:hAnsi="Arial" w:cs="Arial"/>
                <w:sz w:val="18"/>
                <w:szCs w:val="18"/>
                <w:vertAlign w:val="superscript"/>
                <w:lang w:val="en-US"/>
              </w:rPr>
            </w:pPr>
            <w:r>
              <w:rPr>
                <w:rFonts w:ascii="Arial" w:hAnsi="Arial" w:cs="Arial"/>
                <w:sz w:val="18"/>
                <w:szCs w:val="18"/>
                <w:lang w:val="en-US"/>
              </w:rPr>
              <w:t xml:space="preserve">MRC ≥3, </w:t>
            </w:r>
            <w:r>
              <w:rPr>
                <w:rFonts w:ascii="Arial" w:hAnsi="Arial" w:cs="Arial"/>
                <w:i/>
                <w:iCs/>
                <w:sz w:val="18"/>
                <w:szCs w:val="18"/>
                <w:lang w:val="en-US"/>
              </w:rPr>
              <w:t xml:space="preserve">n </w:t>
            </w:r>
            <w:r>
              <w:rPr>
                <w:rFonts w:ascii="Arial" w:hAnsi="Arial" w:cs="Arial"/>
                <w:sz w:val="18"/>
                <w:szCs w:val="18"/>
                <w:lang w:val="en-US"/>
              </w:rPr>
              <w:t>(</w:t>
            </w:r>
            <w:proofErr w:type="gramStart"/>
            <w:r>
              <w:rPr>
                <w:rFonts w:ascii="Arial" w:hAnsi="Arial" w:cs="Arial"/>
                <w:sz w:val="18"/>
                <w:szCs w:val="18"/>
                <w:lang w:val="en-US"/>
              </w:rPr>
              <w:t>%)</w:t>
            </w:r>
            <w:r w:rsidR="00682605">
              <w:rPr>
                <w:rFonts w:ascii="Arial" w:hAnsi="Arial" w:cs="Arial"/>
                <w:sz w:val="18"/>
                <w:szCs w:val="18"/>
                <w:vertAlign w:val="superscript"/>
                <w:lang w:val="en-US"/>
              </w:rPr>
              <w:t>c</w:t>
            </w:r>
            <w:proofErr w:type="gramEnd"/>
          </w:p>
        </w:tc>
        <w:tc>
          <w:tcPr>
            <w:tcW w:w="949" w:type="pct"/>
            <w:hideMark/>
          </w:tcPr>
          <w:p w14:paraId="178F519D" w14:textId="5E8C15A8" w:rsidR="00B41DAF" w:rsidRPr="00F663AF" w:rsidRDefault="00A477F1" w:rsidP="00B41DAF">
            <w:pPr>
              <w:spacing w:line="480" w:lineRule="auto"/>
              <w:jc w:val="center"/>
              <w:rPr>
                <w:rFonts w:ascii="Arial" w:hAnsi="Arial" w:cs="Arial"/>
                <w:color w:val="000000"/>
                <w:sz w:val="18"/>
                <w:szCs w:val="18"/>
              </w:rPr>
            </w:pPr>
            <w:r w:rsidRPr="00F663AF">
              <w:rPr>
                <w:rFonts w:ascii="Arial" w:hAnsi="Arial" w:cs="Arial"/>
                <w:color w:val="000000"/>
                <w:sz w:val="18"/>
                <w:szCs w:val="18"/>
              </w:rPr>
              <w:t>479 (59)</w:t>
            </w:r>
          </w:p>
        </w:tc>
        <w:tc>
          <w:tcPr>
            <w:tcW w:w="752" w:type="pct"/>
            <w:tcBorders>
              <w:top w:val="nil"/>
              <w:left w:val="single" w:sz="4" w:space="0" w:color="auto"/>
              <w:bottom w:val="nil"/>
              <w:right w:val="nil"/>
            </w:tcBorders>
            <w:hideMark/>
          </w:tcPr>
          <w:p w14:paraId="703AB0E0" w14:textId="7364F962" w:rsidR="00B41DAF" w:rsidRPr="00F663AF" w:rsidRDefault="00B41DAF" w:rsidP="00B41DAF">
            <w:pPr>
              <w:spacing w:line="480" w:lineRule="auto"/>
              <w:jc w:val="center"/>
              <w:rPr>
                <w:rFonts w:ascii="Arial" w:hAnsi="Arial" w:cs="Arial"/>
                <w:color w:val="000000"/>
                <w:sz w:val="18"/>
                <w:szCs w:val="18"/>
              </w:rPr>
            </w:pPr>
            <w:r w:rsidRPr="00F663AF">
              <w:rPr>
                <w:rFonts w:ascii="Arial" w:hAnsi="Arial" w:cs="Arial"/>
                <w:color w:val="000000"/>
                <w:sz w:val="18"/>
                <w:szCs w:val="18"/>
              </w:rPr>
              <w:t>527 (41)</w:t>
            </w:r>
          </w:p>
        </w:tc>
        <w:tc>
          <w:tcPr>
            <w:tcW w:w="752" w:type="pct"/>
            <w:hideMark/>
          </w:tcPr>
          <w:p w14:paraId="16A06E19" w14:textId="03C012D3" w:rsidR="00B41DAF" w:rsidRPr="00F663AF" w:rsidRDefault="004106FF" w:rsidP="00B41DAF">
            <w:pPr>
              <w:spacing w:line="480" w:lineRule="auto"/>
              <w:jc w:val="center"/>
              <w:rPr>
                <w:rFonts w:ascii="Arial" w:hAnsi="Arial" w:cs="Arial"/>
                <w:color w:val="000000"/>
                <w:sz w:val="18"/>
                <w:szCs w:val="18"/>
              </w:rPr>
            </w:pPr>
            <w:r w:rsidRPr="00F663AF">
              <w:rPr>
                <w:rFonts w:ascii="Arial" w:hAnsi="Arial" w:cs="Arial"/>
                <w:color w:val="000000"/>
                <w:sz w:val="18"/>
                <w:szCs w:val="18"/>
              </w:rPr>
              <w:t>56 (46)</w:t>
            </w:r>
          </w:p>
        </w:tc>
        <w:tc>
          <w:tcPr>
            <w:tcW w:w="752" w:type="pct"/>
            <w:hideMark/>
          </w:tcPr>
          <w:p w14:paraId="23AC7E24" w14:textId="3C8F22BA" w:rsidR="00B41DAF" w:rsidRPr="00F663AF" w:rsidRDefault="00B41DAF" w:rsidP="00B41DAF">
            <w:pPr>
              <w:spacing w:line="480" w:lineRule="auto"/>
              <w:jc w:val="center"/>
              <w:rPr>
                <w:rFonts w:ascii="Arial" w:hAnsi="Arial" w:cs="Arial"/>
                <w:color w:val="000000"/>
                <w:sz w:val="18"/>
                <w:szCs w:val="18"/>
              </w:rPr>
            </w:pPr>
            <w:r w:rsidRPr="00F663AF">
              <w:rPr>
                <w:rFonts w:ascii="Arial" w:hAnsi="Arial" w:cs="Arial"/>
                <w:color w:val="000000"/>
                <w:sz w:val="18"/>
                <w:szCs w:val="18"/>
              </w:rPr>
              <w:t>56 (46)</w:t>
            </w:r>
          </w:p>
        </w:tc>
      </w:tr>
      <w:tr w:rsidR="004106FF" w14:paraId="1B7B6BFE" w14:textId="77777777" w:rsidTr="0082008E">
        <w:trPr>
          <w:trHeight w:val="238"/>
        </w:trPr>
        <w:tc>
          <w:tcPr>
            <w:tcW w:w="1794" w:type="pct"/>
            <w:tcBorders>
              <w:top w:val="nil"/>
              <w:left w:val="nil"/>
              <w:bottom w:val="nil"/>
              <w:right w:val="single" w:sz="4" w:space="0" w:color="auto"/>
            </w:tcBorders>
            <w:hideMark/>
          </w:tcPr>
          <w:p w14:paraId="7E4C58A9" w14:textId="77777777" w:rsidR="004106FF" w:rsidRDefault="004106FF" w:rsidP="004106FF">
            <w:pPr>
              <w:spacing w:line="480" w:lineRule="auto"/>
            </w:pPr>
            <w:r>
              <w:rPr>
                <w:rFonts w:ascii="Arial" w:hAnsi="Arial" w:cs="Arial"/>
                <w:sz w:val="18"/>
                <w:szCs w:val="18"/>
                <w:lang w:val="en-US"/>
              </w:rPr>
              <w:t xml:space="preserve">≥1 moderate to severe exacerbations in last year, </w:t>
            </w:r>
            <w:r>
              <w:rPr>
                <w:rFonts w:ascii="Arial" w:hAnsi="Arial" w:cs="Arial"/>
                <w:i/>
                <w:iCs/>
                <w:sz w:val="18"/>
                <w:szCs w:val="18"/>
                <w:lang w:val="en-US"/>
              </w:rPr>
              <w:t>n</w:t>
            </w:r>
            <w:r>
              <w:rPr>
                <w:rFonts w:cs="Arial"/>
                <w:i/>
                <w:iCs/>
                <w:sz w:val="18"/>
                <w:szCs w:val="18"/>
                <w:lang w:val="en-US"/>
              </w:rPr>
              <w:t xml:space="preserve"> </w:t>
            </w:r>
            <w:r>
              <w:rPr>
                <w:rFonts w:cs="Arial"/>
                <w:sz w:val="18"/>
                <w:szCs w:val="18"/>
                <w:lang w:val="en-US"/>
              </w:rPr>
              <w:t>(%)</w:t>
            </w:r>
          </w:p>
        </w:tc>
        <w:tc>
          <w:tcPr>
            <w:tcW w:w="949" w:type="pct"/>
            <w:hideMark/>
          </w:tcPr>
          <w:p w14:paraId="51F238CA" w14:textId="1C496444" w:rsidR="004106FF" w:rsidRPr="00F663AF" w:rsidRDefault="00E712CB"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550 (62)</w:t>
            </w:r>
          </w:p>
        </w:tc>
        <w:tc>
          <w:tcPr>
            <w:tcW w:w="752" w:type="pct"/>
            <w:tcBorders>
              <w:top w:val="nil"/>
              <w:left w:val="single" w:sz="4" w:space="0" w:color="auto"/>
              <w:bottom w:val="nil"/>
              <w:right w:val="nil"/>
            </w:tcBorders>
            <w:hideMark/>
          </w:tcPr>
          <w:p w14:paraId="54797EB7" w14:textId="46984152"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866 (49)</w:t>
            </w:r>
          </w:p>
        </w:tc>
        <w:tc>
          <w:tcPr>
            <w:tcW w:w="752" w:type="pct"/>
            <w:hideMark/>
          </w:tcPr>
          <w:p w14:paraId="53FF0A72" w14:textId="5A0EBE9B"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94 (56)</w:t>
            </w:r>
          </w:p>
        </w:tc>
        <w:tc>
          <w:tcPr>
            <w:tcW w:w="752" w:type="pct"/>
            <w:hideMark/>
          </w:tcPr>
          <w:p w14:paraId="7A409AB1" w14:textId="02B315A8"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76 (49)</w:t>
            </w:r>
          </w:p>
        </w:tc>
      </w:tr>
      <w:tr w:rsidR="004106FF" w14:paraId="4946430C" w14:textId="77777777" w:rsidTr="0082008E">
        <w:trPr>
          <w:trHeight w:val="238"/>
        </w:trPr>
        <w:tc>
          <w:tcPr>
            <w:tcW w:w="1794" w:type="pct"/>
            <w:tcBorders>
              <w:top w:val="nil"/>
              <w:left w:val="nil"/>
              <w:bottom w:val="single" w:sz="4" w:space="0" w:color="auto"/>
              <w:right w:val="single" w:sz="4" w:space="0" w:color="auto"/>
            </w:tcBorders>
            <w:hideMark/>
          </w:tcPr>
          <w:p w14:paraId="68EAB421" w14:textId="77777777" w:rsidR="004106FF" w:rsidRDefault="004106FF" w:rsidP="004106FF">
            <w:pPr>
              <w:spacing w:line="480" w:lineRule="auto"/>
              <w:rPr>
                <w:rFonts w:ascii="Arial" w:hAnsi="Arial" w:cs="Arial"/>
                <w:sz w:val="18"/>
                <w:szCs w:val="18"/>
                <w:lang w:val="en-US"/>
              </w:rPr>
            </w:pPr>
            <w:r>
              <w:rPr>
                <w:rFonts w:ascii="Arial" w:hAnsi="Arial" w:cs="Arial"/>
                <w:sz w:val="18"/>
                <w:szCs w:val="18"/>
                <w:lang w:val="en-US"/>
              </w:rPr>
              <w:t xml:space="preserve">≥1 severe exacerbations in last year, </w:t>
            </w:r>
            <w:r>
              <w:rPr>
                <w:rFonts w:ascii="Arial" w:hAnsi="Arial" w:cs="Arial"/>
                <w:i/>
                <w:iCs/>
                <w:sz w:val="18"/>
                <w:szCs w:val="18"/>
                <w:lang w:val="en-US"/>
              </w:rPr>
              <w:t>n</w:t>
            </w:r>
            <w:r>
              <w:rPr>
                <w:rFonts w:cs="Arial"/>
                <w:i/>
                <w:iCs/>
                <w:sz w:val="18"/>
                <w:szCs w:val="18"/>
                <w:lang w:val="en-US"/>
              </w:rPr>
              <w:t xml:space="preserve"> </w:t>
            </w:r>
            <w:r>
              <w:rPr>
                <w:rFonts w:cs="Arial"/>
                <w:sz w:val="18"/>
                <w:szCs w:val="18"/>
                <w:lang w:val="en-US"/>
              </w:rPr>
              <w:t>(%)</w:t>
            </w:r>
          </w:p>
        </w:tc>
        <w:tc>
          <w:tcPr>
            <w:tcW w:w="949" w:type="pct"/>
            <w:tcBorders>
              <w:top w:val="nil"/>
              <w:left w:val="nil"/>
              <w:bottom w:val="single" w:sz="4" w:space="0" w:color="auto"/>
              <w:right w:val="nil"/>
            </w:tcBorders>
            <w:hideMark/>
          </w:tcPr>
          <w:p w14:paraId="0F0D536C" w14:textId="169B5146" w:rsidR="004106FF" w:rsidRPr="00F663AF" w:rsidRDefault="00E712CB"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164 (19)</w:t>
            </w:r>
          </w:p>
        </w:tc>
        <w:tc>
          <w:tcPr>
            <w:tcW w:w="752" w:type="pct"/>
            <w:tcBorders>
              <w:top w:val="nil"/>
              <w:left w:val="single" w:sz="4" w:space="0" w:color="auto"/>
              <w:bottom w:val="single" w:sz="4" w:space="0" w:color="auto"/>
              <w:right w:val="nil"/>
            </w:tcBorders>
            <w:hideMark/>
          </w:tcPr>
          <w:p w14:paraId="0D460C43" w14:textId="5F89B92D"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164 (9)</w:t>
            </w:r>
          </w:p>
        </w:tc>
        <w:tc>
          <w:tcPr>
            <w:tcW w:w="752" w:type="pct"/>
            <w:tcBorders>
              <w:top w:val="nil"/>
              <w:left w:val="nil"/>
              <w:bottom w:val="single" w:sz="4" w:space="0" w:color="auto"/>
              <w:right w:val="nil"/>
            </w:tcBorders>
            <w:hideMark/>
          </w:tcPr>
          <w:p w14:paraId="53511864" w14:textId="4191EFE1"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16 (10)</w:t>
            </w:r>
          </w:p>
        </w:tc>
        <w:tc>
          <w:tcPr>
            <w:tcW w:w="752" w:type="pct"/>
            <w:tcBorders>
              <w:top w:val="nil"/>
              <w:left w:val="nil"/>
              <w:bottom w:val="single" w:sz="4" w:space="0" w:color="auto"/>
              <w:right w:val="nil"/>
            </w:tcBorders>
            <w:hideMark/>
          </w:tcPr>
          <w:p w14:paraId="69219B0D" w14:textId="16AC603C" w:rsidR="004106FF" w:rsidRPr="00F663AF" w:rsidRDefault="004106FF" w:rsidP="004106FF">
            <w:pPr>
              <w:spacing w:line="480" w:lineRule="auto"/>
              <w:jc w:val="center"/>
              <w:rPr>
                <w:rFonts w:ascii="Arial" w:hAnsi="Arial" w:cs="Arial"/>
                <w:color w:val="000000"/>
                <w:sz w:val="18"/>
                <w:szCs w:val="18"/>
              </w:rPr>
            </w:pPr>
            <w:r w:rsidRPr="00F663AF">
              <w:rPr>
                <w:rFonts w:ascii="Arial" w:hAnsi="Arial" w:cs="Arial"/>
                <w:color w:val="000000"/>
                <w:sz w:val="18"/>
                <w:szCs w:val="18"/>
              </w:rPr>
              <w:t>21 (14)</w:t>
            </w:r>
          </w:p>
        </w:tc>
      </w:tr>
    </w:tbl>
    <w:p w14:paraId="278710D5" w14:textId="352D5626" w:rsidR="00994C21" w:rsidRPr="00363E89" w:rsidRDefault="00994C21" w:rsidP="00994C21">
      <w:pPr>
        <w:spacing w:line="480" w:lineRule="auto"/>
        <w:rPr>
          <w:rFonts w:ascii="Arial" w:hAnsi="Arial" w:cs="Arial"/>
          <w:b/>
          <w:bCs/>
          <w:sz w:val="18"/>
          <w:szCs w:val="18"/>
        </w:rPr>
      </w:pPr>
      <w:r>
        <w:rPr>
          <w:rFonts w:ascii="Arial" w:hAnsi="Arial" w:cs="Arial"/>
          <w:b/>
          <w:bCs/>
          <w:sz w:val="18"/>
          <w:szCs w:val="18"/>
          <w:lang w:val="en-US"/>
        </w:rPr>
        <w:t xml:space="preserve">Notes: </w:t>
      </w:r>
      <w:proofErr w:type="spellStart"/>
      <w:r w:rsidR="00682605">
        <w:rPr>
          <w:rFonts w:ascii="Arial" w:hAnsi="Arial" w:cs="Arial"/>
          <w:sz w:val="18"/>
          <w:szCs w:val="18"/>
          <w:vertAlign w:val="superscript"/>
          <w:lang w:val="en-US"/>
        </w:rPr>
        <w:t>a</w:t>
      </w:r>
      <w:r>
        <w:rPr>
          <w:rFonts w:ascii="Arial" w:hAnsi="Arial" w:cs="Arial"/>
          <w:sz w:val="18"/>
          <w:szCs w:val="18"/>
          <w:lang w:val="en-US"/>
        </w:rPr>
        <w:t>Latest</w:t>
      </w:r>
      <w:proofErr w:type="spellEnd"/>
      <w:r>
        <w:rPr>
          <w:rFonts w:ascii="Arial" w:hAnsi="Arial" w:cs="Arial"/>
          <w:sz w:val="18"/>
          <w:szCs w:val="18"/>
          <w:lang w:val="en-US"/>
        </w:rPr>
        <w:t xml:space="preserve"> available assessment to/on index date in the 12 months prior to index</w:t>
      </w:r>
      <w:r w:rsidR="008D3952">
        <w:rPr>
          <w:rFonts w:ascii="Arial" w:hAnsi="Arial" w:cs="Arial"/>
          <w:sz w:val="18"/>
          <w:szCs w:val="18"/>
          <w:lang w:val="en-US"/>
        </w:rPr>
        <w:t xml:space="preserve">. </w:t>
      </w:r>
      <w:proofErr w:type="spellStart"/>
      <w:r w:rsidR="00682605">
        <w:rPr>
          <w:rFonts w:ascii="Arial" w:hAnsi="Arial" w:cs="Arial"/>
          <w:sz w:val="18"/>
          <w:szCs w:val="18"/>
          <w:vertAlign w:val="superscript"/>
          <w:lang w:val="en-US"/>
        </w:rPr>
        <w:t>b</w:t>
      </w:r>
      <w:r w:rsidR="00697BD0">
        <w:rPr>
          <w:rFonts w:ascii="Arial" w:hAnsi="Arial" w:cs="Arial"/>
          <w:sz w:val="18"/>
          <w:szCs w:val="18"/>
          <w:lang w:val="en-US"/>
        </w:rPr>
        <w:t>Based</w:t>
      </w:r>
      <w:proofErr w:type="spellEnd"/>
      <w:r w:rsidR="00697BD0">
        <w:rPr>
          <w:rFonts w:ascii="Arial" w:hAnsi="Arial" w:cs="Arial"/>
          <w:sz w:val="18"/>
          <w:szCs w:val="18"/>
          <w:lang w:val="en-US"/>
        </w:rPr>
        <w:t xml:space="preserve"> on patients with an FEV value</w:t>
      </w:r>
      <w:r w:rsidR="00806A61">
        <w:rPr>
          <w:rFonts w:ascii="Arial" w:hAnsi="Arial" w:cs="Arial"/>
          <w:sz w:val="18"/>
          <w:szCs w:val="18"/>
          <w:lang w:val="en-US"/>
        </w:rPr>
        <w:t>.</w:t>
      </w:r>
      <w:r w:rsidR="00697BD0">
        <w:rPr>
          <w:rFonts w:ascii="Arial" w:hAnsi="Arial" w:cs="Arial"/>
          <w:sz w:val="18"/>
          <w:szCs w:val="18"/>
          <w:lang w:val="en-US"/>
        </w:rPr>
        <w:t xml:space="preserve"> </w:t>
      </w:r>
      <w:r w:rsidR="00806A61">
        <w:rPr>
          <w:rFonts w:ascii="Arial" w:hAnsi="Arial" w:cs="Arial"/>
          <w:sz w:val="18"/>
          <w:szCs w:val="18"/>
          <w:lang w:val="en-US"/>
        </w:rPr>
        <w:t>A</w:t>
      </w:r>
      <w:r w:rsidR="00CB36FC">
        <w:rPr>
          <w:rFonts w:ascii="Arial" w:hAnsi="Arial" w:cs="Arial"/>
          <w:sz w:val="18"/>
          <w:szCs w:val="18"/>
          <w:lang w:val="en-US"/>
        </w:rPr>
        <w:t>ll FF/UMEC/VI user</w:t>
      </w:r>
      <w:r w:rsidR="00A94447">
        <w:rPr>
          <w:rFonts w:ascii="Arial" w:hAnsi="Arial" w:cs="Arial"/>
          <w:sz w:val="18"/>
          <w:szCs w:val="18"/>
          <w:lang w:val="en-US"/>
        </w:rPr>
        <w:t>s (n=763)</w:t>
      </w:r>
      <w:r w:rsidR="00D37115">
        <w:rPr>
          <w:rFonts w:ascii="Arial" w:hAnsi="Arial" w:cs="Arial"/>
          <w:sz w:val="18"/>
          <w:szCs w:val="18"/>
          <w:lang w:val="en-US"/>
        </w:rPr>
        <w:t>. First-time triple-therapy users: MITT (n=</w:t>
      </w:r>
      <w:r w:rsidR="00FB5E33">
        <w:rPr>
          <w:rFonts w:ascii="Arial" w:hAnsi="Arial" w:cs="Arial"/>
          <w:sz w:val="18"/>
          <w:szCs w:val="18"/>
          <w:lang w:val="en-US"/>
        </w:rPr>
        <w:t>1,508); BEC/FOR/GLY (n=141); FF/UMEC/</w:t>
      </w:r>
      <w:r w:rsidR="00363E89">
        <w:rPr>
          <w:rFonts w:ascii="Arial" w:hAnsi="Arial" w:cs="Arial"/>
          <w:sz w:val="18"/>
          <w:szCs w:val="18"/>
          <w:lang w:val="en-US"/>
        </w:rPr>
        <w:t xml:space="preserve">VI (n=132). </w:t>
      </w:r>
      <w:proofErr w:type="spellStart"/>
      <w:r w:rsidR="00682605">
        <w:rPr>
          <w:rFonts w:ascii="Arial" w:hAnsi="Arial" w:cs="Arial"/>
          <w:sz w:val="18"/>
          <w:szCs w:val="18"/>
          <w:vertAlign w:val="superscript"/>
          <w:lang w:val="en-US"/>
        </w:rPr>
        <w:t>c</w:t>
      </w:r>
      <w:r w:rsidR="00216BA0">
        <w:rPr>
          <w:rFonts w:ascii="Arial" w:hAnsi="Arial" w:cs="Arial"/>
          <w:sz w:val="18"/>
          <w:szCs w:val="18"/>
          <w:lang w:val="en-US"/>
        </w:rPr>
        <w:t>Based</w:t>
      </w:r>
      <w:proofErr w:type="spellEnd"/>
      <w:r w:rsidR="00216BA0">
        <w:rPr>
          <w:rFonts w:ascii="Arial" w:hAnsi="Arial" w:cs="Arial"/>
          <w:sz w:val="18"/>
          <w:szCs w:val="18"/>
          <w:lang w:val="en-US"/>
        </w:rPr>
        <w:t xml:space="preserve"> on patients with an MRC score. All FF/UMEC/VI users (n=</w:t>
      </w:r>
      <w:r w:rsidR="00CE57E9">
        <w:rPr>
          <w:rFonts w:ascii="Arial" w:hAnsi="Arial" w:cs="Arial"/>
          <w:sz w:val="18"/>
          <w:szCs w:val="18"/>
          <w:lang w:val="en-US"/>
        </w:rPr>
        <w:t>810</w:t>
      </w:r>
      <w:r w:rsidR="00216BA0">
        <w:rPr>
          <w:rFonts w:ascii="Arial" w:hAnsi="Arial" w:cs="Arial"/>
          <w:sz w:val="18"/>
          <w:szCs w:val="18"/>
          <w:lang w:val="en-US"/>
        </w:rPr>
        <w:t>). First-time triple-therapy users: MITT (n=</w:t>
      </w:r>
      <w:r w:rsidR="00CE57E9">
        <w:rPr>
          <w:rFonts w:ascii="Arial" w:hAnsi="Arial" w:cs="Arial"/>
          <w:sz w:val="18"/>
          <w:szCs w:val="18"/>
          <w:lang w:val="en-US"/>
        </w:rPr>
        <w:t>1,277</w:t>
      </w:r>
      <w:r w:rsidR="00216BA0">
        <w:rPr>
          <w:rFonts w:ascii="Arial" w:hAnsi="Arial" w:cs="Arial"/>
          <w:sz w:val="18"/>
          <w:szCs w:val="18"/>
          <w:lang w:val="en-US"/>
        </w:rPr>
        <w:t>); BEC/FOR/GLY (n=</w:t>
      </w:r>
      <w:r w:rsidR="00CE57E9">
        <w:rPr>
          <w:rFonts w:ascii="Arial" w:hAnsi="Arial" w:cs="Arial"/>
          <w:sz w:val="18"/>
          <w:szCs w:val="18"/>
          <w:lang w:val="en-US"/>
        </w:rPr>
        <w:t>122</w:t>
      </w:r>
      <w:r w:rsidR="00216BA0">
        <w:rPr>
          <w:rFonts w:ascii="Arial" w:hAnsi="Arial" w:cs="Arial"/>
          <w:sz w:val="18"/>
          <w:szCs w:val="18"/>
          <w:lang w:val="en-US"/>
        </w:rPr>
        <w:t>); FF/UMEC/VI (n=</w:t>
      </w:r>
      <w:r w:rsidR="00CE57E9">
        <w:rPr>
          <w:rFonts w:ascii="Arial" w:hAnsi="Arial" w:cs="Arial"/>
          <w:sz w:val="18"/>
          <w:szCs w:val="18"/>
          <w:lang w:val="en-US"/>
        </w:rPr>
        <w:t>122</w:t>
      </w:r>
      <w:r w:rsidR="00216BA0">
        <w:rPr>
          <w:rFonts w:ascii="Arial" w:hAnsi="Arial" w:cs="Arial"/>
          <w:sz w:val="18"/>
          <w:szCs w:val="18"/>
          <w:lang w:val="en-US"/>
        </w:rPr>
        <w:t>).</w:t>
      </w:r>
    </w:p>
    <w:p w14:paraId="1D2BE9F6" w14:textId="0CD0A6CF" w:rsidR="0094359F" w:rsidRDefault="00994C21" w:rsidP="0082008E">
      <w:pPr>
        <w:spacing w:line="480" w:lineRule="auto"/>
        <w:rPr>
          <w:rFonts w:ascii="Arial" w:hAnsi="Arial" w:cs="Arial"/>
          <w:b/>
          <w:bCs/>
          <w:lang w:val="en-US"/>
        </w:rPr>
      </w:pPr>
      <w:r>
        <w:rPr>
          <w:rFonts w:ascii="Arial" w:hAnsi="Arial" w:cs="Arial"/>
          <w:b/>
          <w:bCs/>
          <w:sz w:val="18"/>
          <w:szCs w:val="18"/>
          <w:lang w:val="en-US"/>
        </w:rPr>
        <w:t>Abbreviations:</w:t>
      </w:r>
      <w:r>
        <w:rPr>
          <w:rFonts w:ascii="Arial" w:hAnsi="Arial" w:cs="Arial"/>
          <w:sz w:val="18"/>
          <w:szCs w:val="18"/>
          <w:lang w:val="en-US"/>
        </w:rPr>
        <w:t xml:space="preserve"> BEC, beclomethasone; </w:t>
      </w:r>
      <w:r w:rsidR="00DF2C6F">
        <w:rPr>
          <w:rFonts w:ascii="Arial" w:hAnsi="Arial" w:cs="Arial"/>
          <w:sz w:val="18"/>
          <w:szCs w:val="18"/>
          <w:lang w:val="en-US"/>
        </w:rPr>
        <w:t>FEV</w:t>
      </w:r>
      <w:r w:rsidR="00DF2C6F" w:rsidRPr="00DF2C6F">
        <w:rPr>
          <w:rFonts w:ascii="Arial" w:hAnsi="Arial" w:cs="Arial"/>
          <w:sz w:val="18"/>
          <w:szCs w:val="18"/>
          <w:vertAlign w:val="subscript"/>
          <w:lang w:val="en-US"/>
        </w:rPr>
        <w:t>1</w:t>
      </w:r>
      <w:r w:rsidR="00DF2C6F">
        <w:rPr>
          <w:rFonts w:ascii="Arial" w:hAnsi="Arial" w:cs="Arial"/>
          <w:sz w:val="18"/>
          <w:szCs w:val="18"/>
          <w:lang w:val="en-US"/>
        </w:rPr>
        <w:t xml:space="preserve">, forced expiratory volume in one second; </w:t>
      </w:r>
      <w:r>
        <w:rPr>
          <w:rFonts w:ascii="Arial" w:hAnsi="Arial" w:cs="Arial"/>
          <w:sz w:val="18"/>
          <w:szCs w:val="18"/>
          <w:lang w:val="en-US"/>
        </w:rPr>
        <w:t xml:space="preserve">FF, fluticasone furoate; FOR, formoterol; GLY, </w:t>
      </w:r>
      <w:proofErr w:type="spellStart"/>
      <w:r>
        <w:rPr>
          <w:rFonts w:ascii="Arial" w:hAnsi="Arial" w:cs="Arial"/>
          <w:sz w:val="18"/>
          <w:szCs w:val="18"/>
          <w:lang w:val="en-US"/>
        </w:rPr>
        <w:t>glycopyrronium</w:t>
      </w:r>
      <w:proofErr w:type="spellEnd"/>
      <w:r>
        <w:rPr>
          <w:rFonts w:ascii="Arial" w:hAnsi="Arial" w:cs="Arial"/>
          <w:sz w:val="18"/>
          <w:szCs w:val="18"/>
          <w:lang w:val="en-US"/>
        </w:rPr>
        <w:t xml:space="preserve"> bromide; MITT, multiple-inhaler triple therapy; </w:t>
      </w:r>
      <w:r w:rsidR="00365D27">
        <w:rPr>
          <w:rFonts w:ascii="Arial" w:hAnsi="Arial" w:cs="Arial"/>
          <w:sz w:val="18"/>
          <w:szCs w:val="18"/>
          <w:lang w:val="en-US"/>
        </w:rPr>
        <w:t xml:space="preserve">MRC, Medical Research Council; </w:t>
      </w:r>
      <w:r>
        <w:rPr>
          <w:rFonts w:ascii="Arial" w:hAnsi="Arial" w:cs="Arial"/>
          <w:sz w:val="18"/>
          <w:szCs w:val="18"/>
          <w:lang w:val="en-US"/>
        </w:rPr>
        <w:t>SD, standard deviation; UMEC, umeclidinium; VI, vilanterol.</w:t>
      </w:r>
      <w:r w:rsidR="0094359F">
        <w:rPr>
          <w:rFonts w:ascii="Arial" w:hAnsi="Arial" w:cs="Arial"/>
          <w:b/>
          <w:bCs/>
          <w:lang w:val="en-US"/>
        </w:rPr>
        <w:br w:type="page"/>
      </w:r>
    </w:p>
    <w:p w14:paraId="531A3E4A" w14:textId="2BA612CC" w:rsidR="00864AF9" w:rsidRDefault="00864AF9" w:rsidP="00864AF9">
      <w:pPr>
        <w:rPr>
          <w:rFonts w:ascii="Arial" w:hAnsi="Arial" w:cs="Arial"/>
          <w:lang w:val="en-US"/>
        </w:rPr>
      </w:pPr>
      <w:r>
        <w:rPr>
          <w:rFonts w:ascii="Arial" w:hAnsi="Arial" w:cs="Arial"/>
          <w:b/>
          <w:bCs/>
          <w:lang w:val="en-US"/>
        </w:rPr>
        <w:lastRenderedPageBreak/>
        <w:t>Table S</w:t>
      </w:r>
      <w:r w:rsidR="00994C21">
        <w:rPr>
          <w:rFonts w:ascii="Arial" w:hAnsi="Arial" w:cs="Arial"/>
          <w:b/>
          <w:bCs/>
          <w:lang w:val="en-US"/>
        </w:rPr>
        <w:t>5</w:t>
      </w:r>
      <w:r>
        <w:rPr>
          <w:rFonts w:ascii="Arial" w:hAnsi="Arial" w:cs="Arial"/>
          <w:b/>
          <w:bCs/>
          <w:lang w:val="en-US"/>
        </w:rPr>
        <w:t xml:space="preserve"> </w:t>
      </w:r>
      <w:r w:rsidRPr="002F4748">
        <w:rPr>
          <w:rFonts w:ascii="Arial" w:hAnsi="Arial" w:cs="Arial"/>
          <w:lang w:val="en-US"/>
        </w:rPr>
        <w:t>Characteristics among patients with no comorbid current asthma</w:t>
      </w:r>
    </w:p>
    <w:p w14:paraId="30D49153" w14:textId="77777777" w:rsidR="00864AF9" w:rsidRDefault="00864AF9" w:rsidP="00864AF9">
      <w:pPr>
        <w:rPr>
          <w:rFonts w:ascii="Arial" w:hAnsi="Arial" w:cs="Arial"/>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10"/>
        <w:gridCol w:w="2115"/>
        <w:gridCol w:w="2115"/>
        <w:gridCol w:w="2118"/>
      </w:tblGrid>
      <w:tr w:rsidR="00864AF9" w14:paraId="2B8EA36C" w14:textId="77777777" w:rsidTr="0082008E">
        <w:tc>
          <w:tcPr>
            <w:tcW w:w="1741" w:type="pct"/>
            <w:vMerge w:val="restart"/>
            <w:tcBorders>
              <w:top w:val="single" w:sz="4" w:space="0" w:color="auto"/>
              <w:left w:val="nil"/>
              <w:bottom w:val="single" w:sz="4" w:space="0" w:color="auto"/>
              <w:right w:val="single" w:sz="4" w:space="0" w:color="auto"/>
            </w:tcBorders>
          </w:tcPr>
          <w:p w14:paraId="65D7F1F8" w14:textId="77777777" w:rsidR="00864AF9" w:rsidRDefault="00864AF9" w:rsidP="002F4748">
            <w:pPr>
              <w:spacing w:line="480" w:lineRule="auto"/>
              <w:rPr>
                <w:rFonts w:ascii="Arial" w:hAnsi="Arial" w:cs="Arial"/>
                <w:sz w:val="18"/>
                <w:szCs w:val="18"/>
                <w:lang w:val="en-US"/>
              </w:rPr>
            </w:pPr>
          </w:p>
        </w:tc>
        <w:tc>
          <w:tcPr>
            <w:tcW w:w="897" w:type="pct"/>
            <w:vMerge w:val="restart"/>
            <w:tcBorders>
              <w:top w:val="single" w:sz="4" w:space="0" w:color="auto"/>
              <w:left w:val="nil"/>
              <w:bottom w:val="single" w:sz="4" w:space="0" w:color="auto"/>
              <w:right w:val="nil"/>
            </w:tcBorders>
            <w:vAlign w:val="center"/>
            <w:hideMark/>
          </w:tcPr>
          <w:p w14:paraId="286AA89D"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sz w:val="18"/>
                <w:szCs w:val="18"/>
                <w:lang w:val="en-US"/>
              </w:rPr>
              <w:t>All FF/UMEC/VI users</w:t>
            </w:r>
          </w:p>
          <w:p w14:paraId="1ED349A2"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 2,651</w:t>
            </w:r>
          </w:p>
        </w:tc>
        <w:tc>
          <w:tcPr>
            <w:tcW w:w="2362" w:type="pct"/>
            <w:gridSpan w:val="3"/>
            <w:tcBorders>
              <w:top w:val="single" w:sz="4" w:space="0" w:color="auto"/>
              <w:left w:val="single" w:sz="4" w:space="0" w:color="auto"/>
              <w:bottom w:val="nil"/>
              <w:right w:val="nil"/>
            </w:tcBorders>
          </w:tcPr>
          <w:p w14:paraId="2ABC80FA"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sz w:val="18"/>
                <w:szCs w:val="18"/>
                <w:lang w:val="en-US"/>
              </w:rPr>
              <w:t xml:space="preserve">First-time triple-therapy users </w:t>
            </w:r>
          </w:p>
          <w:p w14:paraId="1CACC858" w14:textId="77777777" w:rsidR="00864AF9" w:rsidRDefault="00864AF9" w:rsidP="002F4748">
            <w:pPr>
              <w:spacing w:line="360" w:lineRule="auto"/>
              <w:jc w:val="center"/>
              <w:rPr>
                <w:rFonts w:ascii="Arial" w:hAnsi="Arial" w:cs="Arial"/>
                <w:b/>
                <w:bCs/>
                <w:sz w:val="18"/>
                <w:szCs w:val="18"/>
                <w:lang w:val="en-US"/>
              </w:rPr>
            </w:pPr>
          </w:p>
        </w:tc>
      </w:tr>
      <w:tr w:rsidR="00EA1999" w14:paraId="644A8AD7" w14:textId="77777777" w:rsidTr="00EA1999">
        <w:tc>
          <w:tcPr>
            <w:tcW w:w="1741" w:type="pct"/>
            <w:vMerge/>
            <w:tcBorders>
              <w:top w:val="single" w:sz="4" w:space="0" w:color="auto"/>
              <w:left w:val="nil"/>
              <w:bottom w:val="single" w:sz="4" w:space="0" w:color="auto"/>
              <w:right w:val="single" w:sz="4" w:space="0" w:color="auto"/>
            </w:tcBorders>
            <w:vAlign w:val="center"/>
            <w:hideMark/>
          </w:tcPr>
          <w:p w14:paraId="1A203CB4" w14:textId="77777777" w:rsidR="00864AF9" w:rsidRDefault="00864AF9" w:rsidP="002F4748">
            <w:pPr>
              <w:rPr>
                <w:rFonts w:ascii="Arial" w:hAnsi="Arial" w:cs="Arial"/>
                <w:sz w:val="18"/>
                <w:szCs w:val="18"/>
                <w:lang w:val="en-US"/>
              </w:rPr>
            </w:pPr>
          </w:p>
        </w:tc>
        <w:tc>
          <w:tcPr>
            <w:tcW w:w="897" w:type="pct"/>
            <w:vMerge/>
            <w:tcBorders>
              <w:top w:val="single" w:sz="4" w:space="0" w:color="auto"/>
              <w:left w:val="nil"/>
              <w:bottom w:val="single" w:sz="4" w:space="0" w:color="auto"/>
              <w:right w:val="nil"/>
            </w:tcBorders>
            <w:vAlign w:val="center"/>
            <w:hideMark/>
          </w:tcPr>
          <w:p w14:paraId="61C59064" w14:textId="77777777" w:rsidR="00864AF9" w:rsidRDefault="00864AF9" w:rsidP="002F4748">
            <w:pPr>
              <w:rPr>
                <w:rFonts w:ascii="Arial" w:hAnsi="Arial" w:cs="Arial"/>
                <w:b/>
                <w:bCs/>
                <w:sz w:val="18"/>
                <w:szCs w:val="18"/>
                <w:lang w:val="en-US"/>
              </w:rPr>
            </w:pPr>
          </w:p>
        </w:tc>
        <w:tc>
          <w:tcPr>
            <w:tcW w:w="787" w:type="pct"/>
            <w:tcBorders>
              <w:top w:val="nil"/>
              <w:left w:val="single" w:sz="4" w:space="0" w:color="auto"/>
              <w:bottom w:val="single" w:sz="4" w:space="0" w:color="auto"/>
              <w:right w:val="nil"/>
            </w:tcBorders>
            <w:hideMark/>
          </w:tcPr>
          <w:p w14:paraId="734145B6"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sz w:val="18"/>
                <w:szCs w:val="18"/>
                <w:lang w:val="en-US"/>
              </w:rPr>
              <w:t>MITT</w:t>
            </w:r>
          </w:p>
          <w:p w14:paraId="2A1C3AD9"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 3,476</w:t>
            </w:r>
          </w:p>
        </w:tc>
        <w:tc>
          <w:tcPr>
            <w:tcW w:w="787" w:type="pct"/>
            <w:tcBorders>
              <w:top w:val="nil"/>
              <w:left w:val="nil"/>
              <w:bottom w:val="single" w:sz="4" w:space="0" w:color="auto"/>
              <w:right w:val="nil"/>
            </w:tcBorders>
            <w:hideMark/>
          </w:tcPr>
          <w:p w14:paraId="180A67AF"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sz w:val="18"/>
                <w:szCs w:val="18"/>
                <w:lang w:val="en-US"/>
              </w:rPr>
              <w:t>BEC/FOR/GLY</w:t>
            </w:r>
          </w:p>
          <w:p w14:paraId="623857AC" w14:textId="3B9C0BFF" w:rsidR="00864AF9" w:rsidRDefault="00864AF9"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 </w:t>
            </w:r>
            <w:r w:rsidR="00BD3614">
              <w:rPr>
                <w:rFonts w:ascii="Arial" w:hAnsi="Arial" w:cs="Arial"/>
                <w:b/>
                <w:bCs/>
                <w:sz w:val="18"/>
                <w:szCs w:val="18"/>
                <w:lang w:val="en-US"/>
              </w:rPr>
              <w:t xml:space="preserve">535 </w:t>
            </w:r>
          </w:p>
        </w:tc>
        <w:tc>
          <w:tcPr>
            <w:tcW w:w="787" w:type="pct"/>
            <w:tcBorders>
              <w:top w:val="nil"/>
              <w:left w:val="nil"/>
              <w:bottom w:val="single" w:sz="4" w:space="0" w:color="auto"/>
              <w:right w:val="nil"/>
            </w:tcBorders>
            <w:hideMark/>
          </w:tcPr>
          <w:p w14:paraId="26885D0B" w14:textId="77777777" w:rsidR="00864AF9" w:rsidRDefault="00864AF9" w:rsidP="002F4748">
            <w:pPr>
              <w:spacing w:line="360" w:lineRule="auto"/>
              <w:jc w:val="center"/>
              <w:rPr>
                <w:rFonts w:ascii="Arial" w:hAnsi="Arial" w:cs="Arial"/>
                <w:b/>
                <w:bCs/>
                <w:sz w:val="18"/>
                <w:szCs w:val="18"/>
                <w:lang w:val="en-US"/>
              </w:rPr>
            </w:pPr>
            <w:r>
              <w:rPr>
                <w:rFonts w:ascii="Arial" w:hAnsi="Arial" w:cs="Arial"/>
                <w:b/>
                <w:bCs/>
                <w:sz w:val="18"/>
                <w:szCs w:val="18"/>
                <w:lang w:val="en-US"/>
              </w:rPr>
              <w:t>FF/UMEC/VI</w:t>
            </w:r>
          </w:p>
          <w:p w14:paraId="586636A0" w14:textId="6C850356" w:rsidR="00864AF9" w:rsidRDefault="00864AF9" w:rsidP="002F4748">
            <w:pPr>
              <w:spacing w:line="360" w:lineRule="auto"/>
              <w:jc w:val="center"/>
              <w:rPr>
                <w:rFonts w:ascii="Arial" w:hAnsi="Arial" w:cs="Arial"/>
                <w:b/>
                <w:bCs/>
                <w:sz w:val="18"/>
                <w:szCs w:val="18"/>
                <w:lang w:val="en-US"/>
              </w:rPr>
            </w:pPr>
            <w:r>
              <w:rPr>
                <w:rFonts w:ascii="Arial" w:hAnsi="Arial" w:cs="Arial"/>
                <w:b/>
                <w:bCs/>
                <w:i/>
                <w:iCs/>
                <w:sz w:val="18"/>
                <w:szCs w:val="18"/>
                <w:lang w:val="en-US"/>
              </w:rPr>
              <w:t>N</w:t>
            </w:r>
            <w:r>
              <w:rPr>
                <w:rFonts w:ascii="Arial" w:hAnsi="Arial" w:cs="Arial"/>
                <w:b/>
                <w:bCs/>
                <w:sz w:val="18"/>
                <w:szCs w:val="18"/>
                <w:lang w:val="en-US"/>
              </w:rPr>
              <w:t xml:space="preserve"> = </w:t>
            </w:r>
            <w:r w:rsidR="00BD3614">
              <w:rPr>
                <w:rFonts w:ascii="Arial" w:hAnsi="Arial" w:cs="Arial"/>
                <w:b/>
                <w:bCs/>
                <w:sz w:val="18"/>
                <w:szCs w:val="18"/>
                <w:lang w:val="en-US"/>
              </w:rPr>
              <w:t xml:space="preserve">456 </w:t>
            </w:r>
          </w:p>
        </w:tc>
      </w:tr>
      <w:tr w:rsidR="00EA1999" w14:paraId="1BED0CCC" w14:textId="77777777" w:rsidTr="00EA1999">
        <w:trPr>
          <w:trHeight w:val="238"/>
        </w:trPr>
        <w:tc>
          <w:tcPr>
            <w:tcW w:w="1741" w:type="pct"/>
            <w:tcBorders>
              <w:top w:val="nil"/>
              <w:left w:val="nil"/>
              <w:bottom w:val="nil"/>
              <w:right w:val="single" w:sz="4" w:space="0" w:color="auto"/>
            </w:tcBorders>
            <w:hideMark/>
          </w:tcPr>
          <w:p w14:paraId="1ABD3778" w14:textId="77777777" w:rsidR="00864AF9" w:rsidRDefault="00864AF9" w:rsidP="002F4748">
            <w:pPr>
              <w:spacing w:line="480" w:lineRule="auto"/>
              <w:rPr>
                <w:rFonts w:ascii="Arial" w:hAnsi="Arial" w:cs="Arial"/>
                <w:sz w:val="18"/>
                <w:szCs w:val="18"/>
                <w:lang w:val="en-US"/>
              </w:rPr>
            </w:pPr>
            <w:r>
              <w:rPr>
                <w:rFonts w:ascii="Arial" w:hAnsi="Arial" w:cs="Arial"/>
                <w:sz w:val="18"/>
                <w:szCs w:val="18"/>
                <w:lang w:val="en-US"/>
              </w:rPr>
              <w:t xml:space="preserve">Age, mean (SD) </w:t>
            </w:r>
          </w:p>
        </w:tc>
        <w:tc>
          <w:tcPr>
            <w:tcW w:w="897" w:type="pct"/>
            <w:hideMark/>
          </w:tcPr>
          <w:p w14:paraId="6805B681" w14:textId="77777777" w:rsidR="00864AF9" w:rsidRPr="00943CB3" w:rsidRDefault="00864AF9" w:rsidP="002F4748">
            <w:pPr>
              <w:spacing w:line="480" w:lineRule="auto"/>
              <w:jc w:val="center"/>
              <w:rPr>
                <w:rFonts w:ascii="Arial" w:hAnsi="Arial" w:cs="Arial"/>
                <w:sz w:val="18"/>
                <w:szCs w:val="18"/>
                <w:lang w:val="en-US"/>
              </w:rPr>
            </w:pPr>
            <w:r w:rsidRPr="00943CB3">
              <w:rPr>
                <w:rFonts w:ascii="Arial" w:hAnsi="Arial" w:cs="Arial"/>
                <w:sz w:val="18"/>
                <w:szCs w:val="18"/>
                <w:lang w:val="en-US"/>
              </w:rPr>
              <w:t>71.4 (9.8)</w:t>
            </w:r>
          </w:p>
        </w:tc>
        <w:tc>
          <w:tcPr>
            <w:tcW w:w="787" w:type="pct"/>
            <w:tcBorders>
              <w:top w:val="nil"/>
              <w:left w:val="single" w:sz="4" w:space="0" w:color="auto"/>
              <w:bottom w:val="nil"/>
              <w:right w:val="nil"/>
            </w:tcBorders>
            <w:hideMark/>
          </w:tcPr>
          <w:p w14:paraId="3E3770BE" w14:textId="45DDE1F1" w:rsidR="00864AF9" w:rsidRPr="00943CB3" w:rsidRDefault="004A381D" w:rsidP="002F4748">
            <w:pPr>
              <w:spacing w:line="480" w:lineRule="auto"/>
              <w:jc w:val="center"/>
              <w:rPr>
                <w:rFonts w:ascii="Arial" w:hAnsi="Arial" w:cs="Arial"/>
                <w:sz w:val="18"/>
                <w:szCs w:val="18"/>
                <w:lang w:val="en-US"/>
              </w:rPr>
            </w:pPr>
            <w:r w:rsidRPr="00943CB3">
              <w:rPr>
                <w:rFonts w:ascii="Arial" w:hAnsi="Arial" w:cs="Arial"/>
                <w:color w:val="000000"/>
                <w:sz w:val="18"/>
                <w:szCs w:val="18"/>
              </w:rPr>
              <w:t>69.3 (10.5)</w:t>
            </w:r>
          </w:p>
        </w:tc>
        <w:tc>
          <w:tcPr>
            <w:tcW w:w="787" w:type="pct"/>
            <w:hideMark/>
          </w:tcPr>
          <w:p w14:paraId="6FED08DB" w14:textId="6C31C360" w:rsidR="00864AF9" w:rsidRPr="00943CB3" w:rsidRDefault="00834346" w:rsidP="002F4748">
            <w:pPr>
              <w:spacing w:line="480" w:lineRule="auto"/>
              <w:jc w:val="center"/>
              <w:rPr>
                <w:rFonts w:ascii="Arial" w:hAnsi="Arial" w:cs="Arial"/>
                <w:sz w:val="18"/>
                <w:szCs w:val="18"/>
                <w:lang w:val="en-US"/>
              </w:rPr>
            </w:pPr>
            <w:r w:rsidRPr="00943CB3">
              <w:rPr>
                <w:rFonts w:ascii="Arial" w:hAnsi="Arial" w:cs="Arial"/>
                <w:color w:val="000000"/>
                <w:sz w:val="18"/>
                <w:szCs w:val="18"/>
              </w:rPr>
              <w:t>71.4 (10.7)</w:t>
            </w:r>
          </w:p>
        </w:tc>
        <w:tc>
          <w:tcPr>
            <w:tcW w:w="787" w:type="pct"/>
            <w:hideMark/>
          </w:tcPr>
          <w:p w14:paraId="73799F9C" w14:textId="4C211822" w:rsidR="00864AF9" w:rsidRPr="00943CB3" w:rsidRDefault="00F062CB" w:rsidP="002F4748">
            <w:pPr>
              <w:spacing w:line="480" w:lineRule="auto"/>
              <w:jc w:val="center"/>
              <w:rPr>
                <w:rFonts w:ascii="Arial" w:hAnsi="Arial" w:cs="Arial"/>
                <w:sz w:val="18"/>
                <w:szCs w:val="18"/>
                <w:lang w:val="en-US"/>
              </w:rPr>
            </w:pPr>
            <w:r w:rsidRPr="00943CB3">
              <w:rPr>
                <w:rFonts w:ascii="Arial" w:hAnsi="Arial" w:cs="Arial"/>
                <w:color w:val="000000"/>
                <w:sz w:val="18"/>
                <w:szCs w:val="18"/>
              </w:rPr>
              <w:t>70.2 (10.9)</w:t>
            </w:r>
          </w:p>
        </w:tc>
      </w:tr>
      <w:tr w:rsidR="00EA1999" w14:paraId="70893CDB" w14:textId="77777777" w:rsidTr="00EA1999">
        <w:trPr>
          <w:trHeight w:val="238"/>
        </w:trPr>
        <w:tc>
          <w:tcPr>
            <w:tcW w:w="1741" w:type="pct"/>
            <w:tcBorders>
              <w:top w:val="nil"/>
              <w:left w:val="nil"/>
              <w:bottom w:val="nil"/>
              <w:right w:val="single" w:sz="4" w:space="0" w:color="auto"/>
            </w:tcBorders>
            <w:hideMark/>
          </w:tcPr>
          <w:p w14:paraId="7010C1F4" w14:textId="77777777" w:rsidR="00864AF9" w:rsidRDefault="00864AF9" w:rsidP="002F4748">
            <w:pPr>
              <w:spacing w:line="480" w:lineRule="auto"/>
              <w:rPr>
                <w:rFonts w:ascii="Arial" w:hAnsi="Arial" w:cs="Arial"/>
                <w:sz w:val="18"/>
                <w:szCs w:val="18"/>
                <w:lang w:val="en-US"/>
              </w:rPr>
            </w:pPr>
            <w:r>
              <w:rPr>
                <w:rFonts w:ascii="Arial" w:hAnsi="Arial" w:cs="Arial"/>
                <w:sz w:val="18"/>
                <w:szCs w:val="18"/>
                <w:lang w:val="en-US"/>
              </w:rPr>
              <w:t xml:space="preserve">Male, </w:t>
            </w:r>
            <w:r>
              <w:rPr>
                <w:rFonts w:ascii="Arial" w:hAnsi="Arial" w:cs="Arial"/>
                <w:i/>
                <w:iCs/>
                <w:sz w:val="18"/>
                <w:szCs w:val="18"/>
                <w:lang w:val="en-US"/>
              </w:rPr>
              <w:t>n</w:t>
            </w:r>
            <w:r>
              <w:rPr>
                <w:rFonts w:ascii="Arial" w:hAnsi="Arial" w:cs="Arial"/>
                <w:sz w:val="18"/>
                <w:szCs w:val="18"/>
                <w:lang w:val="en-US"/>
              </w:rPr>
              <w:t xml:space="preserve"> (%)</w:t>
            </w:r>
          </w:p>
        </w:tc>
        <w:tc>
          <w:tcPr>
            <w:tcW w:w="897" w:type="pct"/>
            <w:hideMark/>
          </w:tcPr>
          <w:p w14:paraId="4DED914B" w14:textId="77777777" w:rsidR="00864AF9" w:rsidRPr="00943CB3" w:rsidRDefault="00864AF9" w:rsidP="002F4748">
            <w:pPr>
              <w:spacing w:line="480" w:lineRule="auto"/>
              <w:jc w:val="center"/>
              <w:rPr>
                <w:rFonts w:ascii="Arial" w:hAnsi="Arial" w:cs="Arial"/>
                <w:sz w:val="18"/>
                <w:szCs w:val="18"/>
                <w:lang w:val="en-US"/>
              </w:rPr>
            </w:pPr>
            <w:r w:rsidRPr="00943CB3">
              <w:rPr>
                <w:rFonts w:ascii="Arial" w:hAnsi="Arial" w:cs="Arial"/>
                <w:sz w:val="18"/>
                <w:szCs w:val="18"/>
                <w:lang w:val="en-US"/>
              </w:rPr>
              <w:t>1,468 (55)</w:t>
            </w:r>
          </w:p>
        </w:tc>
        <w:tc>
          <w:tcPr>
            <w:tcW w:w="787" w:type="pct"/>
            <w:tcBorders>
              <w:top w:val="nil"/>
              <w:left w:val="single" w:sz="4" w:space="0" w:color="auto"/>
              <w:bottom w:val="nil"/>
              <w:right w:val="nil"/>
            </w:tcBorders>
            <w:hideMark/>
          </w:tcPr>
          <w:p w14:paraId="2DEBDA91" w14:textId="587655BF" w:rsidR="00864AF9" w:rsidRPr="00943CB3" w:rsidRDefault="00864AF9" w:rsidP="002F4748">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890 (54)</w:t>
            </w:r>
          </w:p>
        </w:tc>
        <w:tc>
          <w:tcPr>
            <w:tcW w:w="787" w:type="pct"/>
            <w:hideMark/>
          </w:tcPr>
          <w:p w14:paraId="4C2CAADE" w14:textId="77777777" w:rsidR="00864AF9" w:rsidRPr="00943CB3" w:rsidRDefault="00864AF9" w:rsidP="002F4748">
            <w:pPr>
              <w:spacing w:line="480" w:lineRule="auto"/>
              <w:jc w:val="center"/>
              <w:rPr>
                <w:rFonts w:ascii="Arial" w:hAnsi="Arial" w:cs="Arial"/>
                <w:sz w:val="18"/>
                <w:szCs w:val="18"/>
                <w:lang w:val="en-US"/>
              </w:rPr>
            </w:pPr>
            <w:r w:rsidRPr="00943CB3">
              <w:rPr>
                <w:rFonts w:ascii="Arial" w:hAnsi="Arial" w:cs="Arial"/>
                <w:sz w:val="18"/>
                <w:szCs w:val="18"/>
                <w:lang w:val="en-US"/>
              </w:rPr>
              <w:t>296 (55)</w:t>
            </w:r>
          </w:p>
        </w:tc>
        <w:tc>
          <w:tcPr>
            <w:tcW w:w="787" w:type="pct"/>
            <w:hideMark/>
          </w:tcPr>
          <w:p w14:paraId="68A3D758" w14:textId="77777777" w:rsidR="00864AF9" w:rsidRPr="00943CB3" w:rsidRDefault="00864AF9" w:rsidP="002F4748">
            <w:pPr>
              <w:spacing w:line="480" w:lineRule="auto"/>
              <w:jc w:val="center"/>
              <w:rPr>
                <w:rFonts w:ascii="Arial" w:hAnsi="Arial" w:cs="Arial"/>
                <w:sz w:val="18"/>
                <w:szCs w:val="18"/>
                <w:lang w:val="en-US"/>
              </w:rPr>
            </w:pPr>
            <w:r w:rsidRPr="00943CB3">
              <w:rPr>
                <w:rFonts w:ascii="Arial" w:hAnsi="Arial" w:cs="Arial"/>
                <w:sz w:val="18"/>
                <w:szCs w:val="18"/>
                <w:lang w:val="en-US"/>
              </w:rPr>
              <w:t>276 (61)</w:t>
            </w:r>
          </w:p>
        </w:tc>
      </w:tr>
      <w:tr w:rsidR="00EA1999" w14:paraId="0650996A" w14:textId="77777777" w:rsidTr="00EA1999">
        <w:trPr>
          <w:trHeight w:val="238"/>
        </w:trPr>
        <w:tc>
          <w:tcPr>
            <w:tcW w:w="1741" w:type="pct"/>
            <w:tcBorders>
              <w:top w:val="nil"/>
              <w:left w:val="nil"/>
              <w:bottom w:val="nil"/>
              <w:right w:val="single" w:sz="4" w:space="0" w:color="auto"/>
            </w:tcBorders>
            <w:hideMark/>
          </w:tcPr>
          <w:p w14:paraId="5BF0A15B" w14:textId="4AAB9623" w:rsidR="00864AF9" w:rsidRPr="000E1AB9" w:rsidRDefault="00864AF9" w:rsidP="002F4748">
            <w:pPr>
              <w:spacing w:line="480" w:lineRule="auto"/>
              <w:rPr>
                <w:rFonts w:ascii="Arial" w:hAnsi="Arial" w:cs="Arial"/>
                <w:sz w:val="18"/>
                <w:szCs w:val="18"/>
                <w:vertAlign w:val="superscript"/>
                <w:lang w:val="en-US"/>
              </w:rPr>
            </w:pPr>
            <w:r>
              <w:rPr>
                <w:rFonts w:ascii="Arial" w:hAnsi="Arial" w:cs="Arial"/>
                <w:sz w:val="18"/>
                <w:szCs w:val="18"/>
                <w:lang w:val="en-US"/>
              </w:rPr>
              <w:t xml:space="preserve">Smoking status, </w:t>
            </w:r>
            <w:r>
              <w:rPr>
                <w:rFonts w:ascii="Arial" w:hAnsi="Arial" w:cs="Arial"/>
                <w:i/>
                <w:iCs/>
                <w:sz w:val="18"/>
                <w:szCs w:val="18"/>
                <w:lang w:val="en-US"/>
              </w:rPr>
              <w:t>n</w:t>
            </w:r>
            <w:r>
              <w:rPr>
                <w:rFonts w:ascii="Arial" w:hAnsi="Arial" w:cs="Arial"/>
                <w:sz w:val="18"/>
                <w:szCs w:val="18"/>
                <w:lang w:val="en-US"/>
              </w:rPr>
              <w:t xml:space="preserve"> (</w:t>
            </w:r>
            <w:proofErr w:type="gramStart"/>
            <w:r>
              <w:rPr>
                <w:rFonts w:ascii="Arial" w:hAnsi="Arial" w:cs="Arial"/>
                <w:sz w:val="18"/>
                <w:szCs w:val="18"/>
                <w:lang w:val="en-US"/>
              </w:rPr>
              <w:t>%)</w:t>
            </w:r>
            <w:r w:rsidR="000E1AB9">
              <w:rPr>
                <w:rFonts w:ascii="Arial" w:hAnsi="Arial" w:cs="Arial"/>
                <w:sz w:val="18"/>
                <w:szCs w:val="18"/>
                <w:vertAlign w:val="superscript"/>
                <w:lang w:val="en-US"/>
              </w:rPr>
              <w:t>a</w:t>
            </w:r>
            <w:proofErr w:type="gramEnd"/>
          </w:p>
        </w:tc>
        <w:tc>
          <w:tcPr>
            <w:tcW w:w="897" w:type="pct"/>
          </w:tcPr>
          <w:p w14:paraId="396B0D61" w14:textId="77777777" w:rsidR="00864AF9" w:rsidRPr="00943CB3" w:rsidRDefault="00864AF9" w:rsidP="002F4748">
            <w:pPr>
              <w:spacing w:line="480" w:lineRule="auto"/>
              <w:jc w:val="center"/>
              <w:rPr>
                <w:rFonts w:ascii="Arial" w:hAnsi="Arial" w:cs="Arial"/>
                <w:sz w:val="18"/>
                <w:szCs w:val="18"/>
                <w:lang w:val="en-US"/>
              </w:rPr>
            </w:pPr>
          </w:p>
        </w:tc>
        <w:tc>
          <w:tcPr>
            <w:tcW w:w="787" w:type="pct"/>
            <w:tcBorders>
              <w:top w:val="nil"/>
              <w:left w:val="single" w:sz="4" w:space="0" w:color="auto"/>
              <w:bottom w:val="nil"/>
              <w:right w:val="nil"/>
            </w:tcBorders>
          </w:tcPr>
          <w:p w14:paraId="5AED1C9A" w14:textId="77777777" w:rsidR="00864AF9" w:rsidRPr="00943CB3" w:rsidRDefault="00864AF9" w:rsidP="002F4748">
            <w:pPr>
              <w:spacing w:line="480" w:lineRule="auto"/>
              <w:jc w:val="center"/>
              <w:rPr>
                <w:rFonts w:ascii="Arial" w:hAnsi="Arial" w:cs="Arial"/>
                <w:sz w:val="18"/>
                <w:szCs w:val="18"/>
                <w:lang w:val="en-US"/>
              </w:rPr>
            </w:pPr>
          </w:p>
        </w:tc>
        <w:tc>
          <w:tcPr>
            <w:tcW w:w="787" w:type="pct"/>
          </w:tcPr>
          <w:p w14:paraId="556F1C08" w14:textId="77777777" w:rsidR="00864AF9" w:rsidRPr="00943CB3" w:rsidRDefault="00864AF9" w:rsidP="002F4748">
            <w:pPr>
              <w:spacing w:line="480" w:lineRule="auto"/>
              <w:jc w:val="center"/>
              <w:rPr>
                <w:rFonts w:ascii="Arial" w:hAnsi="Arial" w:cs="Arial"/>
                <w:sz w:val="18"/>
                <w:szCs w:val="18"/>
                <w:lang w:val="en-US"/>
              </w:rPr>
            </w:pPr>
          </w:p>
        </w:tc>
        <w:tc>
          <w:tcPr>
            <w:tcW w:w="787" w:type="pct"/>
          </w:tcPr>
          <w:p w14:paraId="229341D0" w14:textId="77777777" w:rsidR="00864AF9" w:rsidRPr="00943CB3" w:rsidRDefault="00864AF9" w:rsidP="002F4748">
            <w:pPr>
              <w:spacing w:line="480" w:lineRule="auto"/>
              <w:jc w:val="center"/>
              <w:rPr>
                <w:rFonts w:ascii="Arial" w:hAnsi="Arial" w:cs="Arial"/>
                <w:sz w:val="18"/>
                <w:szCs w:val="18"/>
                <w:lang w:val="en-US"/>
              </w:rPr>
            </w:pPr>
          </w:p>
        </w:tc>
      </w:tr>
      <w:tr w:rsidR="00EA1999" w14:paraId="0F6F81C6" w14:textId="77777777" w:rsidTr="00EA1999">
        <w:trPr>
          <w:trHeight w:val="238"/>
        </w:trPr>
        <w:tc>
          <w:tcPr>
            <w:tcW w:w="1741" w:type="pct"/>
            <w:tcBorders>
              <w:top w:val="nil"/>
              <w:left w:val="nil"/>
              <w:bottom w:val="nil"/>
              <w:right w:val="single" w:sz="4" w:space="0" w:color="auto"/>
            </w:tcBorders>
            <w:hideMark/>
          </w:tcPr>
          <w:p w14:paraId="5D1A2A9C"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Current smoker</w:t>
            </w:r>
          </w:p>
        </w:tc>
        <w:tc>
          <w:tcPr>
            <w:tcW w:w="897" w:type="pct"/>
            <w:hideMark/>
          </w:tcPr>
          <w:p w14:paraId="4FE177DD" w14:textId="3A2449D9"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248 (47)</w:t>
            </w:r>
          </w:p>
        </w:tc>
        <w:tc>
          <w:tcPr>
            <w:tcW w:w="787" w:type="pct"/>
            <w:tcBorders>
              <w:top w:val="nil"/>
              <w:left w:val="single" w:sz="4" w:space="0" w:color="auto"/>
              <w:bottom w:val="nil"/>
              <w:right w:val="nil"/>
            </w:tcBorders>
            <w:hideMark/>
          </w:tcPr>
          <w:p w14:paraId="17C04748" w14:textId="1D31E5EC"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779 (51)</w:t>
            </w:r>
          </w:p>
        </w:tc>
        <w:tc>
          <w:tcPr>
            <w:tcW w:w="787" w:type="pct"/>
            <w:hideMark/>
          </w:tcPr>
          <w:p w14:paraId="467B6182" w14:textId="1E4E4B47"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263 (49)</w:t>
            </w:r>
          </w:p>
        </w:tc>
        <w:tc>
          <w:tcPr>
            <w:tcW w:w="787" w:type="pct"/>
            <w:hideMark/>
          </w:tcPr>
          <w:p w14:paraId="06589597" w14:textId="3CAAB3A4"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248 (54)</w:t>
            </w:r>
          </w:p>
        </w:tc>
      </w:tr>
      <w:tr w:rsidR="00EA1999" w14:paraId="1A34FAF8" w14:textId="77777777" w:rsidTr="00EA1999">
        <w:trPr>
          <w:trHeight w:val="238"/>
        </w:trPr>
        <w:tc>
          <w:tcPr>
            <w:tcW w:w="1741" w:type="pct"/>
            <w:tcBorders>
              <w:top w:val="nil"/>
              <w:left w:val="nil"/>
              <w:bottom w:val="nil"/>
              <w:right w:val="single" w:sz="4" w:space="0" w:color="auto"/>
            </w:tcBorders>
            <w:hideMark/>
          </w:tcPr>
          <w:p w14:paraId="43D23A15"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Ex-smoker</w:t>
            </w:r>
          </w:p>
        </w:tc>
        <w:tc>
          <w:tcPr>
            <w:tcW w:w="897" w:type="pct"/>
            <w:hideMark/>
          </w:tcPr>
          <w:p w14:paraId="730B1776" w14:textId="3B029F31"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376 (52)</w:t>
            </w:r>
          </w:p>
        </w:tc>
        <w:tc>
          <w:tcPr>
            <w:tcW w:w="787" w:type="pct"/>
            <w:tcBorders>
              <w:top w:val="nil"/>
              <w:left w:val="single" w:sz="4" w:space="0" w:color="auto"/>
              <w:bottom w:val="nil"/>
              <w:right w:val="nil"/>
            </w:tcBorders>
            <w:hideMark/>
          </w:tcPr>
          <w:p w14:paraId="0B8FEFEC" w14:textId="6EA1E281"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617 (47)</w:t>
            </w:r>
          </w:p>
        </w:tc>
        <w:tc>
          <w:tcPr>
            <w:tcW w:w="787" w:type="pct"/>
            <w:hideMark/>
          </w:tcPr>
          <w:p w14:paraId="2BF3F37F" w14:textId="537B688C"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266 (50)</w:t>
            </w:r>
          </w:p>
        </w:tc>
        <w:tc>
          <w:tcPr>
            <w:tcW w:w="787" w:type="pct"/>
            <w:hideMark/>
          </w:tcPr>
          <w:p w14:paraId="48D122E8" w14:textId="40669C19"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202 (44)</w:t>
            </w:r>
          </w:p>
        </w:tc>
      </w:tr>
      <w:tr w:rsidR="00EA1999" w14:paraId="29144959" w14:textId="77777777" w:rsidTr="00EA1999">
        <w:trPr>
          <w:trHeight w:val="238"/>
        </w:trPr>
        <w:tc>
          <w:tcPr>
            <w:tcW w:w="1741" w:type="pct"/>
            <w:tcBorders>
              <w:top w:val="nil"/>
              <w:left w:val="nil"/>
              <w:bottom w:val="nil"/>
              <w:right w:val="single" w:sz="4" w:space="0" w:color="auto"/>
            </w:tcBorders>
            <w:hideMark/>
          </w:tcPr>
          <w:p w14:paraId="7D8CCA04" w14:textId="77777777" w:rsidR="00A477F1" w:rsidRDefault="00A477F1" w:rsidP="00A477F1">
            <w:pPr>
              <w:spacing w:line="480" w:lineRule="auto"/>
              <w:ind w:left="170"/>
              <w:rPr>
                <w:rFonts w:ascii="Arial" w:hAnsi="Arial" w:cs="Arial"/>
                <w:sz w:val="18"/>
                <w:szCs w:val="18"/>
                <w:lang w:val="en-US"/>
              </w:rPr>
            </w:pPr>
            <w:r>
              <w:rPr>
                <w:rFonts w:ascii="Arial" w:hAnsi="Arial" w:cs="Arial"/>
                <w:sz w:val="18"/>
                <w:szCs w:val="18"/>
                <w:lang w:val="en-US"/>
              </w:rPr>
              <w:t>Non-smoker</w:t>
            </w:r>
          </w:p>
        </w:tc>
        <w:tc>
          <w:tcPr>
            <w:tcW w:w="897" w:type="pct"/>
            <w:hideMark/>
          </w:tcPr>
          <w:p w14:paraId="1D2EF810" w14:textId="1E6F6D4B"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27 (1)</w:t>
            </w:r>
          </w:p>
        </w:tc>
        <w:tc>
          <w:tcPr>
            <w:tcW w:w="787" w:type="pct"/>
            <w:tcBorders>
              <w:top w:val="nil"/>
              <w:left w:val="single" w:sz="4" w:space="0" w:color="auto"/>
              <w:bottom w:val="nil"/>
              <w:right w:val="nil"/>
            </w:tcBorders>
            <w:hideMark/>
          </w:tcPr>
          <w:p w14:paraId="2DEF33FD" w14:textId="33C0A17A"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80 (2)</w:t>
            </w:r>
          </w:p>
        </w:tc>
        <w:tc>
          <w:tcPr>
            <w:tcW w:w="787" w:type="pct"/>
            <w:hideMark/>
          </w:tcPr>
          <w:p w14:paraId="4CAA30E6" w14:textId="7FFF86E1"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6 (1)</w:t>
            </w:r>
          </w:p>
        </w:tc>
        <w:tc>
          <w:tcPr>
            <w:tcW w:w="787" w:type="pct"/>
            <w:hideMark/>
          </w:tcPr>
          <w:p w14:paraId="3822C60A" w14:textId="08E66379" w:rsidR="00A477F1" w:rsidRPr="00943CB3" w:rsidRDefault="00A477F1" w:rsidP="00A477F1">
            <w:pPr>
              <w:spacing w:line="480" w:lineRule="auto"/>
              <w:jc w:val="center"/>
              <w:rPr>
                <w:rFonts w:ascii="Arial" w:hAnsi="Arial" w:cs="Arial"/>
                <w:sz w:val="18"/>
                <w:szCs w:val="18"/>
                <w:lang w:val="en-US"/>
              </w:rPr>
            </w:pPr>
            <w:r w:rsidRPr="00943CB3">
              <w:rPr>
                <w:rFonts w:ascii="Arial" w:hAnsi="Arial" w:cs="Arial"/>
                <w:sz w:val="18"/>
                <w:szCs w:val="18"/>
                <w:lang w:val="en-US"/>
              </w:rPr>
              <w:t>6 (1)</w:t>
            </w:r>
          </w:p>
        </w:tc>
      </w:tr>
      <w:tr w:rsidR="00EA1999" w14:paraId="3BC41700" w14:textId="77777777" w:rsidTr="00EA1999">
        <w:trPr>
          <w:trHeight w:val="238"/>
        </w:trPr>
        <w:tc>
          <w:tcPr>
            <w:tcW w:w="1741" w:type="pct"/>
            <w:tcBorders>
              <w:top w:val="nil"/>
              <w:left w:val="nil"/>
              <w:bottom w:val="nil"/>
              <w:right w:val="single" w:sz="4" w:space="0" w:color="auto"/>
            </w:tcBorders>
            <w:hideMark/>
          </w:tcPr>
          <w:p w14:paraId="0A4E9B66" w14:textId="5DE574EC" w:rsidR="00864AF9" w:rsidRPr="000E1AB9" w:rsidRDefault="00864AF9" w:rsidP="002F4748">
            <w:pPr>
              <w:spacing w:line="480" w:lineRule="auto"/>
              <w:rPr>
                <w:rFonts w:ascii="Arial" w:hAnsi="Arial" w:cs="Arial"/>
                <w:sz w:val="18"/>
                <w:szCs w:val="18"/>
                <w:vertAlign w:val="superscript"/>
                <w:lang w:val="en-US"/>
              </w:rPr>
            </w:pPr>
            <w:r>
              <w:rPr>
                <w:rFonts w:ascii="Arial" w:hAnsi="Arial" w:cs="Arial"/>
                <w:sz w:val="18"/>
                <w:szCs w:val="18"/>
                <w:lang w:val="en-US"/>
              </w:rPr>
              <w:t>FEV</w:t>
            </w:r>
            <w:r w:rsidRPr="002D4F44">
              <w:rPr>
                <w:rFonts w:ascii="Arial" w:hAnsi="Arial" w:cs="Arial"/>
                <w:sz w:val="18"/>
                <w:szCs w:val="18"/>
                <w:vertAlign w:val="subscript"/>
                <w:lang w:val="en-US"/>
              </w:rPr>
              <w:t>1</w:t>
            </w:r>
            <w:r>
              <w:rPr>
                <w:rFonts w:ascii="Arial" w:hAnsi="Arial" w:cs="Arial"/>
                <w:sz w:val="18"/>
                <w:szCs w:val="18"/>
                <w:lang w:val="en-US"/>
              </w:rPr>
              <w:t xml:space="preserve"> % predicted, mean (SD)</w:t>
            </w:r>
            <w:r w:rsidR="000E1AB9">
              <w:rPr>
                <w:rFonts w:ascii="Arial" w:hAnsi="Arial" w:cs="Arial"/>
                <w:sz w:val="18"/>
                <w:szCs w:val="18"/>
                <w:vertAlign w:val="superscript"/>
                <w:lang w:val="en-US"/>
              </w:rPr>
              <w:t>b</w:t>
            </w:r>
          </w:p>
        </w:tc>
        <w:tc>
          <w:tcPr>
            <w:tcW w:w="897" w:type="pct"/>
            <w:hideMark/>
          </w:tcPr>
          <w:p w14:paraId="04AC5726" w14:textId="78BE9D71" w:rsidR="00864AF9" w:rsidRPr="00943CB3" w:rsidRDefault="00A477F1" w:rsidP="002F4748">
            <w:pPr>
              <w:spacing w:line="480" w:lineRule="auto"/>
              <w:jc w:val="center"/>
              <w:rPr>
                <w:rFonts w:ascii="Arial" w:hAnsi="Arial" w:cs="Arial"/>
                <w:sz w:val="18"/>
                <w:szCs w:val="18"/>
                <w:lang w:val="en-US"/>
              </w:rPr>
            </w:pPr>
            <w:r w:rsidRPr="00943CB3">
              <w:rPr>
                <w:rFonts w:ascii="Arial" w:hAnsi="Arial" w:cs="Arial"/>
                <w:sz w:val="18"/>
                <w:szCs w:val="18"/>
                <w:lang w:val="en-US"/>
              </w:rPr>
              <w:t>53.2 (19.7)</w:t>
            </w:r>
          </w:p>
        </w:tc>
        <w:tc>
          <w:tcPr>
            <w:tcW w:w="787" w:type="pct"/>
            <w:tcBorders>
              <w:top w:val="nil"/>
              <w:left w:val="single" w:sz="4" w:space="0" w:color="auto"/>
              <w:bottom w:val="nil"/>
              <w:right w:val="nil"/>
            </w:tcBorders>
            <w:hideMark/>
          </w:tcPr>
          <w:p w14:paraId="6297FE08" w14:textId="0C3C6F3B" w:rsidR="00A477F1" w:rsidRPr="00943CB3" w:rsidRDefault="007A1F40" w:rsidP="00EA1999">
            <w:pPr>
              <w:spacing w:line="480" w:lineRule="auto"/>
              <w:jc w:val="center"/>
              <w:rPr>
                <w:rFonts w:ascii="Arial" w:hAnsi="Arial" w:cs="Arial"/>
                <w:sz w:val="18"/>
                <w:szCs w:val="18"/>
                <w:lang w:val="en-US"/>
              </w:rPr>
            </w:pPr>
            <w:r w:rsidRPr="00943CB3">
              <w:rPr>
                <w:rFonts w:ascii="Arial" w:hAnsi="Arial" w:cs="Arial"/>
                <w:sz w:val="18"/>
                <w:szCs w:val="18"/>
                <w:lang w:val="en-US"/>
              </w:rPr>
              <w:t>58.8 (19.5)</w:t>
            </w:r>
            <w:r w:rsidR="00EA1999">
              <w:rPr>
                <w:rFonts w:ascii="Arial" w:hAnsi="Arial" w:cs="Arial"/>
                <w:sz w:val="18"/>
                <w:szCs w:val="18"/>
                <w:lang w:val="en-US"/>
              </w:rPr>
              <w:t xml:space="preserve"> </w:t>
            </w:r>
          </w:p>
        </w:tc>
        <w:tc>
          <w:tcPr>
            <w:tcW w:w="787" w:type="pct"/>
            <w:hideMark/>
          </w:tcPr>
          <w:p w14:paraId="0D55A4A1" w14:textId="0583D945" w:rsidR="00864AF9" w:rsidRPr="00943CB3" w:rsidRDefault="007A1F40" w:rsidP="002F4748">
            <w:pPr>
              <w:spacing w:line="480" w:lineRule="auto"/>
              <w:jc w:val="center"/>
              <w:rPr>
                <w:rFonts w:ascii="Arial" w:hAnsi="Arial" w:cs="Arial"/>
                <w:sz w:val="18"/>
                <w:szCs w:val="18"/>
                <w:lang w:val="en-US"/>
              </w:rPr>
            </w:pPr>
            <w:r w:rsidRPr="00943CB3">
              <w:rPr>
                <w:rFonts w:ascii="Arial" w:hAnsi="Arial" w:cs="Arial"/>
                <w:sz w:val="18"/>
                <w:szCs w:val="18"/>
                <w:lang w:val="en-US"/>
              </w:rPr>
              <w:t>54.5 (19.2)</w:t>
            </w:r>
          </w:p>
          <w:p w14:paraId="7BF95FB4" w14:textId="2E32CD56" w:rsidR="00A477F1" w:rsidRPr="00943CB3" w:rsidRDefault="00A477F1" w:rsidP="002F4748">
            <w:pPr>
              <w:spacing w:line="480" w:lineRule="auto"/>
              <w:jc w:val="center"/>
              <w:rPr>
                <w:rFonts w:ascii="Arial" w:hAnsi="Arial" w:cs="Arial"/>
                <w:sz w:val="18"/>
                <w:szCs w:val="18"/>
                <w:lang w:val="en-US"/>
              </w:rPr>
            </w:pPr>
          </w:p>
        </w:tc>
        <w:tc>
          <w:tcPr>
            <w:tcW w:w="787" w:type="pct"/>
            <w:hideMark/>
          </w:tcPr>
          <w:p w14:paraId="45D63FEC" w14:textId="7DAE2C93" w:rsidR="00864AF9" w:rsidRPr="00943CB3" w:rsidRDefault="007A1F40" w:rsidP="002F4748">
            <w:pPr>
              <w:spacing w:line="480" w:lineRule="auto"/>
              <w:jc w:val="center"/>
              <w:rPr>
                <w:rFonts w:ascii="Arial" w:hAnsi="Arial" w:cs="Arial"/>
                <w:sz w:val="18"/>
                <w:szCs w:val="18"/>
                <w:lang w:val="en-US"/>
              </w:rPr>
            </w:pPr>
            <w:r w:rsidRPr="00943CB3">
              <w:rPr>
                <w:rFonts w:ascii="Arial" w:hAnsi="Arial" w:cs="Arial"/>
                <w:sz w:val="18"/>
                <w:szCs w:val="18"/>
                <w:lang w:val="en-US"/>
              </w:rPr>
              <w:t>56.9 (19.4)</w:t>
            </w:r>
          </w:p>
          <w:p w14:paraId="28D984B0" w14:textId="1DF11032" w:rsidR="00A477F1" w:rsidRPr="00943CB3" w:rsidRDefault="00A477F1" w:rsidP="002F4748">
            <w:pPr>
              <w:spacing w:line="480" w:lineRule="auto"/>
              <w:jc w:val="center"/>
              <w:rPr>
                <w:rFonts w:ascii="Arial" w:hAnsi="Arial" w:cs="Arial"/>
                <w:sz w:val="18"/>
                <w:szCs w:val="18"/>
                <w:lang w:val="en-US"/>
              </w:rPr>
            </w:pPr>
          </w:p>
        </w:tc>
      </w:tr>
      <w:tr w:rsidR="00EA1999" w14:paraId="1E3851EE" w14:textId="77777777" w:rsidTr="00EA1999">
        <w:trPr>
          <w:trHeight w:val="238"/>
        </w:trPr>
        <w:tc>
          <w:tcPr>
            <w:tcW w:w="1741" w:type="pct"/>
            <w:tcBorders>
              <w:top w:val="nil"/>
              <w:left w:val="nil"/>
              <w:bottom w:val="nil"/>
              <w:right w:val="single" w:sz="4" w:space="0" w:color="auto"/>
            </w:tcBorders>
            <w:hideMark/>
          </w:tcPr>
          <w:p w14:paraId="6CB32447" w14:textId="3FE094A9" w:rsidR="00864AF9" w:rsidRPr="000E1AB9" w:rsidRDefault="00864AF9" w:rsidP="002F4748">
            <w:pPr>
              <w:spacing w:line="480" w:lineRule="auto"/>
              <w:rPr>
                <w:rFonts w:ascii="Arial" w:hAnsi="Arial" w:cs="Arial"/>
                <w:sz w:val="18"/>
                <w:szCs w:val="18"/>
                <w:vertAlign w:val="superscript"/>
                <w:lang w:val="en-US"/>
              </w:rPr>
            </w:pPr>
            <w:r>
              <w:rPr>
                <w:rFonts w:ascii="Arial" w:hAnsi="Arial" w:cs="Arial"/>
                <w:sz w:val="18"/>
                <w:szCs w:val="18"/>
                <w:lang w:val="en-US"/>
              </w:rPr>
              <w:t xml:space="preserve">MRC ≥3, </w:t>
            </w:r>
            <w:r>
              <w:rPr>
                <w:rFonts w:ascii="Arial" w:hAnsi="Arial" w:cs="Arial"/>
                <w:i/>
                <w:iCs/>
                <w:sz w:val="18"/>
                <w:szCs w:val="18"/>
                <w:lang w:val="en-US"/>
              </w:rPr>
              <w:t xml:space="preserve">n </w:t>
            </w:r>
            <w:r>
              <w:rPr>
                <w:rFonts w:ascii="Arial" w:hAnsi="Arial" w:cs="Arial"/>
                <w:sz w:val="18"/>
                <w:szCs w:val="18"/>
                <w:lang w:val="en-US"/>
              </w:rPr>
              <w:t>(</w:t>
            </w:r>
            <w:proofErr w:type="gramStart"/>
            <w:r>
              <w:rPr>
                <w:rFonts w:ascii="Arial" w:hAnsi="Arial" w:cs="Arial"/>
                <w:sz w:val="18"/>
                <w:szCs w:val="18"/>
                <w:lang w:val="en-US"/>
              </w:rPr>
              <w:t>%)</w:t>
            </w:r>
            <w:r w:rsidR="000E1AB9">
              <w:rPr>
                <w:rFonts w:ascii="Arial" w:hAnsi="Arial" w:cs="Arial"/>
                <w:sz w:val="18"/>
                <w:szCs w:val="18"/>
                <w:vertAlign w:val="superscript"/>
                <w:lang w:val="en-US"/>
              </w:rPr>
              <w:t>c</w:t>
            </w:r>
            <w:proofErr w:type="gramEnd"/>
          </w:p>
        </w:tc>
        <w:tc>
          <w:tcPr>
            <w:tcW w:w="897" w:type="pct"/>
            <w:hideMark/>
          </w:tcPr>
          <w:p w14:paraId="2F83AA5C" w14:textId="44070D54" w:rsidR="00864AF9" w:rsidRPr="00943CB3" w:rsidRDefault="00A477F1" w:rsidP="002F4748">
            <w:pPr>
              <w:spacing w:line="480" w:lineRule="auto"/>
              <w:jc w:val="center"/>
              <w:rPr>
                <w:rFonts w:ascii="Arial" w:hAnsi="Arial" w:cs="Arial"/>
                <w:sz w:val="18"/>
                <w:szCs w:val="18"/>
                <w:lang w:val="en-US"/>
              </w:rPr>
            </w:pPr>
            <w:r w:rsidRPr="00943CB3">
              <w:rPr>
                <w:rFonts w:ascii="Arial" w:hAnsi="Arial" w:cs="Arial"/>
                <w:sz w:val="18"/>
                <w:szCs w:val="18"/>
                <w:lang w:val="en-US"/>
              </w:rPr>
              <w:t>1670 (66)</w:t>
            </w:r>
          </w:p>
        </w:tc>
        <w:tc>
          <w:tcPr>
            <w:tcW w:w="787" w:type="pct"/>
            <w:tcBorders>
              <w:top w:val="nil"/>
              <w:left w:val="single" w:sz="4" w:space="0" w:color="auto"/>
              <w:bottom w:val="nil"/>
              <w:right w:val="nil"/>
            </w:tcBorders>
            <w:hideMark/>
          </w:tcPr>
          <w:p w14:paraId="692B5AEB" w14:textId="5D972E13" w:rsidR="00864AF9" w:rsidRPr="00943CB3" w:rsidRDefault="004106FF" w:rsidP="002F4748">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475 (49)</w:t>
            </w:r>
          </w:p>
        </w:tc>
        <w:tc>
          <w:tcPr>
            <w:tcW w:w="787" w:type="pct"/>
            <w:hideMark/>
          </w:tcPr>
          <w:p w14:paraId="3F4BDEDC" w14:textId="0BCF7196" w:rsidR="00864AF9" w:rsidRPr="00943CB3" w:rsidRDefault="004106FF" w:rsidP="002F4748">
            <w:pPr>
              <w:spacing w:line="480" w:lineRule="auto"/>
              <w:jc w:val="center"/>
              <w:rPr>
                <w:rFonts w:ascii="Arial" w:hAnsi="Arial" w:cs="Arial"/>
                <w:sz w:val="18"/>
                <w:szCs w:val="18"/>
                <w:lang w:val="en-US"/>
              </w:rPr>
            </w:pPr>
            <w:r w:rsidRPr="00943CB3">
              <w:rPr>
                <w:rFonts w:ascii="Arial" w:hAnsi="Arial" w:cs="Arial"/>
                <w:sz w:val="18"/>
                <w:szCs w:val="18"/>
                <w:lang w:val="en-US"/>
              </w:rPr>
              <w:t>281 (59)</w:t>
            </w:r>
          </w:p>
        </w:tc>
        <w:tc>
          <w:tcPr>
            <w:tcW w:w="787" w:type="pct"/>
            <w:hideMark/>
          </w:tcPr>
          <w:p w14:paraId="5CB17091" w14:textId="30454370" w:rsidR="00864AF9" w:rsidRPr="00943CB3" w:rsidRDefault="004106FF" w:rsidP="002F4748">
            <w:pPr>
              <w:spacing w:line="480" w:lineRule="auto"/>
              <w:jc w:val="center"/>
              <w:rPr>
                <w:rFonts w:ascii="Arial" w:hAnsi="Arial" w:cs="Arial"/>
                <w:sz w:val="18"/>
                <w:szCs w:val="18"/>
                <w:lang w:val="en-US"/>
              </w:rPr>
            </w:pPr>
            <w:r w:rsidRPr="00943CB3">
              <w:rPr>
                <w:rFonts w:ascii="Arial" w:hAnsi="Arial" w:cs="Arial"/>
                <w:sz w:val="18"/>
                <w:szCs w:val="18"/>
                <w:lang w:val="en-US"/>
              </w:rPr>
              <w:t>215 (52)</w:t>
            </w:r>
          </w:p>
        </w:tc>
      </w:tr>
      <w:tr w:rsidR="00EA1999" w14:paraId="2F1354C9" w14:textId="77777777" w:rsidTr="00EA1999">
        <w:trPr>
          <w:trHeight w:val="238"/>
        </w:trPr>
        <w:tc>
          <w:tcPr>
            <w:tcW w:w="1741" w:type="pct"/>
            <w:tcBorders>
              <w:top w:val="nil"/>
              <w:left w:val="nil"/>
              <w:bottom w:val="nil"/>
              <w:right w:val="single" w:sz="4" w:space="0" w:color="auto"/>
            </w:tcBorders>
            <w:hideMark/>
          </w:tcPr>
          <w:p w14:paraId="71ABD679" w14:textId="77777777" w:rsidR="00864AF9" w:rsidRDefault="00864AF9" w:rsidP="002F4748">
            <w:pPr>
              <w:spacing w:line="480" w:lineRule="auto"/>
            </w:pPr>
            <w:r>
              <w:rPr>
                <w:rFonts w:ascii="Arial" w:hAnsi="Arial" w:cs="Arial"/>
                <w:sz w:val="18"/>
                <w:szCs w:val="18"/>
                <w:lang w:val="en-US"/>
              </w:rPr>
              <w:t xml:space="preserve">≥1 moderate to severe exacerbations in last year, </w:t>
            </w:r>
            <w:r>
              <w:rPr>
                <w:rFonts w:ascii="Arial" w:hAnsi="Arial" w:cs="Arial"/>
                <w:i/>
                <w:iCs/>
                <w:sz w:val="18"/>
                <w:szCs w:val="18"/>
                <w:lang w:val="en-US"/>
              </w:rPr>
              <w:t>n</w:t>
            </w:r>
            <w:r>
              <w:rPr>
                <w:rFonts w:cs="Arial"/>
                <w:i/>
                <w:iCs/>
                <w:sz w:val="18"/>
                <w:szCs w:val="18"/>
                <w:lang w:val="en-US"/>
              </w:rPr>
              <w:t xml:space="preserve"> </w:t>
            </w:r>
            <w:r>
              <w:rPr>
                <w:rFonts w:cs="Arial"/>
                <w:sz w:val="18"/>
                <w:szCs w:val="18"/>
                <w:lang w:val="en-US"/>
              </w:rPr>
              <w:t>(%)</w:t>
            </w:r>
          </w:p>
        </w:tc>
        <w:tc>
          <w:tcPr>
            <w:tcW w:w="897" w:type="pct"/>
            <w:hideMark/>
          </w:tcPr>
          <w:p w14:paraId="684FD6F1" w14:textId="5CD5AF3C" w:rsidR="00864AF9" w:rsidRPr="00943CB3" w:rsidRDefault="00E712CB" w:rsidP="002F4748">
            <w:pPr>
              <w:spacing w:line="480" w:lineRule="auto"/>
              <w:jc w:val="center"/>
              <w:rPr>
                <w:rFonts w:ascii="Arial" w:hAnsi="Arial" w:cs="Arial"/>
                <w:sz w:val="18"/>
                <w:szCs w:val="18"/>
                <w:lang w:val="en-US"/>
              </w:rPr>
            </w:pPr>
            <w:r w:rsidRPr="00943CB3">
              <w:rPr>
                <w:rFonts w:ascii="Arial" w:hAnsi="Arial" w:cs="Arial"/>
                <w:sz w:val="18"/>
                <w:szCs w:val="18"/>
                <w:lang w:val="en-US"/>
              </w:rPr>
              <w:t>1</w:t>
            </w:r>
            <w:r w:rsidR="00ED21B5">
              <w:rPr>
                <w:rFonts w:ascii="Arial" w:hAnsi="Arial" w:cs="Arial"/>
                <w:sz w:val="18"/>
                <w:szCs w:val="18"/>
                <w:lang w:val="en-US"/>
              </w:rPr>
              <w:t>,</w:t>
            </w:r>
            <w:r w:rsidRPr="00943CB3">
              <w:rPr>
                <w:rFonts w:ascii="Arial" w:hAnsi="Arial" w:cs="Arial"/>
                <w:sz w:val="18"/>
                <w:szCs w:val="18"/>
                <w:lang w:val="en-US"/>
              </w:rPr>
              <w:t>727 (65)</w:t>
            </w:r>
          </w:p>
        </w:tc>
        <w:tc>
          <w:tcPr>
            <w:tcW w:w="787" w:type="pct"/>
            <w:tcBorders>
              <w:top w:val="nil"/>
              <w:left w:val="single" w:sz="4" w:space="0" w:color="auto"/>
              <w:bottom w:val="nil"/>
              <w:right w:val="nil"/>
            </w:tcBorders>
            <w:hideMark/>
          </w:tcPr>
          <w:p w14:paraId="59F5C679" w14:textId="0CB08983" w:rsidR="00864AF9" w:rsidRPr="00943CB3" w:rsidRDefault="00BD3614" w:rsidP="002F4748">
            <w:pPr>
              <w:spacing w:line="480" w:lineRule="auto"/>
              <w:jc w:val="center"/>
              <w:rPr>
                <w:rFonts w:ascii="Arial" w:hAnsi="Arial" w:cs="Arial"/>
                <w:sz w:val="18"/>
                <w:szCs w:val="18"/>
                <w:lang w:val="en-US"/>
              </w:rPr>
            </w:pPr>
            <w:r w:rsidRPr="00943CB3">
              <w:rPr>
                <w:rFonts w:ascii="Arial" w:hAnsi="Arial" w:cs="Arial"/>
                <w:sz w:val="18"/>
                <w:szCs w:val="18"/>
                <w:lang w:val="en-US"/>
              </w:rPr>
              <w:t>1771 (51)</w:t>
            </w:r>
          </w:p>
        </w:tc>
        <w:tc>
          <w:tcPr>
            <w:tcW w:w="787" w:type="pct"/>
            <w:hideMark/>
          </w:tcPr>
          <w:p w14:paraId="44CBF184" w14:textId="6B980B9A" w:rsidR="00864AF9" w:rsidRPr="00943CB3" w:rsidRDefault="00BD3614" w:rsidP="002F4748">
            <w:pPr>
              <w:spacing w:line="480" w:lineRule="auto"/>
              <w:jc w:val="center"/>
              <w:rPr>
                <w:rFonts w:ascii="Arial" w:hAnsi="Arial" w:cs="Arial"/>
                <w:sz w:val="18"/>
                <w:szCs w:val="18"/>
                <w:lang w:val="en-US"/>
              </w:rPr>
            </w:pPr>
            <w:r w:rsidRPr="00943CB3">
              <w:rPr>
                <w:rFonts w:ascii="Arial" w:hAnsi="Arial" w:cs="Arial"/>
                <w:sz w:val="18"/>
                <w:szCs w:val="18"/>
                <w:lang w:val="en-US"/>
              </w:rPr>
              <w:t>312 (58)</w:t>
            </w:r>
          </w:p>
        </w:tc>
        <w:tc>
          <w:tcPr>
            <w:tcW w:w="787" w:type="pct"/>
            <w:hideMark/>
          </w:tcPr>
          <w:p w14:paraId="5EFD1B76" w14:textId="430208CF" w:rsidR="00864AF9" w:rsidRPr="00943CB3" w:rsidRDefault="00BD3614" w:rsidP="002F4748">
            <w:pPr>
              <w:spacing w:line="480" w:lineRule="auto"/>
              <w:jc w:val="center"/>
              <w:rPr>
                <w:rFonts w:ascii="Arial" w:hAnsi="Arial" w:cs="Arial"/>
                <w:sz w:val="18"/>
                <w:szCs w:val="18"/>
                <w:lang w:val="en-US"/>
              </w:rPr>
            </w:pPr>
            <w:r w:rsidRPr="00943CB3">
              <w:rPr>
                <w:rFonts w:ascii="Arial" w:hAnsi="Arial" w:cs="Arial"/>
                <w:sz w:val="18"/>
                <w:szCs w:val="18"/>
                <w:lang w:val="en-US"/>
              </w:rPr>
              <w:t>258 (57)</w:t>
            </w:r>
          </w:p>
        </w:tc>
      </w:tr>
      <w:tr w:rsidR="00EA1999" w14:paraId="08D962E7" w14:textId="77777777" w:rsidTr="00EA1999">
        <w:trPr>
          <w:trHeight w:val="238"/>
        </w:trPr>
        <w:tc>
          <w:tcPr>
            <w:tcW w:w="1741" w:type="pct"/>
            <w:tcBorders>
              <w:top w:val="nil"/>
              <w:left w:val="nil"/>
              <w:bottom w:val="single" w:sz="4" w:space="0" w:color="auto"/>
              <w:right w:val="single" w:sz="4" w:space="0" w:color="auto"/>
            </w:tcBorders>
            <w:hideMark/>
          </w:tcPr>
          <w:p w14:paraId="13A87179" w14:textId="77777777" w:rsidR="00BD3614" w:rsidRDefault="00BD3614" w:rsidP="00BD3614">
            <w:pPr>
              <w:spacing w:line="480" w:lineRule="auto"/>
              <w:rPr>
                <w:rFonts w:ascii="Arial" w:hAnsi="Arial" w:cs="Arial"/>
                <w:sz w:val="18"/>
                <w:szCs w:val="18"/>
                <w:lang w:val="en-US"/>
              </w:rPr>
            </w:pPr>
            <w:r>
              <w:rPr>
                <w:rFonts w:ascii="Arial" w:hAnsi="Arial" w:cs="Arial"/>
                <w:sz w:val="18"/>
                <w:szCs w:val="18"/>
                <w:lang w:val="en-US"/>
              </w:rPr>
              <w:t xml:space="preserve">≥1 severe exacerbations in last year, </w:t>
            </w:r>
            <w:r>
              <w:rPr>
                <w:rFonts w:ascii="Arial" w:hAnsi="Arial" w:cs="Arial"/>
                <w:i/>
                <w:iCs/>
                <w:sz w:val="18"/>
                <w:szCs w:val="18"/>
                <w:lang w:val="en-US"/>
              </w:rPr>
              <w:t>n</w:t>
            </w:r>
            <w:r>
              <w:rPr>
                <w:rFonts w:cs="Arial"/>
                <w:i/>
                <w:iCs/>
                <w:sz w:val="18"/>
                <w:szCs w:val="18"/>
                <w:lang w:val="en-US"/>
              </w:rPr>
              <w:t xml:space="preserve"> </w:t>
            </w:r>
            <w:r>
              <w:rPr>
                <w:rFonts w:cs="Arial"/>
                <w:sz w:val="18"/>
                <w:szCs w:val="18"/>
                <w:lang w:val="en-US"/>
              </w:rPr>
              <w:t>(%)</w:t>
            </w:r>
          </w:p>
        </w:tc>
        <w:tc>
          <w:tcPr>
            <w:tcW w:w="897" w:type="pct"/>
            <w:tcBorders>
              <w:top w:val="nil"/>
              <w:left w:val="nil"/>
              <w:bottom w:val="single" w:sz="4" w:space="0" w:color="auto"/>
              <w:right w:val="nil"/>
            </w:tcBorders>
            <w:hideMark/>
          </w:tcPr>
          <w:p w14:paraId="4015E940" w14:textId="10006EAC" w:rsidR="00BD3614" w:rsidRPr="00943CB3" w:rsidRDefault="00E712CB" w:rsidP="00BD3614">
            <w:pPr>
              <w:spacing w:line="480" w:lineRule="auto"/>
              <w:jc w:val="center"/>
              <w:rPr>
                <w:rFonts w:ascii="Arial" w:hAnsi="Arial" w:cs="Arial"/>
                <w:sz w:val="18"/>
                <w:szCs w:val="18"/>
                <w:lang w:val="en-US"/>
              </w:rPr>
            </w:pPr>
            <w:r w:rsidRPr="00943CB3">
              <w:rPr>
                <w:rFonts w:ascii="Arial" w:hAnsi="Arial" w:cs="Arial"/>
                <w:sz w:val="18"/>
                <w:szCs w:val="18"/>
                <w:lang w:val="en-US"/>
              </w:rPr>
              <w:t>556 (21)</w:t>
            </w:r>
          </w:p>
        </w:tc>
        <w:tc>
          <w:tcPr>
            <w:tcW w:w="787" w:type="pct"/>
            <w:tcBorders>
              <w:top w:val="nil"/>
              <w:left w:val="single" w:sz="4" w:space="0" w:color="auto"/>
              <w:bottom w:val="single" w:sz="4" w:space="0" w:color="auto"/>
              <w:right w:val="nil"/>
            </w:tcBorders>
            <w:hideMark/>
          </w:tcPr>
          <w:p w14:paraId="23A2223B" w14:textId="23127201" w:rsidR="00BD3614" w:rsidRPr="00943CB3" w:rsidRDefault="00BD3614" w:rsidP="00BD3614">
            <w:pPr>
              <w:spacing w:line="480" w:lineRule="auto"/>
              <w:jc w:val="center"/>
              <w:rPr>
                <w:rFonts w:ascii="Arial" w:hAnsi="Arial" w:cs="Arial"/>
                <w:sz w:val="18"/>
                <w:szCs w:val="18"/>
                <w:lang w:val="en-US"/>
              </w:rPr>
            </w:pPr>
            <w:r w:rsidRPr="00943CB3">
              <w:rPr>
                <w:rFonts w:ascii="Arial" w:hAnsi="Arial" w:cs="Arial"/>
                <w:sz w:val="18"/>
                <w:szCs w:val="18"/>
                <w:lang w:val="en-US"/>
              </w:rPr>
              <w:t>430 (12)</w:t>
            </w:r>
          </w:p>
        </w:tc>
        <w:tc>
          <w:tcPr>
            <w:tcW w:w="787" w:type="pct"/>
            <w:tcBorders>
              <w:top w:val="nil"/>
              <w:left w:val="nil"/>
              <w:bottom w:val="single" w:sz="4" w:space="0" w:color="auto"/>
              <w:right w:val="nil"/>
            </w:tcBorders>
            <w:hideMark/>
          </w:tcPr>
          <w:p w14:paraId="1E07ED14" w14:textId="15AC5D9E" w:rsidR="00BD3614" w:rsidRPr="00943CB3" w:rsidRDefault="00BD3614" w:rsidP="00BD3614">
            <w:pPr>
              <w:spacing w:line="480" w:lineRule="auto"/>
              <w:jc w:val="center"/>
              <w:rPr>
                <w:rFonts w:ascii="Arial" w:hAnsi="Arial" w:cs="Arial"/>
                <w:sz w:val="18"/>
                <w:szCs w:val="18"/>
                <w:lang w:val="en-US"/>
              </w:rPr>
            </w:pPr>
            <w:r w:rsidRPr="00943CB3">
              <w:rPr>
                <w:rFonts w:ascii="Arial" w:hAnsi="Arial" w:cs="Arial"/>
                <w:sz w:val="18"/>
                <w:szCs w:val="18"/>
                <w:lang w:val="en-US"/>
              </w:rPr>
              <w:t>102 (19)</w:t>
            </w:r>
          </w:p>
        </w:tc>
        <w:tc>
          <w:tcPr>
            <w:tcW w:w="787" w:type="pct"/>
            <w:tcBorders>
              <w:top w:val="nil"/>
              <w:left w:val="nil"/>
              <w:bottom w:val="single" w:sz="4" w:space="0" w:color="auto"/>
              <w:right w:val="nil"/>
            </w:tcBorders>
            <w:hideMark/>
          </w:tcPr>
          <w:p w14:paraId="311EE239" w14:textId="1090344B" w:rsidR="00BD3614" w:rsidRPr="00943CB3" w:rsidRDefault="00BD3614" w:rsidP="00BD3614">
            <w:pPr>
              <w:spacing w:line="480" w:lineRule="auto"/>
              <w:jc w:val="center"/>
              <w:rPr>
                <w:rFonts w:ascii="Arial" w:hAnsi="Arial" w:cs="Arial"/>
                <w:sz w:val="18"/>
                <w:szCs w:val="18"/>
                <w:lang w:val="en-US"/>
              </w:rPr>
            </w:pPr>
            <w:r w:rsidRPr="00943CB3">
              <w:rPr>
                <w:rFonts w:ascii="Arial" w:hAnsi="Arial" w:cs="Arial"/>
                <w:sz w:val="18"/>
                <w:szCs w:val="18"/>
                <w:lang w:val="en-US"/>
              </w:rPr>
              <w:t>49 (11)</w:t>
            </w:r>
          </w:p>
        </w:tc>
      </w:tr>
    </w:tbl>
    <w:p w14:paraId="5427311D" w14:textId="7D4E6E93" w:rsidR="00154092" w:rsidRPr="00363E89" w:rsidRDefault="00864AF9" w:rsidP="00154092">
      <w:pPr>
        <w:spacing w:line="480" w:lineRule="auto"/>
        <w:rPr>
          <w:rFonts w:ascii="Arial" w:hAnsi="Arial" w:cs="Arial"/>
          <w:b/>
          <w:bCs/>
          <w:sz w:val="18"/>
          <w:szCs w:val="18"/>
        </w:rPr>
      </w:pPr>
      <w:r>
        <w:rPr>
          <w:rFonts w:ascii="Arial" w:hAnsi="Arial" w:cs="Arial"/>
          <w:b/>
          <w:bCs/>
          <w:sz w:val="18"/>
          <w:szCs w:val="18"/>
          <w:lang w:val="en-US"/>
        </w:rPr>
        <w:t xml:space="preserve">Notes: </w:t>
      </w:r>
      <w:proofErr w:type="spellStart"/>
      <w:r w:rsidR="000E1AB9">
        <w:rPr>
          <w:rFonts w:ascii="Arial" w:hAnsi="Arial" w:cs="Arial"/>
          <w:sz w:val="18"/>
          <w:szCs w:val="18"/>
          <w:vertAlign w:val="superscript"/>
          <w:lang w:val="en-US"/>
        </w:rPr>
        <w:t>a</w:t>
      </w:r>
      <w:r>
        <w:rPr>
          <w:rFonts w:ascii="Arial" w:hAnsi="Arial" w:cs="Arial"/>
          <w:sz w:val="18"/>
          <w:szCs w:val="18"/>
          <w:lang w:val="en-US"/>
        </w:rPr>
        <w:t>Latest</w:t>
      </w:r>
      <w:proofErr w:type="spellEnd"/>
      <w:r>
        <w:rPr>
          <w:rFonts w:ascii="Arial" w:hAnsi="Arial" w:cs="Arial"/>
          <w:sz w:val="18"/>
          <w:szCs w:val="18"/>
          <w:lang w:val="en-US"/>
        </w:rPr>
        <w:t xml:space="preserve"> available assessment to/on index date in the 12 months prior to index</w:t>
      </w:r>
      <w:r w:rsidR="00154092">
        <w:rPr>
          <w:rFonts w:ascii="Arial" w:hAnsi="Arial" w:cs="Arial"/>
          <w:sz w:val="18"/>
          <w:szCs w:val="18"/>
          <w:lang w:val="en-US"/>
        </w:rPr>
        <w:t xml:space="preserve">. </w:t>
      </w:r>
      <w:proofErr w:type="spellStart"/>
      <w:r w:rsidR="000E1AB9">
        <w:rPr>
          <w:rFonts w:ascii="Arial" w:hAnsi="Arial" w:cs="Arial"/>
          <w:sz w:val="18"/>
          <w:szCs w:val="18"/>
          <w:vertAlign w:val="superscript"/>
          <w:lang w:val="en-US"/>
        </w:rPr>
        <w:t>b</w:t>
      </w:r>
      <w:r w:rsidR="00154092">
        <w:rPr>
          <w:rFonts w:ascii="Arial" w:hAnsi="Arial" w:cs="Arial"/>
          <w:sz w:val="18"/>
          <w:szCs w:val="18"/>
          <w:lang w:val="en-US"/>
        </w:rPr>
        <w:t>Based</w:t>
      </w:r>
      <w:proofErr w:type="spellEnd"/>
      <w:r w:rsidR="00154092">
        <w:rPr>
          <w:rFonts w:ascii="Arial" w:hAnsi="Arial" w:cs="Arial"/>
          <w:sz w:val="18"/>
          <w:szCs w:val="18"/>
          <w:lang w:val="en-US"/>
        </w:rPr>
        <w:t xml:space="preserve"> on patients with an FEV value. All FF/UMEC/VI users (n=</w:t>
      </w:r>
      <w:r w:rsidR="001E76FC">
        <w:rPr>
          <w:rFonts w:ascii="Arial" w:hAnsi="Arial" w:cs="Arial"/>
          <w:sz w:val="18"/>
          <w:szCs w:val="18"/>
          <w:lang w:val="en-US"/>
        </w:rPr>
        <w:t>2,212</w:t>
      </w:r>
      <w:r w:rsidR="00154092">
        <w:rPr>
          <w:rFonts w:ascii="Arial" w:hAnsi="Arial" w:cs="Arial"/>
          <w:sz w:val="18"/>
          <w:szCs w:val="18"/>
          <w:lang w:val="en-US"/>
        </w:rPr>
        <w:t>). First-time triple-therapy users: MITT (n=</w:t>
      </w:r>
      <w:r w:rsidR="001E76FC">
        <w:rPr>
          <w:rFonts w:ascii="Arial" w:hAnsi="Arial" w:cs="Arial"/>
          <w:sz w:val="18"/>
          <w:szCs w:val="18"/>
          <w:lang w:val="en-US"/>
        </w:rPr>
        <w:t>3,040</w:t>
      </w:r>
      <w:r w:rsidR="00154092">
        <w:rPr>
          <w:rFonts w:ascii="Arial" w:hAnsi="Arial" w:cs="Arial"/>
          <w:sz w:val="18"/>
          <w:szCs w:val="18"/>
          <w:lang w:val="en-US"/>
        </w:rPr>
        <w:t>); BEC/FOR/GLY (n=</w:t>
      </w:r>
      <w:r w:rsidR="009F16A0">
        <w:rPr>
          <w:rFonts w:ascii="Arial" w:hAnsi="Arial" w:cs="Arial"/>
          <w:sz w:val="18"/>
          <w:szCs w:val="18"/>
          <w:lang w:val="en-US"/>
        </w:rPr>
        <w:t>457</w:t>
      </w:r>
      <w:r w:rsidR="00154092">
        <w:rPr>
          <w:rFonts w:ascii="Arial" w:hAnsi="Arial" w:cs="Arial"/>
          <w:sz w:val="18"/>
          <w:szCs w:val="18"/>
          <w:lang w:val="en-US"/>
        </w:rPr>
        <w:t>); FF/UMEC/VI (n=</w:t>
      </w:r>
      <w:r w:rsidR="009F16A0">
        <w:rPr>
          <w:rFonts w:ascii="Arial" w:hAnsi="Arial" w:cs="Arial"/>
          <w:sz w:val="18"/>
          <w:szCs w:val="18"/>
          <w:lang w:val="en-US"/>
        </w:rPr>
        <w:t>391</w:t>
      </w:r>
      <w:r w:rsidR="00154092">
        <w:rPr>
          <w:rFonts w:ascii="Arial" w:hAnsi="Arial" w:cs="Arial"/>
          <w:sz w:val="18"/>
          <w:szCs w:val="18"/>
          <w:lang w:val="en-US"/>
        </w:rPr>
        <w:t xml:space="preserve">). </w:t>
      </w:r>
      <w:proofErr w:type="spellStart"/>
      <w:r w:rsidR="000E1AB9">
        <w:rPr>
          <w:rFonts w:ascii="Arial" w:hAnsi="Arial" w:cs="Arial"/>
          <w:sz w:val="18"/>
          <w:szCs w:val="18"/>
          <w:vertAlign w:val="superscript"/>
          <w:lang w:val="en-US"/>
        </w:rPr>
        <w:t>c</w:t>
      </w:r>
      <w:r w:rsidR="00154092">
        <w:rPr>
          <w:rFonts w:ascii="Arial" w:hAnsi="Arial" w:cs="Arial"/>
          <w:sz w:val="18"/>
          <w:szCs w:val="18"/>
          <w:lang w:val="en-US"/>
        </w:rPr>
        <w:t>Based</w:t>
      </w:r>
      <w:proofErr w:type="spellEnd"/>
      <w:r w:rsidR="00154092">
        <w:rPr>
          <w:rFonts w:ascii="Arial" w:hAnsi="Arial" w:cs="Arial"/>
          <w:sz w:val="18"/>
          <w:szCs w:val="18"/>
          <w:lang w:val="en-US"/>
        </w:rPr>
        <w:t xml:space="preserve"> on patients with an MRC score. All FF/UMEC/VI users (n=</w:t>
      </w:r>
      <w:r w:rsidR="009F16A0">
        <w:rPr>
          <w:rFonts w:ascii="Arial" w:hAnsi="Arial" w:cs="Arial"/>
          <w:sz w:val="18"/>
          <w:szCs w:val="18"/>
          <w:lang w:val="en-US"/>
        </w:rPr>
        <w:t>2,520</w:t>
      </w:r>
      <w:r w:rsidR="00154092">
        <w:rPr>
          <w:rFonts w:ascii="Arial" w:hAnsi="Arial" w:cs="Arial"/>
          <w:sz w:val="18"/>
          <w:szCs w:val="18"/>
          <w:lang w:val="en-US"/>
        </w:rPr>
        <w:t>). First-time triple-therapy users: MITT (n=</w:t>
      </w:r>
      <w:r w:rsidR="009F16A0">
        <w:rPr>
          <w:rFonts w:ascii="Arial" w:hAnsi="Arial" w:cs="Arial"/>
          <w:sz w:val="18"/>
          <w:szCs w:val="18"/>
          <w:lang w:val="en-US"/>
        </w:rPr>
        <w:t>3,034</w:t>
      </w:r>
      <w:r w:rsidR="00154092">
        <w:rPr>
          <w:rFonts w:ascii="Arial" w:hAnsi="Arial" w:cs="Arial"/>
          <w:sz w:val="18"/>
          <w:szCs w:val="18"/>
          <w:lang w:val="en-US"/>
        </w:rPr>
        <w:t>); BEC/FOR/GLY (n=</w:t>
      </w:r>
      <w:r w:rsidR="009F16A0">
        <w:rPr>
          <w:rFonts w:ascii="Arial" w:hAnsi="Arial" w:cs="Arial"/>
          <w:sz w:val="18"/>
          <w:szCs w:val="18"/>
          <w:lang w:val="en-US"/>
        </w:rPr>
        <w:t>480</w:t>
      </w:r>
      <w:r w:rsidR="00154092">
        <w:rPr>
          <w:rFonts w:ascii="Arial" w:hAnsi="Arial" w:cs="Arial"/>
          <w:sz w:val="18"/>
          <w:szCs w:val="18"/>
          <w:lang w:val="en-US"/>
        </w:rPr>
        <w:t>); FF/UMEC/VI (n=</w:t>
      </w:r>
      <w:r w:rsidR="009F16A0">
        <w:rPr>
          <w:rFonts w:ascii="Arial" w:hAnsi="Arial" w:cs="Arial"/>
          <w:sz w:val="18"/>
          <w:szCs w:val="18"/>
          <w:lang w:val="en-US"/>
        </w:rPr>
        <w:t>410</w:t>
      </w:r>
      <w:r w:rsidR="00154092">
        <w:rPr>
          <w:rFonts w:ascii="Arial" w:hAnsi="Arial" w:cs="Arial"/>
          <w:sz w:val="18"/>
          <w:szCs w:val="18"/>
          <w:lang w:val="en-US"/>
        </w:rPr>
        <w:t>).</w:t>
      </w:r>
    </w:p>
    <w:p w14:paraId="57395783" w14:textId="7E9401B2" w:rsidR="00943CB3" w:rsidRDefault="00943CB3" w:rsidP="00864AF9">
      <w:pPr>
        <w:spacing w:line="480" w:lineRule="auto"/>
        <w:rPr>
          <w:rFonts w:ascii="Arial" w:hAnsi="Arial" w:cs="Arial"/>
          <w:sz w:val="18"/>
          <w:szCs w:val="18"/>
          <w:lang w:val="en-US"/>
        </w:rPr>
      </w:pPr>
    </w:p>
    <w:p w14:paraId="0DFBA325" w14:textId="5897EBAE" w:rsidR="00864AF9" w:rsidRPr="00943CB3" w:rsidRDefault="00864AF9" w:rsidP="00864AF9">
      <w:pPr>
        <w:spacing w:line="480" w:lineRule="auto"/>
        <w:rPr>
          <w:rFonts w:ascii="Arial" w:hAnsi="Arial" w:cs="Arial"/>
          <w:b/>
          <w:bCs/>
          <w:sz w:val="18"/>
          <w:szCs w:val="18"/>
        </w:rPr>
      </w:pPr>
      <w:r>
        <w:rPr>
          <w:rFonts w:ascii="Arial" w:hAnsi="Arial" w:cs="Arial"/>
          <w:b/>
          <w:bCs/>
          <w:sz w:val="18"/>
          <w:szCs w:val="18"/>
          <w:lang w:val="en-US"/>
        </w:rPr>
        <w:lastRenderedPageBreak/>
        <w:t>Abbreviations:</w:t>
      </w:r>
      <w:r>
        <w:rPr>
          <w:rFonts w:ascii="Arial" w:hAnsi="Arial" w:cs="Arial"/>
          <w:sz w:val="18"/>
          <w:szCs w:val="18"/>
          <w:lang w:val="en-US"/>
        </w:rPr>
        <w:t xml:space="preserve"> BEC, beclomethasone; </w:t>
      </w:r>
      <w:r w:rsidR="00DF2C6F">
        <w:rPr>
          <w:rFonts w:ascii="Arial" w:hAnsi="Arial" w:cs="Arial"/>
          <w:sz w:val="18"/>
          <w:szCs w:val="18"/>
          <w:lang w:val="en-US"/>
        </w:rPr>
        <w:t>FEV</w:t>
      </w:r>
      <w:r w:rsidR="00DF2C6F" w:rsidRPr="00DF2C6F">
        <w:rPr>
          <w:rFonts w:ascii="Arial" w:hAnsi="Arial" w:cs="Arial"/>
          <w:sz w:val="18"/>
          <w:szCs w:val="18"/>
          <w:vertAlign w:val="subscript"/>
          <w:lang w:val="en-US"/>
        </w:rPr>
        <w:t>1</w:t>
      </w:r>
      <w:r w:rsidR="00DF2C6F">
        <w:rPr>
          <w:rFonts w:ascii="Arial" w:hAnsi="Arial" w:cs="Arial"/>
          <w:sz w:val="18"/>
          <w:szCs w:val="18"/>
          <w:lang w:val="en-US"/>
        </w:rPr>
        <w:t xml:space="preserve">, forced expiratory volume in one second; </w:t>
      </w:r>
      <w:r>
        <w:rPr>
          <w:rFonts w:ascii="Arial" w:hAnsi="Arial" w:cs="Arial"/>
          <w:sz w:val="18"/>
          <w:szCs w:val="18"/>
          <w:lang w:val="en-US"/>
        </w:rPr>
        <w:t xml:space="preserve">FF, fluticasone furoate; FOR, formoterol; GLY, </w:t>
      </w:r>
      <w:proofErr w:type="spellStart"/>
      <w:r>
        <w:rPr>
          <w:rFonts w:ascii="Arial" w:hAnsi="Arial" w:cs="Arial"/>
          <w:sz w:val="18"/>
          <w:szCs w:val="18"/>
          <w:lang w:val="en-US"/>
        </w:rPr>
        <w:t>glycopyrronium</w:t>
      </w:r>
      <w:proofErr w:type="spellEnd"/>
      <w:r>
        <w:rPr>
          <w:rFonts w:ascii="Arial" w:hAnsi="Arial" w:cs="Arial"/>
          <w:sz w:val="18"/>
          <w:szCs w:val="18"/>
          <w:lang w:val="en-US"/>
        </w:rPr>
        <w:t xml:space="preserve"> bromide; MITT, multiple-inhaler triple therapy; </w:t>
      </w:r>
      <w:r w:rsidR="00365D27">
        <w:rPr>
          <w:rFonts w:ascii="Arial" w:hAnsi="Arial" w:cs="Arial"/>
          <w:sz w:val="18"/>
          <w:szCs w:val="18"/>
          <w:lang w:val="en-US"/>
        </w:rPr>
        <w:t xml:space="preserve">MRC, Medical Research Council; </w:t>
      </w:r>
      <w:r>
        <w:rPr>
          <w:rFonts w:ascii="Arial" w:hAnsi="Arial" w:cs="Arial"/>
          <w:sz w:val="18"/>
          <w:szCs w:val="18"/>
          <w:lang w:val="en-US"/>
        </w:rPr>
        <w:t xml:space="preserve">SD, standard deviation; UMEC, umeclidinium; VI, vilanterol. </w:t>
      </w:r>
    </w:p>
    <w:p w14:paraId="1A3AE2FE" w14:textId="77777777" w:rsidR="00864AF9" w:rsidRDefault="00864AF9" w:rsidP="00C10E72">
      <w:pPr>
        <w:spacing w:line="240" w:lineRule="auto"/>
        <w:rPr>
          <w:rFonts w:ascii="Arial" w:hAnsi="Arial" w:cs="Arial"/>
          <w:b/>
          <w:bCs/>
          <w:lang w:val="en-US"/>
        </w:rPr>
        <w:sectPr w:rsidR="00864AF9" w:rsidSect="00864AF9">
          <w:pgSz w:w="16838" w:h="11906" w:orient="landscape"/>
          <w:pgMar w:top="1701" w:right="1701" w:bottom="1701" w:left="1701" w:header="709" w:footer="709" w:gutter="0"/>
          <w:lnNumType w:countBy="1" w:restart="continuous"/>
          <w:cols w:space="708"/>
          <w:docGrid w:linePitch="360"/>
        </w:sectPr>
      </w:pPr>
    </w:p>
    <w:p w14:paraId="3BE34509" w14:textId="77777777" w:rsidR="00752A0F" w:rsidRDefault="00183A40">
      <w:pPr>
        <w:rPr>
          <w:rFonts w:ascii="Arial" w:hAnsi="Arial" w:cs="Arial"/>
          <w:lang w:val="en-US"/>
        </w:rPr>
      </w:pPr>
      <w:r w:rsidRPr="00183A40">
        <w:rPr>
          <w:rFonts w:ascii="Arial" w:hAnsi="Arial" w:cs="Arial"/>
          <w:b/>
          <w:bCs/>
          <w:lang w:val="en-US"/>
        </w:rPr>
        <w:lastRenderedPageBreak/>
        <w:t>Figure S1</w:t>
      </w:r>
      <w:r w:rsidRPr="00183A40">
        <w:rPr>
          <w:rFonts w:ascii="Arial" w:hAnsi="Arial" w:cs="Arial"/>
          <w:lang w:val="en-US"/>
        </w:rPr>
        <w:t xml:space="preserve"> Study design</w:t>
      </w:r>
    </w:p>
    <w:p w14:paraId="35D2BDE5" w14:textId="79506320" w:rsidR="00752A0F" w:rsidRDefault="00A4235E">
      <w:pPr>
        <w:rPr>
          <w:rFonts w:ascii="Arial" w:hAnsi="Arial" w:cs="Arial"/>
          <w:lang w:val="en-US"/>
        </w:rPr>
      </w:pPr>
      <w:r>
        <w:rPr>
          <w:rFonts w:ascii="Arial" w:hAnsi="Arial" w:cs="Arial"/>
          <w:noProof/>
          <w:lang w:val="en-US"/>
        </w:rPr>
        <w:drawing>
          <wp:inline distT="0" distB="0" distL="0" distR="0" wp14:anchorId="70542DD4" wp14:editId="7CC1DE74">
            <wp:extent cx="5406887" cy="194606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961" cy="1961566"/>
                    </a:xfrm>
                    <a:prstGeom prst="rect">
                      <a:avLst/>
                    </a:prstGeom>
                    <a:noFill/>
                  </pic:spPr>
                </pic:pic>
              </a:graphicData>
            </a:graphic>
          </wp:inline>
        </w:drawing>
      </w:r>
    </w:p>
    <w:p w14:paraId="6B46EAEF" w14:textId="77777777" w:rsidR="00752A0F" w:rsidRPr="0001288B" w:rsidRDefault="00752A0F" w:rsidP="00752A0F">
      <w:pPr>
        <w:spacing w:line="480" w:lineRule="auto"/>
        <w:rPr>
          <w:rFonts w:ascii="Arial" w:hAnsi="Arial" w:cs="Arial"/>
          <w:lang w:val="en-US"/>
        </w:rPr>
      </w:pPr>
      <w:r w:rsidRPr="0001288B">
        <w:rPr>
          <w:rFonts w:ascii="Arial" w:hAnsi="Arial" w:cs="Arial"/>
          <w:b/>
          <w:bCs/>
          <w:lang w:val="en-US"/>
        </w:rPr>
        <w:t>Abbreviations:</w:t>
      </w:r>
      <w:r w:rsidRPr="0001288B">
        <w:rPr>
          <w:rFonts w:ascii="Arial" w:hAnsi="Arial" w:cs="Arial"/>
          <w:lang w:val="en-US"/>
        </w:rPr>
        <w:t xml:space="preserve"> COPD, chronic obstructive pulmonary disease; FF, fluticasone furoate; MITT, multiple-inhaler triple therapy; UMEC, umeclidinium; VI, vilanterol.</w:t>
      </w:r>
    </w:p>
    <w:p w14:paraId="3FD1805D" w14:textId="3E00B317" w:rsidR="00183A40" w:rsidRDefault="00183A40">
      <w:pPr>
        <w:rPr>
          <w:rFonts w:ascii="Arial" w:hAnsi="Arial" w:cs="Arial"/>
          <w:b/>
          <w:bCs/>
          <w:sz w:val="28"/>
          <w:szCs w:val="28"/>
          <w:lang w:val="en-US"/>
        </w:rPr>
      </w:pPr>
      <w:r>
        <w:rPr>
          <w:rFonts w:ascii="Arial" w:hAnsi="Arial" w:cs="Arial"/>
          <w:b/>
          <w:bCs/>
          <w:sz w:val="28"/>
          <w:szCs w:val="28"/>
          <w:lang w:val="en-US"/>
        </w:rPr>
        <w:br w:type="page"/>
      </w:r>
    </w:p>
    <w:p w14:paraId="3525A81C" w14:textId="7316769E" w:rsidR="00C10E72" w:rsidRPr="00565BF8" w:rsidRDefault="00C10E72" w:rsidP="00565BF8">
      <w:pPr>
        <w:spacing w:line="480" w:lineRule="auto"/>
        <w:rPr>
          <w:rFonts w:ascii="Arial" w:hAnsi="Arial" w:cs="Arial"/>
          <w:b/>
          <w:bCs/>
          <w:sz w:val="28"/>
          <w:szCs w:val="28"/>
          <w:lang w:val="en-US"/>
        </w:rPr>
      </w:pPr>
      <w:r w:rsidRPr="00565BF8">
        <w:rPr>
          <w:rFonts w:ascii="Arial" w:hAnsi="Arial" w:cs="Arial"/>
          <w:b/>
          <w:bCs/>
          <w:sz w:val="28"/>
          <w:szCs w:val="28"/>
          <w:lang w:val="en-US"/>
        </w:rPr>
        <w:lastRenderedPageBreak/>
        <w:t xml:space="preserve">References </w:t>
      </w:r>
    </w:p>
    <w:p w14:paraId="4D59B571" w14:textId="48EDE323" w:rsidR="00BE50DB" w:rsidRPr="003B67DC" w:rsidRDefault="00BE50DB" w:rsidP="00821EF5">
      <w:pPr>
        <w:pStyle w:val="EndNoteBibliography"/>
        <w:spacing w:after="240" w:line="480" w:lineRule="auto"/>
        <w:ind w:left="720" w:hanging="720"/>
        <w:rPr>
          <w:rFonts w:ascii="Arial" w:hAnsi="Arial" w:cs="Arial"/>
        </w:rPr>
      </w:pPr>
      <w:r w:rsidRPr="003B67DC">
        <w:rPr>
          <w:rFonts w:ascii="Arial" w:hAnsi="Arial" w:cs="Arial"/>
        </w:rPr>
        <w:t>1.</w:t>
      </w:r>
      <w:r w:rsidRPr="003B67DC">
        <w:rPr>
          <w:rFonts w:ascii="Arial" w:hAnsi="Arial" w:cs="Arial"/>
        </w:rPr>
        <w:tab/>
        <w:t xml:space="preserve">Nissen F, Quint JK, Wilkinson S, Mullerova H, Smeeth L, Douglas IJ. Validation of asthma recording in electronic health records: a systematic review. </w:t>
      </w:r>
      <w:r w:rsidRPr="003B67DC">
        <w:rPr>
          <w:rFonts w:ascii="Arial" w:hAnsi="Arial" w:cs="Arial"/>
          <w:i/>
        </w:rPr>
        <w:t xml:space="preserve">Clin Epidemiol. </w:t>
      </w:r>
      <w:r w:rsidRPr="003B67DC">
        <w:rPr>
          <w:rFonts w:ascii="Arial" w:hAnsi="Arial" w:cs="Arial"/>
        </w:rPr>
        <w:t>2017;9:643.</w:t>
      </w:r>
    </w:p>
    <w:p w14:paraId="7F6E41F0" w14:textId="756A5288" w:rsidR="00BE50DB" w:rsidRPr="003B67DC" w:rsidRDefault="00BE50DB" w:rsidP="00821EF5">
      <w:pPr>
        <w:pStyle w:val="EndNoteBibliography"/>
        <w:spacing w:after="240" w:line="480" w:lineRule="auto"/>
        <w:ind w:left="720" w:hanging="720"/>
        <w:rPr>
          <w:rFonts w:ascii="Arial" w:hAnsi="Arial" w:cs="Arial"/>
        </w:rPr>
      </w:pPr>
      <w:r w:rsidRPr="003B67DC">
        <w:rPr>
          <w:rFonts w:ascii="Arial" w:hAnsi="Arial" w:cs="Arial"/>
        </w:rPr>
        <w:t>2.</w:t>
      </w:r>
      <w:r w:rsidRPr="003B67DC">
        <w:rPr>
          <w:rFonts w:ascii="Arial" w:hAnsi="Arial" w:cs="Arial"/>
        </w:rPr>
        <w:tab/>
        <w:t xml:space="preserve">GOLD. Global Initiative for Chronic Obstructive Lung Disease - global strategy for the diagnosis, management, and prevention of chronic obstructive pulmonary disease - 2019 report 2019; </w:t>
      </w:r>
      <w:r w:rsidRPr="000D081D">
        <w:rPr>
          <w:rFonts w:ascii="Arial" w:hAnsi="Arial" w:cs="Arial"/>
        </w:rPr>
        <w:t>https://goldcopd.org/wp-content/uploads/2018/11/GOLD-2019-v1.7-FINAL-14Nov2018-WMS.pdf</w:t>
      </w:r>
      <w:r w:rsidRPr="003B67DC">
        <w:rPr>
          <w:rFonts w:ascii="Arial" w:hAnsi="Arial" w:cs="Arial"/>
        </w:rPr>
        <w:t>. Accessed April 1, 2021.</w:t>
      </w:r>
    </w:p>
    <w:p w14:paraId="44ED229A" w14:textId="0AED33EE" w:rsidR="008B0A49" w:rsidRDefault="00BE50DB" w:rsidP="00565BF8">
      <w:pPr>
        <w:pStyle w:val="EndNoteBibliography"/>
        <w:spacing w:after="240" w:line="480" w:lineRule="auto"/>
        <w:ind w:left="720" w:hanging="720"/>
      </w:pPr>
      <w:r w:rsidRPr="003B67DC">
        <w:rPr>
          <w:rFonts w:ascii="Arial" w:hAnsi="Arial" w:cs="Arial"/>
        </w:rPr>
        <w:t>3.</w:t>
      </w:r>
      <w:r w:rsidRPr="003B67DC">
        <w:rPr>
          <w:rFonts w:ascii="Arial" w:hAnsi="Arial" w:cs="Arial"/>
        </w:rPr>
        <w:tab/>
        <w:t xml:space="preserve">Rothnie KJ, Müllerová H, Hurst JR, et al. Validation of the recording of acute exacerbations of COPD in UK primary care electronic healthcare records. </w:t>
      </w:r>
      <w:r w:rsidRPr="003B67DC">
        <w:rPr>
          <w:rFonts w:ascii="Arial" w:hAnsi="Arial" w:cs="Arial"/>
          <w:i/>
        </w:rPr>
        <w:t xml:space="preserve">PLoS One. </w:t>
      </w:r>
      <w:r w:rsidRPr="003B67DC">
        <w:rPr>
          <w:rFonts w:ascii="Arial" w:hAnsi="Arial" w:cs="Arial"/>
        </w:rPr>
        <w:t>2016;11(3):e0151357.</w:t>
      </w:r>
    </w:p>
    <w:sectPr w:rsidR="008B0A49" w:rsidSect="00514F25">
      <w:pgSz w:w="11906" w:h="16838"/>
      <w:pgMar w:top="1701" w:right="1701" w:bottom="1701"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67B0"/>
    <w:multiLevelType w:val="hybridMultilevel"/>
    <w:tmpl w:val="B910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909CF"/>
    <w:multiLevelType w:val="hybridMultilevel"/>
    <w:tmpl w:val="14F690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3" w15:restartNumberingAfterBreak="0">
    <w:nsid w:val="775E1637"/>
    <w:multiLevelType w:val="hybridMultilevel"/>
    <w:tmpl w:val="02A0186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784923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839852">
    <w:abstractNumId w:val="2"/>
  </w:num>
  <w:num w:numId="2" w16cid:durableId="631636271">
    <w:abstractNumId w:val="1"/>
  </w:num>
  <w:num w:numId="3" w16cid:durableId="1673294741">
    <w:abstractNumId w:val="0"/>
  </w:num>
  <w:num w:numId="4" w16cid:durableId="317076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dsevv2yxzeele25zs5reza5f92vr9a2xvz&quot;&gt;213325 library&lt;record-ids&gt;&lt;item&gt;15&lt;/item&gt;&lt;item&gt;16&lt;/item&gt;&lt;item&gt;26&lt;/item&gt;&lt;/record-ids&gt;&lt;/item&gt;&lt;/Libraries&gt;"/>
  </w:docVars>
  <w:rsids>
    <w:rsidRoot w:val="00C10E72"/>
    <w:rsid w:val="00053B8C"/>
    <w:rsid w:val="0006430D"/>
    <w:rsid w:val="00083C6D"/>
    <w:rsid w:val="000B0F1F"/>
    <w:rsid w:val="000B5827"/>
    <w:rsid w:val="000D081D"/>
    <w:rsid w:val="000E1AB9"/>
    <w:rsid w:val="00135CA3"/>
    <w:rsid w:val="001360CD"/>
    <w:rsid w:val="00154092"/>
    <w:rsid w:val="00183A40"/>
    <w:rsid w:val="001A40ED"/>
    <w:rsid w:val="001B31F0"/>
    <w:rsid w:val="001C0BE6"/>
    <w:rsid w:val="001C5E04"/>
    <w:rsid w:val="001E1D35"/>
    <w:rsid w:val="001E76FC"/>
    <w:rsid w:val="00216BA0"/>
    <w:rsid w:val="00244193"/>
    <w:rsid w:val="00287284"/>
    <w:rsid w:val="002D4F44"/>
    <w:rsid w:val="002D5579"/>
    <w:rsid w:val="00363E89"/>
    <w:rsid w:val="00365D27"/>
    <w:rsid w:val="003A0466"/>
    <w:rsid w:val="003A25AE"/>
    <w:rsid w:val="003B67DC"/>
    <w:rsid w:val="003E0DC6"/>
    <w:rsid w:val="003E4225"/>
    <w:rsid w:val="004106FF"/>
    <w:rsid w:val="0041513C"/>
    <w:rsid w:val="0042443F"/>
    <w:rsid w:val="0046224C"/>
    <w:rsid w:val="004855EF"/>
    <w:rsid w:val="004A381D"/>
    <w:rsid w:val="004A6023"/>
    <w:rsid w:val="005062DB"/>
    <w:rsid w:val="00544354"/>
    <w:rsid w:val="00545CF3"/>
    <w:rsid w:val="00565BF8"/>
    <w:rsid w:val="005D7BBC"/>
    <w:rsid w:val="005F3F4E"/>
    <w:rsid w:val="006042F0"/>
    <w:rsid w:val="0062052D"/>
    <w:rsid w:val="006518C6"/>
    <w:rsid w:val="006772A1"/>
    <w:rsid w:val="00682605"/>
    <w:rsid w:val="00697BD0"/>
    <w:rsid w:val="006A5350"/>
    <w:rsid w:val="006B6D40"/>
    <w:rsid w:val="0070543C"/>
    <w:rsid w:val="007104B3"/>
    <w:rsid w:val="00752A0F"/>
    <w:rsid w:val="007577B7"/>
    <w:rsid w:val="007A1F40"/>
    <w:rsid w:val="007C5D7F"/>
    <w:rsid w:val="00806A61"/>
    <w:rsid w:val="0081014D"/>
    <w:rsid w:val="008165A7"/>
    <w:rsid w:val="0081715D"/>
    <w:rsid w:val="0082008E"/>
    <w:rsid w:val="0082186D"/>
    <w:rsid w:val="00821EF5"/>
    <w:rsid w:val="00834346"/>
    <w:rsid w:val="00835D2E"/>
    <w:rsid w:val="00841A7F"/>
    <w:rsid w:val="00864AF9"/>
    <w:rsid w:val="008A1DC6"/>
    <w:rsid w:val="008A3B45"/>
    <w:rsid w:val="008B0A49"/>
    <w:rsid w:val="008B1F94"/>
    <w:rsid w:val="008B4B3F"/>
    <w:rsid w:val="008C48FE"/>
    <w:rsid w:val="008D275E"/>
    <w:rsid w:val="008D3952"/>
    <w:rsid w:val="008D49FC"/>
    <w:rsid w:val="008F7780"/>
    <w:rsid w:val="009110AA"/>
    <w:rsid w:val="009130AD"/>
    <w:rsid w:val="009152D7"/>
    <w:rsid w:val="0094359F"/>
    <w:rsid w:val="00943CB3"/>
    <w:rsid w:val="009457B0"/>
    <w:rsid w:val="00983092"/>
    <w:rsid w:val="00994C21"/>
    <w:rsid w:val="009B0693"/>
    <w:rsid w:val="009B193B"/>
    <w:rsid w:val="009F16A0"/>
    <w:rsid w:val="00A3281A"/>
    <w:rsid w:val="00A34ADF"/>
    <w:rsid w:val="00A4235E"/>
    <w:rsid w:val="00A477F1"/>
    <w:rsid w:val="00A94447"/>
    <w:rsid w:val="00A9746E"/>
    <w:rsid w:val="00AB2BDA"/>
    <w:rsid w:val="00AC0454"/>
    <w:rsid w:val="00AE4E35"/>
    <w:rsid w:val="00B04807"/>
    <w:rsid w:val="00B31688"/>
    <w:rsid w:val="00B346B1"/>
    <w:rsid w:val="00B41DAF"/>
    <w:rsid w:val="00BA3DDC"/>
    <w:rsid w:val="00BA50C4"/>
    <w:rsid w:val="00BC6EB5"/>
    <w:rsid w:val="00BD3614"/>
    <w:rsid w:val="00BE1ED3"/>
    <w:rsid w:val="00BE3FA0"/>
    <w:rsid w:val="00BE50DB"/>
    <w:rsid w:val="00C10E72"/>
    <w:rsid w:val="00C2084B"/>
    <w:rsid w:val="00C774B8"/>
    <w:rsid w:val="00C94137"/>
    <w:rsid w:val="00CB36FC"/>
    <w:rsid w:val="00CD011B"/>
    <w:rsid w:val="00CE57E9"/>
    <w:rsid w:val="00D1592B"/>
    <w:rsid w:val="00D22D95"/>
    <w:rsid w:val="00D37115"/>
    <w:rsid w:val="00D62090"/>
    <w:rsid w:val="00D8162F"/>
    <w:rsid w:val="00DC2612"/>
    <w:rsid w:val="00DC58FC"/>
    <w:rsid w:val="00DF05DB"/>
    <w:rsid w:val="00DF2C6F"/>
    <w:rsid w:val="00DF3AE1"/>
    <w:rsid w:val="00E03EB9"/>
    <w:rsid w:val="00E24624"/>
    <w:rsid w:val="00E30D34"/>
    <w:rsid w:val="00E506CE"/>
    <w:rsid w:val="00E712CB"/>
    <w:rsid w:val="00E76F33"/>
    <w:rsid w:val="00E871EA"/>
    <w:rsid w:val="00EA1999"/>
    <w:rsid w:val="00EA47F9"/>
    <w:rsid w:val="00EB5437"/>
    <w:rsid w:val="00ED21B5"/>
    <w:rsid w:val="00ED3D49"/>
    <w:rsid w:val="00F062CB"/>
    <w:rsid w:val="00F35D00"/>
    <w:rsid w:val="00F5429C"/>
    <w:rsid w:val="00F663AF"/>
    <w:rsid w:val="00F92E11"/>
    <w:rsid w:val="00FA214F"/>
    <w:rsid w:val="00FB5E33"/>
    <w:rsid w:val="00FC515C"/>
    <w:rsid w:val="00FF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7422"/>
  <w15:chartTrackingRefBased/>
  <w15:docId w15:val="{AD1B832B-9512-4163-908B-7000CD94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72"/>
    <w:rPr>
      <w:rFonts w:ascii="Times New Roman" w:hAnsi="Times New Roman"/>
    </w:rPr>
  </w:style>
  <w:style w:type="paragraph" w:styleId="Heading1">
    <w:name w:val="heading 1"/>
    <w:basedOn w:val="Normal"/>
    <w:next w:val="Normal"/>
    <w:link w:val="Heading1Char"/>
    <w:uiPriority w:val="9"/>
    <w:qFormat/>
    <w:rsid w:val="00C10E72"/>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E72"/>
    <w:rPr>
      <w:rFonts w:ascii="Times New Roman" w:eastAsiaTheme="majorEastAsia" w:hAnsi="Times New Roman" w:cstheme="majorBidi"/>
      <w:b/>
      <w:szCs w:val="32"/>
    </w:rPr>
  </w:style>
  <w:style w:type="paragraph" w:styleId="ListParagraph">
    <w:name w:val="List Paragraph"/>
    <w:aliases w:val="Bullet1,Bullet 1"/>
    <w:basedOn w:val="Normal"/>
    <w:link w:val="ListParagraphChar"/>
    <w:uiPriority w:val="34"/>
    <w:qFormat/>
    <w:rsid w:val="00C10E72"/>
    <w:pPr>
      <w:ind w:left="720"/>
      <w:contextualSpacing/>
    </w:pPr>
  </w:style>
  <w:style w:type="character" w:customStyle="1" w:styleId="ListParagraphChar">
    <w:name w:val="List Paragraph Char"/>
    <w:aliases w:val="Bullet1 Char,Bullet 1 Char"/>
    <w:basedOn w:val="DefaultParagraphFont"/>
    <w:link w:val="ListParagraph"/>
    <w:uiPriority w:val="34"/>
    <w:rsid w:val="00C10E72"/>
    <w:rPr>
      <w:rFonts w:ascii="Times New Roman" w:hAnsi="Times New Roman"/>
    </w:rPr>
  </w:style>
  <w:style w:type="character" w:styleId="Hyperlink">
    <w:name w:val="Hyperlink"/>
    <w:basedOn w:val="DefaultParagraphFont"/>
    <w:uiPriority w:val="99"/>
    <w:unhideWhenUsed/>
    <w:rsid w:val="00C10E72"/>
    <w:rPr>
      <w:color w:val="0563C1" w:themeColor="hyperlink"/>
      <w:u w:val="single"/>
    </w:rPr>
  </w:style>
  <w:style w:type="table" w:styleId="TableGrid">
    <w:name w:val="Table Grid"/>
    <w:basedOn w:val="TableNormal"/>
    <w:uiPriority w:val="39"/>
    <w:rsid w:val="00C1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
    <w:name w:val="list:bull"/>
    <w:basedOn w:val="Normal"/>
    <w:link w:val="listbullChar"/>
    <w:rsid w:val="00C10E72"/>
    <w:pPr>
      <w:numPr>
        <w:numId w:val="1"/>
      </w:numPr>
      <w:spacing w:after="120" w:line="240" w:lineRule="auto"/>
    </w:pPr>
    <w:rPr>
      <w:rFonts w:eastAsia="Times New Roman" w:cs="Times New Roman"/>
      <w:sz w:val="24"/>
      <w:szCs w:val="24"/>
    </w:rPr>
  </w:style>
  <w:style w:type="character" w:customStyle="1" w:styleId="listbullChar">
    <w:name w:val="list:bull Char"/>
    <w:link w:val="listbull"/>
    <w:locked/>
    <w:rsid w:val="00C10E72"/>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10E72"/>
  </w:style>
  <w:style w:type="paragraph" w:customStyle="1" w:styleId="EndNoteBibliographyTitle">
    <w:name w:val="EndNote Bibliography Title"/>
    <w:basedOn w:val="Normal"/>
    <w:link w:val="EndNoteBibliographyTitleChar"/>
    <w:rsid w:val="00BE50DB"/>
    <w:pPr>
      <w:spacing w:after="0"/>
      <w:jc w:val="center"/>
    </w:pPr>
    <w:rPr>
      <w:rFonts w:cs="Times New Roman"/>
      <w:noProof/>
      <w:lang w:val="en-US"/>
    </w:rPr>
  </w:style>
  <w:style w:type="character" w:customStyle="1" w:styleId="EndNoteBibliographyTitleChar">
    <w:name w:val="EndNote Bibliography Title Char"/>
    <w:basedOn w:val="ListParagraphChar"/>
    <w:link w:val="EndNoteBibliographyTitle"/>
    <w:rsid w:val="00BE50DB"/>
    <w:rPr>
      <w:rFonts w:ascii="Times New Roman" w:hAnsi="Times New Roman" w:cs="Times New Roman"/>
      <w:noProof/>
      <w:lang w:val="en-US"/>
    </w:rPr>
  </w:style>
  <w:style w:type="paragraph" w:customStyle="1" w:styleId="EndNoteBibliography">
    <w:name w:val="EndNote Bibliography"/>
    <w:basedOn w:val="Normal"/>
    <w:link w:val="EndNoteBibliographyChar"/>
    <w:rsid w:val="00BE50DB"/>
    <w:pPr>
      <w:spacing w:line="240" w:lineRule="auto"/>
    </w:pPr>
    <w:rPr>
      <w:rFonts w:cs="Times New Roman"/>
      <w:noProof/>
      <w:lang w:val="en-US"/>
    </w:rPr>
  </w:style>
  <w:style w:type="character" w:customStyle="1" w:styleId="EndNoteBibliographyChar">
    <w:name w:val="EndNote Bibliography Char"/>
    <w:basedOn w:val="ListParagraphChar"/>
    <w:link w:val="EndNoteBibliography"/>
    <w:rsid w:val="00BE50DB"/>
    <w:rPr>
      <w:rFonts w:ascii="Times New Roman" w:hAnsi="Times New Roman" w:cs="Times New Roman"/>
      <w:noProof/>
      <w:lang w:val="en-US"/>
    </w:rPr>
  </w:style>
  <w:style w:type="character" w:styleId="UnresolvedMention">
    <w:name w:val="Unresolved Mention"/>
    <w:basedOn w:val="DefaultParagraphFont"/>
    <w:uiPriority w:val="99"/>
    <w:semiHidden/>
    <w:unhideWhenUsed/>
    <w:rsid w:val="00BE50DB"/>
    <w:rPr>
      <w:color w:val="605E5C"/>
      <w:shd w:val="clear" w:color="auto" w:fill="E1DFDD"/>
    </w:rPr>
  </w:style>
  <w:style w:type="paragraph" w:styleId="BalloonText">
    <w:name w:val="Balloon Text"/>
    <w:basedOn w:val="Normal"/>
    <w:link w:val="BalloonTextChar"/>
    <w:uiPriority w:val="99"/>
    <w:semiHidden/>
    <w:unhideWhenUsed/>
    <w:rsid w:val="009B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93"/>
    <w:rPr>
      <w:rFonts w:ascii="Segoe UI" w:hAnsi="Segoe UI" w:cs="Segoe UI"/>
      <w:sz w:val="18"/>
      <w:szCs w:val="18"/>
    </w:rPr>
  </w:style>
  <w:style w:type="character" w:styleId="CommentReference">
    <w:name w:val="annotation reference"/>
    <w:basedOn w:val="DefaultParagraphFont"/>
    <w:uiPriority w:val="99"/>
    <w:semiHidden/>
    <w:unhideWhenUsed/>
    <w:rsid w:val="00E712CB"/>
    <w:rPr>
      <w:sz w:val="16"/>
      <w:szCs w:val="16"/>
    </w:rPr>
  </w:style>
  <w:style w:type="paragraph" w:styleId="CommentText">
    <w:name w:val="annotation text"/>
    <w:basedOn w:val="Normal"/>
    <w:link w:val="CommentTextChar"/>
    <w:uiPriority w:val="99"/>
    <w:unhideWhenUsed/>
    <w:rsid w:val="00E712CB"/>
    <w:pPr>
      <w:spacing w:line="240" w:lineRule="auto"/>
    </w:pPr>
    <w:rPr>
      <w:sz w:val="20"/>
      <w:szCs w:val="20"/>
    </w:rPr>
  </w:style>
  <w:style w:type="character" w:customStyle="1" w:styleId="CommentTextChar">
    <w:name w:val="Comment Text Char"/>
    <w:basedOn w:val="DefaultParagraphFont"/>
    <w:link w:val="CommentText"/>
    <w:uiPriority w:val="99"/>
    <w:rsid w:val="00E71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12CB"/>
    <w:rPr>
      <w:b/>
      <w:bCs/>
    </w:rPr>
  </w:style>
  <w:style w:type="character" w:customStyle="1" w:styleId="CommentSubjectChar">
    <w:name w:val="Comment Subject Char"/>
    <w:basedOn w:val="CommentTextChar"/>
    <w:link w:val="CommentSubject"/>
    <w:uiPriority w:val="99"/>
    <w:semiHidden/>
    <w:rsid w:val="00E712CB"/>
    <w:rPr>
      <w:rFonts w:ascii="Times New Roman" w:hAnsi="Times New Roman"/>
      <w:b/>
      <w:bCs/>
      <w:sz w:val="20"/>
      <w:szCs w:val="20"/>
    </w:rPr>
  </w:style>
  <w:style w:type="paragraph" w:styleId="Revision">
    <w:name w:val="Revision"/>
    <w:hidden/>
    <w:uiPriority w:val="99"/>
    <w:semiHidden/>
    <w:rsid w:val="0081014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1F5700892574C8CAA728A09054AED" ma:contentTypeVersion="15" ma:contentTypeDescription="Create a new document." ma:contentTypeScope="" ma:versionID="c4dfb4a1f08112327dcbfa26970de083">
  <xsd:schema xmlns:xsd="http://www.w3.org/2001/XMLSchema" xmlns:xs="http://www.w3.org/2001/XMLSchema" xmlns:p="http://schemas.microsoft.com/office/2006/metadata/properties" xmlns:ns1="http://schemas.microsoft.com/sharepoint/v3" xmlns:ns2="20280fe6-6c23-486a-8f97-9ead9cb44225" xmlns:ns3="9ec7de23-bb5a-49de-ace5-5cac4066ed19" targetNamespace="http://schemas.microsoft.com/office/2006/metadata/properties" ma:root="true" ma:fieldsID="ccb45391a012517725cab2b046b6bf13" ns1:_="" ns2:_="" ns3:_="">
    <xsd:import namespace="http://schemas.microsoft.com/sharepoint/v3"/>
    <xsd:import namespace="20280fe6-6c23-486a-8f97-9ead9cb44225"/>
    <xsd:import namespace="9ec7de23-bb5a-49de-ace5-5cac4066e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2906E-D32A-40B2-84F8-666B79587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AF919-EF56-4081-94A8-5FACF794904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D56A503-33B7-4DD7-B285-C8DB3B527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Kathryn Wardle</cp:lastModifiedBy>
  <cp:revision>4</cp:revision>
  <dcterms:created xsi:type="dcterms:W3CDTF">2022-05-04T14:34:00Z</dcterms:created>
  <dcterms:modified xsi:type="dcterms:W3CDTF">2022-05-04T15:18:00Z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0x0101004311F5700892574C8CAA728A09054AED</vt:lpwstr>
  </property>
</Properties>
</file>