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B04061" w14:textId="772F4C46" w:rsidR="000F2B03" w:rsidRDefault="000F2B03">
      <w:pPr>
        <w:jc w:val="center"/>
        <w:rPr>
          <w:rFonts w:ascii="Times New Roman" w:hAnsi="Times New Roman" w:cs="Times New Roman"/>
          <w:b/>
        </w:rPr>
      </w:pPr>
      <w:r w:rsidRPr="000F2B03">
        <w:rPr>
          <w:rFonts w:ascii="Times New Roman" w:hAnsi="Times New Roman" w:cs="Times New Roman"/>
          <w:b/>
          <w:u w:val="single"/>
        </w:rPr>
        <w:t>Supplementary materials</w:t>
      </w:r>
    </w:p>
    <w:p w14:paraId="3D2DC455" w14:textId="2E026382" w:rsidR="004E4E91" w:rsidRPr="0012542A" w:rsidRDefault="0012542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Table S1 </w:t>
      </w:r>
      <w:r w:rsidRPr="0012542A">
        <w:rPr>
          <w:rFonts w:ascii="Times New Roman" w:hAnsi="Times New Roman" w:cs="Times New Roman"/>
        </w:rPr>
        <w:t xml:space="preserve">Proteins identified from JTG </w:t>
      </w:r>
    </w:p>
    <w:tbl>
      <w:tblPr>
        <w:tblW w:w="5189" w:type="pct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44"/>
        <w:gridCol w:w="2438"/>
        <w:gridCol w:w="1415"/>
        <w:gridCol w:w="10624"/>
      </w:tblGrid>
      <w:tr w:rsidR="004E4E91" w14:paraId="32B4000B" w14:textId="77777777">
        <w:trPr>
          <w:trHeight w:val="288"/>
          <w:jc w:val="center"/>
        </w:trPr>
        <w:tc>
          <w:tcPr>
            <w:tcW w:w="213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1FD1D41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b/>
                <w:color w:val="000000"/>
                <w:kern w:val="0"/>
                <w:sz w:val="18"/>
                <w:szCs w:val="18"/>
              </w:rPr>
              <w:t>No.</w:t>
            </w:r>
          </w:p>
        </w:tc>
        <w:tc>
          <w:tcPr>
            <w:tcW w:w="806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4FC2165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b/>
                <w:color w:val="000000"/>
                <w:kern w:val="0"/>
                <w:sz w:val="18"/>
                <w:szCs w:val="18"/>
              </w:rPr>
              <w:t>Accession</w:t>
            </w:r>
          </w:p>
        </w:tc>
        <w:tc>
          <w:tcPr>
            <w:tcW w:w="468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63E043A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b/>
                <w:color w:val="000000"/>
                <w:kern w:val="0"/>
                <w:sz w:val="18"/>
                <w:szCs w:val="18"/>
              </w:rPr>
              <w:t>Average Mass</w:t>
            </w:r>
          </w:p>
        </w:tc>
        <w:tc>
          <w:tcPr>
            <w:tcW w:w="3512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2D911A8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b/>
                <w:color w:val="000000"/>
                <w:kern w:val="0"/>
                <w:sz w:val="18"/>
                <w:szCs w:val="18"/>
              </w:rPr>
              <w:t>Description</w:t>
            </w:r>
          </w:p>
        </w:tc>
      </w:tr>
      <w:tr w:rsidR="004E4E91" w14:paraId="022667F3" w14:textId="77777777">
        <w:trPr>
          <w:trHeight w:val="288"/>
          <w:jc w:val="center"/>
        </w:trPr>
        <w:tc>
          <w:tcPr>
            <w:tcW w:w="213" w:type="pct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14:paraId="3E726CA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806" w:type="pct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14:paraId="46BF278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Q29011|PGCA_PIG</w:t>
            </w:r>
          </w:p>
        </w:tc>
        <w:tc>
          <w:tcPr>
            <w:tcW w:w="468" w:type="pct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14:paraId="2E5C05E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58605.31</w:t>
            </w:r>
          </w:p>
        </w:tc>
        <w:tc>
          <w:tcPr>
            <w:tcW w:w="3512" w:type="pct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14:paraId="1B5AB6E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Aggrecan core protein (Fragments) OS=Sus scrofa OX=9823 GN=ACAN PE=1 SV=3</w:t>
            </w:r>
          </w:p>
        </w:tc>
      </w:tr>
      <w:tr w:rsidR="004E4E91" w14:paraId="0F44530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66E8E13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A4D3C9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P16276|ACON_PIG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01ADEA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85760.914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1DC661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Aconitate hydratase, mitochondrial OS=Sus scrofa OX=9823 GN=ACO2 PE=1 SV=1</w:t>
            </w:r>
          </w:p>
        </w:tc>
      </w:tr>
      <w:tr w:rsidR="004E4E91" w14:paraId="33E34DE0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B32C80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630981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Q5D891|PK3C3_PIG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148C67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101234.164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FF2779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Phosphatidylinositol 3-kinase catalytic subunit type 3 OS=Sus scrofa OX=9823 GN=PIK3C3 PE=2 SV=1</w:t>
            </w:r>
          </w:p>
        </w:tc>
      </w:tr>
      <w:tr w:rsidR="004E4E91" w14:paraId="77F5B1C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22F58AD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D69B79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P04175|NCPR_PIG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BB423E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76832.64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8D1E97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NADPH--cytochrome P450 reductase OS=Sus scrofa OX=9823 GN=POR PE=1 SV=2</w:t>
            </w:r>
          </w:p>
        </w:tc>
      </w:tr>
      <w:tr w:rsidR="004E4E91" w14:paraId="772CAA0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7B1E05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DF7E9D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P80276|ALDR_PIG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AD258C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35868.254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2A3F64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Aldo-keto reductase family 1 member B1 OS=Sus scrofa OX=9823 GN=AKR1B1 PE=1 SV=2</w:t>
            </w:r>
          </w:p>
        </w:tc>
      </w:tr>
      <w:tr w:rsidR="004E4E91" w14:paraId="782B996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784E33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00E29E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Q28559|ACACA_SHEEP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A6B144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265251.47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8F4F36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Acetyl-CoA carboxylase 1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GN=ACACA PE=2 SV=1</w:t>
            </w:r>
          </w:p>
        </w:tc>
      </w:tr>
      <w:tr w:rsidR="004E4E91" w14:paraId="0E8B3835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BA9DBF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E6865D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P62279|RS13_PIG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6173A5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12034.232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4265B5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40S ribosomal protein S13 (Fragment) OS=Sus scrofa OX=9823 GN=RPS13 PE=2 SV=2</w:t>
            </w:r>
          </w:p>
        </w:tc>
      </w:tr>
      <w:tr w:rsidR="004E4E91" w14:paraId="656E524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DF7F8B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D0C2A9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F1SRY5|UBP37_PIG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6CAB49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110482.8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97F586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Ubiquitin carboxyl-terminal hydrolase 37 OS=Sus scrofa OX=9823 GN=USP37 PE=3 SV=1</w:t>
            </w:r>
          </w:p>
        </w:tc>
      </w:tr>
      <w:tr w:rsidR="004E4E91" w14:paraId="34446278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4588F1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4756E5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Q863Z5|IL4RA_PIG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817FB4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89440.836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B0F47D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Interleukin-4 receptor subunit alpha OS=Sus scrofa OX=9823 GN=IL4R PE=2 SV=1</w:t>
            </w:r>
          </w:p>
        </w:tc>
      </w:tr>
      <w:tr w:rsidR="004E4E91" w14:paraId="2CC2F453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E825B2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9EECA0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O77728|CEBPE_SHEEP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8C9E5A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30638.703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47C39D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CCAAT/enhancer-binding protein epsilon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GN=CEBPE PE=2 SV=1</w:t>
            </w:r>
          </w:p>
        </w:tc>
      </w:tr>
      <w:tr w:rsidR="004E4E91" w14:paraId="4450310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E23CF1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ECDB03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Q4A3R3|DMBT1_PIG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3EE845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132224.6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0583E0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Deleted in malignant brain tumors 1 protein OS=Sus scrofa OX=9823 GN=DMBT1 PE=2 SV=1</w:t>
            </w:r>
          </w:p>
        </w:tc>
      </w:tr>
      <w:tr w:rsidR="004E4E91" w14:paraId="3BA545D5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37623B3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644666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Q9GLV6|DDX58_PIG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919C8E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107584.164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D3DEC7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Antiviral innate immune response receptor RIG-I OS=Sus scrofa OX=9823 GN=DDX58 PE=2 SV=1</w:t>
            </w:r>
          </w:p>
        </w:tc>
      </w:tr>
      <w:tr w:rsidR="004E4E91" w14:paraId="59D8481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E74C37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07C545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P00377|DYR_PIG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CBCAE2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21454.787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D72D81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Dihydrofolate reductase OS=Sus scrofa OX=9823 GN=DHFR PE=1 SV=1</w:t>
            </w:r>
          </w:p>
        </w:tc>
      </w:tr>
      <w:tr w:rsidR="004E4E91" w14:paraId="7199823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9535A0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DB0873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P27594|MX1_PIG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83F50C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75587.37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00B6E7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Interferon-induced GTP-binding protein Mx1 OS=Sus scrofa OX=9823 GN=MX1 PE=2 SV=1</w:t>
            </w:r>
          </w:p>
        </w:tc>
      </w:tr>
      <w:tr w:rsidR="004E4E91" w14:paraId="239BC77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925D159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ADD1AE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A5GFW5|CASS4_PIG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F5EB68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86278.58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F8D87B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Cas scaffolding protein family member 4 OS=Sus scrofa OX=9823 GN=CASS4 PE=3 SV=1</w:t>
            </w:r>
          </w:p>
        </w:tc>
      </w:tr>
      <w:tr w:rsidR="004E4E91" w14:paraId="6027696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A3F767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FB1B94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Q29223|RL34_PIG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01ED70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13292.949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A2B09E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60S ribosomal protein L34 OS=Sus scrofa OX=9823 GN=RPL34 PE=1 SV=3</w:t>
            </w:r>
          </w:p>
        </w:tc>
      </w:tr>
      <w:tr w:rsidR="004E4E91" w14:paraId="290E640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304C008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847E4A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Q6S4N2|HS71B_PIG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91B83C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70098.305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F9C44F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Heat shock 70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kDa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protein 1B OS=Sus scrofa OX=9823 GN=HSPA1B PE=2 SV=1</w:t>
            </w:r>
          </w:p>
        </w:tc>
      </w:tr>
      <w:tr w:rsidR="004E4E91" w14:paraId="29BDE16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81FAE6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27304D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P34930|HS71A_PIG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18E120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70083.25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257B4B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Heat shock 70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kDa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protein 1A OS=Sus scrofa OX=9823 GN=HSPA1A PE=3 SV=1</w:t>
            </w:r>
          </w:p>
        </w:tc>
      </w:tr>
      <w:tr w:rsidR="004E4E91" w14:paraId="4190A99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47DC49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7EB1B2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Q99028|COMT_PIG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17DD32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20586.809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3196DA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Catechol O-methyltransferase (Fragment) OS=Sus scrofa OX=9823 GN=COMT PE=1 SV=1</w:t>
            </w:r>
          </w:p>
        </w:tc>
      </w:tr>
      <w:tr w:rsidR="004E4E91" w14:paraId="5227B44B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5C7AED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88C7BC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Q9BDY8|ANGP1_PIG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0744D5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57412.824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8C6EAB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Angiopoietin-1 OS=Sus scrofa OX=9823 GN=ANGPT1 PE=2 SV=1</w:t>
            </w:r>
          </w:p>
        </w:tc>
      </w:tr>
      <w:tr w:rsidR="004E4E91" w14:paraId="0148085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83C749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25227E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Q02038|NEUL_PIG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4D1178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80756.766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480EE7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Neurolysin, mitochondrial OS=Sus scrofa OX=9823 GN=NLN PE=1 SV=1</w:t>
            </w:r>
          </w:p>
        </w:tc>
      </w:tr>
      <w:tr w:rsidR="004E4E91" w14:paraId="43AF836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374E0A6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5DB217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Q2MJV8|PALM_PIG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2A08DE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42380.293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470BA8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Paralemmin-1 OS=Sus scrofa OX=9823 GN=PALM PE=2 SV=1</w:t>
            </w:r>
          </w:p>
        </w:tc>
      </w:tr>
      <w:tr w:rsidR="004E4E91" w14:paraId="702BC22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F5134D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96563A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P02080|HBBN_AMMLE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1AC594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15590.232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BE8E1D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Hemoglobin subunit beta-C(NA) OS=Ammotragus lervia OX=9899 PE=1 SV=1</w:t>
            </w:r>
          </w:p>
        </w:tc>
      </w:tr>
      <w:tr w:rsidR="004E4E91" w14:paraId="4BC3D99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9C51B7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9BBFD2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P49920|CBG_SHEEP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BEB6EE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48056.125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20959B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Corticosteroid-binding globulin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GN=SERPINA6 PE=2 SV=1</w:t>
            </w:r>
          </w:p>
        </w:tc>
      </w:tr>
      <w:tr w:rsidR="004E4E91" w14:paraId="0F32272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37F1EFE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lastRenderedPageBreak/>
              <w:t>25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ED4C56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A5A761|SFXN1_PIG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3A5ACB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35624.395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5DF364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Sideroflexin-1 OS=Sus scrofa OX=9823 GN=SFXN1 PE=2 SV=1</w:t>
            </w:r>
          </w:p>
        </w:tc>
      </w:tr>
      <w:tr w:rsidR="004E4E91" w14:paraId="394B98F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21593A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0CF6C1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B0KYV5|LIMA1_PIG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072FEE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83990.44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6A8EAF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LIM domain and actin-binding protein 1 OS=Sus scrofa OX=9823 GN=LIMA1 PE=2 SV=1</w:t>
            </w:r>
          </w:p>
        </w:tc>
      </w:tr>
      <w:tr w:rsidR="004E4E91" w14:paraId="17607D8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43735C3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516360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Q28990|OVGP1_PIG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022BF1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58519.32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009E9F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Oviduct-specific glycoprotein OS=Sus scrofa OX=9823 GN=OVGP1 PE=2 SV=1</w:t>
            </w:r>
          </w:p>
        </w:tc>
      </w:tr>
      <w:tr w:rsidR="004E4E91" w14:paraId="5A19D26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BBC2F48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D6ECE1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Q28600|HXA7_SHEEP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EE5369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8888.204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A6B86A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Homeobox protein Hox-A7 (Fragment)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GN=HOXA7 PE=2 SV=1</w:t>
            </w:r>
          </w:p>
        </w:tc>
      </w:tr>
      <w:tr w:rsidR="004E4E91" w14:paraId="23F12498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BA92DB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44C2BE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Q3S853|RGS2_PIG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93C6BD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24389.846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E02292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Regulator of G-protein signaling 2 OS=Sus scrofa OX=9823 GN=RGS2 PE=2 SV=2</w:t>
            </w:r>
          </w:p>
        </w:tc>
      </w:tr>
      <w:tr w:rsidR="004E4E91" w14:paraId="36D9F78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5159EE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97CF86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P10173|FUMH_PIG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A52592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54749.062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433809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Fumarate hydratase, mitochondrial OS=Sus scrofa OX=9823 GN=FH PE=1 SV=2</w:t>
            </w:r>
          </w:p>
        </w:tc>
      </w:tr>
      <w:tr w:rsidR="004E4E91" w14:paraId="4718A083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2F8DBFD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01C67B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Q5BLZ2|PLIN3_PIG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CC43D3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47899.973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F6D170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Perilipin-3 OS=Sus scrofa OX=9823 GN=PLIN3 PE=2 SV=1</w:t>
            </w:r>
          </w:p>
        </w:tc>
      </w:tr>
      <w:tr w:rsidR="004E4E91" w14:paraId="5CBA549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6D293F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782299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P00690|AMYP_PIG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7816F2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57086.2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B92E07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Pancreatic alpha-amylase OS=Sus scrofa OX=9823 GN=AMY2 PE=1 SV=3</w:t>
            </w:r>
          </w:p>
        </w:tc>
      </w:tr>
      <w:tr w:rsidR="004E4E91" w14:paraId="09E213B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34C7F3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8B8868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Q6R6L0|BEGIN_SHEEP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A0E533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70853.82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29A70B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Brain-enriched guanylate kinase-associated protein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GN=BEGAIN PE=2 SV=1</w:t>
            </w:r>
          </w:p>
        </w:tc>
      </w:tr>
      <w:tr w:rsidR="004E4E91" w14:paraId="3723E1D8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11C008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A4DA7E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P14287|OSTP_PIG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02EB60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33668.652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B0A59C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Osteopontin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OS=Sus scrofa OX=9823 GN=SPP1 PE=1 SV=1</w:t>
            </w:r>
          </w:p>
        </w:tc>
      </w:tr>
      <w:tr w:rsidR="004E4E91" w14:paraId="2AAEC60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69BE32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56708A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P14082|BDNF_PIG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CC4615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28287.355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4D7ED1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Brain-derived neurotrophic factor OS=Sus scrofa OX=9823 GN=BDNF PE=1 SV=1</w:t>
            </w:r>
          </w:p>
        </w:tc>
      </w:tr>
      <w:tr w:rsidR="004E4E91" w14:paraId="79963F03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DF0938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1585B5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Q7YRV6|SOCS2_PIG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5B5D6E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22254.412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C0226C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Suppressor of cytokine signaling 2 OS=Sus scrofa OX=9823 GN=SOCS2 PE=2 SV=1</w:t>
            </w:r>
          </w:p>
        </w:tc>
      </w:tr>
      <w:tr w:rsidR="004E4E91" w14:paraId="01D9C83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3FC423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F84EFA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Q04967|HSP76_PIG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9EAB1E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71109.23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BB8F69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Heat shock 70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kDa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protein 6 OS=Sus scrofa OX=9823 GN=HSPA6 PE=1 SV=1</w:t>
            </w:r>
          </w:p>
        </w:tc>
      </w:tr>
      <w:tr w:rsidR="004E4E91" w14:paraId="30BDD23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AE3B8E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D387F1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Q06AV1|NNMT_PIG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B70365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29478.88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AE0E4F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Nicotinamide N-methyltransferase OS=Sus scrofa OX=9823 GN=NNMT PE=2 SV=1</w:t>
            </w:r>
          </w:p>
        </w:tc>
      </w:tr>
      <w:tr w:rsidR="004E4E91" w14:paraId="22ACB6A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D358D8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A84155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P54612|2AAA_PIG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833909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65322.61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D3E862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Serine/threonine-protein phosphatase 2A 65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kDa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regulatory subunit A alpha isoform OS=Sus scrofa OX=9823 GN=PPP2R1A PE=2 SV=2</w:t>
            </w:r>
          </w:p>
        </w:tc>
      </w:tr>
      <w:tr w:rsidR="004E4E91" w14:paraId="66F4A64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6E8A2A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40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5B5978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Q8MIR0|TDH_PIG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283A16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41432.344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ED3306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L-threonine 3-dehydrogenase, mitochondrial OS=Sus scrofa OX=9823 GN=TDH PE=1 SV=1</w:t>
            </w:r>
          </w:p>
        </w:tc>
      </w:tr>
      <w:tr w:rsidR="004E4E91" w14:paraId="05C3CFC8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29CAB5E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41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F67155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Q28554|G3P_SHEEP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0AB269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34731.746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0F4433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Glyceraldehyde-3-phosphate dehydrogenase (Fragment)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GN=GAPDH PE=2 SV=4</w:t>
            </w:r>
          </w:p>
        </w:tc>
      </w:tr>
      <w:tr w:rsidR="004E4E91" w14:paraId="524DF66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406D89D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42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5B0D84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A0A452E9Y6|PERL_CAPHI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C65DC1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80365.84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AB8E59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Lactoperoxidase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OS=Capra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hircus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OX=9925 GN=LPO PE=1 SV=1</w:t>
            </w:r>
          </w:p>
        </w:tc>
      </w:tr>
      <w:tr w:rsidR="004E4E91" w14:paraId="149F3DD3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3F3A27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43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4AD8F0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C3RZA1|SMYD2_PIG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154851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49877.875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28287C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N-lysine methyltransferase SMYD2 OS=Sus scrofa OX=9823 GN=SMYD2 PE=2 SV=1</w:t>
            </w:r>
          </w:p>
        </w:tc>
      </w:tr>
      <w:tr w:rsidR="004E4E91" w14:paraId="7C1855F3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C13966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44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67DC39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O19085|TRI10_PIG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1C526F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55462.133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375750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Tripartite motif-containing protein 10 OS=Sus scrofa OX=9823 GN=TRIM10 PE=3 SV=2</w:t>
            </w:r>
          </w:p>
        </w:tc>
      </w:tr>
      <w:tr w:rsidR="004E4E91" w14:paraId="175BF06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CA65093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45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36DF6A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Q4VYA0|DYLT4_PIG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C9B9FE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22840.035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95184A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Dynein light chain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Tctex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-type 4 OS=Sus scrofa OX=9823 GN=DYNLT4 PE=2 SV=1</w:t>
            </w:r>
          </w:p>
        </w:tc>
      </w:tr>
      <w:tr w:rsidR="004E4E91" w14:paraId="346D4DBB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D22C6E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46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A34A4A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Q9TUQ3|CO7_PIG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09E026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93062.17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8CFBC0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Complement component C7 OS=Sus scrofa OX=9823 GN=C7 PE=1 SV=1</w:t>
            </w:r>
          </w:p>
        </w:tc>
      </w:tr>
      <w:tr w:rsidR="004E4E91" w14:paraId="71DCF69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04BDC1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47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9466FE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O19004|ARAF_PIG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E40218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67538.234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D52F06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Serine/threonine-protein kinase A-Raf OS=Sus scrofa OX=9823 GN=ARAF PE=2 SV=1</w:t>
            </w:r>
          </w:p>
        </w:tc>
      </w:tr>
      <w:tr w:rsidR="004E4E91" w14:paraId="6A9309D8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4EC8C4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48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1CDFA5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P09558|EDN1_PIG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609120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23258.766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505622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Endothelin-1 OS=Sus scrofa OX=9823 GN=EDN1 PE=1 SV=1</w:t>
            </w:r>
          </w:p>
        </w:tc>
      </w:tr>
      <w:tr w:rsidR="004E4E91" w14:paraId="262E047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5ED8C98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49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53776F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P55204|GUC2C_PIG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BDCA49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123219.77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AA34F8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Heat-stable enterotoxin receptor OS=Sus scrofa OX=9823 GN=GUCY2C PE=2 SV=2</w:t>
            </w:r>
          </w:p>
        </w:tc>
      </w:tr>
      <w:tr w:rsidR="004E4E91" w14:paraId="3D475D3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E6E4C0E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50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868947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Q9XT58|ADRB3_SHEEP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F14A23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42928.312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59F59D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Beta-3 adrenergic receptor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GN=ADRB3 PE=3 SV=2</w:t>
            </w:r>
          </w:p>
        </w:tc>
      </w:tr>
      <w:tr w:rsidR="004E4E91" w14:paraId="4EA40C8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5D09A7D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51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EC3A97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P49927|PRIO_PIG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34A18D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27727.209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CA7062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Major prion protein OS=Sus scrofa OX=9823 GN=PRNP PE=1 SV=1</w:t>
            </w:r>
          </w:p>
        </w:tc>
      </w:tr>
      <w:tr w:rsidR="004E4E91" w14:paraId="44370D48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680F19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52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BC09B8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O02734|HMCS2_PIG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71A441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56933.79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5B2B78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Hydroxymethylglutaryl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-CoA synthase, mitochondrial OS=Sus scrofa OX=9823 GN=HMGCS2 PE=2 SV=1</w:t>
            </w:r>
          </w:p>
        </w:tc>
      </w:tr>
      <w:tr w:rsidR="004E4E91" w14:paraId="0FD0974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F05643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53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CE167E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P34994|SSR2_PIG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E5B899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41218.61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8BA580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Somatostatin receptor type 2 OS=Sus scrofa OX=9823 GN=SSTR2 PE=3 SV=1</w:t>
            </w:r>
          </w:p>
        </w:tc>
      </w:tr>
      <w:tr w:rsidR="004E4E91" w14:paraId="2A95D2D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0496819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54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B2B5BF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P79385|MFGM_PIG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97457F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45724.902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F5E956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Lactadherin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OS=Sus scrofa OX=9823 GN=MFGE8 PE=1 SV=2</w:t>
            </w:r>
          </w:p>
        </w:tc>
      </w:tr>
      <w:tr w:rsidR="004E4E91" w14:paraId="2C329A3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0C5DD04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55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1BCBFA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P19133|FRIL_PIG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111B51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8784.025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F5D5FD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Ferritin light chain (Fragment) OS=Sus scrofa OX=9823 GN=FTL PE=1 SV=1</w:t>
            </w:r>
          </w:p>
        </w:tc>
      </w:tr>
      <w:tr w:rsidR="004E4E91" w14:paraId="6803DC7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C521089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56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3511D3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Q9MZU4|RSAD2_PIG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9DB228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41863.914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6C82A1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Radical S-adenosyl methionine domain-containing protein 2 OS=Sus scrofa OX=9823 GN=RSAD2 PE=1 SV=1</w:t>
            </w:r>
          </w:p>
        </w:tc>
      </w:tr>
      <w:tr w:rsidR="004E4E91" w14:paraId="030B424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72EBEB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57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7565BE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Q7YS99|OPTN_PIG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70F769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65703.27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74667D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Optineurin OS=Sus scrofa OX=9823 GN=OPTN PE=1 SV=1</w:t>
            </w:r>
          </w:p>
        </w:tc>
      </w:tr>
      <w:tr w:rsidR="004E4E91" w14:paraId="6AECBD0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1FB8CF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58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A5AD4E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Q29218|K1C20_PIG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9A6096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12528.139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1C4188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Keratin, type I cytoskeletal 20 (Fragment) OS=Sus scrofa OX=9823 GN=KRT20 PE=2 SV=1</w:t>
            </w:r>
          </w:p>
        </w:tc>
      </w:tr>
      <w:tr w:rsidR="004E4E91" w14:paraId="1EF10A2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71D20F8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59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386992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Q767K6|DHX16_PIG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DADEC1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119647.91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448264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Pre-mRNA-splicing factor ATP-dependent RNA helicase DHX16 OS=Sus scrofa OX=9823 GN=DHX16 PE=3 SV=1</w:t>
            </w:r>
          </w:p>
        </w:tc>
      </w:tr>
      <w:tr w:rsidR="004E4E91" w14:paraId="134585C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01F088E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60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19804A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P01165|7B2_PIG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FF6748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23224.072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CE1F37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Neuroendocrine protein 7B2 OS=Sus scrofa OX=9823 GN=SCG5 PE=1 SV=2</w:t>
            </w:r>
          </w:p>
        </w:tc>
      </w:tr>
      <w:tr w:rsidR="004E4E91" w14:paraId="55D50AB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D29041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61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98E00E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Q9MZS9|KMO_PIG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7C57A2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53997.547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DEC1B0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Kynurenine 3-monooxygenase OS=Sus scrofa OX=9823 GN=KMO PE=2 SV=2</w:t>
            </w:r>
          </w:p>
        </w:tc>
      </w:tr>
      <w:tr w:rsidR="004E4E91" w14:paraId="32133B9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90828E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62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9150DE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Q29121|GALT1_PIG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7C2A89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64118.83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1CB5F4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Polypeptide N-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acetylgalactosaminyltransferase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1 OS=Sus scrofa OX=9823 GN=GALNT1 PE=2 SV=1</w:t>
            </w:r>
          </w:p>
        </w:tc>
      </w:tr>
      <w:tr w:rsidR="004E4E91" w14:paraId="4FE6325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6E252B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63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38D2E0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D5K8A2|MIEAP_PIG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A2B5E5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63300.37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CCF185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Mitochondria-eating protein OS=Sus scrofa OX=9823 GN=SPATA18 PE=2 SV=1</w:t>
            </w:r>
          </w:p>
        </w:tc>
      </w:tr>
      <w:tr w:rsidR="004E4E91" w14:paraId="2112F31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D2671A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64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6E1D32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Q00968|EGF_PIG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06F4D3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133506.11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8F16DE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Pro-epidermal growth factor OS=Sus scrofa OX=9823 GN=EGF PE=1 SV=2</w:t>
            </w:r>
          </w:p>
        </w:tc>
      </w:tr>
      <w:tr w:rsidR="004E4E91" w14:paraId="209050E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F058D74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65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31086E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P79292|OPRX_PIG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C13941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40610.176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625508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Nociceptin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receptor OS=Sus scrofa OX=9823 GN=OPRL1 PE=2 SV=1</w:t>
            </w:r>
          </w:p>
        </w:tc>
      </w:tr>
      <w:tr w:rsidR="004E4E91" w14:paraId="7401879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B7C3DF4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66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8618E8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Q70TH4|SPP24_SHEEP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1A5EFE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23272.291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5F0DAA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Secreted phosphoprotein 24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GN=SPP2 PE=2 SV=1</w:t>
            </w:r>
          </w:p>
        </w:tc>
      </w:tr>
      <w:tr w:rsidR="004E4E91" w14:paraId="1C3AC838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9BCACC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67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63C922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A2TJ54|CLN5_SHEEP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CBEB50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41315.34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B32F05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Ceroid-lipofuscinosis neuronal protein 5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GN=CLN5 PE=2 SV=1</w:t>
            </w:r>
          </w:p>
        </w:tc>
      </w:tr>
      <w:tr w:rsidR="004E4E91" w14:paraId="21631ED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61FD00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68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D7B910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Q8HY46|CPT1B_PIG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8778B2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88230.39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D21B68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Carnitine O-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palmitoyltransferase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1, muscle isoform OS=Sus scrofa OX=9823 GN=CPT1B PE=2 SV=1</w:t>
            </w:r>
          </w:p>
        </w:tc>
      </w:tr>
      <w:tr w:rsidR="004E4E91" w14:paraId="62C77EA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2A3363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69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A63851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Q28566|MYC_SHEEP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6F69F1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48474.773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E425BC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Myc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proto-oncogene protein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GN=MYC PE=2 SV=1</w:t>
            </w:r>
          </w:p>
        </w:tc>
      </w:tr>
      <w:tr w:rsidR="004E4E91" w14:paraId="167058F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A532164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70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234C6C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Q29555|GNMT_PIG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DBB9FA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32548.02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1E7D8A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Glycine N-methyltransferase (Fragment) OS=Sus scrofa OX=9823 GN=GNMT PE=2 SV=1</w:t>
            </w:r>
          </w:p>
        </w:tc>
      </w:tr>
      <w:tr w:rsidR="004E4E91" w14:paraId="2124FA1B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F12AA3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71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A18E4A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Q28586|IL5_SHEEP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809EC3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14974.387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FB796E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Interleukin-5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GN=IL5 PE=2 SV=1</w:t>
            </w:r>
          </w:p>
        </w:tc>
      </w:tr>
      <w:tr w:rsidR="004E4E91" w14:paraId="64151A2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29B9DA6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72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6FBB9D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P98074|ENTK_PIG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215C42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114776.25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812CB7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Enteropeptidase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OS=Sus scrofa OX=9823 GN=TMPRSS15 PE=1 SV=1</w:t>
            </w:r>
          </w:p>
        </w:tc>
      </w:tr>
      <w:tr w:rsidR="004E4E91" w14:paraId="04E847A3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89A312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73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E5C61D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Q9MZ16|VDAC1_PIG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92313B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30726.504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1B7D80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Voltage-dependent anion-selective channel protein 1 OS=Sus scrofa OX=9823 GN=VDAC1 PE=2 SV=3</w:t>
            </w:r>
          </w:p>
        </w:tc>
      </w:tr>
      <w:tr w:rsidR="004E4E91" w14:paraId="37BE21F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E10F4A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74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B87BE7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Q03472|APOR_PIG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1A2070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22724.465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FF3D1A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Apolipoprotein R OS=Sus scrofa OX=9823 GN=APOR PE=1 SV=1</w:t>
            </w:r>
          </w:p>
        </w:tc>
      </w:tr>
      <w:tr w:rsidR="004E4E91" w14:paraId="6DEB71A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42B0DEE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75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2C2123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Q3MQ04|ATG5_PIG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A41AF0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32433.25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4E3B03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Autophagy protein 5 OS=Sus scrofa OX=9823 GN=ATG5 PE=2 SV=1</w:t>
            </w:r>
          </w:p>
        </w:tc>
      </w:tr>
      <w:tr w:rsidR="004E4E91" w14:paraId="4DB4B435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C74582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76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665CE0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Q767M3|SYVM_PIG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A9D5C2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118287.66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1E5F35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Valine--tRNA ligase, mitochondrial OS=Sus scrofa OX=9823 GN=VARS2 PE=3 SV=1</w:t>
            </w:r>
          </w:p>
        </w:tc>
      </w:tr>
      <w:tr w:rsidR="004E4E91" w14:paraId="5E638E2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872352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77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06E52E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P82460|THIO_PIG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36FBFD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11828.6045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120477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Thioredoxin OS=Sus scrofa OX=9823 GN=TXN PE=1 SV=3</w:t>
            </w:r>
          </w:p>
        </w:tc>
      </w:tr>
      <w:tr w:rsidR="004E4E91" w14:paraId="426C25C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C5259A6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78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E45EE1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P01351|GAST_PIG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BCC292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11557.959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253583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Gastrin OS=Sus scrofa OX=9823 GN=GAST PE=1 SV=1</w:t>
            </w:r>
          </w:p>
        </w:tc>
      </w:tr>
      <w:tr w:rsidR="004E4E91" w14:paraId="26CB660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9F1F71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79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2A034B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Q8HZV3|TFR1_PIG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713661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86122.01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E41364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Transferrin receptor protein 1 OS=Sus scrofa OX=9823 GN=TFRC PE=2 SV=1</w:t>
            </w:r>
          </w:p>
        </w:tc>
      </w:tr>
      <w:tr w:rsidR="004E4E91" w14:paraId="150FD42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415211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80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9A311F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Q2QLE0|MET_PIG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FF5542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154748.39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1AA15B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Hepatocyte growth factor receptor OS=Sus scrofa OX=9823 GN=MET PE=2 SV=1</w:t>
            </w:r>
          </w:p>
        </w:tc>
      </w:tr>
      <w:tr w:rsidR="004E4E91" w14:paraId="306E6BD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B4A279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81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6DCD24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B5KFD7|GRB10_PIG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07A9C4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66386.36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ACAC82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Growth factor receptor-bound protein 10 OS=Sus scrofa OX=9823 GN=Grb10 PE=2 SV=1</w:t>
            </w:r>
          </w:p>
        </w:tc>
      </w:tr>
      <w:tr w:rsidR="004E4E91" w14:paraId="5C12FFE5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72D17B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82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7F388D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P41367|ACADM_PIG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4D4A2C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46485.145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C747E0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Medium-chain specific acyl-CoA dehydrogenase, mitochondrial OS=Sus scrofa OX=9823 GN=ACADM PE=1 SV=3</w:t>
            </w:r>
          </w:p>
        </w:tc>
      </w:tr>
      <w:tr w:rsidR="004E4E91" w14:paraId="1338E11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FEFE6F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83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17D0F8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P10859|HPLN1_PIG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5C8F6C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40260.656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9AED54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Hyaluronan and proteoglycan link protein 1 OS=Sus scrofa OX=9823 GN=HAPLN1 PE=2 SV=1</w:t>
            </w:r>
          </w:p>
        </w:tc>
      </w:tr>
      <w:tr w:rsidR="004E4E91" w14:paraId="35CBA8E5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8209A4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84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5CA9A7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P50127|GGTA1_PIG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8947B7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43763.883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351022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N-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acetyllactosaminide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alpha-1,3-galactosyltransferase OS=Sus scrofa OX=9823 GN=GGTA1 PE=2 SV=1</w:t>
            </w:r>
          </w:p>
        </w:tc>
      </w:tr>
      <w:tr w:rsidR="004E4E91" w14:paraId="4618DA7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11B2B29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85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A53B92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P20003|FGF2_SHEEP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8F317A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17279.85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0DE957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Fibroblast growth factor 2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GN=FGF2 PE=1 SV=2</w:t>
            </w:r>
          </w:p>
        </w:tc>
      </w:tr>
      <w:tr w:rsidR="004E4E91" w14:paraId="48E421A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282A23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86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896B3D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P51664|P53_SHEEP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87CE82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42809.258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AE25BA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Cellular tumor antigen p53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GN=TP53 PE=2 SV=1</w:t>
            </w:r>
          </w:p>
        </w:tc>
      </w:tr>
      <w:tr w:rsidR="004E4E91" w14:paraId="4A2C55D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2EC4F78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87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EB1B13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Q02110|HPPD_PIG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1E795B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45064.273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C67837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4-hydroxyphenylpyruvate dioxygenase OS=Sus scrofa OX=9823 GN=HPD PE=1 SV=4</w:t>
            </w:r>
          </w:p>
        </w:tc>
      </w:tr>
      <w:tr w:rsidR="004E4E91" w14:paraId="41F2F97B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1E5BD26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88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5961C7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P43368|CAN3_PIG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ACDF96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94551.04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AE518B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Calpain-3 OS=Sus scrofa OX=9823 GN=CAPN3 PE=2 SV=2</w:t>
            </w:r>
          </w:p>
        </w:tc>
      </w:tr>
      <w:tr w:rsidR="004E4E91" w14:paraId="508184A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159B00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89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8C326A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Q9TTH8|CAN3_SHEEP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1ADD4C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94595.06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4C83AB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Calpain-3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GN=CAPN3 PE=2 SV=1</w:t>
            </w:r>
          </w:p>
        </w:tc>
      </w:tr>
      <w:tr w:rsidR="004E4E91" w14:paraId="282DA98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3CBC6E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90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B9A4E8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O19071|MGAT2_PIG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9C37D3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51527.094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BA8721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Alpha-1,6-mannosyl-glycoprotein 2-beta-N-acetylglucosaminyltransferase OS=Sus scrofa OX=9823 GN=MGAT2 PE=3 SV=1</w:t>
            </w:r>
          </w:p>
        </w:tc>
      </w:tr>
      <w:tr w:rsidR="004E4E91" w14:paraId="5DF42E1B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ACDA3B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91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E0D9C9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Q5MNU5|SCAP_PIG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B3DE85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140058.34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105FE2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Sterol regulatory element-binding protein cleavage-activating protein OS=Sus scrofa OX=9823 GN=SCAP PE=2 SV=2</w:t>
            </w:r>
          </w:p>
        </w:tc>
      </w:tr>
      <w:tr w:rsidR="004E4E91" w14:paraId="3EBAA85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B999906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92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E9070F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P17560|RENBP_PIG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64AA24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46402.07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83F480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N-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acylglucosamine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2-epimerase OS=Sus scrofa OX=9823 GN=RENBP PE=1 SV=2</w:t>
            </w:r>
          </w:p>
        </w:tc>
      </w:tr>
      <w:tr w:rsidR="004E4E91" w14:paraId="47A4472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9D8876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93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2CFD2B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D5K8A9|SACA1_PIG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9D45F5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32239.453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35AA62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Sperm acrosome membrane-associated protein 1 OS=Sus scrofa OX=9823 GN=SPACA1 PE=1 SV=1</w:t>
            </w:r>
          </w:p>
        </w:tc>
      </w:tr>
      <w:tr w:rsidR="004E4E91" w14:paraId="2F03ACAB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44ABD73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94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252982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P52210|ALDOB_SHEEP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5A4E76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39631.14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24EAB0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Fructose-bisphosphate aldolase B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GN=ALDOB PE=2 SV=2</w:t>
            </w:r>
          </w:p>
        </w:tc>
      </w:tr>
      <w:tr w:rsidR="004E4E91" w14:paraId="09AF778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B03EB6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95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06A624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P79273|ACADS_PIG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C48F67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44850.84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6230CD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Short-chain specific acyl-CoA dehydrogenase, mitochondrial OS=Sus scrofa OX=9823 GN=ACADS PE=2 SV=1</w:t>
            </w:r>
          </w:p>
        </w:tc>
      </w:tr>
      <w:tr w:rsidR="004E4E91" w14:paraId="6919DEE8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B8877F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96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D6E177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P84024|SMAD3_PIG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388066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48080.75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46B72A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Mothers against decapentaplegic homolog 3 OS=Sus scrofa OX=9823 GN=SMAD3 PE=2 SV=1</w:t>
            </w:r>
          </w:p>
        </w:tc>
      </w:tr>
      <w:tr w:rsidR="004E4E91" w14:paraId="022719C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089689D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97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27F0BF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Q29122|MYO6_PIG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EFA5CF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144858.56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5CD5AF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Unconventional myosin-VI OS=Sus scrofa OX=9823 GN=MYO6 PE=1 SV=1</w:t>
            </w:r>
          </w:p>
        </w:tc>
      </w:tr>
      <w:tr w:rsidR="004E4E91" w14:paraId="3B253AA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114F103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98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B6ED46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Q06AK6|TFP11_PIG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5D6B1B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96500.5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86C3B2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Tuftelin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-interacting protein 11 OS=Sus scrofa OX=9823 GN=TFIP11 PE=2 SV=1</w:t>
            </w:r>
          </w:p>
        </w:tc>
      </w:tr>
      <w:tr w:rsidR="004E4E91" w14:paraId="3558554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E48E8F3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99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E1D6D8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A7WLH8|SUMO1_PIG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A00615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11556.984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BA2F32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Small ubiquitin-related modifier 1 OS=Sus scrofa OX=9823 GN=SUMO1 PE=3 SV=1</w:t>
            </w:r>
          </w:p>
        </w:tc>
      </w:tr>
      <w:tr w:rsidR="004E4E91" w14:paraId="666C704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8CC3A5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100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DE7FD1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Q9MZD5|SUMO1_CERNI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7E640F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11565.995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75802B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Small ubiquitin-related modifier 1 OS=Cervus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nippon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OX=9863 GN=SUMO1 PE=3 SV=1</w:t>
            </w:r>
          </w:p>
        </w:tc>
      </w:tr>
      <w:tr w:rsidR="004E4E91" w14:paraId="367B26B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91D5406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101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52D556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Q2TLZ2|MACOI_PIG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732277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76147.52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A219C6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Macoilin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OS=Sus scrofa OX=9823 GN=MACO1 PE=2 SV=1</w:t>
            </w:r>
          </w:p>
        </w:tc>
      </w:tr>
      <w:tr w:rsidR="004E4E91" w14:paraId="55D404A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D8A0763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102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34A3BE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Q70IB1|RNS10_SHEEP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1E9E09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23486.209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45902F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Inactive ribonuclease-like protein 10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GN=RNASE10 PE=2 SV=2</w:t>
            </w:r>
          </w:p>
        </w:tc>
      </w:tr>
      <w:tr w:rsidR="004E4E91" w14:paraId="126706F3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1C3D16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103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045995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O19063|SAMP_PIG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91768A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25641.486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217B42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Serum amyloid P-component OS=Sus scrofa OX=9823 GN=APCS PE=2 SV=1</w:t>
            </w:r>
          </w:p>
        </w:tc>
      </w:tr>
      <w:tr w:rsidR="004E4E91" w14:paraId="4747F36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582568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104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43EEA2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Q9GKE7|CLCN5_PIG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CAA14A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90802.3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3E79B9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H(+)/Cl(-) exchange transporter 5 OS=Sus scrofa OX=9823 GN=CLCN5 PE=2 SV=2</w:t>
            </w:r>
          </w:p>
        </w:tc>
      </w:tr>
      <w:tr w:rsidR="004E4E91" w14:paraId="4265EE60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E517536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105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60A545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Q865B6|PRGC1_PIG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552382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90336.01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E4183B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Peroxisome proliferator-activated receptor gamma coactivator 1-alpha OS=Sus scrofa OX=9823 GN=PPARGC1A PE=2 SV=1</w:t>
            </w:r>
          </w:p>
        </w:tc>
      </w:tr>
      <w:tr w:rsidR="004E4E91" w14:paraId="3EFE7D2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B76A0E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106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106C6E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P50828|HEMO_PIG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C0A879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51305.69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B0020F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Hemopexin OS=Sus scrofa OX=9823 GN=HPX PE=1 SV=1</w:t>
            </w:r>
          </w:p>
        </w:tc>
      </w:tr>
      <w:tr w:rsidR="004E4E91" w14:paraId="6C09E70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414029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107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EB3D78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Q29477|TRFL_CAPHI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461631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77358.32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723308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Lactotransferrin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OS=Capra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hircus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OX=9925 GN=LTF PE=1 SV=1</w:t>
            </w:r>
          </w:p>
        </w:tc>
      </w:tr>
      <w:tr w:rsidR="004E4E91" w14:paraId="0EA851A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2F13A5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108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B58991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P34935|BIP_PIG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0F5CDA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28911.57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0DECE9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Endoplasmic reticulum chaperone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BiP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(Fragment) OS=Sus scrofa OX=9823 GN=HSPA5 PE=2 SV=2</w:t>
            </w:r>
          </w:p>
        </w:tc>
      </w:tr>
      <w:tr w:rsidR="004E4E91" w14:paraId="429EC79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A51ECA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109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3F0B33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Q0MUU2|SMPX_PIG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417F1B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9345.758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5A0BDD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Small muscular protein OS=Sus scrofa OX=9823 GN=SMPX PE=2 SV=1</w:t>
            </w:r>
          </w:p>
        </w:tc>
      </w:tr>
      <w:tr w:rsidR="004E4E91" w14:paraId="4990DEE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05B4BA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110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971820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O18882|VATL_SHEEP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2955FB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15692.784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786CDC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V-type proton ATPase 16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kDa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proteolipid subunit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GN=ATP6V0C PE=2 SV=1</w:t>
            </w:r>
          </w:p>
        </w:tc>
      </w:tr>
      <w:tr w:rsidR="004E4E91" w14:paraId="63B3C76B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5C50B34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111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34BB35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Q29108|ZPBP1_PIG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A2AF3B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39623.95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CD432F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Zona pellucida-binding protein 1 OS=Sus scrofa OX=9823 GN=ZPBP PE=2 SV=1</w:t>
            </w:r>
          </w:p>
        </w:tc>
      </w:tr>
      <w:tr w:rsidR="004E4E91" w14:paraId="7EC26A35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2F6507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112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E78C4E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P67934|TKNK_PIG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A25F70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13650.696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D82D21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Neurokinin-B OS=Sus scrofa OX=9823 GN=TAC3 PE=1 SV=2</w:t>
            </w:r>
          </w:p>
        </w:tc>
      </w:tr>
      <w:tr w:rsidR="004E4E91" w14:paraId="669A9F6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37179C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113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358966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P50578|AK1A1_PIG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88E336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36582.035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2579FC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Aldo-keto reductase family 1 member A1 OS=Sus scrofa OX=9823 GN=AKR1A1 PE=1 SV=3</w:t>
            </w:r>
          </w:p>
        </w:tc>
      </w:tr>
      <w:tr w:rsidR="004E4E91" w14:paraId="30542A8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4E28FD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114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2B4AE8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Q8SPR7|PLCD4_PIG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8993EB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88075.28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A072CF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1-phosphatidylinositol 4,5-bisphosphate phosphodiesterase delta-4 OS=Sus scrofa OX=9823 GN=PLCD4 PE=2 SV=1</w:t>
            </w:r>
          </w:p>
        </w:tc>
      </w:tr>
      <w:tr w:rsidR="004E4E91" w14:paraId="39CA13B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7F0B5D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115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87BE9E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P79303|UGPA_PIG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4C9B1C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56961.03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8B66EE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UTP--glucose-1-phosphate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uridylyltransferase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OS=Sus scrofa OX=9823 GN=UGP2 PE=2 SV=3</w:t>
            </w:r>
          </w:p>
        </w:tc>
      </w:tr>
      <w:tr w:rsidR="004E4E91" w14:paraId="1219EF87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8637EB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116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C00280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Q9MYZ9|EPOR_PIG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D0BE18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55183.5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BD76A6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Erythropoietin receptor OS=Sus scrofa OX=9823 GN=EPOR PE=2 SV=1</w:t>
            </w:r>
          </w:p>
        </w:tc>
      </w:tr>
      <w:tr w:rsidR="004E4E91" w14:paraId="6154EF3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806B62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117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485F0A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Q9TU15|ESR2_SHEEP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16DCFE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59120.117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CCE4C6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Estrogen receptor beta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GN=ESR2 PE=2 SV=1</w:t>
            </w:r>
          </w:p>
        </w:tc>
      </w:tr>
      <w:tr w:rsidR="004E4E91" w14:paraId="6347625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2690F5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118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37EE6C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O97507|FA12_PIG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6676C0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68012.31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8A73FC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Coagulation factor XII OS=Sus scrofa OX=9823 GN=F12 PE=2 SV=1</w:t>
            </w:r>
          </w:p>
        </w:tc>
      </w:tr>
      <w:tr w:rsidR="004E4E91" w14:paraId="3FFA30B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4951074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119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5A5125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Q9N1X4|SFTPD_PIG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8BDC2D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37985.633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2E96CA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Pulmonary surfactant-associated protein D OS=Sus scrofa OX=9823 GN=SFTPD PE=1 SV=1</w:t>
            </w:r>
          </w:p>
        </w:tc>
      </w:tr>
      <w:tr w:rsidR="004E4E91" w14:paraId="7154CBF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C2C95F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120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582976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Q9TTJ7|KCNQ1_PIG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DF7F0F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74031.72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BE3E85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Potassium voltage-gated channel subfamily KQT member 1 OS=Sus scrofa OX=9823 GN=KCNQ1 PE=2 SV=2</w:t>
            </w:r>
          </w:p>
        </w:tc>
      </w:tr>
      <w:tr w:rsidR="004E4E91" w14:paraId="0B9D1650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D226AE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121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C6CBAA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B8Y466|SRPK3_PIG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2404C4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61904.97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7BA92C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SRSF protein kinase 3 OS=Sus scrofa OX=9823 GN=SRPK3 PE=2 SV=1</w:t>
            </w:r>
          </w:p>
        </w:tc>
      </w:tr>
      <w:tr w:rsidR="004E4E91" w14:paraId="212F130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46DBBE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122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0CD5EC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Q8WNV7|DHRS4_PIG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1BA19C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29918.604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B7B386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Dehydrogenase/reductase SDR family member 4 OS=Sus scrofa OX=9823 GN=DHRS4 PE=1 SV=2</w:t>
            </w:r>
          </w:p>
        </w:tc>
      </w:tr>
      <w:tr w:rsidR="004E4E91" w14:paraId="1A72F0F7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5FA7F1D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123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5EB478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Q1W674|HXK2_PIG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E234D7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102369.94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B5FEF7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Hexokinase-2 OS=Sus scrofa OX=9823 GN=HK2 PE=2 SV=1</w:t>
            </w:r>
          </w:p>
        </w:tc>
      </w:tr>
      <w:tr w:rsidR="004E4E91" w14:paraId="7A52654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692FEC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124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046253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Q0QF01|SDHA_PIG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E0D820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72831.62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742D78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Succinate dehydrogenase [ubiquinone] flavoprotein subunit, mitochondrial OS=Sus scrofa OX=9823 GN=SDHA PE=1 SV=2</w:t>
            </w:r>
          </w:p>
        </w:tc>
      </w:tr>
      <w:tr w:rsidR="004E4E91" w14:paraId="6F9B2EB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6042078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125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75E871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P29258|STP2_PIG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072567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15300.951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D6C523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Nuclear transition protein 2 OS=Sus scrofa OX=9823 GN=TNP2 PE=2 SV=1</w:t>
            </w:r>
          </w:p>
        </w:tc>
      </w:tr>
      <w:tr w:rsidR="004E4E91" w14:paraId="701689F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F5B4259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126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B0D288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Q29126|WAP3_PIG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2D86E8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15634.313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4140BD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Protein WAP-3 OS=Sus scrofa OX=9823 PE=2 SV=1</w:t>
            </w:r>
          </w:p>
        </w:tc>
      </w:tr>
      <w:tr w:rsidR="004E4E91" w14:paraId="3583FAB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BB8EE8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127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0A28FD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P24786|NTRK3_PIG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776430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93129.695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EF5C49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NT-3 growth factor receptor OS=Sus scrofa OX=9823 GN=NTRK3 PE=2 SV=1</w:t>
            </w:r>
          </w:p>
        </w:tc>
      </w:tr>
      <w:tr w:rsidR="004E4E91" w14:paraId="26405C9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3375139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128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C33B76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B5SNZ6|ABRA_PIG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70F86A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43568.723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9AE13F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Actin-binding Rho-activating protein OS=Sus scrofa OX=9823 GN=ABRA PE=2 SV=1</w:t>
            </w:r>
          </w:p>
        </w:tc>
      </w:tr>
      <w:tr w:rsidR="004E4E91" w14:paraId="01173D67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E2C1A4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129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CF96D2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Q2HY40|TXNIP_PIG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7DCB2E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43810.625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8C823E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Thioredoxin-interacting protein OS=Sus scrofa OX=9823 GN=TXNIP PE=2 SV=1</w:t>
            </w:r>
          </w:p>
        </w:tc>
      </w:tr>
      <w:tr w:rsidR="004E4E91" w14:paraId="7A91D5B8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39B470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130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7008A4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O62667|S28A1_PIG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AC55D6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70823.03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09CCDD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Sodium/nucleoside cotransporter 1 OS=Sus scrofa OX=9823 GN=SLC28A1 PE=2 SV=1</w:t>
            </w:r>
          </w:p>
        </w:tc>
      </w:tr>
      <w:tr w:rsidR="004E4E91" w14:paraId="594823A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7C0F68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131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0BE1DC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Q29236|TCPZ_PIG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888ACB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10945.409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E55B68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T-complex protein 1 subunit zeta (Fragment) OS=Sus scrofa OX=9823 GN=CCT6 PE=2 SV=1</w:t>
            </w:r>
          </w:p>
        </w:tc>
      </w:tr>
      <w:tr w:rsidR="004E4E91" w14:paraId="1915FA3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F8D540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132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BDD628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Q863D9|SRY_ALCAC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71930D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26828.225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C73FF4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Sex-determining region Y protein OS=Alces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alces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cameloides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OX=162953 GN=SRY PE=3 SV=1</w:t>
            </w:r>
          </w:p>
        </w:tc>
      </w:tr>
      <w:tr w:rsidR="004E4E91" w14:paraId="204B852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B2D40F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133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221F88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Q863C2|SRY_AXIPR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C493BA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26750.1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083186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Sex-determining region Y protein OS=Axis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porcinus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OX=57737 GN=SRY PE=3 SV=1</w:t>
            </w:r>
          </w:p>
        </w:tc>
      </w:tr>
      <w:tr w:rsidR="004E4E91" w14:paraId="5C00CA0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C40E8D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134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13048C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Q863B7|SRY_ELADA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464021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26668.936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BB1B88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Sex-determining region Y protein OS=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Elaphurus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davidianus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OX=43332 GN=SRY PE=3 SV=1</w:t>
            </w:r>
          </w:p>
        </w:tc>
      </w:tr>
      <w:tr w:rsidR="004E4E91" w14:paraId="1A09B2B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553C7E9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135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A290D2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Q863C0|SRY_PRZAL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3EABDB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26796.082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F7D6E9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Sex-determining region Y protein OS=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Przewalskium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albirostris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OX=1088058 GN=SRY PE=3 SV=1</w:t>
            </w:r>
          </w:p>
        </w:tc>
      </w:tr>
      <w:tr w:rsidR="004E4E91" w14:paraId="7B84F9C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11AC27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136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AA440B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Q9BH08|SRY_CERNI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A53069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26731.951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E2FD18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Sex-determining region Y protein OS=Cervus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nippon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OX=9863 GN=SRY PE=3 SV=1</w:t>
            </w:r>
          </w:p>
        </w:tc>
      </w:tr>
      <w:tr w:rsidR="004E4E91" w14:paraId="669EB63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76E74A6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137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37DD0C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Q28558|MTR1L_SHEEP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CC05A2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62809.742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A4EA86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Melatonin-related receptor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GN=GPR50 PE=2 SV=2</w:t>
            </w:r>
          </w:p>
        </w:tc>
      </w:tr>
      <w:tr w:rsidR="004E4E91" w14:paraId="38E7E9A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1C1CE39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138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31143E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Q29552|C11B1_PIG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8672E5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57339.887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96A952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Cytochrome P450 11B1, mitochondrial OS=Sus scrofa OX=9823 GN=CYP11B1 PE=2 SV=1</w:t>
            </w:r>
          </w:p>
        </w:tc>
      </w:tr>
      <w:tr w:rsidR="004E4E91" w14:paraId="4954AAF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3FC981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139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C64A3E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P49925|HXC6_SHEEP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BF1533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17803.861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4129E6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Homeobox protein Hox-C6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GN=HOXC6 PE=2 SV=1</w:t>
            </w:r>
          </w:p>
        </w:tc>
      </w:tr>
      <w:tr w:rsidR="004E4E91" w14:paraId="0B2D8FF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02EB63E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140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B12486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E1CHH8|VRTN_PIG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77190F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77846.71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AD3D20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Vertnin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OS=Sus scrofa OX=9823 GN=VRTN PE=2 SV=1</w:t>
            </w:r>
          </w:p>
        </w:tc>
      </w:tr>
      <w:tr w:rsidR="004E4E91" w14:paraId="76519E3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DF9CC4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141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31DB04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Q4PLW0|PLIN2_PIG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501805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50195.797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5A4976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Perilipin-2 OS=Sus scrofa OX=9823 GN=PLIN2 PE=2 SV=1</w:t>
            </w:r>
          </w:p>
        </w:tc>
      </w:tr>
      <w:tr w:rsidR="004E4E91" w14:paraId="54E11A45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430771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142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25624D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Q5PXT2|LMCD1_PIG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DD04AB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40659.52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ACFE71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LIM and cysteine-rich domains protein 1 OS=Sus scrofa OX=9823 GN=LMCD1 PE=2 SV=1</w:t>
            </w:r>
          </w:p>
        </w:tc>
      </w:tr>
      <w:tr w:rsidR="004E4E91" w14:paraId="622FE468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AB9BCC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143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28B235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P10612|CP11A_PIG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ED7714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60257.73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A22C01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Cholesterol side-chain cleavage enzyme, mitochondrial OS=Sus scrofa OX=9823 GN=CYP11A1 PE=1 SV=1</w:t>
            </w:r>
          </w:p>
        </w:tc>
      </w:tr>
      <w:tr w:rsidR="004E4E91" w14:paraId="5CAB2FF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25A508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144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DCF663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O18796|IL6RA_PIG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8902CE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51066.656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E17A89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Interleukin-6 receptor subunit alpha OS=Sus scrofa OX=9823 GN=IL6R PE=2 SV=2</w:t>
            </w:r>
          </w:p>
        </w:tc>
      </w:tr>
      <w:tr w:rsidR="004E4E91" w14:paraId="6A1A2328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E5C471D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145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520ED5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P79204|MCPT2_SHEEP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B3DF93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27145.752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38ED8A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Mast cell protease 2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PE=2 SV=1</w:t>
            </w:r>
          </w:p>
        </w:tc>
      </w:tr>
      <w:tr w:rsidR="004E4E91" w14:paraId="3EB147F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7C3A0F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146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70382C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A0P8Z5|UIMC1_PIG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CBD75C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79862.69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B5BE01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BRCA1-A complex subunit RAP80 OS=Sus scrofa OX=9823 GN=UIMC1 PE=1 SV=1</w:t>
            </w:r>
          </w:p>
        </w:tc>
      </w:tr>
      <w:tr w:rsidR="004E4E91" w14:paraId="651A006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222DF1E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147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ED65C8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Q9GJX5|CP4AL_PIG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0A9D1E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57215.617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DE6AA2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Taurochenodeoxycholic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6 alpha-hydroxylase OS=Sus scrofa OX=9823 GN=CYP4A21 PE=1 SV=1</w:t>
            </w:r>
          </w:p>
        </w:tc>
      </w:tr>
      <w:tr w:rsidR="004E4E91" w14:paraId="1A20D977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18DF573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148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E0E1B5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Q8SPK0|CP4AP_PIG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E3B94E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57323.67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ECD040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Cytochrome P450 4A25 OS=Sus scrofa OX=9823 GN=CYP4A25 PE=2 SV=1</w:t>
            </w:r>
          </w:p>
        </w:tc>
      </w:tr>
      <w:tr w:rsidR="004E4E91" w14:paraId="28F4865B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943580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149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794444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Q8SPK1|CP4AO_PIG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E0B517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57199.4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340687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Cytochrome P450 4A24 OS=Sus scrofa OX=9823 GN=CYP4A24 PE=2 SV=1</w:t>
            </w:r>
          </w:p>
        </w:tc>
      </w:tr>
      <w:tr w:rsidR="004E4E91" w14:paraId="00D8B99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7D324D4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150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A38B5B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O97581|LHX3_PIG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C9F885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41825.168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F3D61A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LIM/homeobox protein Lhx3 (Fragment) OS=Sus scrofa OX=9823 GN=LHX3 PE=2 SV=1</w:t>
            </w:r>
          </w:p>
        </w:tc>
      </w:tr>
      <w:tr w:rsidR="004E4E91" w14:paraId="22C312C7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5546884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151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23A4C3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P79153|CP11A_CAPHI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18A010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60417.88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65555A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Cholesterol side-chain cleavage enzyme, mitochondrial OS=Capra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hircus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OX=9925 GN=CYP11A1 PE=2 SV=1</w:t>
            </w:r>
          </w:p>
        </w:tc>
      </w:tr>
      <w:tr w:rsidR="004E4E91" w14:paraId="5384189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0B4177D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152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7F5DCE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P79202|CP11A_SHEEP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E28FA4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60356.934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516B75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Cholesterol side-chain cleavage enzyme, mitochondrial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GN=CYP11A1 PE=1 SV=1</w:t>
            </w:r>
          </w:p>
        </w:tc>
      </w:tr>
      <w:tr w:rsidR="004E4E91" w14:paraId="737387B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DB1059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153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B315C4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P22298|SLPI_PIG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FAE26D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13926.54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71533D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Antileukoproteinase (Fragment) OS=Sus scrofa OX=9823 GN=SLPI PE=1 SV=2</w:t>
            </w:r>
          </w:p>
        </w:tc>
      </w:tr>
      <w:tr w:rsidR="004E4E91" w14:paraId="21A08413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22B516D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154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2DF8E8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A5GFT6|TSH2_PIG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56A9E6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114601.67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64C212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Teashirt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homolog 2 OS=Sus scrofa OX=9823 GN=TSHZ2 PE=3 SV=1</w:t>
            </w:r>
          </w:p>
        </w:tc>
      </w:tr>
      <w:tr w:rsidR="004E4E91" w14:paraId="681BB09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5F79B8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155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7156C1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Q866Y3|PGRP2_PIG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BE0B27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64593.605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62AEEE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N-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acetylmuramoyl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-L-alanine amidase OS=Sus scrofa OX=9823 GN=PGLYRP2 PE=2 SV=1</w:t>
            </w:r>
          </w:p>
        </w:tc>
      </w:tr>
      <w:tr w:rsidR="004E4E91" w14:paraId="5E591D5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95366C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156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F99CD4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P34934|HSP7X_PIG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A6534D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42289.836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7A84B3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Heat shock 70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kDa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protein (Fragment) OS=Sus scrofa OX=9823 PE=2 SV=1</w:t>
            </w:r>
          </w:p>
        </w:tc>
      </w:tr>
      <w:tr w:rsidR="004E4E91" w14:paraId="1C270CE0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BC6A51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157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EB71B3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O02849|PADI3_SHEEP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19C2D5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74747.19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F83BE4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Protein-arginine deiminase type-3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GN=PADI3 PE=1 SV=1</w:t>
            </w:r>
          </w:p>
        </w:tc>
      </w:tr>
      <w:tr w:rsidR="004E4E91" w14:paraId="4B938B6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1259C8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158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AF1E45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P68251|1433B_SHEEP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CD2CC6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22053.594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DF7841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14-3-3 protein beta/alpha (Fragments)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GN=YWHAB PE=1 SV=2</w:t>
            </w:r>
          </w:p>
        </w:tc>
      </w:tr>
      <w:tr w:rsidR="004E4E91" w14:paraId="200B2CA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6588E1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159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E4F083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P32307|V2R_PIG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8FB823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40537.46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3BE8BE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Vasopressin V2 receptor OS=Sus scrofa OX=9823 GN=AVPR2 PE=2 SV=1</w:t>
            </w:r>
          </w:p>
        </w:tc>
      </w:tr>
      <w:tr w:rsidR="004E4E91" w14:paraId="05D0D3A7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7BD2B4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160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F3150F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Q5I2P5|MX2_SHEEP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1FC640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81680.83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A965F3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Interferon-induced GTP-binding protein Mx2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GN=MX2 PE=2 SV=1</w:t>
            </w:r>
          </w:p>
        </w:tc>
      </w:tr>
      <w:tr w:rsidR="004E4E91" w14:paraId="6F9BEE1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754570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161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99B8B9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O97562|UCP2_PIG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F464CB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33259.375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6F8BDF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Mitochondrial uncoupling protein 2 OS=Sus scrofa OX=9823 GN=UCP2 PE=2 SV=1</w:t>
            </w:r>
          </w:p>
        </w:tc>
      </w:tr>
      <w:tr w:rsidR="004E4E91" w14:paraId="2BBA37C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C09C7E3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162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E46401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F1RKQ4|TKFC_PIG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8153FB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59234.316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2394FE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Triokinase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/FMN cyclase OS=Sus scrofa OX=9823 GN=TKFC PE=1 SV=2</w:t>
            </w:r>
          </w:p>
        </w:tc>
      </w:tr>
      <w:tr w:rsidR="004E4E91" w14:paraId="7773710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1FA298E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163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518EDC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P12675|ICAL_PIG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8669FD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77123.6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40DFB6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Calpastatin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OS=Sus scrofa OX=9823 GN=CAST PE=1 SV=1</w:t>
            </w:r>
          </w:p>
        </w:tc>
      </w:tr>
      <w:tr w:rsidR="004E4E91" w14:paraId="764E13E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2C3A04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164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5E8F7D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Q95208|ICAL_SHEEP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57905D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78998.89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EE0EF6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Calpastatin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GN=CAST PE=2 SV=1</w:t>
            </w:r>
          </w:p>
        </w:tc>
      </w:tr>
      <w:tr w:rsidR="004E4E91" w14:paraId="2DDDAC1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C5E163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165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087876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P30930|LCAT_PIG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A62A6E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21276.195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5A9CB0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Phosphatidylcholine-sterol acyltransferase (Fragments) OS=Sus scrofa OX=9823 GN=LCAT PE=1 SV=1</w:t>
            </w:r>
          </w:p>
        </w:tc>
      </w:tr>
      <w:tr w:rsidR="004E4E91" w14:paraId="378B830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C20008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166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2C1969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P68220|IL12B_SHEEP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7BAB3E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36936.71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094CD0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Interleukin-12 subunit beta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GN=IL12B PE=1 SV=1</w:t>
            </w:r>
          </w:p>
        </w:tc>
      </w:tr>
      <w:tr w:rsidR="004E4E91" w14:paraId="3E15D47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E2D8CE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167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484A94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Q28234|IL12B_CEREL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05EFDC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37145.043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739C3B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Interleukin-12 subunit beta OS=Cervus elaphus OX=9860 GN=IL12B PE=2 SV=1</w:t>
            </w:r>
          </w:p>
        </w:tc>
      </w:tr>
      <w:tr w:rsidR="004E4E91" w14:paraId="70D348DB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685A22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168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FAB0E8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P68221|IL12B_CAPHI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059591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36936.71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EBC81F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Interleukin-12 subunit beta OS=Capra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hircus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OX=9925 GN=IL12B PE=2 SV=1</w:t>
            </w:r>
          </w:p>
        </w:tc>
      </w:tr>
      <w:tr w:rsidR="004E4E91" w14:paraId="72D6EF97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49EEF1E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169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04851F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Q6ITT4|MAGD1_PIG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17CC17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86532.53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A16416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Melanoma-associated antigen D1 OS=Sus scrofa OX=9823 GN=MAGED1 PE=2 SV=1</w:t>
            </w:r>
          </w:p>
        </w:tc>
      </w:tr>
      <w:tr w:rsidR="004E4E91" w14:paraId="02C4D883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AB26D64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170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A1B60C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Q9XSY9|OSTP_SHEEP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75CAF2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31052.031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9B729A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Osteopontin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GN=SPP1 PE=2 SV=1</w:t>
            </w:r>
          </w:p>
        </w:tc>
      </w:tr>
      <w:tr w:rsidR="004E4E91" w14:paraId="22CF99B8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4B2D6F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171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BED45C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P63246|RACK1_PIG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89ACCC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35076.723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5AF57F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Receptor of activated protein C kinase 1 OS=Sus scrofa OX=9823 GN=RACK1 PE=1 SV=3</w:t>
            </w:r>
          </w:p>
        </w:tc>
      </w:tr>
      <w:tr w:rsidR="004E4E91" w14:paraId="19CB5C20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148F7A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172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751399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Q9GL76|NECT1_PIG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21AA4E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57047.113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33600D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Nectin-1 OS=Sus scrofa OX=9823 GN=NECTIN1 PE=1 SV=1</w:t>
            </w:r>
          </w:p>
        </w:tc>
      </w:tr>
      <w:tr w:rsidR="004E4E91" w14:paraId="7F7C076B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99A028E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173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460CDA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P01356|CCKN_PIG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0BDCE1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12526.238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C97329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Cholecystokinin OS=Sus scrofa OX=9823 GN=CCK PE=1 SV=1</w:t>
            </w:r>
          </w:p>
        </w:tc>
      </w:tr>
      <w:tr w:rsidR="004E4E91" w14:paraId="7484E160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43581C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174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3C10E3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P25691|K2M3_SHEEP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04AC95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55255.266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01AF06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Keratin, type II microfibrillar, component 5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PE=1 SV=1</w:t>
            </w:r>
          </w:p>
        </w:tc>
      </w:tr>
      <w:tr w:rsidR="004E4E91" w14:paraId="3073FBB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8C710C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175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7DC0B6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P53590|SUCB2_PIG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FADFEC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46802.973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112FCA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Succinate--CoA ligase [GDP-forming] subunit beta, mitochondrial (Fragment) OS=Sus scrofa OX=9823 GN=SUCLG2 PE=1 SV=2</w:t>
            </w:r>
          </w:p>
        </w:tc>
      </w:tr>
      <w:tr w:rsidR="004E4E91" w14:paraId="31A0539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C8BB1C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176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62F2E0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Q2XSV9|GNA11_PIG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B049DA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42064.312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B1FE4F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Guanine nucleotide-binding protein subunit alpha-11 OS=Sus scrofa OX=9823 GN=GNA11 PE=2 SV=2</w:t>
            </w:r>
          </w:p>
        </w:tc>
      </w:tr>
      <w:tr w:rsidR="004E4E91" w14:paraId="35BE06C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EB2A81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177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6E80A1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Q710C4|SAHH_PIG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ED919E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47694.03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9C3C08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Adenosylhomocysteinase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OS=Sus scrofa OX=9823 GN=AHCY PE=3 SV=3</w:t>
            </w:r>
          </w:p>
        </w:tc>
      </w:tr>
      <w:tr w:rsidR="004E4E91" w14:paraId="741611EB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6171DA4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178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FD9078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Q52NJ0|PRAF1_PIG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4019B0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20664.975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CA654F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Prenylated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Rab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acceptor protein 1 OS=Sus scrofa OX=9823 GN=RABAC1 PE=2 SV=1</w:t>
            </w:r>
          </w:p>
        </w:tc>
      </w:tr>
      <w:tr w:rsidR="004E4E91" w14:paraId="0BA3FFD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DBA593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179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0FC40C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Q2EN75|S10A6_PIG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84F0BC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10059.595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B83D58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Protein S100-A6 OS=Sus scrofa OX=9823 GN=S100A6 PE=3 SV=1</w:t>
            </w:r>
          </w:p>
        </w:tc>
      </w:tr>
      <w:tr w:rsidR="004E4E91" w14:paraId="574535F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D9A22B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180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D31760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P20305|GELS_PIG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D89DE4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84775.39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D22488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Gelsolin (Fragment) OS=Sus scrofa OX=9823 GN=GSN PE=1 SV=1</w:t>
            </w:r>
          </w:p>
        </w:tc>
      </w:tr>
      <w:tr w:rsidR="004E4E91" w14:paraId="46A81635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53507C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181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E77064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Q9N1F5|GSTO1_PIG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737934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27418.79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A18DB7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Glutathione S-transferase omega-1 OS=Sus scrofa OX=9823 GN=GSTO1 PE=1 SV=2</w:t>
            </w:r>
          </w:p>
        </w:tc>
      </w:tr>
      <w:tr w:rsidR="004E4E91" w14:paraId="226B997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968CF03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182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4DA852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A4L7N3|FOXO1_PIG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E33D61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69920.82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5A8A91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Forkhead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box protein O1 OS=Sus scrofa OX=9823 GN=FOXO1 PE=2 SV=1</w:t>
            </w:r>
          </w:p>
        </w:tc>
      </w:tr>
      <w:tr w:rsidR="004E4E91" w14:paraId="4C8DBEE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4EA65D6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183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F5177C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P50441|GATM_PIG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36D714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48360.406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8A0669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Glycine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amidinotransferase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, mitochondrial OS=Sus scrofa OX=9823 GN=GATM PE=1 SV=2</w:t>
            </w:r>
          </w:p>
        </w:tc>
      </w:tr>
      <w:tr w:rsidR="004E4E91" w14:paraId="4EDDBB6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4E14EED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184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29DBDF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P42098|ZP3_PIG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88DFE9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46238.95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A6D518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Zona pellucida sperm-binding protein 3 OS=Sus scrofa OX=9823 GN=ZP3 PE=1 SV=1</w:t>
            </w:r>
          </w:p>
        </w:tc>
      </w:tr>
      <w:tr w:rsidR="004E4E91" w14:paraId="6ED79A9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B6C298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185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F81ED3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Q19S50|STAT3_PIG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6765AA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88066.766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57FB1D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Signal transducer and activator of transcription 3 OS=Sus scrofa OX=9823 GN=STAT3 PE=1 SV=1</w:t>
            </w:r>
          </w:p>
        </w:tc>
      </w:tr>
      <w:tr w:rsidR="004E4E91" w14:paraId="6044B7D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0537AB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186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D98685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Q8HXW0|GGLO_PIG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AE6EC7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50352.344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809EFE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L-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gulonolactone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oxidase OS=Sus scrofa OX=9823 GN=GULO PE=2 SV=3</w:t>
            </w:r>
          </w:p>
        </w:tc>
      </w:tr>
      <w:tr w:rsidR="004E4E91" w14:paraId="5AF0FEF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74CE3C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187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BCA559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P00791|PEPA_PIG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C42E3C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41262.09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D28A28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Pepsin A OS=Sus scrofa OX=9823 GN=PGA PE=1 SV=3</w:t>
            </w:r>
          </w:p>
        </w:tc>
      </w:tr>
      <w:tr w:rsidR="004E4E91" w14:paraId="62F50D8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A71703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188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CE9DF5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P26044|RADI_PIG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329064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68549.79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7E1F80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Radixin OS=Sus scrofa OX=9823 GN=RDX PE=2 SV=1</w:t>
            </w:r>
          </w:p>
        </w:tc>
      </w:tr>
      <w:tr w:rsidR="004E4E91" w14:paraId="3C8EA2B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E146D26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189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0AC2FB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P15241|K2M2_SHEEP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8B00C8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53681.832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4DE3B1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Keratin, type II microfibrillar, component 7C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PE=1 SV=1</w:t>
            </w:r>
          </w:p>
        </w:tc>
      </w:tr>
      <w:tr w:rsidR="004E4E91" w14:paraId="525A8F3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7056F38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190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688934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Q8MIA3|S35A4_PIG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087062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34224.61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702D2B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Probable UDP-sugar transporter protein SLC35A4 OS=Sus scrofa OX=9823 GN=SLC35A4 PE=2 SV=1</w:t>
            </w:r>
          </w:p>
        </w:tc>
      </w:tr>
      <w:tr w:rsidR="004E4E91" w14:paraId="257AB11B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7344D66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191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C8A32E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P0C276|RL40_SHEEP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CCF6A4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14728.311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C2E40D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Ubiquitin-60S ribosomal protein L40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GN=UBA52 PE=2 SV=2</w:t>
            </w:r>
          </w:p>
        </w:tc>
      </w:tr>
      <w:tr w:rsidR="004E4E91" w14:paraId="21D9ED8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EE91E5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192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03DDF0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P63053|RL40_PIG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0A1C6E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14728.311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958E1C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Ubiquitin-60S ribosomal protein L40 OS=Sus scrofa OX=9823 GN=UBA52 PE=1 SV=2</w:t>
            </w:r>
          </w:p>
        </w:tc>
      </w:tr>
      <w:tr w:rsidR="004E4E91" w14:paraId="0DC51CD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0792469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193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276B2F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P0CG55|UBB_SHEEP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EBCEAB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34326.5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084B29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Polyubiquitin-B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GN=UBB PE=2 SV=1</w:t>
            </w:r>
          </w:p>
        </w:tc>
      </w:tr>
      <w:tr w:rsidR="004E4E91" w14:paraId="74E23FE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DF0E60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194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DB4BC8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P0CG68|UBC_PIG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9B0A2A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59992.996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85C382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Polyubiquitin-C OS=Sus scrofa OX=9823 GN=UBC PE=2 SV=1</w:t>
            </w:r>
          </w:p>
        </w:tc>
      </w:tr>
      <w:tr w:rsidR="004E4E91" w14:paraId="64372263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6BB3D3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195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8274F6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P04088|INHBB_PIG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71DEAA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45037.582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1BFC00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Inhibin beta B chain OS=Sus scrofa OX=9823 GN=INHBB PE=1 SV=2</w:t>
            </w:r>
          </w:p>
        </w:tc>
      </w:tr>
      <w:tr w:rsidR="004E4E91" w14:paraId="591C2EA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22F1964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196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3EDDA9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Q03333|NEC2_PIG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6E85ED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70451.984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B8C86C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Neuroendocrine convertase 2 OS=Sus scrofa OX=9823 GN=PCSK2 PE=2 SV=1</w:t>
            </w:r>
          </w:p>
        </w:tc>
      </w:tr>
      <w:tr w:rsidR="004E4E91" w14:paraId="6A79688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935AD5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197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B475D5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P19756|GHR_PIG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BD5773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71145.125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74AC52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Growth hormone receptor OS=Sus scrofa OX=9823 GN=GHR PE=1 SV=1</w:t>
            </w:r>
          </w:p>
        </w:tc>
      </w:tr>
      <w:tr w:rsidR="004E4E91" w14:paraId="1A4B5AA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EAB6E83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198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1BB7A4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P79295|MIS_PIG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04E8B6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61504.965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045A15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Muellerian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-inhibiting factor OS=Sus scrofa OX=9823 GN=AMH PE=2 SV=2</w:t>
            </w:r>
          </w:p>
        </w:tc>
      </w:tr>
      <w:tr w:rsidR="004E4E91" w14:paraId="48B1D6B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7E2710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199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51796C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Q5U9S1|MBL1_PIG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5010E3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26489.117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48B225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Mannose-binding protein A OS=Sus scrofa OX=9823 GN=MBL1 PE=1 SV=1</w:t>
            </w:r>
          </w:p>
        </w:tc>
      </w:tr>
      <w:tr w:rsidR="004E4E91" w14:paraId="29584A20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988477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200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C2B41A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F1SR90|SELS_PIG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2837DB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21247.863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9799BB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Selenoprotein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S OS=Sus scrofa OX=9823 GN=SELENOS PE=2 SV=2</w:t>
            </w:r>
          </w:p>
        </w:tc>
      </w:tr>
      <w:tr w:rsidR="004E4E91" w14:paraId="30BA0F2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B206466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201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4B86E6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B6CVD7|ERO1A_PIG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2712F7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54280.613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B373A0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ERO1-like protein alpha OS=Sus scrofa OX=9823 GN=ERO1A PE=2 SV=1</w:t>
            </w:r>
          </w:p>
        </w:tc>
      </w:tr>
      <w:tr w:rsidR="004E4E91" w14:paraId="2840BD2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CE471F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202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2F4AA9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O62651|WT1_PIG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F40E33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49166.184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75A24C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Wilms tumor protein homolog OS=Sus scrofa OX=9823 GN=WT1 PE=2 SV=1</w:t>
            </w:r>
          </w:p>
        </w:tc>
      </w:tr>
      <w:tr w:rsidR="004E4E91" w14:paraId="3FE88FE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6A668F9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203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915FB7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Q9GLG4|SCG1_PIG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B5BCF8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74392.15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C345D3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Secretogranin-1 OS=Sus scrofa OX=9823 GN=CHGB PE=1 SV=1</w:t>
            </w:r>
          </w:p>
        </w:tc>
      </w:tr>
      <w:tr w:rsidR="004E4E91" w14:paraId="3E600C77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7E535A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204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F4761D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Q09YI4|WNT2_SHEEP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08154B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40642.62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C9BC1A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Protein Wnt-2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GN=WNT2 PE=3 SV=1</w:t>
            </w:r>
          </w:p>
        </w:tc>
      </w:tr>
      <w:tr w:rsidR="004E4E91" w14:paraId="5A9F587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5CAF5F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205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649E7A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Q07DW8|WNT2_MUNRE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C49E2D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40642.62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99029C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Protein Wnt-2 OS=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Muntiacus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reevesi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OX=9886 GN=WNT2 PE=3 SV=1</w:t>
            </w:r>
          </w:p>
        </w:tc>
      </w:tr>
      <w:tr w:rsidR="004E4E91" w14:paraId="6AC8B43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E1278C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206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5B0E53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Q09YJ6|WNT2_MUNMU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E56C7F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40642.62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242767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Protein Wnt-2 OS=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Muntiacus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muntjak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OX=9888 GN=WNT2 PE=3 SV=1</w:t>
            </w:r>
          </w:p>
        </w:tc>
      </w:tr>
      <w:tr w:rsidR="004E4E91" w14:paraId="38B28F58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0B65FC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207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F85E96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P68253|1433G_SHEEP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F57FB8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18000.027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D58F4C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14-3-3 protein gamma (Fragments)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GN=YWHAG PE=1 SV=1</w:t>
            </w:r>
          </w:p>
        </w:tc>
      </w:tr>
      <w:tr w:rsidR="004E4E91" w14:paraId="7783A635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531E6C8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208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66F48E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Q2IA00|SPEF2_PIG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64C428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208804.44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6A1C80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Sperm flagellar protein 2 OS=Sus scrofa OX=9823 GN=SPEF2 PE=2 SV=1</w:t>
            </w:r>
          </w:p>
        </w:tc>
      </w:tr>
      <w:tr w:rsidR="004E4E91" w14:paraId="365F99C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08C2E2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209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CD33B0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P50751|TNNT2_SHEEP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E8D33F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33764.37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A10823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Troponin T, cardiac muscle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GN=TNNT2 PE=2 SV=2</w:t>
            </w:r>
          </w:p>
        </w:tc>
      </w:tr>
      <w:tr w:rsidR="004E4E91" w14:paraId="4A480A33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C9BF49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210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602F14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Q95239|CASK_RANTA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9EF72B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13207.999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21066E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Kappa-casein (Fragment) OS=Rangifer tarandus OX=9870 GN=CSN3 PE=2 SV=1</w:t>
            </w:r>
          </w:p>
        </w:tc>
      </w:tr>
      <w:tr w:rsidR="004E4E91" w14:paraId="2A6B36E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8BC2A69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211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5B3CD7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Q95149|CASK_CEREL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DDF425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13271.119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900453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Kappa-casein (Fragment) OS=Cervus elaphus OX=9860 GN=CSN3 PE=2 SV=1</w:t>
            </w:r>
          </w:p>
        </w:tc>
      </w:tr>
      <w:tr w:rsidR="004E4E91" w14:paraId="705A0E85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E25138D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212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F6C02C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Q95184|CASK_ELADA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DB478F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13269.103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F919DA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Kappa-casein (Fragment) OS=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Elaphurus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davidianus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OX=43332 GN=CSN3 PE=2 SV=1</w:t>
            </w:r>
          </w:p>
        </w:tc>
      </w:tr>
      <w:tr w:rsidR="004E4E91" w14:paraId="55CB75E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9EBF203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213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BB033E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Q95191|CASK_MAZAM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1C51F4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13226.014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24ED84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Kappa-casein (Fragment) OS=Mazama americana OX=43334 GN=CSN3 PE=2 SV=1</w:t>
            </w:r>
          </w:p>
        </w:tc>
      </w:tr>
      <w:tr w:rsidR="004E4E91" w14:paraId="62683B0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976162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214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23D833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Q95228|CASK_ODOVI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CE041F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13206.026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25001F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Kappa-casein (Fragment) OS=Odocoileus virginianus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virginianus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OX=9875 GN=CSN3 PE=2 SV=1</w:t>
            </w:r>
          </w:p>
        </w:tc>
      </w:tr>
      <w:tr w:rsidR="004E4E91" w14:paraId="167EF79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3AD03E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215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F7CCED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Q95225|CASK_ODOHE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21851A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13191.956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A01EA1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Kappa-casein (Fragment) OS=Odocoileus hemionus OX=9872 GN=CSN3 PE=2 SV=1</w:t>
            </w:r>
          </w:p>
        </w:tc>
      </w:tr>
      <w:tr w:rsidR="004E4E91" w14:paraId="38DFFCC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FEDE16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216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3EE16E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Q95146|CASK_CAPCA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FF22D0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13296.979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8B668D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Kappa-casein (Fragment) OS=Capreolus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capreolus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OX=9858 GN=CSN3 PE=2 SV=1</w:t>
            </w:r>
          </w:p>
        </w:tc>
      </w:tr>
      <w:tr w:rsidR="004E4E91" w14:paraId="5EDBEE3B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3F0685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217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8E048A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P42157|CASK_CERNI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F4FB6C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21377.574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02321F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Kappa-casein OS=Cervus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nippon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OX=9863 GN=CSN3 PE=2 SV=1</w:t>
            </w:r>
          </w:p>
        </w:tc>
      </w:tr>
      <w:tr w:rsidR="004E4E91" w14:paraId="768F31E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64F28E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218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5E1C5A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Q6RI85|PGK2_PIG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168119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44895.04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077FF6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Phosphoglycerate kinase 2 OS=Sus scrofa OX=9823 GN=PGK2 PE=2 SV=3</w:t>
            </w:r>
          </w:p>
        </w:tc>
      </w:tr>
      <w:tr w:rsidR="004E4E91" w14:paraId="356E676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E79FF98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219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94F6F8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P10289|FABP6_PIG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775FA3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14219.097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40BD81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Gastrotropin OS=Sus scrofa OX=9823 GN=FABP6 PE=1 SV=3</w:t>
            </w:r>
          </w:p>
        </w:tc>
      </w:tr>
      <w:tr w:rsidR="004E4E91" w14:paraId="72108985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7812A29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220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13B67F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P51663|C11B1_SHEEP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F117A3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57784.266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C89EB3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Cytochrome P450 11B1, mitochondrial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GN=CYP11B1 PE=2 SV=2</w:t>
            </w:r>
          </w:p>
        </w:tc>
      </w:tr>
      <w:tr w:rsidR="004E4E91" w14:paraId="280232D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F78A188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221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1D9E61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P16582|LSHR_PIG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F5D4B7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78092.39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925BE4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Lutropin-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choriogonadotropic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hormone receptor OS=Sus scrofa OX=9823 GN=LHCGR PE=2 SV=1</w:t>
            </w:r>
          </w:p>
        </w:tc>
      </w:tr>
      <w:tr w:rsidR="004E4E91" w14:paraId="41BF3F2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7644128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222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C24957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P21814|UTMP_SHEEP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285D7E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49223.07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3B8C08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Uterine milk protein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PE=1 SV=2</w:t>
            </w:r>
          </w:p>
        </w:tc>
      </w:tr>
      <w:tr w:rsidR="004E4E91" w14:paraId="6C4CC1B7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0E5D364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223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BEB8D9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P16293|FA9_PIG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6A32FF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45516.14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D7428C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Coagulation factor IX (Fragment) OS=Sus scrofa OX=9823 GN=F9 PE=1 SV=2</w:t>
            </w:r>
          </w:p>
        </w:tc>
      </w:tr>
      <w:tr w:rsidR="004E4E91" w14:paraId="0D8D6A8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7B0738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224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74BF69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Q9GLP1|FA5_PIG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8404A8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256080.19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57751E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Coagulation factor V OS=Sus scrofa OX=9823 GN=F5 PE=2 SV=1</w:t>
            </w:r>
          </w:p>
        </w:tc>
      </w:tr>
      <w:tr w:rsidR="004E4E91" w14:paraId="180EF03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53D6B1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225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041BF8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M3TYT0|ROCK2_PIG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55D48A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160749.81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6B9FC4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Rho-associated protein kinase 2 OS=Sus scrofa OX=9823 GN=ROCK2 PE=1 SV=1</w:t>
            </w:r>
          </w:p>
        </w:tc>
      </w:tr>
      <w:tr w:rsidR="004E4E91" w14:paraId="5D063377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021C346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226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A4D19B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P19619|ANXA1_PIG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AE1422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38759.24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EB47C0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Annexin A1 OS=Sus scrofa OX=9823 GN=ANXA1 PE=1 SV=3</w:t>
            </w:r>
          </w:p>
        </w:tc>
      </w:tr>
      <w:tr w:rsidR="004E4E91" w14:paraId="1D94641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1F134C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227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D83446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Q29549|CLUS_PIG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FE442D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51774.664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2E6068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Clusterin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OS=Sus scrofa OX=9823 GN=CLU PE=1 SV=1</w:t>
            </w:r>
          </w:p>
        </w:tc>
      </w:tr>
      <w:tr w:rsidR="004E4E91" w14:paraId="69B0B75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0D1CA4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228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B492D6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P04574|CPNS1_PIG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15EAF3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28068.479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873B34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Calpain small subunit 1 OS=Sus scrofa OX=9823 GN=CAPNS1 PE=1 SV=1</w:t>
            </w:r>
          </w:p>
        </w:tc>
      </w:tr>
      <w:tr w:rsidR="004E4E91" w14:paraId="75B29B55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B75EEE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229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659EDA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P81140|GCDH_PIG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2FEF72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45122.652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A5DA5E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Glutaryl-CoA dehydrogenase, mitochondrial (Fragment) OS=Sus scrofa OX=9823 GN=GCDH PE=1 SV=1</w:t>
            </w:r>
          </w:p>
        </w:tc>
      </w:tr>
      <w:tr w:rsidR="004E4E91" w14:paraId="4481D16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FFDF50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230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CACFB3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P20192|DGKA_PIG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32E03E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82606.06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758CB7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Diacylglycerol kinase alpha OS=Sus scrofa OX=9823 GN=DGKA PE=1 SV=1</w:t>
            </w:r>
          </w:p>
        </w:tc>
      </w:tr>
      <w:tr w:rsidR="004E4E91" w14:paraId="0CCADCA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34AFFA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231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F3DD1E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Q2I689|PLAL1_PIG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1AB566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51058.375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51E771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Zinc finger protein PLAGL1 OS=Sus scrofa OX=9823 GN=PLAGL1 PE=2 SV=1</w:t>
            </w:r>
          </w:p>
        </w:tc>
      </w:tr>
      <w:tr w:rsidR="004E4E91" w14:paraId="15E1FF3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D80012E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232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2BA2DF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P48819|VTNC_PIG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B82E21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52572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72808A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Vitronectin OS=Sus scrofa OX=9823 GN=VTN PE=1 SV=1</w:t>
            </w:r>
          </w:p>
        </w:tc>
      </w:tr>
      <w:tr w:rsidR="004E4E91" w14:paraId="4CA1C23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A097C96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233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8FD4D8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Q9BDJ5|VNN1_PIG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893EF0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57156.383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E451E2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Pantetheinase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OS=Sus scrofa OX=9823 GN=VNN1 PE=1 SV=1</w:t>
            </w:r>
          </w:p>
        </w:tc>
      </w:tr>
      <w:tr w:rsidR="004E4E91" w14:paraId="2F3882E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4A5675D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234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87B466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Q0Z8U2|RS3_PIG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C47F12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26688.31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EFB069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40S ribosomal protein S3 OS=Sus scrofa OX=9823 GN=RPS3 PE=1 SV=1</w:t>
            </w:r>
          </w:p>
        </w:tc>
      </w:tr>
      <w:tr w:rsidR="004E4E91" w14:paraId="08FED83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603C798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235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A0CD19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Q95170|OPSR_CAPHI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8D21AC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40572.297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F59F45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Long-wave-sensitive opsin 1 OS=Capra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hircus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OX=9925 GN=OPN1LW PE=1 SV=1</w:t>
            </w:r>
          </w:p>
        </w:tc>
      </w:tr>
      <w:tr w:rsidR="004E4E91" w14:paraId="5C8AC36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3B8809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236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829911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O18911|OPSG_ODOVI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DB1268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30490.23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020FCB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Medium-wave-sensitive opsin 1 (Fragment) OS=Odocoileus virginianus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virginianus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OX=9875 GN=OPN1MW PE=1 SV=1</w:t>
            </w:r>
          </w:p>
        </w:tc>
      </w:tr>
      <w:tr w:rsidR="004E4E91" w14:paraId="5A8CD54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276391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237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C79849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Q29371|TPIS_PIG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CE189F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26729.62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377EB5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Triosephosphate isomerase OS=Sus scrofa OX=9823 GN=TPI1 PE=2 SV=4</w:t>
            </w:r>
          </w:p>
        </w:tc>
      </w:tr>
      <w:tr w:rsidR="004E4E91" w14:paraId="230E488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7DFE3AE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238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32E7BF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C0HL13|LRP2_PIG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9560F2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521309.06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58FA73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Low-density lipoprotein receptor-related protein 2 OS=Sus scrofa OX=9823 GN=LRP2 PE=1 SV=1</w:t>
            </w:r>
          </w:p>
        </w:tc>
      </w:tr>
      <w:tr w:rsidR="004E4E91" w14:paraId="3D17AD4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6019718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239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60E601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O02705|HS90A_PIG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08838D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84774.8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4F8EFE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Heat shock protein HSP 90-alpha OS=Sus scrofa OX=9823 GN=HSP90AA1 PE=2 SV=3</w:t>
            </w:r>
          </w:p>
        </w:tc>
      </w:tr>
      <w:tr w:rsidR="004E4E91" w14:paraId="5DF2454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05E95FE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240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7AD030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O46374|TOP2A_PIG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359B72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174307.25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3D5037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DNA topoisomerase 2-alpha OS=Sus scrofa OX=9823 GN=TOP2A PE=2 SV=1</w:t>
            </w:r>
          </w:p>
        </w:tc>
      </w:tr>
      <w:tr w:rsidR="004E4E91" w14:paraId="2C26275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2583086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241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C4A50F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P04404|CMGA_PIG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A109D6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49357.867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A73162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Chromogranin-A (Fragment) OS=Sus scrofa OX=9823 GN=CHGA PE=1 SV=2</w:t>
            </w:r>
          </w:p>
        </w:tc>
      </w:tr>
      <w:tr w:rsidR="004E4E91" w14:paraId="1133B4D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EC1206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242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204244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Q9XT90|MMP14_PIG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3F04EA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65934.06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505F92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Matrix metalloproteinase-14 OS=Sus scrofa OX=9823 GN=MMP14 PE=2 SV=1</w:t>
            </w:r>
          </w:p>
        </w:tc>
      </w:tr>
      <w:tr w:rsidR="004E4E91" w14:paraId="1BDF5370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7AC8E7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243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1E3461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D7PF45|SHIP2_PIG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70419A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138538.14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357D6F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Phosphatidylinositol 3,4,5-trisphosphate 5-phosphatase 2 OS=Sus scrofa OX=9823 GN=INPPL1 PE=1 SV=2</w:t>
            </w:r>
          </w:p>
        </w:tc>
      </w:tr>
      <w:tr w:rsidR="004E4E91" w14:paraId="2CA97673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190A85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244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596AB0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P18648|APOA1_PIG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02B354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30325.38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4A8D96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Apolipoprotein A-I OS=Sus scrofa OX=9823 GN=APOA1 PE=1 SV=4</w:t>
            </w:r>
          </w:p>
        </w:tc>
      </w:tr>
      <w:tr w:rsidR="004E4E91" w14:paraId="5F3DDBE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C31F1C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245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316113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O97939|ENAM_PIG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09FAA2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128352.38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84E4F1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Enamelin OS=Sus scrofa OX=9823 GN=ENAM PE=1 SV=1</w:t>
            </w:r>
          </w:p>
        </w:tc>
      </w:tr>
      <w:tr w:rsidR="004E4E91" w14:paraId="2306E0B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32B35D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246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BBD670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Q6YNC8|H2AZ_SHEEP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C263CE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13552.734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1FC319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Histone H2A.Z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GN=H2AZ1 PE=2 SV=3</w:t>
            </w:r>
          </w:p>
        </w:tc>
      </w:tr>
      <w:tr w:rsidR="004E4E91" w14:paraId="7BE0F36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9E8BB0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247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05BEBD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P79403|GANAB_PIG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1743B7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106661.555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31A880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Neutral alpha-glucosidase AB OS=Sus scrofa OX=9823 GN=GANAB PE=1 SV=1</w:t>
            </w:r>
          </w:p>
        </w:tc>
      </w:tr>
      <w:tr w:rsidR="004E4E91" w14:paraId="44729F3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FE7344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248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3CD4A8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Q6YNX6|CALM_SHEEP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5B1FD6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16837.582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854489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Calmodulin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GN=CALM2 PE=2 SV=3</w:t>
            </w:r>
          </w:p>
        </w:tc>
      </w:tr>
      <w:tr w:rsidR="004E4E91" w14:paraId="757C584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C52648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249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FE6A82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Q9N0J3|CEBPD_SHEEP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ECE447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27040.477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A25C17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CCAAT/enhancer-binding protein delta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GN=CEBPD PE=3 SV=1</w:t>
            </w:r>
          </w:p>
        </w:tc>
      </w:tr>
      <w:tr w:rsidR="004E4E91" w14:paraId="77C067E5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E52CE3E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250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9BEFA8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P08552|NFM_PIG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E9D533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51985.492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48D9CA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Neurofilament medium polypeptide (Fragment) OS=Sus scrofa OX=9823 GN=NEFM PE=1 SV=2</w:t>
            </w:r>
          </w:p>
        </w:tc>
      </w:tr>
      <w:tr w:rsidR="004E4E91" w14:paraId="02C6E6F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B5EAE4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251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A51D8C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Q2L969|MTX2_PIG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0F5259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30106.434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7B0555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Metaxin-2 OS=Sus scrofa OX=9823 GN=MTX2 PE=2 SV=1</w:t>
            </w:r>
          </w:p>
        </w:tc>
      </w:tr>
      <w:tr w:rsidR="004E4E91" w14:paraId="7DB702D8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3983F78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252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2C7A3F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O18751|PYGM_SHEEP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FEAA64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97307.42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7FADB2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Glycogen phosphorylase, muscle form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GN=PYGM PE=2 SV=3</w:t>
            </w:r>
          </w:p>
        </w:tc>
      </w:tr>
      <w:tr w:rsidR="004E4E91" w14:paraId="5B2874E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0F50CD4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253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3FA24A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Q6Q2C2|HYES_PIG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E5D6D2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62767.38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130E0A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Bifunctional epoxide hydrolase 2 OS=Sus scrofa OX=9823 GN=EPHX2 PE=2 SV=1</w:t>
            </w:r>
          </w:p>
        </w:tc>
      </w:tr>
      <w:tr w:rsidR="004E4E91" w14:paraId="7A99E043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A19F898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254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162B2E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P29701|FETUA_SHEEP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27690B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38680.062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99B019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Alpha-2-HS-glycoprotein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GN=AHSG PE=1 SV=1</w:t>
            </w:r>
          </w:p>
        </w:tc>
      </w:tr>
      <w:tr w:rsidR="004E4E91" w14:paraId="744DED87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C3D70A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255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C18DDA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A7VK00|MX2_PIG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0FB9DF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80327.46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FE8E2B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Interferon-induced GTP-binding protein Mx2 OS=Sus scrofa OX=9823 GN=MX2 PE=2 SV=1</w:t>
            </w:r>
          </w:p>
        </w:tc>
      </w:tr>
      <w:tr w:rsidR="004E4E91" w14:paraId="1349FE8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C9E4196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256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E4706E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Q711S8|SPP24_PIG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5E0F66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23096.969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258C9F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Secreted phosphoprotein 24 OS=Sus scrofa OX=9823 GN=SPP2 PE=2 SV=1</w:t>
            </w:r>
          </w:p>
        </w:tc>
      </w:tr>
      <w:tr w:rsidR="004E4E91" w14:paraId="29677595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8B7229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257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4B5E91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Q29092|ENPL_PIG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1BD18F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92470.7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E727E6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Endoplasmin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OS=Sus scrofa OX=9823 GN=HSP90B1 PE=2 SV=3</w:t>
            </w:r>
          </w:p>
        </w:tc>
      </w:tr>
      <w:tr w:rsidR="004E4E91" w14:paraId="3530503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11691E6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258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9E7E3F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Q28542|OVGP1_SHEEP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020880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59535.527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B0EE33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Oviduct-specific glycoprotein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GN=OVGP1 PE=1 SV=1</w:t>
            </w:r>
          </w:p>
        </w:tc>
      </w:tr>
      <w:tr w:rsidR="004E4E91" w14:paraId="5B01F2F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981F22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259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934518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Q95242|PECA1_PIG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729B10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82378.836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579C18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Platelet endothelial cell adhesion molecule OS=Sus scrofa OX=9823 GN=PECAM1 PE=2 SV=1</w:t>
            </w:r>
          </w:p>
        </w:tc>
      </w:tr>
      <w:tr w:rsidR="004E4E91" w14:paraId="58443CF8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4D1E97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260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3F6FD0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P62844|RS15_PIG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55604B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17040.096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000583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40S ribosomal protein S15 OS=Sus scrofa OX=9823 GN=RPS15 PE=1 SV=2</w:t>
            </w:r>
          </w:p>
        </w:tc>
      </w:tr>
      <w:tr w:rsidR="004E4E91" w14:paraId="1233371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CE3E8F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261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E6CEA4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Q6GWX0|DDX4_PIG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3656A0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78809.8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4A0A6F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Probable ATP-dependent RNA helicase DDX4 OS=Sus scrofa OX=9823 GN=DDX4 PE=2 SV=1</w:t>
            </w:r>
          </w:p>
        </w:tc>
      </w:tr>
      <w:tr w:rsidR="004E4E91" w14:paraId="5F1A8B2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1D44404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262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7423A2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A5JST6|RS18_CAPHI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2BE995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17718.67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50D023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40S ribosomal protein S18 OS=Capra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hircus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OX=9925 GN=RPS18 PE=2 SV=1</w:t>
            </w:r>
          </w:p>
        </w:tc>
      </w:tr>
      <w:tr w:rsidR="004E4E91" w14:paraId="5951F7A5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85990E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263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F1945D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P62272|RS18_PIG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799F57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17718.67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86BC42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40S ribosomal protein S18 OS=Sus scrofa OX=9823 GN=RPS18 PE=1 SV=3</w:t>
            </w:r>
          </w:p>
        </w:tc>
      </w:tr>
      <w:tr w:rsidR="004E4E91" w14:paraId="26FC8A7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896542D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264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A28170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P81558|MBP_PIG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F07D80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18486.65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AF7942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Myelin basic protein OS=Sus scrofa OX=9823 GN=MBP PE=1 SV=1</w:t>
            </w:r>
          </w:p>
        </w:tc>
      </w:tr>
      <w:tr w:rsidR="004E4E91" w14:paraId="682E11B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159DF3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265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FD3FEF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Q6R2V0|WNK1_PIG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2EA25D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248975.69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BBACBE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Serine/threonine-protein kinase WNK1 OS=Sus scrofa OX=9823 GN=WNK1 PE=2 SV=3</w:t>
            </w:r>
          </w:p>
        </w:tc>
      </w:tr>
      <w:tr w:rsidR="004E4E91" w14:paraId="5C81CB3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A69C84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266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73469B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O02733|IL2RA_PIG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0C84DE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30436.93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F604D4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Interleukin-2 receptor subunit alpha OS=Sus scrofa OX=9823 GN=IL2RA PE=2 SV=1</w:t>
            </w:r>
          </w:p>
        </w:tc>
      </w:tr>
      <w:tr w:rsidR="004E4E91" w14:paraId="7FFBA62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A5E4483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267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D774AA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P02540|DESM_PIG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476D1D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53628.957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D5CE64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Desmin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OS=Sus scrofa OX=9823 GN=DES PE=1 SV=4</w:t>
            </w:r>
          </w:p>
        </w:tc>
      </w:tr>
      <w:tr w:rsidR="004E4E91" w14:paraId="556204F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4214CD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268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C8E339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Q8HXL3|WDR62_PIG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65F07F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168899.36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6C096B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WD repeat-containing protein 62 OS=Sus scrofa OX=9823 GN=WDR62 PE=3 SV=1</w:t>
            </w:r>
          </w:p>
        </w:tc>
      </w:tr>
      <w:tr w:rsidR="004E4E91" w14:paraId="6E1D453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C64D9D6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269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405AE6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P14639|ALBU_SHEEP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8FF653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69188.27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8DB3F6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Albumin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GN=ALB PE=1 SV=1</w:t>
            </w:r>
          </w:p>
        </w:tc>
      </w:tr>
      <w:tr w:rsidR="004E4E91" w14:paraId="4D0BE32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3F60CA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270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15128A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Q29042|FCN1_PIG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192815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35246.156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C78B02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Ficolin-1 OS=Sus scrofa OX=9823 GN=FCN1 PE=1 SV=1</w:t>
            </w:r>
          </w:p>
        </w:tc>
      </w:tr>
      <w:tr w:rsidR="004E4E91" w14:paraId="3E9D91F0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C160E1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271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52811D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Q29214|RLA0_PIG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D40BAB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34358.605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7471FD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60S acidic ribosomal protein P0 OS=Sus scrofa OX=9823 GN=RPLP0 PE=1 SV=2</w:t>
            </w:r>
          </w:p>
        </w:tc>
      </w:tr>
      <w:tr w:rsidR="004E4E91" w14:paraId="430A0EE3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DF4705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272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5859BE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W5PFI3|NNTM_SHEEP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1B9F96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113878.64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6A0D4A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NAD(P) transhydrogenase, mitochondrial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GN=NNT PE=1 SV=2</w:t>
            </w:r>
          </w:p>
        </w:tc>
      </w:tr>
      <w:tr w:rsidR="004E4E91" w14:paraId="52518EB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3E9F19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273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0E6AAA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Q19AZ8|THRB_PIG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C2E103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70066.18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E3069A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Prothrombin OS=Sus scrofa OX=9823 GN=F2 PE=2 SV=1</w:t>
            </w:r>
          </w:p>
        </w:tc>
      </w:tr>
      <w:tr w:rsidR="004E4E91" w14:paraId="5BCFF66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DDE0B08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274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A59FCF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Q6B7M7|COF1_SHEEP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94B298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18518.549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3854C6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Cofilin-1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GN=CFL1 PE=2 SV=3</w:t>
            </w:r>
          </w:p>
        </w:tc>
      </w:tr>
      <w:tr w:rsidR="004E4E91" w14:paraId="482050B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42C0303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275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77C7C2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P10668|COF1_PIG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DB2E95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18518.549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3AF536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Cofilin-1 OS=Sus scrofa OX=9823 GN=CFL1 PE=1 SV=3</w:t>
            </w:r>
          </w:p>
        </w:tc>
      </w:tr>
      <w:tr w:rsidR="004E4E91" w14:paraId="148A5DC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AC6623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276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7B1AB1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Q8HZK2|DUOX2_PIG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5FE9C6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175284.17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3C2001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Dual oxidase 2 OS=Sus scrofa OX=9823 GN=DUOX2 PE=1 SV=2</w:t>
            </w:r>
          </w:p>
        </w:tc>
      </w:tr>
      <w:tr w:rsidR="004E4E91" w14:paraId="6334A275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B3D6D7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277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E9C7E7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Q00555|CFTR_SHEEP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4AB683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167926.55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ECA553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Cystic fibrosis transmembrane conductance regulator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GN=CFTR PE=1 SV=2</w:t>
            </w:r>
          </w:p>
        </w:tc>
      </w:tr>
      <w:tr w:rsidR="004E4E91" w14:paraId="7B7CE6B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5493D3D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278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5BF4C1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Q6PQZ2|CFTR_PIG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6D6DCC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168187.77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BE1AB7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Cystic fibrosis transmembrane conductance regulator OS=Sus scrofa OX=9823 GN=CFTR PE=2 SV=1</w:t>
            </w:r>
          </w:p>
        </w:tc>
      </w:tr>
      <w:tr w:rsidR="004E4E91" w14:paraId="285F537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1AD35C3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279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CF41D6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Q09YJ4|CFTR_MUNMU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C19E98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167956.47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92054B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Cystic fibrosis transmembrane conductance regulator OS=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Muntiacus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muntjak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OX=9888 GN=CFTR PE=3 SV=1</w:t>
            </w:r>
          </w:p>
        </w:tc>
      </w:tr>
      <w:tr w:rsidR="004E4E91" w14:paraId="28B62B9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C10D0C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280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C26E52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Q07DW5|CFTR_MUNRE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B32925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167914.44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E24E6C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Cystic fibrosis transmembrane conductance regulator OS=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Muntiacus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reevesi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OX=9886 GN=CFTR PE=3 SV=1</w:t>
            </w:r>
          </w:p>
        </w:tc>
      </w:tr>
      <w:tr w:rsidR="004E4E91" w14:paraId="16A47487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FB3551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281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DD50CC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A5A8V7|HS71L_PIG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158270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70343.93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DDD1CB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Heat shock 70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kDa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protein 1-like OS=Sus scrofa OX=9823 GN=HSPA1L PE=2 SV=1</w:t>
            </w:r>
          </w:p>
        </w:tc>
      </w:tr>
      <w:tr w:rsidR="004E4E91" w14:paraId="2179FA9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E17134E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282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64C78A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F1S668|RGS16_PIG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EBCA03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22473.287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55A3A4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Regulator of G-protein signaling 16 OS=Sus scrofa OX=9823 GN=RGS16 PE=1 SV=3</w:t>
            </w:r>
          </w:p>
        </w:tc>
      </w:tr>
      <w:tr w:rsidR="004E4E91" w14:paraId="2A25BFC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F8FACE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283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5E8F44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P01191|COLI_SHEEP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4F04A3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29061.705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15D0F6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Pro-opiomelanocortin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GN=POMC PE=1 SV=3</w:t>
            </w:r>
          </w:p>
        </w:tc>
      </w:tr>
      <w:tr w:rsidR="004E4E91" w14:paraId="3A340A05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53C41A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284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3AFEBF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P01192|COLI_PIG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EFBB74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28894.502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9B2C4C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Pro-opiomelanocortin OS=Sus scrofa OX=9823 GN=POMC PE=1 SV=1</w:t>
            </w:r>
          </w:p>
        </w:tc>
      </w:tr>
      <w:tr w:rsidR="004E4E91" w14:paraId="6863852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97121B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285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427DA7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Q767M0|PPR18_PIG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7F44D9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67962.33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2523FB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Phostensin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OS=Sus scrofa OX=9823 GN=PPP1R18 PE=3 SV=1</w:t>
            </w:r>
          </w:p>
        </w:tc>
      </w:tr>
      <w:tr w:rsidR="004E4E91" w14:paraId="74F9D93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CF921E8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286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C96A63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O02840|CADH5_PIG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A7332C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87546.34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070730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Cadherin-5 OS=Sus scrofa OX=9823 GN=CDH5 PE=2 SV=1</w:t>
            </w:r>
          </w:p>
        </w:tc>
      </w:tr>
      <w:tr w:rsidR="004E4E91" w14:paraId="2F54E46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00EEE9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287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7E50E7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Q2XQV4|ALDH2_PIG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969011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56920.895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C5B8DA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Aldehyde dehydrogenase, mitochondrial OS=Sus scrofa OX=9823 GN=ALDH2 PE=2 SV=1</w:t>
            </w:r>
          </w:p>
        </w:tc>
      </w:tr>
      <w:tr w:rsidR="004E4E91" w14:paraId="2B64F54B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6CC175E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288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EA94EF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P22793|TRHY_SHEEP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046F6B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201173.02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D7422B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Trichohyalin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GN=TCHH PE=2 SV=2</w:t>
            </w:r>
          </w:p>
        </w:tc>
      </w:tr>
      <w:tr w:rsidR="004E4E91" w14:paraId="669A7FAB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B22F73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289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771EE7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Q9GKQ6|PGS1_PIG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8D51E2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30457.049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2F25B0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Biglycan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(Fragments) OS=Sus scrofa OX=9823 GN=BGN PE=2 SV=2</w:t>
            </w:r>
          </w:p>
        </w:tc>
      </w:tr>
      <w:tr w:rsidR="004E4E91" w14:paraId="061482B8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020AD7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290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0AABE9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O46390|PGS1_SHEEP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15E67F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41523.03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DC7690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Biglycan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GN=BGN PE=2 SV=1</w:t>
            </w:r>
          </w:p>
        </w:tc>
      </w:tr>
      <w:tr w:rsidR="004E4E91" w14:paraId="69C7198B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BE777A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291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9E69A6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P02543|VIME_PIG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EBE10E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53667.676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C9C0DB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Vimentin OS=Sus scrofa OX=9823 GN=VIM PE=1 SV=2</w:t>
            </w:r>
          </w:p>
        </w:tc>
      </w:tr>
      <w:tr w:rsidR="004E4E91" w14:paraId="45A2052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62BD133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292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A0553F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Q007T0|SDHB_PIG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973EF2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31585.57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FAB31C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Succinate dehydrogenase [ubiquinone] iron-sulfur subunit, mitochondrial OS=Sus scrofa OX=9823 GN=SDHB PE=1 SV=1</w:t>
            </w:r>
          </w:p>
        </w:tc>
      </w:tr>
      <w:tr w:rsidR="004E4E91" w14:paraId="4F0D5D6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3AD4D4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293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A7BD83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O77727|K1C15_SHEEP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C22B46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48770.03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A6EFDD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Keratin, type I cytoskeletal 15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GN=KRT15 PE=2 SV=1</w:t>
            </w:r>
          </w:p>
        </w:tc>
      </w:tr>
      <w:tr w:rsidR="004E4E91" w14:paraId="340F29D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EC4FDA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294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643C33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P02534|K1M1_SHEEP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0A4DCC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46674.367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FB5FF4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Keratin, type I microfibrillar 48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kDa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, component 8C-1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PE=1 SV=2</w:t>
            </w:r>
          </w:p>
        </w:tc>
      </w:tr>
      <w:tr w:rsidR="004E4E91" w14:paraId="51D3F73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4C548C4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295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F85665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B0LKP1|KRT35_SHEEP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BB4CB7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50455.92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1EF3BC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Keratin, type I cuticular Ha5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GN=KRT35 PE=2 SV=1</w:t>
            </w:r>
          </w:p>
        </w:tc>
      </w:tr>
      <w:tr w:rsidR="004E4E91" w14:paraId="52E8FE3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BBFB0E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296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3F1858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Q8MI35|NPW_PIG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39D359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16346.96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11D7A4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Neuropeptide W OS=Sus scrofa OX=9823 GN=NPW PE=1 SV=1</w:t>
            </w:r>
          </w:p>
        </w:tc>
      </w:tr>
      <w:tr w:rsidR="004E4E91" w14:paraId="41F1B5C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F6E3B1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297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2DD751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P03974|TERA_PIG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4E0B7E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89288.73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BFB477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Transitional endoplasmic reticulum ATPase OS=Sus scrofa OX=9823 GN=VCP PE=1 SV=5</w:t>
            </w:r>
          </w:p>
        </w:tc>
      </w:tr>
      <w:tr w:rsidR="004E4E91" w14:paraId="0CB64FE3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0D7CF23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298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23259D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O77642|1433S_SHEEP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0AE5FB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27849.123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C9A763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14-3-3 protein sigma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GN=SFN PE=2 SV=1</w:t>
            </w:r>
          </w:p>
        </w:tc>
      </w:tr>
      <w:tr w:rsidR="004E4E91" w14:paraId="0F5C7D4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9237AF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299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131958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P12263|FA8_PIG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642F5B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239305.27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1D8A5C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Coagulation factor VIII OS=Sus scrofa OX=9823 GN=F8 PE=1 SV=2</w:t>
            </w:r>
          </w:p>
        </w:tc>
      </w:tr>
      <w:tr w:rsidR="004E4E91" w14:paraId="56D5523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A3F49F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300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9063B0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Q29577|KCRU_PIG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F13B71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46949.67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263B9A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Creatine kinase U-type, mitochondrial OS=Sus scrofa OX=9823 GN=CKMT1 PE=2 SV=2</w:t>
            </w:r>
          </w:p>
        </w:tc>
      </w:tr>
      <w:tr w:rsidR="004E4E91" w14:paraId="18B8402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0C0FEE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301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7007AE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Q9TV36|FBN1_PIG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876C6B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312698.84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FB2C83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Fibrillin-1 OS=Sus scrofa OX=9823 GN=FBN1 PE=2 SV=1</w:t>
            </w:r>
          </w:p>
        </w:tc>
      </w:tr>
      <w:tr w:rsidR="004E4E91" w14:paraId="33E548E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F82AF6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302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390C17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F1RRV3|THYG_PIG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35AB63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293030.22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A0C45F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Thyroglobulin OS=Sus scrofa OX=9823 GN=TG PE=1 SV=5</w:t>
            </w:r>
          </w:p>
        </w:tc>
      </w:tr>
      <w:tr w:rsidR="004E4E91" w14:paraId="40C4851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E2BCCBE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303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15A7FA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P29361|1433Z_SHEEP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7DFC91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27856.246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F3148D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14-3-3 protein zeta/delta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GN=YWHAZ PE=1 SV=1</w:t>
            </w:r>
          </w:p>
        </w:tc>
      </w:tr>
      <w:tr w:rsidR="004E4E91" w14:paraId="6AB7755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E32E8D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304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21C963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Q4PR21|CCL25_PIG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DBBA8B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16877.764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343CA5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C-C motif chemokine 25 OS=Sus scrofa OX=9823 GN=CCL25 PE=2 SV=1</w:t>
            </w:r>
          </w:p>
        </w:tc>
      </w:tr>
      <w:tr w:rsidR="004E4E91" w14:paraId="3CCA041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B1DEB8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305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5E1F1E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Q5GN48|DMD_PIG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80A5D4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424858.44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0A81F6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Dystrophin OS=Sus scrofa OX=9823 GN=DMD PE=1 SV=1</w:t>
            </w:r>
          </w:p>
        </w:tc>
      </w:tr>
      <w:tr w:rsidR="004E4E91" w14:paraId="748B2D8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D0AE2D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306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5ADCDD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Q9GMB0|RPN1_PIG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7BF7D1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68694.7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82F959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Dolichyl-diphosphooligosaccharide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--protein glycosyltransferase subunit 1 OS=Sus scrofa OX=9823 GN=RPN1 PE=1 SV=1</w:t>
            </w:r>
          </w:p>
        </w:tc>
      </w:tr>
      <w:tr w:rsidR="004E4E91" w14:paraId="6A5968B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A5D91A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307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2AA24D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P68137|ACTS_PIG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45500A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42051.027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C072D1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Actin, alpha skeletal muscle OS=Sus scrofa OX=9823 GN=ACTA1 PE=1 SV=1</w:t>
            </w:r>
          </w:p>
        </w:tc>
      </w:tr>
      <w:tr w:rsidR="004E4E91" w14:paraId="6ABC2B17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313893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308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F835D5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P29331|MYOD1_SHEEP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DA1B1F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34209.055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F3476B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Myoblast determination protein 1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GN=MYOD1 PE=2 SV=1</w:t>
            </w:r>
          </w:p>
        </w:tc>
      </w:tr>
      <w:tr w:rsidR="004E4E91" w14:paraId="6DEB5DC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FCE09E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309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E5F39D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P49811|MYOD1_PIG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639B84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34243.027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F6056B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Myoblast determination protein 1 OS=Sus scrofa OX=9823 GN=MYOD1 PE=3 SV=1</w:t>
            </w:r>
          </w:p>
        </w:tc>
      </w:tr>
      <w:tr w:rsidR="004E4E91" w14:paraId="6844A0C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97A91EE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310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E3D5F7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P62802|H4_PIG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383D90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11367.34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42AC7E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Histone H4 OS=Sus scrofa OX=9823 PE=1 SV=2</w:t>
            </w:r>
          </w:p>
        </w:tc>
      </w:tr>
      <w:tr w:rsidR="004E4E91" w14:paraId="40921E6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BD87EF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311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B8B4B3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P04074|AT1A1_SHEEP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9D1E23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112657.805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3DF176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Sodium/potassium-transporting ATPase subunit alpha-1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GN=ATP1A1 PE=1 SV=1</w:t>
            </w:r>
          </w:p>
        </w:tc>
      </w:tr>
      <w:tr w:rsidR="004E4E91" w14:paraId="7ACB7F9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0A4B6D9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312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A07787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P05024|AT1A1_PIG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BA5AB6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112680.84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DAD420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Sodium/potassium-transporting ATPase subunit alpha-1 OS=Sus scrofa OX=9823 GN=ATP1A1 PE=1 SV=1</w:t>
            </w:r>
          </w:p>
        </w:tc>
      </w:tr>
      <w:tr w:rsidR="004E4E91" w14:paraId="56FDC203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BEB2E74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313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8620D8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D2WKD8|AT1A2_PIG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4AECC5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112208.35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0E1F19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Sodium/potassium-transporting ATPase subunit alpha-2 OS=Sus scrofa OX=9823 GN=ATP1A2 PE=1 SV=1</w:t>
            </w:r>
          </w:p>
        </w:tc>
      </w:tr>
      <w:tr w:rsidR="004E4E91" w14:paraId="5DACBDC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6008C19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314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AF8535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Q29238|CLIC1_PIG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3A1158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12184.043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5C2CFD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Chloride intracellular channel protein 1 (Fragment) OS=Sus scrofa OX=9823 GN=CLIC1 PE=2 SV=2</w:t>
            </w:r>
          </w:p>
        </w:tc>
      </w:tr>
      <w:tr w:rsidR="004E4E91" w14:paraId="13491123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6FA58F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315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D348A8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O77666|TRI26_PIG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3B2FB6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62778.34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462F47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Tripartite motif-containing protein 26 OS=Sus scrofa OX=9823 GN=TRIM26 PE=3 SV=2</w:t>
            </w:r>
          </w:p>
        </w:tc>
      </w:tr>
      <w:tr w:rsidR="004E4E91" w14:paraId="1D22C227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5231D1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316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F1FF01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Q6R650|K1C25_CAPHI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74AA28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49423.29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54B199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Keratin, type I cytoskeletal 25 OS=Capra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hircus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OX=9925 GN=KRT25 PE=2 SV=1</w:t>
            </w:r>
          </w:p>
        </w:tc>
      </w:tr>
      <w:tr w:rsidR="004E4E91" w14:paraId="09BF63E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97F2064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317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D0A8E7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Q9BGM5|K1C25_SHEEP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907776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49313.266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E7C185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Keratin, type I cytoskeletal 25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GN=KRT25 PE=2 SV=1</w:t>
            </w:r>
          </w:p>
        </w:tc>
      </w:tr>
      <w:tr w:rsidR="004E4E91" w14:paraId="7B02B445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E677C24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318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3123CE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Q6R649|K1C27_CAPHI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DB7633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49961.41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F6684D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Keratin, type I cytoskeletal 27 OS=Capra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hircus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OX=9925 GN=KRT27 PE=2 SV=1</w:t>
            </w:r>
          </w:p>
        </w:tc>
      </w:tr>
      <w:tr w:rsidR="004E4E91" w14:paraId="30994E0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1CAB38D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319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857050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P01025|CO3_PIG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D69EC5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186806.83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39B870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Complement C3 OS=Sus scrofa OX=9823 GN=C3 PE=1 SV=2</w:t>
            </w:r>
          </w:p>
        </w:tc>
      </w:tr>
      <w:tr w:rsidR="004E4E91" w14:paraId="4C948F7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4531486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320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247121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Q6QRN9|ADT3_PIG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B8D41F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32910.402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5294DA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ADP/ATP translocase 3 OS=Sus scrofa OX=9823 GN=SLC25A6 PE=2 SV=3</w:t>
            </w:r>
          </w:p>
        </w:tc>
      </w:tr>
      <w:tr w:rsidR="004E4E91" w14:paraId="63C43DF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A5121BE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321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58881D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E5FYH0|TOPZ1_SHEEP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0E9ECD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180026.5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9300F3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Protein TOPAZ1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GN=TOPAZ1 PE=1 SV=2</w:t>
            </w:r>
          </w:p>
        </w:tc>
      </w:tr>
      <w:tr w:rsidR="004E4E91" w14:paraId="016FD52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A8930A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322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C1C31E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Q767L8|MDC1_PIG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0B491B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217917.28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A47D98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Mediator of DNA damage checkpoint protein 1 OS=Sus scrofa OX=9823 GN=MDC1 PE=3 SV=1</w:t>
            </w:r>
          </w:p>
        </w:tc>
      </w:tr>
      <w:tr w:rsidR="004E4E91" w14:paraId="75248F0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A51D26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323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0007B1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Q52NJ1|RB11A_PIG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D7F6BA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24393.518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C521CB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Ras-related protein Rab-11A OS=Sus scrofa OX=9823 GN=RAB11A PE=2 SV=3</w:t>
            </w:r>
          </w:p>
        </w:tc>
      </w:tr>
      <w:tr w:rsidR="004E4E91" w14:paraId="7B561B19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68F741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324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865053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P80021|ATPA_PIG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685388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59687.637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6FD5E24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ATP synthase subunit alpha, mitochondrial OS=Sus scrofa OX=9823 GN=ATP5F1A PE=1 SV=2</w:t>
            </w:r>
          </w:p>
        </w:tc>
      </w:tr>
      <w:tr w:rsidR="004E4E91" w14:paraId="5804171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15A8A8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325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9819EB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Q71LE2|H33_PIG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7CB35A8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15327.907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7A4CAC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Histone H3.3 OS=Sus scrofa OX=9823 GN=H3-3A PE=2 SV=3</w:t>
            </w:r>
          </w:p>
        </w:tc>
      </w:tr>
      <w:tr w:rsidR="004E4E91" w14:paraId="00895F43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FF7F08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326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5D2627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Q09YI1|CTTB2_SHEEP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317AA9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178219.61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DF87AB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Cortactin-binding protein 2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GN=CTTNBP2 PE=3 SV=1</w:t>
            </w:r>
          </w:p>
        </w:tc>
      </w:tr>
      <w:tr w:rsidR="004E4E91" w14:paraId="7413DA0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118331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327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86D5B4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P01965|HBA_PIG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653177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15039.134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CB8AEB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Hemoglobin subunit alpha OS=Sus scrofa OX=9823 GN=HBA PE=1 SV=1</w:t>
            </w:r>
          </w:p>
        </w:tc>
      </w:tr>
      <w:tr w:rsidR="004E4E91" w14:paraId="43738914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8A125AD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328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92F288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Q09YJ3|CTTB2_MUNMU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13386B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178143.58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0C4A82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Cortactin-binding protein 2 OS=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Muntiacus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muntjak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OX=9888 GN=CTTNBP2 PE=3 SV=1</w:t>
            </w:r>
          </w:p>
        </w:tc>
      </w:tr>
      <w:tr w:rsidR="004E4E91" w14:paraId="1BDDA5B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25EA50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329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3ECB79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P68239|HBA_AMMLE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B4BAD0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15164.3545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1393CC8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Hemoglobin subunit alpha-1/2 OS=Ammotragus lervia OX=9899 PE=1 SV=2</w:t>
            </w:r>
          </w:p>
        </w:tc>
      </w:tr>
      <w:tr w:rsidR="004E4E91" w14:paraId="09980B9A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12A3365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330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B02771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P0CH25|HBA1_CAPHI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89F9F8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15164.3545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7EB890C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Hemoglobin subunit alpha-1 OS=Capra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hircus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OX=9925 GN=HBA1 PE=1 SV=1</w:t>
            </w:r>
          </w:p>
        </w:tc>
      </w:tr>
      <w:tr w:rsidR="004E4E91" w14:paraId="4CE6E94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901C1A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331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436DF72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P68240|HBA_SHEEP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6CB09AA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15164.3545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E2A6EB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Hemoglobin subunit alpha-1/2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PE=1 SV=2</w:t>
            </w:r>
          </w:p>
        </w:tc>
      </w:tr>
      <w:tr w:rsidR="004E4E91" w14:paraId="2E7D38F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518F3CF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332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F231EE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P21379|HBA_RANTA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1658D3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15101.219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FE63B49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Hemoglobin subunit alpha OS=Rangifer tarandus OX=9870 GN=HBA PE=1 SV=1</w:t>
            </w:r>
          </w:p>
        </w:tc>
      </w:tr>
      <w:tr w:rsidR="004E4E91" w14:paraId="4564E3B8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4FFFC3F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333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3B7CACC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P01971|HBA_ALCAA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8FE279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15246.438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942092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Hemoglobin subunit alpha OS=Alces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alces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alces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OX=9853 GN=HBA PE=1 SV=2</w:t>
            </w:r>
          </w:p>
        </w:tc>
      </w:tr>
      <w:tr w:rsidR="004E4E91" w14:paraId="57E6E398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A80F48B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334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5032452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P0CH26|HBA2_CAPHI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39395A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15191.337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3FE1E3A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Hemoglobin subunit alpha-2 OS=Capra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hircus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OX=9925 GN=HBA2 PE=1 SV=1</w:t>
            </w:r>
          </w:p>
        </w:tc>
      </w:tr>
      <w:tr w:rsidR="004E4E91" w14:paraId="1D312018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FB60FF7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335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68F571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P00761|TRYP_PIG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140CD77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24409.47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BB295F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Trypsin OS=Sus scrofa OX=9823 PE=1 SV=1</w:t>
            </w:r>
          </w:p>
        </w:tc>
      </w:tr>
      <w:tr w:rsidR="004E4E91" w14:paraId="043664B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0A9050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336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F31810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P02067|HBB_PIG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592FD3F1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16165.56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AE2A73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Hemoglobin subunit beta OS=Sus scrofa OX=9823 GN=HBB PE=1 SV=3</w:t>
            </w:r>
          </w:p>
        </w:tc>
      </w:tr>
      <w:tr w:rsidR="004E4E91" w14:paraId="222A523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5C38C7D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337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9F16B7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P28491|CALR_PIG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DB51FE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48287.84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894DE8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Calreticulin OS=Sus scrofa OX=9823 GN=CALR PE=1 SV=3</w:t>
            </w:r>
          </w:p>
        </w:tc>
      </w:tr>
      <w:tr w:rsidR="004E4E91" w14:paraId="51BFDF3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CA1BC89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338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3CAAD7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P02073|HBB_ALCAA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16D4B9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16222.608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8FA349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Hemoglobin subunit beta OS=Alces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alces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alces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OX=9853 GN=HBB PE=1 SV=1</w:t>
            </w:r>
          </w:p>
        </w:tc>
      </w:tr>
      <w:tr w:rsidR="004E4E91" w14:paraId="5182A7CF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8E4205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339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2B8B89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P62297|ASPM_SHEEP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38F3C2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395759.2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1904356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Abnormal spindle-like microcephaly-associated protein homolog (Fragment)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GN=ASPM PE=2 SV=1</w:t>
            </w:r>
          </w:p>
        </w:tc>
      </w:tr>
      <w:tr w:rsidR="004E4E91" w14:paraId="7903708C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C6C8ACA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340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0B15320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P16960|RYR1_PIG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72C73A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565332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F5CDFD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Ryanodine receptor 1 OS=Sus scrofa OX=9823 GN=RYR1 PE=2 SV=2</w:t>
            </w:r>
          </w:p>
        </w:tc>
      </w:tr>
      <w:tr w:rsidR="004E4E91" w14:paraId="1797A851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401B554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341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09624C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P19620|ANXA2_PIG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B0D577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38541.695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09E0FEB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Annexin A2 OS=Sus scrofa OX=9823 GN=ANXA2 PE=1 SV=4</w:t>
            </w:r>
          </w:p>
        </w:tc>
      </w:tr>
      <w:tr w:rsidR="004E4E91" w14:paraId="56D3A87D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3020E10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342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786491F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A2SW69|ANXA2_SHEEP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4540B02F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38612.066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DB3D3DD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Annexin A2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GN=ANXA2 PE=1 SV=1</w:t>
            </w:r>
          </w:p>
        </w:tc>
      </w:tr>
      <w:tr w:rsidR="004E4E91" w14:paraId="49D350CE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10F3B022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343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FB8D154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Q2Q1M6|ANXA2_CEREL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0438093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38636.6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8A8410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Annexin A2 OS=Cervus elaphus OX=9860 GN=ANXA2 PE=2 SV=1</w:t>
            </w:r>
          </w:p>
        </w:tc>
      </w:tr>
      <w:tr w:rsidR="004E4E91" w14:paraId="53A224E2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4ACFCF91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344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15ADAA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P02074|HBB_ODOVI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581E3A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15824.191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530721A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Hemoglobin subunit beta-3 OS=Odocoileus virginianus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virginianus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OX=9875 GN=HBB PE=1 SV=1</w:t>
            </w:r>
          </w:p>
        </w:tc>
      </w:tr>
      <w:tr w:rsidR="004E4E91" w14:paraId="1DE684E3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0E6DD49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345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26803F5A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P21380|HBB_RANTA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210B2B86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16166.544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449186A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Hemoglobin subunit beta OS=Rangifer tarandus OX=9870 GN=HBB PE=1 SV=1</w:t>
            </w:r>
          </w:p>
        </w:tc>
      </w:tr>
      <w:tr w:rsidR="004E4E91" w14:paraId="67A9DC06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2F84CD5C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346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14C7148C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P02075|HBB_SHEEP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346BF55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16073.434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CAF99B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Hemoglobin subunit beta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GN=HBB PE=1 SV=2</w:t>
            </w:r>
          </w:p>
        </w:tc>
      </w:tr>
      <w:tr w:rsidR="004E4E91" w14:paraId="104D0747" w14:textId="77777777">
        <w:trPr>
          <w:trHeight w:val="288"/>
          <w:jc w:val="center"/>
        </w:trPr>
        <w:tc>
          <w:tcPr>
            <w:tcW w:w="213" w:type="pct"/>
            <w:shd w:val="clear" w:color="auto" w:fill="auto"/>
            <w:noWrap/>
            <w:vAlign w:val="center"/>
          </w:tcPr>
          <w:p w14:paraId="7A6AAF63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347</w:t>
            </w:r>
          </w:p>
        </w:tc>
        <w:tc>
          <w:tcPr>
            <w:tcW w:w="806" w:type="pct"/>
            <w:shd w:val="clear" w:color="auto" w:fill="auto"/>
            <w:noWrap/>
            <w:vAlign w:val="center"/>
          </w:tcPr>
          <w:p w14:paraId="69D767AB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Q6QAQ1|ACTB_PIG</w:t>
            </w:r>
          </w:p>
        </w:tc>
        <w:tc>
          <w:tcPr>
            <w:tcW w:w="468" w:type="pct"/>
            <w:shd w:val="clear" w:color="auto" w:fill="auto"/>
            <w:noWrap/>
            <w:vAlign w:val="center"/>
          </w:tcPr>
          <w:p w14:paraId="07B0EAF5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41736.73</w:t>
            </w:r>
          </w:p>
        </w:tc>
        <w:tc>
          <w:tcPr>
            <w:tcW w:w="3512" w:type="pct"/>
            <w:shd w:val="clear" w:color="auto" w:fill="auto"/>
            <w:noWrap/>
            <w:vAlign w:val="center"/>
          </w:tcPr>
          <w:p w14:paraId="293278B2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Actin, cytoplasmic 1 OS=Sus scrofa OX=9823 GN=ACTB PE=1 SV=2</w:t>
            </w:r>
          </w:p>
        </w:tc>
      </w:tr>
      <w:tr w:rsidR="004E4E91" w14:paraId="56475353" w14:textId="77777777">
        <w:trPr>
          <w:trHeight w:val="288"/>
          <w:jc w:val="center"/>
        </w:trPr>
        <w:tc>
          <w:tcPr>
            <w:tcW w:w="213" w:type="pct"/>
            <w:tcBorders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761CF4A0" w14:textId="77777777" w:rsidR="004E4E91" w:rsidRDefault="0012542A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348</w:t>
            </w:r>
          </w:p>
        </w:tc>
        <w:tc>
          <w:tcPr>
            <w:tcW w:w="806" w:type="pct"/>
            <w:tcBorders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4FE1830E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P60713|ACTB_SHEEP</w:t>
            </w:r>
          </w:p>
        </w:tc>
        <w:tc>
          <w:tcPr>
            <w:tcW w:w="468" w:type="pct"/>
            <w:tcBorders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196D7D57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41736.73</w:t>
            </w:r>
          </w:p>
        </w:tc>
        <w:tc>
          <w:tcPr>
            <w:tcW w:w="3512" w:type="pct"/>
            <w:tcBorders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186E3080" w14:textId="77777777" w:rsidR="004E4E91" w:rsidRDefault="0012542A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Actin, cytoplasmic 1 OS=Ovis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aries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OX=9940 GN=ACTB PE=2 SV=1</w:t>
            </w:r>
          </w:p>
        </w:tc>
      </w:tr>
    </w:tbl>
    <w:p w14:paraId="0954732B" w14:textId="77777777" w:rsidR="004E4E91" w:rsidRDefault="004E4E91">
      <w:pPr>
        <w:sectPr w:rsidR="004E4E91">
          <w:pgSz w:w="16838" w:h="11906" w:orient="landscape"/>
          <w:pgMar w:top="1701" w:right="1134" w:bottom="1701" w:left="1134" w:header="851" w:footer="992" w:gutter="0"/>
          <w:cols w:space="425"/>
          <w:docGrid w:type="lines" w:linePitch="312"/>
        </w:sectPr>
      </w:pPr>
    </w:p>
    <w:p w14:paraId="07D2EE33" w14:textId="77777777" w:rsidR="004E4E91" w:rsidRDefault="004E4E91"/>
    <w:p w14:paraId="4208C922" w14:textId="77777777" w:rsidR="004E4E91" w:rsidRDefault="0012542A">
      <w:r>
        <w:rPr>
          <w:rFonts w:hint="eastAsia"/>
          <w:noProof/>
        </w:rPr>
        <w:drawing>
          <wp:inline distT="0" distB="0" distL="114300" distR="114300" wp14:anchorId="1032E355" wp14:editId="0B47F0CD">
            <wp:extent cx="5489575" cy="1824990"/>
            <wp:effectExtent l="0" t="0" r="6350" b="3810"/>
            <wp:docPr id="1" name="图片 1" descr="Fig.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.S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182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8F670" w14:textId="77777777" w:rsidR="004E4E91" w:rsidRDefault="0012542A">
      <w:pPr>
        <w:spacing w:line="480" w:lineRule="auto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/>
          <w:szCs w:val="21"/>
        </w:rPr>
        <w:t>Figure S1</w:t>
      </w:r>
      <w:r>
        <w:rPr>
          <w:rFonts w:ascii="Times New Roman" w:hAnsi="Times New Roman" w:cs="Times New Roman"/>
          <w:bCs/>
          <w:szCs w:val="21"/>
        </w:rPr>
        <w:t xml:space="preserve">. </w:t>
      </w:r>
      <w:r>
        <w:rPr>
          <w:rFonts w:ascii="Times New Roman" w:hAnsi="Times New Roman" w:cs="Times New Roman" w:hint="eastAsia"/>
          <w:bCs/>
          <w:szCs w:val="21"/>
        </w:rPr>
        <w:t xml:space="preserve">The </w:t>
      </w:r>
      <w:r>
        <w:rPr>
          <w:rFonts w:ascii="Times New Roman" w:hAnsi="Times New Roman" w:cs="Times New Roman"/>
          <w:bCs/>
          <w:szCs w:val="21"/>
        </w:rPr>
        <w:t>total ion</w:t>
      </w:r>
      <w:r>
        <w:rPr>
          <w:rFonts w:ascii="Times New Roman" w:hAnsi="Times New Roman" w:cs="Times New Roman" w:hint="eastAsia"/>
          <w:bCs/>
          <w:szCs w:val="21"/>
        </w:rPr>
        <w:t>s</w:t>
      </w:r>
      <w:r>
        <w:rPr>
          <w:rFonts w:ascii="Times New Roman" w:hAnsi="Times New Roman" w:cs="Times New Roman"/>
          <w:bCs/>
          <w:szCs w:val="21"/>
        </w:rPr>
        <w:t xml:space="preserve"> chromatograph</w:t>
      </w:r>
      <w:r>
        <w:rPr>
          <w:rFonts w:ascii="Times New Roman" w:hAnsi="Times New Roman" w:cs="Times New Roman" w:hint="eastAsia"/>
          <w:bCs/>
          <w:szCs w:val="21"/>
        </w:rPr>
        <w:t xml:space="preserve">y </w:t>
      </w:r>
      <w:r>
        <w:rPr>
          <w:rFonts w:ascii="Times New Roman" w:hAnsi="Times New Roman" w:cs="Times New Roman"/>
          <w:bCs/>
          <w:szCs w:val="21"/>
        </w:rPr>
        <w:t xml:space="preserve">(TIC) </w:t>
      </w:r>
      <w:r>
        <w:rPr>
          <w:rFonts w:ascii="Times New Roman" w:hAnsi="Times New Roman" w:cs="Times New Roman" w:hint="eastAsia"/>
          <w:bCs/>
          <w:szCs w:val="21"/>
        </w:rPr>
        <w:t xml:space="preserve">of </w:t>
      </w:r>
      <w:r>
        <w:rPr>
          <w:rFonts w:ascii="Times New Roman" w:hAnsi="Times New Roman" w:cs="Times New Roman"/>
          <w:bCs/>
          <w:szCs w:val="21"/>
        </w:rPr>
        <w:t>serum</w:t>
      </w:r>
      <w:r>
        <w:rPr>
          <w:rFonts w:ascii="Times New Roman" w:hAnsi="Times New Roman" w:cs="Times New Roman" w:hint="eastAsia"/>
          <w:bCs/>
          <w:szCs w:val="21"/>
        </w:rPr>
        <w:t xml:space="preserve"> sample of CIA model rat</w:t>
      </w:r>
      <w:r>
        <w:rPr>
          <w:rFonts w:ascii="Times New Roman" w:hAnsi="Times New Roman" w:cs="Times New Roman"/>
          <w:bCs/>
          <w:szCs w:val="21"/>
        </w:rPr>
        <w:t>. (A) positive ion mode and (B) negative ion mode.</w:t>
      </w:r>
    </w:p>
    <w:p w14:paraId="66B325C4" w14:textId="77777777" w:rsidR="004E4E91" w:rsidRDefault="004E4E91"/>
    <w:p w14:paraId="01BCAC72" w14:textId="77777777" w:rsidR="004E4E91" w:rsidRDefault="004E4E91"/>
    <w:p w14:paraId="3E303588" w14:textId="77777777" w:rsidR="004E4E91" w:rsidRDefault="004E4E91"/>
    <w:p w14:paraId="5A826B03" w14:textId="77777777" w:rsidR="004E4E91" w:rsidRDefault="004E4E91"/>
    <w:p w14:paraId="5850434E" w14:textId="77777777" w:rsidR="004E4E91" w:rsidRDefault="004E4E91"/>
    <w:p w14:paraId="1A32F2C9" w14:textId="77777777" w:rsidR="004E4E91" w:rsidRDefault="004E4E91"/>
    <w:p w14:paraId="2F98CEA1" w14:textId="77777777" w:rsidR="004E4E91" w:rsidRDefault="004E4E91"/>
    <w:p w14:paraId="143BC684" w14:textId="77777777" w:rsidR="004E4E91" w:rsidRDefault="0012542A">
      <w:r>
        <w:rPr>
          <w:rFonts w:hint="eastAsia"/>
          <w:noProof/>
        </w:rPr>
        <w:drawing>
          <wp:inline distT="0" distB="0" distL="114300" distR="114300" wp14:anchorId="61ED8F6F" wp14:editId="71A4808B">
            <wp:extent cx="5356860" cy="1770380"/>
            <wp:effectExtent l="0" t="0" r="5715" b="1270"/>
            <wp:docPr id="2" name="图片 2" descr="Fig.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.S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56860" cy="177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B6921" w14:textId="77777777" w:rsidR="004E4E91" w:rsidRDefault="0012542A">
      <w:pPr>
        <w:spacing w:line="480" w:lineRule="auto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/>
          <w:szCs w:val="21"/>
        </w:rPr>
        <w:t>Figure S2</w:t>
      </w:r>
      <w:r>
        <w:rPr>
          <w:rFonts w:ascii="Times New Roman" w:hAnsi="Times New Roman" w:cs="Times New Roman"/>
          <w:bCs/>
          <w:szCs w:val="21"/>
        </w:rPr>
        <w:t xml:space="preserve">. </w:t>
      </w:r>
      <w:r>
        <w:rPr>
          <w:rFonts w:ascii="Times New Roman" w:hAnsi="Times New Roman" w:cs="Times New Roman" w:hint="eastAsia"/>
          <w:bCs/>
          <w:szCs w:val="21"/>
        </w:rPr>
        <w:t xml:space="preserve">The </w:t>
      </w:r>
      <w:r>
        <w:rPr>
          <w:rFonts w:ascii="Times New Roman" w:hAnsi="Times New Roman" w:cs="Times New Roman"/>
          <w:bCs/>
          <w:szCs w:val="21"/>
        </w:rPr>
        <w:t>total ion</w:t>
      </w:r>
      <w:r>
        <w:rPr>
          <w:rFonts w:ascii="Times New Roman" w:hAnsi="Times New Roman" w:cs="Times New Roman" w:hint="eastAsia"/>
          <w:bCs/>
          <w:szCs w:val="21"/>
        </w:rPr>
        <w:t>s</w:t>
      </w:r>
      <w:r>
        <w:rPr>
          <w:rFonts w:ascii="Times New Roman" w:hAnsi="Times New Roman" w:cs="Times New Roman"/>
          <w:bCs/>
          <w:szCs w:val="21"/>
        </w:rPr>
        <w:t xml:space="preserve"> chromatograph</w:t>
      </w:r>
      <w:r>
        <w:rPr>
          <w:rFonts w:ascii="Times New Roman" w:hAnsi="Times New Roman" w:cs="Times New Roman" w:hint="eastAsia"/>
          <w:bCs/>
          <w:szCs w:val="21"/>
        </w:rPr>
        <w:t xml:space="preserve">y </w:t>
      </w:r>
      <w:r>
        <w:rPr>
          <w:rFonts w:ascii="Times New Roman" w:hAnsi="Times New Roman" w:cs="Times New Roman"/>
          <w:bCs/>
          <w:szCs w:val="21"/>
        </w:rPr>
        <w:t xml:space="preserve">(TIC) </w:t>
      </w:r>
      <w:r>
        <w:rPr>
          <w:rFonts w:ascii="Times New Roman" w:hAnsi="Times New Roman" w:cs="Times New Roman" w:hint="eastAsia"/>
          <w:bCs/>
          <w:szCs w:val="21"/>
        </w:rPr>
        <w:t xml:space="preserve">of </w:t>
      </w:r>
      <w:r>
        <w:rPr>
          <w:rFonts w:ascii="Times New Roman" w:hAnsi="Times New Roman" w:cs="Times New Roman"/>
          <w:bCs/>
          <w:szCs w:val="21"/>
        </w:rPr>
        <w:t xml:space="preserve">Quality control (QC) </w:t>
      </w:r>
      <w:r>
        <w:rPr>
          <w:rFonts w:ascii="Times New Roman" w:hAnsi="Times New Roman" w:cs="Times New Roman" w:hint="eastAsia"/>
          <w:bCs/>
          <w:szCs w:val="21"/>
        </w:rPr>
        <w:t>sample</w:t>
      </w:r>
      <w:r>
        <w:rPr>
          <w:rFonts w:ascii="Times New Roman" w:hAnsi="Times New Roman" w:cs="Times New Roman"/>
          <w:bCs/>
          <w:szCs w:val="21"/>
        </w:rPr>
        <w:t>.</w:t>
      </w:r>
      <w:r>
        <w:rPr>
          <w:rFonts w:ascii="Times New Roman" w:hAnsi="Times New Roman" w:cs="Times New Roman" w:hint="eastAsia"/>
          <w:bCs/>
          <w:szCs w:val="21"/>
        </w:rPr>
        <w:t xml:space="preserve"> </w:t>
      </w:r>
      <w:r>
        <w:rPr>
          <w:rFonts w:ascii="Times New Roman" w:hAnsi="Times New Roman" w:cs="Times New Roman"/>
          <w:bCs/>
          <w:szCs w:val="21"/>
        </w:rPr>
        <w:t>(A) positive ion mode and (B) negative ion mode.</w:t>
      </w:r>
    </w:p>
    <w:p w14:paraId="063CF327" w14:textId="77777777" w:rsidR="004E4E91" w:rsidRDefault="004E4E91"/>
    <w:p w14:paraId="6B48E2AD" w14:textId="77777777" w:rsidR="004E4E91" w:rsidRDefault="004E4E91"/>
    <w:p w14:paraId="662CF9EF" w14:textId="77777777" w:rsidR="004E4E91" w:rsidRDefault="004E4E91"/>
    <w:p w14:paraId="667D4606" w14:textId="77777777" w:rsidR="004E4E91" w:rsidRDefault="004E4E91"/>
    <w:p w14:paraId="6EF44C36" w14:textId="77777777" w:rsidR="004E4E91" w:rsidRDefault="004E4E91"/>
    <w:p w14:paraId="2D1CB35F" w14:textId="77777777" w:rsidR="004E4E91" w:rsidRDefault="004E4E91"/>
    <w:p w14:paraId="411A11D0" w14:textId="77777777" w:rsidR="004E4E91" w:rsidRDefault="004E4E91"/>
    <w:p w14:paraId="202A2B49" w14:textId="77777777" w:rsidR="004E4E91" w:rsidRDefault="004E4E91"/>
    <w:p w14:paraId="0CCB5761" w14:textId="77777777" w:rsidR="004E4E91" w:rsidRDefault="004E4E91"/>
    <w:p w14:paraId="6FE3DF21" w14:textId="77777777" w:rsidR="004E4E91" w:rsidRDefault="004E4E91"/>
    <w:p w14:paraId="13F3EC5A" w14:textId="77777777" w:rsidR="004E4E91" w:rsidRDefault="004E4E91"/>
    <w:p w14:paraId="0FBEF9D0" w14:textId="77777777" w:rsidR="004E4E91" w:rsidRDefault="004E4E91"/>
    <w:p w14:paraId="2C824E1F" w14:textId="77777777" w:rsidR="004E4E91" w:rsidRDefault="004E4E91"/>
    <w:p w14:paraId="1DFBBF86" w14:textId="77777777" w:rsidR="004E4E91" w:rsidRDefault="004E4E91"/>
    <w:p w14:paraId="5DEF3D5D" w14:textId="77777777" w:rsidR="004E4E91" w:rsidRDefault="004E4E91"/>
    <w:p w14:paraId="3E11EFC7" w14:textId="77777777" w:rsidR="004E4E91" w:rsidRDefault="004E4E91"/>
    <w:p w14:paraId="51287AB6" w14:textId="77777777" w:rsidR="004E4E91" w:rsidRDefault="0012542A">
      <w:r>
        <w:rPr>
          <w:rFonts w:hint="eastAsia"/>
          <w:noProof/>
        </w:rPr>
        <w:drawing>
          <wp:inline distT="0" distB="0" distL="114300" distR="114300" wp14:anchorId="4EE451ED" wp14:editId="2827CDA3">
            <wp:extent cx="4705350" cy="4786630"/>
            <wp:effectExtent l="0" t="0" r="0" b="4445"/>
            <wp:docPr id="4" name="图片 4" descr="Fig.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.S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478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874A8" w14:textId="77777777" w:rsidR="004E4E91" w:rsidRDefault="0012542A">
      <w:pPr>
        <w:spacing w:line="480" w:lineRule="auto"/>
        <w:rPr>
          <w:rFonts w:ascii="Times New Roman" w:hAnsi="Times New Roman" w:cs="Times New Roman"/>
          <w:bCs/>
          <w:szCs w:val="21"/>
        </w:rPr>
      </w:pPr>
      <w:bookmarkStart w:id="0" w:name="OLE_LINK33"/>
      <w:bookmarkStart w:id="1" w:name="OLE_LINK34"/>
      <w:r>
        <w:rPr>
          <w:rFonts w:ascii="Times New Roman" w:hAnsi="Times New Roman" w:cs="Times New Roman"/>
          <w:b/>
          <w:szCs w:val="21"/>
        </w:rPr>
        <w:t>Figure S3</w:t>
      </w:r>
      <w:r>
        <w:rPr>
          <w:rFonts w:ascii="Times New Roman" w:hAnsi="Times New Roman" w:cs="Times New Roman"/>
          <w:bCs/>
          <w:szCs w:val="21"/>
        </w:rPr>
        <w:t>. The pathway impact prediction of</w:t>
      </w:r>
      <w:r>
        <w:rPr>
          <w:rFonts w:ascii="Times New Roman" w:hAnsi="Times New Roman" w:cs="Times New Roman"/>
          <w:bCs/>
          <w:color w:val="7030A0"/>
          <w:szCs w:val="21"/>
        </w:rPr>
        <w:t xml:space="preserve"> </w:t>
      </w:r>
      <w:proofErr w:type="spellStart"/>
      <w:r>
        <w:rPr>
          <w:rFonts w:ascii="Times New Roman" w:hAnsi="Times New Roman" w:cs="Times New Roman"/>
          <w:bCs/>
          <w:szCs w:val="21"/>
        </w:rPr>
        <w:t>MetaboAnalyst</w:t>
      </w:r>
      <w:proofErr w:type="spellEnd"/>
      <w:r>
        <w:rPr>
          <w:rFonts w:ascii="Times New Roman" w:hAnsi="Times New Roman" w:cs="Times New Roman"/>
          <w:bCs/>
          <w:szCs w:val="21"/>
        </w:rPr>
        <w:t xml:space="preserve"> 5.0 online database between </w:t>
      </w:r>
      <w:r>
        <w:rPr>
          <w:rFonts w:ascii="Times New Roman" w:hAnsi="Times New Roman" w:cs="Times New Roman" w:hint="eastAsia"/>
          <w:bCs/>
          <w:szCs w:val="21"/>
        </w:rPr>
        <w:t xml:space="preserve">normal and </w:t>
      </w:r>
      <w:r>
        <w:rPr>
          <w:rFonts w:ascii="Times New Roman" w:hAnsi="Times New Roman" w:cs="Times New Roman"/>
          <w:bCs/>
          <w:szCs w:val="21"/>
        </w:rPr>
        <w:t>CIA model</w:t>
      </w:r>
      <w:r>
        <w:rPr>
          <w:rFonts w:ascii="Times New Roman" w:hAnsi="Times New Roman" w:cs="Times New Roman" w:hint="eastAsia"/>
          <w:bCs/>
          <w:szCs w:val="21"/>
        </w:rPr>
        <w:t xml:space="preserve"> </w:t>
      </w:r>
      <w:r>
        <w:rPr>
          <w:rFonts w:ascii="Times New Roman" w:hAnsi="Times New Roman" w:cs="Times New Roman"/>
          <w:bCs/>
          <w:szCs w:val="21"/>
        </w:rPr>
        <w:t>groups</w:t>
      </w:r>
      <w:r>
        <w:rPr>
          <w:rFonts w:ascii="Times New Roman" w:hAnsi="Times New Roman" w:cs="Times New Roman" w:hint="eastAsia"/>
          <w:bCs/>
          <w:szCs w:val="21"/>
        </w:rPr>
        <w:t xml:space="preserve">. </w:t>
      </w:r>
      <w:bookmarkEnd w:id="0"/>
      <w:bookmarkEnd w:id="1"/>
      <w:r>
        <w:rPr>
          <w:rFonts w:ascii="Times New Roman" w:hAnsi="Times New Roman" w:cs="Times New Roman"/>
          <w:bCs/>
          <w:szCs w:val="21"/>
        </w:rPr>
        <w:t>The top 3 pathways with major changes (</w:t>
      </w:r>
      <w:r>
        <w:rPr>
          <w:rFonts w:ascii="Times New Roman" w:hAnsi="Times New Roman" w:cs="Times New Roman"/>
          <w:bCs/>
          <w:i/>
          <w:szCs w:val="21"/>
        </w:rPr>
        <w:t>P</w:t>
      </w:r>
      <w:r>
        <w:rPr>
          <w:rFonts w:ascii="Times New Roman" w:hAnsi="Times New Roman" w:cs="Times New Roman"/>
          <w:bCs/>
          <w:szCs w:val="21"/>
        </w:rPr>
        <w:t xml:space="preserve"> &lt; 0.05) were identified. Bubble color represents the </w:t>
      </w:r>
      <w:r>
        <w:rPr>
          <w:rFonts w:ascii="Times New Roman" w:hAnsi="Times New Roman" w:cs="Times New Roman"/>
          <w:bCs/>
          <w:i/>
          <w:szCs w:val="21"/>
        </w:rPr>
        <w:t>P</w:t>
      </w:r>
      <w:r>
        <w:rPr>
          <w:rFonts w:ascii="Times New Roman" w:hAnsi="Times New Roman" w:cs="Times New Roman"/>
          <w:bCs/>
          <w:szCs w:val="21"/>
        </w:rPr>
        <w:t xml:space="preserve"> value: deeper colors represent smaller </w:t>
      </w:r>
      <w:r>
        <w:rPr>
          <w:rFonts w:ascii="Times New Roman" w:hAnsi="Times New Roman" w:cs="Times New Roman"/>
          <w:bCs/>
          <w:i/>
          <w:iCs/>
          <w:szCs w:val="21"/>
        </w:rPr>
        <w:t>P</w:t>
      </w:r>
      <w:r>
        <w:rPr>
          <w:rFonts w:ascii="Times New Roman" w:hAnsi="Times New Roman" w:cs="Times New Roman"/>
          <w:bCs/>
          <w:szCs w:val="21"/>
        </w:rPr>
        <w:t xml:space="preserve"> values, indicating larger differences. The size of the bubble represents the impact of the pathway during topological analysis. Larger size represents higher impact.</w:t>
      </w:r>
    </w:p>
    <w:p w14:paraId="0EA01106" w14:textId="77777777" w:rsidR="004E4E91" w:rsidRDefault="004E4E91">
      <w:pPr>
        <w:rPr>
          <w:szCs w:val="21"/>
        </w:rPr>
      </w:pPr>
    </w:p>
    <w:p w14:paraId="2DB9CB4D" w14:textId="77777777" w:rsidR="004E4E91" w:rsidRDefault="004E4E91"/>
    <w:p w14:paraId="4BB924AF" w14:textId="77777777" w:rsidR="004E4E91" w:rsidRDefault="004E4E91"/>
    <w:p w14:paraId="18C13401" w14:textId="77777777" w:rsidR="004E4E91" w:rsidRDefault="004E4E91"/>
    <w:p w14:paraId="46F4C974" w14:textId="77777777" w:rsidR="004E4E91" w:rsidRDefault="004E4E91"/>
    <w:p w14:paraId="37E13EBC" w14:textId="77777777" w:rsidR="004E4E91" w:rsidRDefault="004E4E91">
      <w:pPr>
        <w:pStyle w:val="MDPI41tablecaption"/>
        <w:spacing w:before="0"/>
        <w:ind w:left="0"/>
        <w:jc w:val="center"/>
        <w:rPr>
          <w:rFonts w:ascii="Times New Roman" w:hAnsi="Times New Roman" w:cs="Times New Roman"/>
          <w:b/>
          <w:color w:val="auto"/>
        </w:rPr>
      </w:pPr>
    </w:p>
    <w:p w14:paraId="573072BC" w14:textId="77777777" w:rsidR="004E4E91" w:rsidRDefault="0012542A">
      <w:pPr>
        <w:pStyle w:val="MDPI41tablecaption"/>
        <w:spacing w:before="0"/>
        <w:ind w:left="0"/>
        <w:jc w:val="center"/>
        <w:rPr>
          <w:rFonts w:ascii="Times New Roman" w:hAnsi="Times New Roman" w:cs="Times New Roman"/>
          <w:sz w:val="21"/>
          <w:szCs w:val="28"/>
        </w:rPr>
      </w:pPr>
      <w:r>
        <w:rPr>
          <w:rFonts w:ascii="Times New Roman" w:hAnsi="Times New Roman" w:cs="Times New Roman"/>
          <w:b/>
          <w:color w:val="auto"/>
          <w:sz w:val="21"/>
          <w:szCs w:val="28"/>
        </w:rPr>
        <w:t>Table S</w:t>
      </w:r>
      <w:r>
        <w:rPr>
          <w:rFonts w:ascii="Times New Roman" w:eastAsiaTheme="minorEastAsia" w:hAnsi="Times New Roman" w:cs="Times New Roman"/>
          <w:b/>
          <w:color w:val="auto"/>
          <w:sz w:val="21"/>
          <w:szCs w:val="28"/>
          <w:lang w:eastAsia="zh-CN"/>
        </w:rPr>
        <w:t>2</w:t>
      </w:r>
      <w:r>
        <w:rPr>
          <w:rFonts w:ascii="Times New Roman" w:hAnsi="Times New Roman" w:cs="Times New Roman"/>
          <w:b/>
          <w:color w:val="auto"/>
          <w:sz w:val="21"/>
          <w:szCs w:val="28"/>
        </w:rPr>
        <w:t xml:space="preserve">. </w:t>
      </w:r>
      <w:r>
        <w:rPr>
          <w:rFonts w:ascii="Times New Roman" w:hAnsi="Times New Roman" w:cs="Times New Roman"/>
          <w:color w:val="auto"/>
          <w:sz w:val="21"/>
          <w:szCs w:val="28"/>
        </w:rPr>
        <w:t>Identification of pot</w:t>
      </w:r>
      <w:r w:rsidR="00622FAE">
        <w:rPr>
          <w:rFonts w:ascii="Times New Roman" w:hAnsi="Times New Roman" w:cs="Times New Roman"/>
          <w:color w:val="auto"/>
          <w:sz w:val="21"/>
          <w:szCs w:val="28"/>
        </w:rPr>
        <w:t>ential biomarkers in rat serum</w:t>
      </w:r>
      <w:r>
        <w:rPr>
          <w:rFonts w:ascii="Times New Roman" w:hAnsi="Times New Roman" w:cs="Times New Roman"/>
          <w:color w:val="auto"/>
          <w:sz w:val="21"/>
          <w:szCs w:val="28"/>
        </w:rPr>
        <w:t>.</w:t>
      </w:r>
    </w:p>
    <w:tbl>
      <w:tblPr>
        <w:tblW w:w="5221" w:type="pct"/>
        <w:jc w:val="center"/>
        <w:tblBorders>
          <w:top w:val="single" w:sz="12" w:space="0" w:color="008000"/>
          <w:bottom w:val="single" w:sz="12" w:space="0" w:color="008000"/>
        </w:tblBorders>
        <w:tblLayout w:type="fixed"/>
        <w:tblLook w:val="04A0" w:firstRow="1" w:lastRow="0" w:firstColumn="1" w:lastColumn="0" w:noHBand="0" w:noVBand="1"/>
      </w:tblPr>
      <w:tblGrid>
        <w:gridCol w:w="489"/>
        <w:gridCol w:w="3114"/>
        <w:gridCol w:w="990"/>
        <w:gridCol w:w="1019"/>
        <w:gridCol w:w="846"/>
        <w:gridCol w:w="782"/>
        <w:gridCol w:w="732"/>
        <w:gridCol w:w="908"/>
      </w:tblGrid>
      <w:tr w:rsidR="004E4E91" w14:paraId="502D0AF4" w14:textId="77777777">
        <w:trPr>
          <w:trHeight w:val="312"/>
          <w:jc w:val="center"/>
        </w:trPr>
        <w:tc>
          <w:tcPr>
            <w:tcW w:w="275" w:type="pct"/>
            <w:vMerge w:val="restar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8AE783A" w14:textId="77777777" w:rsidR="004E4E91" w:rsidRDefault="0012542A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N</w:t>
            </w:r>
            <w:r>
              <w:rPr>
                <w:rFonts w:ascii="Times New Roman" w:hAnsi="Times New Roman"/>
                <w:sz w:val="18"/>
                <w:szCs w:val="18"/>
              </w:rPr>
              <w:t>o.</w:t>
            </w:r>
          </w:p>
        </w:tc>
        <w:tc>
          <w:tcPr>
            <w:tcW w:w="1752" w:type="pct"/>
            <w:vMerge w:val="restar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847326B" w14:textId="77777777" w:rsidR="004E4E91" w:rsidRDefault="0012542A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Metabolite Identification</w:t>
            </w:r>
          </w:p>
        </w:tc>
        <w:tc>
          <w:tcPr>
            <w:tcW w:w="557" w:type="pct"/>
            <w:vMerge w:val="restar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E661BB2" w14:textId="77777777" w:rsidR="004E4E91" w:rsidRDefault="0012542A">
            <w:pPr>
              <w:jc w:val="center"/>
              <w:rPr>
                <w:rFonts w:ascii="Times New Roman" w:hAnsi="Times New Roman"/>
                <w:i/>
                <w:iCs/>
                <w:sz w:val="18"/>
                <w:szCs w:val="18"/>
              </w:rPr>
            </w:pPr>
            <w:r>
              <w:rPr>
                <w:rFonts w:ascii="Times New Roman" w:hAnsi="Times New Roman"/>
                <w:i/>
                <w:iCs/>
                <w:sz w:val="18"/>
                <w:szCs w:val="18"/>
              </w:rPr>
              <w:t>m/z</w:t>
            </w:r>
          </w:p>
        </w:tc>
        <w:tc>
          <w:tcPr>
            <w:tcW w:w="573" w:type="pct"/>
            <w:vMerge w:val="restar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E4159EC" w14:textId="77777777" w:rsidR="004E4E91" w:rsidRDefault="0012542A">
            <w:pPr>
              <w:jc w:val="center"/>
              <w:rPr>
                <w:rFonts w:ascii="Times New Roman" w:hAnsi="Times New Roman"/>
                <w:i/>
                <w:iCs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ESI</w:t>
            </w:r>
          </w:p>
        </w:tc>
        <w:tc>
          <w:tcPr>
            <w:tcW w:w="916" w:type="pct"/>
            <w:gridSpan w:val="2"/>
            <w:tcBorders>
              <w:top w:val="single" w:sz="8" w:space="0" w:color="auto"/>
              <w:bottom w:val="single" w:sz="4" w:space="0" w:color="auto"/>
              <w:right w:val="nil"/>
            </w:tcBorders>
            <w:vAlign w:val="center"/>
          </w:tcPr>
          <w:p w14:paraId="5C239FE7" w14:textId="77777777" w:rsidR="004E4E91" w:rsidRDefault="0012542A">
            <w:pPr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hint="eastAsia"/>
                <w:iCs/>
                <w:sz w:val="18"/>
                <w:szCs w:val="18"/>
              </w:rPr>
              <w:t>CIA m</w:t>
            </w:r>
            <w:r>
              <w:rPr>
                <w:rFonts w:ascii="Times New Roman" w:hAnsi="Times New Roman"/>
                <w:iCs/>
                <w:sz w:val="18"/>
                <w:szCs w:val="18"/>
              </w:rPr>
              <w:t>odel</w:t>
            </w:r>
            <w:r>
              <w:rPr>
                <w:rFonts w:ascii="Times New Roman" w:hAnsi="Times New Roman" w:hint="eastAsia"/>
                <w:iCs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iCs/>
                <w:sz w:val="18"/>
                <w:szCs w:val="18"/>
              </w:rPr>
              <w:t>vs</w:t>
            </w:r>
            <w:r>
              <w:rPr>
                <w:rFonts w:ascii="Times New Roman" w:hAnsi="Times New Roman" w:hint="eastAsia"/>
                <w:iCs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iCs/>
                <w:sz w:val="18"/>
                <w:szCs w:val="18"/>
              </w:rPr>
              <w:t>JTG-180mg/kg</w:t>
            </w:r>
          </w:p>
        </w:tc>
        <w:tc>
          <w:tcPr>
            <w:tcW w:w="923" w:type="pct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DBA53C8" w14:textId="77777777" w:rsidR="004E4E91" w:rsidRDefault="0012542A">
            <w:pPr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hint="eastAsia"/>
                <w:iCs/>
                <w:sz w:val="18"/>
                <w:szCs w:val="18"/>
              </w:rPr>
              <w:t>CIA m</w:t>
            </w:r>
            <w:r>
              <w:rPr>
                <w:rFonts w:ascii="Times New Roman" w:hAnsi="Times New Roman"/>
                <w:iCs/>
                <w:sz w:val="18"/>
                <w:szCs w:val="18"/>
              </w:rPr>
              <w:t>odel</w:t>
            </w:r>
            <w:r>
              <w:rPr>
                <w:rFonts w:ascii="Times New Roman" w:hAnsi="Times New Roman" w:hint="eastAsia"/>
                <w:iCs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iCs/>
                <w:sz w:val="18"/>
                <w:szCs w:val="18"/>
              </w:rPr>
              <w:t>vs</w:t>
            </w:r>
            <w:r>
              <w:rPr>
                <w:rFonts w:ascii="Times New Roman" w:hAnsi="Times New Roman" w:hint="eastAsia"/>
                <w:iCs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iCs/>
                <w:sz w:val="18"/>
                <w:szCs w:val="18"/>
              </w:rPr>
              <w:t>JTG-720mg/kg</w:t>
            </w:r>
          </w:p>
        </w:tc>
      </w:tr>
      <w:tr w:rsidR="004E4E91" w14:paraId="08896DAD" w14:textId="77777777">
        <w:trPr>
          <w:trHeight w:val="434"/>
          <w:jc w:val="center"/>
        </w:trPr>
        <w:tc>
          <w:tcPr>
            <w:tcW w:w="275" w:type="pct"/>
            <w:vMerge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B0A10AC" w14:textId="77777777" w:rsidR="004E4E91" w:rsidRDefault="004E4E9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752" w:type="pct"/>
            <w:vMerge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7C2E951C" w14:textId="77777777" w:rsidR="004E4E91" w:rsidRDefault="004E4E9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557" w:type="pct"/>
            <w:vMerge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221B527A" w14:textId="77777777" w:rsidR="004E4E91" w:rsidRDefault="004E4E9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573" w:type="pct"/>
            <w:vMerge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0D37DD2D" w14:textId="77777777" w:rsidR="004E4E91" w:rsidRDefault="004E4E91">
            <w:pPr>
              <w:jc w:val="center"/>
              <w:rPr>
                <w:rFonts w:ascii="Times New Roman" w:hAnsi="Times New Roman"/>
                <w:sz w:val="18"/>
                <w:szCs w:val="18"/>
                <w:lang w:bidi="ar"/>
              </w:rPr>
            </w:pPr>
          </w:p>
        </w:tc>
        <w:tc>
          <w:tcPr>
            <w:tcW w:w="476" w:type="pct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32CCC6F" w14:textId="77777777" w:rsidR="004E4E91" w:rsidRDefault="0012542A">
            <w:pPr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FC</w:t>
            </w:r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58AB83EE" w14:textId="77777777" w:rsidR="004E4E91" w:rsidRDefault="0012542A">
            <w:pPr>
              <w:rPr>
                <w:rFonts w:ascii="Times New Roman" w:hAnsi="Times New Roman"/>
                <w:iCs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iCs/>
                <w:sz w:val="18"/>
                <w:szCs w:val="18"/>
                <w:lang w:bidi="ar"/>
              </w:rPr>
              <w:t>T</w:t>
            </w:r>
            <w:r>
              <w:rPr>
                <w:rFonts w:ascii="Times New Roman" w:hAnsi="Times New Roman"/>
                <w:iCs/>
                <w:sz w:val="18"/>
                <w:szCs w:val="18"/>
                <w:lang w:bidi="ar"/>
              </w:rPr>
              <w:t>rend</w:t>
            </w:r>
          </w:p>
        </w:tc>
        <w:tc>
          <w:tcPr>
            <w:tcW w:w="412" w:type="pct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6F137D9" w14:textId="77777777" w:rsidR="004E4E91" w:rsidRDefault="0012542A">
            <w:pPr>
              <w:jc w:val="center"/>
              <w:rPr>
                <w:rFonts w:ascii="Times New Roman" w:hAnsi="Times New Roman"/>
                <w:iCs/>
                <w:sz w:val="18"/>
                <w:szCs w:val="18"/>
              </w:rPr>
            </w:pPr>
            <w:r>
              <w:rPr>
                <w:rFonts w:ascii="Times New Roman" w:hAnsi="Times New Roman" w:hint="eastAsia"/>
                <w:iCs/>
                <w:sz w:val="18"/>
                <w:szCs w:val="18"/>
              </w:rPr>
              <w:t>F</w:t>
            </w:r>
            <w:r>
              <w:rPr>
                <w:rFonts w:ascii="Times New Roman" w:hAnsi="Times New Roman"/>
                <w:iCs/>
                <w:sz w:val="18"/>
                <w:szCs w:val="18"/>
              </w:rPr>
              <w:t>C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2EF8595F" w14:textId="77777777" w:rsidR="004E4E91" w:rsidRDefault="0012542A">
            <w:pPr>
              <w:rPr>
                <w:rFonts w:ascii="Times New Roman" w:hAnsi="Times New Roman"/>
                <w:iCs/>
                <w:sz w:val="18"/>
                <w:szCs w:val="18"/>
              </w:rPr>
            </w:pPr>
            <w:r>
              <w:rPr>
                <w:rFonts w:ascii="Times New Roman" w:hAnsi="Times New Roman" w:hint="eastAsia"/>
                <w:iCs/>
                <w:sz w:val="18"/>
                <w:szCs w:val="18"/>
              </w:rPr>
              <w:t>T</w:t>
            </w:r>
            <w:r>
              <w:rPr>
                <w:rFonts w:ascii="Times New Roman" w:hAnsi="Times New Roman"/>
                <w:iCs/>
                <w:sz w:val="18"/>
                <w:szCs w:val="18"/>
              </w:rPr>
              <w:t>rend</w:t>
            </w:r>
          </w:p>
        </w:tc>
      </w:tr>
      <w:tr w:rsidR="004E4E91" w14:paraId="0032A11A" w14:textId="77777777">
        <w:trPr>
          <w:jc w:val="center"/>
        </w:trPr>
        <w:tc>
          <w:tcPr>
            <w:tcW w:w="275" w:type="pct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1B41495C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1</w:t>
            </w:r>
          </w:p>
        </w:tc>
        <w:tc>
          <w:tcPr>
            <w:tcW w:w="175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32A81B26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4,7,10,13,16,19-Docosahexaenoic acid</w:t>
            </w:r>
          </w:p>
        </w:tc>
        <w:tc>
          <w:tcPr>
            <w:tcW w:w="557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76265AA4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327.2320</w:t>
            </w:r>
          </w:p>
        </w:tc>
        <w:tc>
          <w:tcPr>
            <w:tcW w:w="573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703D9D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[M-H]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-</w:t>
            </w:r>
          </w:p>
        </w:tc>
        <w:tc>
          <w:tcPr>
            <w:tcW w:w="476" w:type="pct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44F88993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1.53</w:t>
            </w:r>
          </w:p>
        </w:tc>
        <w:tc>
          <w:tcPr>
            <w:tcW w:w="44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C2A891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</w:t>
            </w:r>
          </w:p>
        </w:tc>
        <w:tc>
          <w:tcPr>
            <w:tcW w:w="412" w:type="pct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7FC9862F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/>
                <w:sz w:val="18"/>
                <w:szCs w:val="18"/>
              </w:rPr>
              <w:t>259.37</w:t>
            </w:r>
          </w:p>
        </w:tc>
        <w:tc>
          <w:tcPr>
            <w:tcW w:w="51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2DAC29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0E3DD957" w14:textId="77777777">
        <w:trPr>
          <w:trHeight w:val="375"/>
          <w:jc w:val="center"/>
        </w:trPr>
        <w:tc>
          <w:tcPr>
            <w:tcW w:w="275" w:type="pct"/>
            <w:tcBorders>
              <w:top w:val="nil"/>
              <w:left w:val="nil"/>
              <w:right w:val="nil"/>
            </w:tcBorders>
          </w:tcPr>
          <w:p w14:paraId="315B0DD4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2</w:t>
            </w:r>
          </w:p>
        </w:tc>
        <w:tc>
          <w:tcPr>
            <w:tcW w:w="1752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D2E5E61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gamma-L-Glutamyl-L-phenylalanine</w:t>
            </w:r>
          </w:p>
        </w:tc>
        <w:tc>
          <w:tcPr>
            <w:tcW w:w="557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6E7615D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295.1334</w:t>
            </w:r>
          </w:p>
        </w:tc>
        <w:tc>
          <w:tcPr>
            <w:tcW w:w="573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58F1A7B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top w:val="nil"/>
              <w:left w:val="nil"/>
              <w:right w:val="nil"/>
            </w:tcBorders>
            <w:vAlign w:val="center"/>
          </w:tcPr>
          <w:p w14:paraId="4DF7B786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.35</w:t>
            </w:r>
          </w:p>
        </w:tc>
        <w:tc>
          <w:tcPr>
            <w:tcW w:w="440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3487D87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</w:t>
            </w:r>
          </w:p>
        </w:tc>
        <w:tc>
          <w:tcPr>
            <w:tcW w:w="412" w:type="pct"/>
            <w:tcBorders>
              <w:top w:val="nil"/>
              <w:left w:val="nil"/>
              <w:right w:val="nil"/>
            </w:tcBorders>
            <w:vAlign w:val="center"/>
          </w:tcPr>
          <w:p w14:paraId="7F046274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.23</w:t>
            </w:r>
          </w:p>
        </w:tc>
        <w:tc>
          <w:tcPr>
            <w:tcW w:w="510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642081B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320DA90D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75C796CC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3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04F11928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L-Tyrosine</w:t>
            </w:r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305ECF8D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182.0808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04D1AA8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69046EFA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.71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A2265C1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44A67D65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.56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2257531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7F05B1E6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511B1FCE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4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189FF1A3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Lys-</w:t>
            </w:r>
            <w:proofErr w:type="spellStart"/>
            <w:r>
              <w:rPr>
                <w:rFonts w:ascii="Times New Roman" w:hAnsi="Times New Roman"/>
                <w:sz w:val="18"/>
                <w:szCs w:val="18"/>
                <w:lang w:bidi="ar"/>
              </w:rPr>
              <w:t>Thr</w:t>
            </w:r>
            <w:proofErr w:type="spellEnd"/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4B05BED9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230.1496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677735C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1F9152D0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.65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522A67E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3D59FAB4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.55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FF39771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4398C4D4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1886BB52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5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03CCE886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Arg-Met</w:t>
            </w:r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670104D7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 xml:space="preserve">305.1452 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D2393BC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 xml:space="preserve">[M+H] </w:t>
            </w: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+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48E74ECA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.73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CC67DC3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15D38EA3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.62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013D329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6C2D265C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56C3D973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6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3279E1DA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Arg-</w:t>
            </w:r>
            <w:proofErr w:type="spellStart"/>
            <w:r>
              <w:rPr>
                <w:rFonts w:ascii="Times New Roman" w:hAnsi="Times New Roman"/>
                <w:sz w:val="18"/>
                <w:szCs w:val="18"/>
                <w:lang w:bidi="ar"/>
              </w:rPr>
              <w:t>Thr</w:t>
            </w:r>
            <w:proofErr w:type="spellEnd"/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08DA3035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339.1767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57803B9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 xml:space="preserve">[M+H] </w:t>
            </w: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+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583398F6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.62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E7FFD84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1F2D9D3A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.48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3F57F9B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3FDF4196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1B259B73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7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0CC9405B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Ile-Tyr</w:t>
            </w:r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1FB691AB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294.1566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9FEFFD9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 xml:space="preserve">[M+H] </w:t>
            </w: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+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06AA008D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.71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2E3D719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39BFA490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.49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818F0EC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521FBABA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72E3E5A4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8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2BEDAFBA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Leu-</w:t>
            </w:r>
            <w:proofErr w:type="spellStart"/>
            <w:r>
              <w:rPr>
                <w:rFonts w:ascii="Times New Roman" w:hAnsi="Times New Roman"/>
                <w:sz w:val="18"/>
                <w:szCs w:val="18"/>
                <w:lang w:bidi="ar"/>
              </w:rPr>
              <w:t>Thr</w:t>
            </w:r>
            <w:proofErr w:type="spellEnd"/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587B42D1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296.1603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BBF3A60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422F1E4F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.69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4AAA7B3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41F04030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.47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8DB5A30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431BC041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264B62DD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9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351C8457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Val-Pro</w:t>
            </w:r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220DBF18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278.1500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468CC1F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 xml:space="preserve">[M+H] </w:t>
            </w: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+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436B70EB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.69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BD7AEEE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6C5EA5D8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.52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60D30F4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18787C58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1AAB5F9F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1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0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3B8020B7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N-</w:t>
            </w:r>
            <w:proofErr w:type="spellStart"/>
            <w:r>
              <w:rPr>
                <w:rFonts w:ascii="Times New Roman" w:hAnsi="Times New Roman"/>
                <w:sz w:val="18"/>
                <w:szCs w:val="18"/>
                <w:lang w:bidi="ar"/>
              </w:rPr>
              <w:t>Acetylaspartylglutamate</w:t>
            </w:r>
            <w:proofErr w:type="spellEnd"/>
            <w:r>
              <w:rPr>
                <w:rFonts w:ascii="Times New Roman" w:hAnsi="Times New Roman"/>
                <w:sz w:val="18"/>
                <w:szCs w:val="18"/>
                <w:lang w:bidi="ar"/>
              </w:rPr>
              <w:t xml:space="preserve"> </w:t>
            </w:r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3D73F109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305.1041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3F2B6F8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 xml:space="preserve">[M+H] </w:t>
            </w: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+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3162139F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.60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A979833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44B6A369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.40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DA7C68B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5B73A5D0" w14:textId="77777777">
        <w:trPr>
          <w:trHeight w:val="60"/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6146F822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1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1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7AAA2B15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Glutaraldehyde</w:t>
            </w:r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6D43B2B2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123.0435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92B506C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6DB91F84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.86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1FAF473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4380D664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.97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0AD827C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</w:p>
        </w:tc>
      </w:tr>
      <w:tr w:rsidR="004E4E91" w14:paraId="3AAEB3E5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7EAD036F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1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2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4E69C896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Dopamine</w:t>
            </w:r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4B4107B8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136.0753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8D206E5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4C5F4BFE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.80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EF33014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5288632E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.94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551B58D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</w:p>
        </w:tc>
      </w:tr>
      <w:tr w:rsidR="004E4E91" w14:paraId="0136788B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5B383194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1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3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15D2EF5B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Histamine</w:t>
            </w:r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583541CF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112.0863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E2A948B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12915305" w14:textId="77777777" w:rsidR="004E4E91" w:rsidRDefault="0012542A">
            <w:pPr>
              <w:jc w:val="center"/>
              <w:rPr>
                <w:rFonts w:ascii="Times New Roman" w:eastAsia="Microsoft YaHei" w:hAnsi="Times New Roman" w:cs="Times New Roman"/>
                <w:color w:val="333333"/>
                <w:kern w:val="0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1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.58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C2A94F8" w14:textId="77777777" w:rsidR="004E4E91" w:rsidRDefault="0012542A">
            <w:pP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38A1EA1A" w14:textId="77777777" w:rsidR="004E4E91" w:rsidRDefault="0012542A">
            <w:pPr>
              <w:ind w:firstLineChars="100" w:firstLine="180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1.51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69EB299" w14:textId="77777777" w:rsidR="004E4E91" w:rsidRDefault="0012542A">
            <w:pPr>
              <w:rPr>
                <w:rFonts w:ascii="Times New Roman" w:eastAsia="SimSun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</w:p>
        </w:tc>
      </w:tr>
      <w:tr w:rsidR="004E4E91" w14:paraId="1D248F3D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21BB219F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1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4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2305A249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Cytidine</w:t>
            </w:r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2A2FA17A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244.0940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0528414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[M-H]-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78A19851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1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.11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A5D4197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16AA2C87" w14:textId="77777777" w:rsidR="004E4E91" w:rsidRDefault="0012542A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hAnsi="Times New Roman"/>
                <w:sz w:val="18"/>
                <w:szCs w:val="18"/>
              </w:rPr>
              <w:t>.38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97AF563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02B72448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1E97DA73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1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5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42A42599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D-Ribose</w:t>
            </w:r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2E4344C9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149.0446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5B2A391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[M-H]</w:t>
            </w: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-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1139D5A2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1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.07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2C5672A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1A13A2C2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3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4.05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E57A08C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4B205C59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46F796BA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1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6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235E3CBC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2-hydroxy-butanoic acid</w:t>
            </w:r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714CB6A2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103.0394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70769DA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[M-H]</w:t>
            </w: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-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6274938E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.98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D4D93BE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14299BBF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.01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B4898F3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665EFD10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33839368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1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7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59BAC4C9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L-Citrulline</w:t>
            </w:r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6D1C4236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174.0915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02500BC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[M-H]</w:t>
            </w: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-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569A1485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.67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01225A1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033A803D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.16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6564341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5C58ECDF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651F47AB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1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8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7C0D6ACC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L-Galactono-1,4-lactone</w:t>
            </w:r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29C701BB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237.1483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29A32E2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[M-H]</w:t>
            </w:r>
            <w:r>
              <w:rPr>
                <w:rFonts w:ascii="Times New Roman" w:hAnsi="Times New Roman" w:hint="eastAsia"/>
                <w:sz w:val="18"/>
                <w:szCs w:val="18"/>
                <w:vertAlign w:val="superscript"/>
                <w:lang w:bidi="ar"/>
              </w:rPr>
              <w:t>-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009EDAAD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.59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937D8C4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1E83C0B5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.02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F84951A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2DD06044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5A840C77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1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9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16DF08D3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Dihydroxyacetone</w:t>
            </w:r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05624718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71.0136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64E1F4A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[M-H]</w:t>
            </w: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-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1E131CDF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1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.16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E475952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723A9579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2.53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C85385F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0AF61DA7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2E09DCAF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2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0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4B63E018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D-</w:t>
            </w:r>
            <w:proofErr w:type="spellStart"/>
            <w:r>
              <w:rPr>
                <w:rFonts w:ascii="Times New Roman" w:hAnsi="Times New Roman"/>
                <w:sz w:val="18"/>
                <w:szCs w:val="18"/>
                <w:lang w:bidi="ar"/>
              </w:rPr>
              <w:t>Quinovose</w:t>
            </w:r>
            <w:proofErr w:type="spellEnd"/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5198CD3D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223.0815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E0672CD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[M-H]</w:t>
            </w: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-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086F13EB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.02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85BD226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6599C2FC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0.36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6DA2CD0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736F4B32" w14:textId="77777777">
        <w:trPr>
          <w:jc w:val="center"/>
        </w:trPr>
        <w:tc>
          <w:tcPr>
            <w:tcW w:w="275" w:type="pct"/>
            <w:tcBorders>
              <w:left w:val="nil"/>
              <w:bottom w:val="nil"/>
              <w:right w:val="nil"/>
            </w:tcBorders>
          </w:tcPr>
          <w:p w14:paraId="1EDC4D56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2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1</w:t>
            </w:r>
          </w:p>
        </w:tc>
        <w:tc>
          <w:tcPr>
            <w:tcW w:w="1752" w:type="pct"/>
            <w:tcBorders>
              <w:left w:val="nil"/>
              <w:bottom w:val="nil"/>
              <w:right w:val="nil"/>
            </w:tcBorders>
            <w:shd w:val="clear" w:color="auto" w:fill="auto"/>
          </w:tcPr>
          <w:p w14:paraId="048FA287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3-Methylhistidine</w:t>
            </w:r>
          </w:p>
        </w:tc>
        <w:tc>
          <w:tcPr>
            <w:tcW w:w="557" w:type="pct"/>
            <w:tcBorders>
              <w:left w:val="nil"/>
              <w:bottom w:val="nil"/>
              <w:right w:val="nil"/>
            </w:tcBorders>
            <w:shd w:val="clear" w:color="auto" w:fill="auto"/>
          </w:tcPr>
          <w:p w14:paraId="155AD70F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170.0922</w:t>
            </w:r>
          </w:p>
        </w:tc>
        <w:tc>
          <w:tcPr>
            <w:tcW w:w="573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F90EE6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left w:val="nil"/>
              <w:bottom w:val="nil"/>
              <w:right w:val="nil"/>
            </w:tcBorders>
            <w:vAlign w:val="center"/>
          </w:tcPr>
          <w:p w14:paraId="65BD6D16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.77</w:t>
            </w:r>
          </w:p>
        </w:tc>
        <w:tc>
          <w:tcPr>
            <w:tcW w:w="440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0ED589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</w:p>
        </w:tc>
        <w:tc>
          <w:tcPr>
            <w:tcW w:w="412" w:type="pct"/>
            <w:tcBorders>
              <w:left w:val="nil"/>
              <w:bottom w:val="nil"/>
              <w:right w:val="nil"/>
            </w:tcBorders>
            <w:vAlign w:val="center"/>
          </w:tcPr>
          <w:p w14:paraId="6722BBDD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.62</w:t>
            </w:r>
          </w:p>
        </w:tc>
        <w:tc>
          <w:tcPr>
            <w:tcW w:w="510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8DF7FC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26C17515" w14:textId="77777777">
        <w:trPr>
          <w:jc w:val="center"/>
        </w:trPr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</w:tcPr>
          <w:p w14:paraId="0FA4B667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2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2</w:t>
            </w:r>
          </w:p>
        </w:tc>
        <w:tc>
          <w:tcPr>
            <w:tcW w:w="17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F63CFF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Val-Tyr</w:t>
            </w:r>
          </w:p>
        </w:tc>
        <w:tc>
          <w:tcPr>
            <w:tcW w:w="5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8EE996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280.1410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A40F5B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EE1D87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.88</w:t>
            </w:r>
          </w:p>
        </w:tc>
        <w:tc>
          <w:tcPr>
            <w:tcW w:w="4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EFAD78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DE9DF3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.52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5E4672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607A74AB" w14:textId="77777777">
        <w:trPr>
          <w:jc w:val="center"/>
        </w:trPr>
        <w:tc>
          <w:tcPr>
            <w:tcW w:w="275" w:type="pct"/>
            <w:tcBorders>
              <w:top w:val="nil"/>
              <w:left w:val="nil"/>
              <w:right w:val="nil"/>
            </w:tcBorders>
          </w:tcPr>
          <w:p w14:paraId="66B56F28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2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3</w:t>
            </w:r>
          </w:p>
        </w:tc>
        <w:tc>
          <w:tcPr>
            <w:tcW w:w="1752" w:type="pct"/>
            <w:tcBorders>
              <w:top w:val="nil"/>
              <w:left w:val="nil"/>
              <w:right w:val="nil"/>
            </w:tcBorders>
            <w:shd w:val="clear" w:color="auto" w:fill="auto"/>
          </w:tcPr>
          <w:p w14:paraId="59764B23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proofErr w:type="spellStart"/>
            <w:r>
              <w:rPr>
                <w:rFonts w:ascii="Times New Roman" w:hAnsi="Times New Roman"/>
                <w:sz w:val="18"/>
                <w:szCs w:val="18"/>
                <w:lang w:bidi="ar"/>
              </w:rPr>
              <w:t>Phe</w:t>
            </w:r>
            <w:proofErr w:type="spellEnd"/>
            <w:r>
              <w:rPr>
                <w:rFonts w:ascii="Times New Roman" w:hAnsi="Times New Roman"/>
                <w:sz w:val="18"/>
                <w:szCs w:val="18"/>
                <w:lang w:bidi="ar"/>
              </w:rPr>
              <w:t>-Tyr</w:t>
            </w:r>
          </w:p>
        </w:tc>
        <w:tc>
          <w:tcPr>
            <w:tcW w:w="557" w:type="pct"/>
            <w:tcBorders>
              <w:top w:val="nil"/>
              <w:left w:val="nil"/>
              <w:right w:val="nil"/>
            </w:tcBorders>
            <w:shd w:val="clear" w:color="auto" w:fill="auto"/>
          </w:tcPr>
          <w:p w14:paraId="2A2D765A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328.1397</w:t>
            </w:r>
          </w:p>
        </w:tc>
        <w:tc>
          <w:tcPr>
            <w:tcW w:w="573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D221F1B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top w:val="nil"/>
              <w:left w:val="nil"/>
              <w:right w:val="nil"/>
            </w:tcBorders>
            <w:vAlign w:val="center"/>
          </w:tcPr>
          <w:p w14:paraId="1110226F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.85</w:t>
            </w:r>
          </w:p>
        </w:tc>
        <w:tc>
          <w:tcPr>
            <w:tcW w:w="440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305A4B6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</w:p>
        </w:tc>
        <w:tc>
          <w:tcPr>
            <w:tcW w:w="412" w:type="pct"/>
            <w:tcBorders>
              <w:top w:val="nil"/>
              <w:left w:val="nil"/>
              <w:right w:val="nil"/>
            </w:tcBorders>
            <w:vAlign w:val="center"/>
          </w:tcPr>
          <w:p w14:paraId="7A8CB048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.57</w:t>
            </w:r>
          </w:p>
        </w:tc>
        <w:tc>
          <w:tcPr>
            <w:tcW w:w="510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253B604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7B861014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54DAAD52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2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4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64381487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16-Hydroxypalmitic acid</w:t>
            </w:r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567874E7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271.2266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629B767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[M-H]-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696DE36D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.71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7BAB3DA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10927137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.08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D0DF53D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371BB7CF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6123D72F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2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5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37031319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Ribothymidine</w:t>
            </w:r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0C006493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259.0931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61F219D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73593F13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.92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1D5C133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4061A0C3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.79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C612D81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</w:t>
            </w:r>
          </w:p>
        </w:tc>
      </w:tr>
      <w:tr w:rsidR="004E4E91" w14:paraId="24722694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3D67431C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2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6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3D866AE1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N-</w:t>
            </w:r>
            <w:proofErr w:type="spellStart"/>
            <w:r>
              <w:rPr>
                <w:rFonts w:ascii="Times New Roman" w:hAnsi="Times New Roman"/>
                <w:sz w:val="18"/>
                <w:szCs w:val="18"/>
                <w:lang w:bidi="ar"/>
              </w:rPr>
              <w:t>Acetylglutamin</w:t>
            </w:r>
            <w:proofErr w:type="spellEnd"/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68BF0E2E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233.0510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48FEFC1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20ED67F4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.91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EB9AEE4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447743F5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.70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E76F3C2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32A47226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4A3ED215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2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7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670E530F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Taurine</w:t>
            </w:r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2B9541B7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126.0223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806C61A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56EA84E6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.37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DF940E5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5E3B8D1F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2.04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DA1C8E3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4B62AD14" w14:textId="77777777">
        <w:trPr>
          <w:jc w:val="center"/>
        </w:trPr>
        <w:tc>
          <w:tcPr>
            <w:tcW w:w="275" w:type="pct"/>
            <w:tcBorders>
              <w:left w:val="nil"/>
              <w:right w:val="nil"/>
            </w:tcBorders>
          </w:tcPr>
          <w:p w14:paraId="69BBF2CB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2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8</w:t>
            </w:r>
          </w:p>
        </w:tc>
        <w:tc>
          <w:tcPr>
            <w:tcW w:w="1752" w:type="pct"/>
            <w:tcBorders>
              <w:left w:val="nil"/>
              <w:right w:val="nil"/>
            </w:tcBorders>
            <w:shd w:val="clear" w:color="auto" w:fill="auto"/>
          </w:tcPr>
          <w:p w14:paraId="6A5E5186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Nicotinate</w:t>
            </w:r>
          </w:p>
        </w:tc>
        <w:tc>
          <w:tcPr>
            <w:tcW w:w="557" w:type="pct"/>
            <w:tcBorders>
              <w:left w:val="nil"/>
              <w:right w:val="nil"/>
            </w:tcBorders>
            <w:shd w:val="clear" w:color="auto" w:fill="auto"/>
          </w:tcPr>
          <w:p w14:paraId="3F6A8494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124.0384</w:t>
            </w:r>
          </w:p>
        </w:tc>
        <w:tc>
          <w:tcPr>
            <w:tcW w:w="573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46D081D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left w:val="nil"/>
              <w:right w:val="nil"/>
            </w:tcBorders>
            <w:vAlign w:val="center"/>
          </w:tcPr>
          <w:p w14:paraId="15DD4563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.96</w:t>
            </w:r>
          </w:p>
        </w:tc>
        <w:tc>
          <w:tcPr>
            <w:tcW w:w="44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4BB9C63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</w:p>
        </w:tc>
        <w:tc>
          <w:tcPr>
            <w:tcW w:w="412" w:type="pct"/>
            <w:tcBorders>
              <w:left w:val="nil"/>
              <w:right w:val="nil"/>
            </w:tcBorders>
            <w:vAlign w:val="center"/>
          </w:tcPr>
          <w:p w14:paraId="0C6B6F5D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.81</w:t>
            </w:r>
          </w:p>
        </w:tc>
        <w:tc>
          <w:tcPr>
            <w:tcW w:w="510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09BFDC2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</w:t>
            </w:r>
          </w:p>
        </w:tc>
      </w:tr>
      <w:tr w:rsidR="004E4E91" w14:paraId="15C66407" w14:textId="77777777">
        <w:trPr>
          <w:jc w:val="center"/>
        </w:trPr>
        <w:tc>
          <w:tcPr>
            <w:tcW w:w="275" w:type="pct"/>
            <w:tcBorders>
              <w:left w:val="nil"/>
              <w:bottom w:val="nil"/>
              <w:right w:val="nil"/>
            </w:tcBorders>
          </w:tcPr>
          <w:p w14:paraId="2396BB8C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2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9</w:t>
            </w:r>
          </w:p>
        </w:tc>
        <w:tc>
          <w:tcPr>
            <w:tcW w:w="1752" w:type="pct"/>
            <w:tcBorders>
              <w:left w:val="nil"/>
              <w:bottom w:val="nil"/>
              <w:right w:val="nil"/>
            </w:tcBorders>
            <w:shd w:val="clear" w:color="auto" w:fill="auto"/>
          </w:tcPr>
          <w:p w14:paraId="68A5B72F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Tyramine</w:t>
            </w:r>
          </w:p>
        </w:tc>
        <w:tc>
          <w:tcPr>
            <w:tcW w:w="557" w:type="pct"/>
            <w:tcBorders>
              <w:left w:val="nil"/>
              <w:bottom w:val="nil"/>
              <w:right w:val="nil"/>
            </w:tcBorders>
            <w:shd w:val="clear" w:color="auto" w:fill="auto"/>
          </w:tcPr>
          <w:p w14:paraId="3871714C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120.0813</w:t>
            </w:r>
          </w:p>
        </w:tc>
        <w:tc>
          <w:tcPr>
            <w:tcW w:w="573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1447AC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 xml:space="preserve">[M+H] </w:t>
            </w: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+</w:t>
            </w:r>
          </w:p>
        </w:tc>
        <w:tc>
          <w:tcPr>
            <w:tcW w:w="476" w:type="pct"/>
            <w:tcBorders>
              <w:left w:val="nil"/>
              <w:bottom w:val="nil"/>
              <w:right w:val="nil"/>
            </w:tcBorders>
            <w:vAlign w:val="center"/>
          </w:tcPr>
          <w:p w14:paraId="6C0E943B" w14:textId="77777777" w:rsidR="004E4E91" w:rsidRDefault="0012542A">
            <w:pPr>
              <w:jc w:val="center"/>
              <w:rPr>
                <w:rFonts w:ascii="Times New Roman" w:eastAsia="Microsoft YaHei" w:hAnsi="Times New Roman" w:cs="Times New Roman"/>
                <w:color w:val="333333"/>
                <w:kern w:val="0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1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.19</w:t>
            </w:r>
          </w:p>
        </w:tc>
        <w:tc>
          <w:tcPr>
            <w:tcW w:w="440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599A4B" w14:textId="77777777" w:rsidR="004E4E91" w:rsidRDefault="0012542A">
            <w:pP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</w:p>
        </w:tc>
        <w:tc>
          <w:tcPr>
            <w:tcW w:w="412" w:type="pct"/>
            <w:tcBorders>
              <w:left w:val="nil"/>
              <w:bottom w:val="nil"/>
              <w:right w:val="nil"/>
            </w:tcBorders>
            <w:vAlign w:val="center"/>
          </w:tcPr>
          <w:p w14:paraId="3680D04A" w14:textId="77777777" w:rsidR="004E4E91" w:rsidRDefault="0012542A">
            <w:pPr>
              <w:jc w:val="center"/>
              <w:rPr>
                <w:rFonts w:ascii="Times New Roman" w:eastAsia="Microsoft YaHei" w:hAnsi="Times New Roman" w:cs="Times New Roman"/>
                <w:color w:val="333333"/>
                <w:kern w:val="0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1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.41</w:t>
            </w:r>
          </w:p>
        </w:tc>
        <w:tc>
          <w:tcPr>
            <w:tcW w:w="510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C384B2" w14:textId="77777777" w:rsidR="004E4E91" w:rsidRDefault="0012542A">
            <w:pPr>
              <w:rPr>
                <w:rFonts w:ascii="SimHei" w:eastAsia="SimHei" w:hAnsi="SimHei" w:cs="Times New Roman"/>
                <w:bCs/>
                <w:kern w:val="0"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7B90DF31" w14:textId="77777777">
        <w:trPr>
          <w:jc w:val="center"/>
        </w:trPr>
        <w:tc>
          <w:tcPr>
            <w:tcW w:w="275" w:type="pct"/>
            <w:tcBorders>
              <w:left w:val="nil"/>
              <w:bottom w:val="nil"/>
              <w:right w:val="nil"/>
            </w:tcBorders>
          </w:tcPr>
          <w:p w14:paraId="76F81F54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3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0</w:t>
            </w:r>
          </w:p>
        </w:tc>
        <w:tc>
          <w:tcPr>
            <w:tcW w:w="1752" w:type="pct"/>
            <w:tcBorders>
              <w:left w:val="nil"/>
              <w:bottom w:val="nil"/>
              <w:right w:val="nil"/>
            </w:tcBorders>
            <w:shd w:val="clear" w:color="auto" w:fill="auto"/>
          </w:tcPr>
          <w:p w14:paraId="27D6E1F6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Ile-Ala</w:t>
            </w:r>
          </w:p>
        </w:tc>
        <w:tc>
          <w:tcPr>
            <w:tcW w:w="557" w:type="pct"/>
            <w:tcBorders>
              <w:left w:val="nil"/>
              <w:bottom w:val="nil"/>
              <w:right w:val="nil"/>
            </w:tcBorders>
            <w:shd w:val="clear" w:color="auto" w:fill="auto"/>
          </w:tcPr>
          <w:p w14:paraId="79A76B5D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203.1389</w:t>
            </w:r>
          </w:p>
        </w:tc>
        <w:tc>
          <w:tcPr>
            <w:tcW w:w="573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CEB630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left w:val="nil"/>
              <w:bottom w:val="nil"/>
              <w:right w:val="nil"/>
            </w:tcBorders>
            <w:vAlign w:val="center"/>
          </w:tcPr>
          <w:p w14:paraId="63301C63" w14:textId="77777777" w:rsidR="004E4E91" w:rsidRDefault="0012542A">
            <w:pPr>
              <w:jc w:val="center"/>
              <w:rPr>
                <w:rFonts w:ascii="Times New Roman" w:eastAsia="Microsoft YaHei" w:hAnsi="Times New Roman" w:cs="Times New Roman"/>
                <w:color w:val="333333"/>
                <w:kern w:val="0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.96</w:t>
            </w:r>
          </w:p>
        </w:tc>
        <w:tc>
          <w:tcPr>
            <w:tcW w:w="440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BDF0B5" w14:textId="77777777" w:rsidR="004E4E91" w:rsidRDefault="0012542A">
            <w:pP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</w:p>
        </w:tc>
        <w:tc>
          <w:tcPr>
            <w:tcW w:w="412" w:type="pct"/>
            <w:tcBorders>
              <w:left w:val="nil"/>
              <w:bottom w:val="nil"/>
              <w:right w:val="nil"/>
            </w:tcBorders>
            <w:vAlign w:val="center"/>
          </w:tcPr>
          <w:p w14:paraId="5CC83B6D" w14:textId="77777777" w:rsidR="004E4E91" w:rsidRDefault="0012542A">
            <w:pPr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/>
                <w:sz w:val="18"/>
                <w:szCs w:val="18"/>
              </w:rPr>
              <w:t>.58</w:t>
            </w:r>
          </w:p>
        </w:tc>
        <w:tc>
          <w:tcPr>
            <w:tcW w:w="510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9C9F1D" w14:textId="77777777" w:rsidR="004E4E91" w:rsidRDefault="0012542A">
            <w:pPr>
              <w:rPr>
                <w:rFonts w:ascii="Times New Roman" w:eastAsia="SimSun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31088092" w14:textId="77777777">
        <w:trPr>
          <w:jc w:val="center"/>
        </w:trPr>
        <w:tc>
          <w:tcPr>
            <w:tcW w:w="275" w:type="pct"/>
            <w:tcBorders>
              <w:left w:val="nil"/>
              <w:bottom w:val="nil"/>
              <w:right w:val="nil"/>
            </w:tcBorders>
          </w:tcPr>
          <w:p w14:paraId="7FCF5BD3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3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1</w:t>
            </w:r>
          </w:p>
        </w:tc>
        <w:tc>
          <w:tcPr>
            <w:tcW w:w="1752" w:type="pct"/>
            <w:tcBorders>
              <w:left w:val="nil"/>
              <w:bottom w:val="nil"/>
              <w:right w:val="nil"/>
            </w:tcBorders>
            <w:shd w:val="clear" w:color="auto" w:fill="auto"/>
          </w:tcPr>
          <w:p w14:paraId="5102A5C3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L-Asparagine</w:t>
            </w:r>
          </w:p>
        </w:tc>
        <w:tc>
          <w:tcPr>
            <w:tcW w:w="557" w:type="pct"/>
            <w:tcBorders>
              <w:left w:val="nil"/>
              <w:bottom w:val="nil"/>
              <w:right w:val="nil"/>
            </w:tcBorders>
            <w:shd w:val="clear" w:color="auto" w:fill="auto"/>
          </w:tcPr>
          <w:p w14:paraId="6D9E0A45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131.0455</w:t>
            </w:r>
          </w:p>
        </w:tc>
        <w:tc>
          <w:tcPr>
            <w:tcW w:w="573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FCF080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[M-H]-</w:t>
            </w:r>
          </w:p>
        </w:tc>
        <w:tc>
          <w:tcPr>
            <w:tcW w:w="476" w:type="pct"/>
            <w:tcBorders>
              <w:left w:val="nil"/>
              <w:bottom w:val="nil"/>
              <w:right w:val="nil"/>
            </w:tcBorders>
            <w:vAlign w:val="center"/>
          </w:tcPr>
          <w:p w14:paraId="1CA34D06" w14:textId="77777777" w:rsidR="004E4E91" w:rsidRDefault="0012542A">
            <w:pPr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.01</w:t>
            </w:r>
          </w:p>
        </w:tc>
        <w:tc>
          <w:tcPr>
            <w:tcW w:w="440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CE8F95" w14:textId="77777777" w:rsidR="004E4E91" w:rsidRDefault="0012542A">
            <w:pP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</w:p>
        </w:tc>
        <w:tc>
          <w:tcPr>
            <w:tcW w:w="412" w:type="pct"/>
            <w:tcBorders>
              <w:left w:val="nil"/>
              <w:bottom w:val="nil"/>
              <w:right w:val="nil"/>
            </w:tcBorders>
            <w:vAlign w:val="center"/>
          </w:tcPr>
          <w:p w14:paraId="72672E01" w14:textId="77777777" w:rsidR="004E4E91" w:rsidRDefault="0012542A">
            <w:pPr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/>
                <w:sz w:val="18"/>
                <w:szCs w:val="18"/>
              </w:rPr>
              <w:t>.76</w:t>
            </w:r>
          </w:p>
        </w:tc>
        <w:tc>
          <w:tcPr>
            <w:tcW w:w="510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5CC542" w14:textId="77777777" w:rsidR="004E4E91" w:rsidRDefault="0012542A">
            <w:pPr>
              <w:rPr>
                <w:rFonts w:ascii="Times New Roman" w:eastAsia="SimSun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312B2A33" w14:textId="77777777">
        <w:trPr>
          <w:jc w:val="center"/>
        </w:trPr>
        <w:tc>
          <w:tcPr>
            <w:tcW w:w="275" w:type="pct"/>
            <w:tcBorders>
              <w:left w:val="nil"/>
              <w:bottom w:val="nil"/>
              <w:right w:val="nil"/>
            </w:tcBorders>
          </w:tcPr>
          <w:p w14:paraId="2E3923CD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3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2</w:t>
            </w:r>
          </w:p>
        </w:tc>
        <w:tc>
          <w:tcPr>
            <w:tcW w:w="1752" w:type="pct"/>
            <w:tcBorders>
              <w:left w:val="nil"/>
              <w:bottom w:val="nil"/>
              <w:right w:val="nil"/>
            </w:tcBorders>
            <w:shd w:val="clear" w:color="auto" w:fill="auto"/>
          </w:tcPr>
          <w:p w14:paraId="611F433E" w14:textId="77777777" w:rsidR="004E4E91" w:rsidRDefault="0012542A">
            <w:pPr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 xml:space="preserve">Arachidonic Acid </w:t>
            </w:r>
          </w:p>
        </w:tc>
        <w:tc>
          <w:tcPr>
            <w:tcW w:w="557" w:type="pct"/>
            <w:tcBorders>
              <w:left w:val="nil"/>
              <w:bottom w:val="nil"/>
              <w:right w:val="nil"/>
            </w:tcBorders>
            <w:shd w:val="clear" w:color="auto" w:fill="auto"/>
          </w:tcPr>
          <w:p w14:paraId="07637E37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 xml:space="preserve">305.2435 </w:t>
            </w:r>
          </w:p>
        </w:tc>
        <w:tc>
          <w:tcPr>
            <w:tcW w:w="573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EDAB8C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left w:val="nil"/>
              <w:bottom w:val="nil"/>
              <w:right w:val="nil"/>
            </w:tcBorders>
            <w:vAlign w:val="center"/>
          </w:tcPr>
          <w:p w14:paraId="4EDAC9BD" w14:textId="77777777" w:rsidR="004E4E91" w:rsidRDefault="0012542A">
            <w:pPr>
              <w:jc w:val="center"/>
              <w:rPr>
                <w:rFonts w:ascii="Times New Roman" w:eastAsia="Microsoft YaHei" w:hAnsi="Times New Roman" w:cs="Times New Roman"/>
                <w:color w:val="333333"/>
                <w:kern w:val="0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.98</w:t>
            </w:r>
          </w:p>
        </w:tc>
        <w:tc>
          <w:tcPr>
            <w:tcW w:w="440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7A341F" w14:textId="77777777" w:rsidR="004E4E91" w:rsidRDefault="0012542A">
            <w:pP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</w:p>
        </w:tc>
        <w:tc>
          <w:tcPr>
            <w:tcW w:w="412" w:type="pct"/>
            <w:tcBorders>
              <w:left w:val="nil"/>
              <w:bottom w:val="nil"/>
              <w:right w:val="nil"/>
            </w:tcBorders>
            <w:vAlign w:val="center"/>
          </w:tcPr>
          <w:p w14:paraId="7D2E68A4" w14:textId="77777777" w:rsidR="004E4E91" w:rsidRDefault="0012542A">
            <w:pPr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hAnsi="Times New Roman"/>
                <w:sz w:val="18"/>
                <w:szCs w:val="18"/>
              </w:rPr>
              <w:t>.58</w:t>
            </w:r>
          </w:p>
        </w:tc>
        <w:tc>
          <w:tcPr>
            <w:tcW w:w="510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71648B" w14:textId="77777777" w:rsidR="004E4E91" w:rsidRDefault="0012542A">
            <w:pPr>
              <w:rPr>
                <w:rFonts w:ascii="Times New Roman" w:eastAsia="SimSun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**</w:t>
            </w:r>
          </w:p>
        </w:tc>
      </w:tr>
      <w:tr w:rsidR="004E4E91" w14:paraId="56D55B62" w14:textId="77777777">
        <w:trPr>
          <w:jc w:val="center"/>
        </w:trPr>
        <w:tc>
          <w:tcPr>
            <w:tcW w:w="275" w:type="pct"/>
            <w:tcBorders>
              <w:left w:val="nil"/>
              <w:bottom w:val="nil"/>
              <w:right w:val="nil"/>
            </w:tcBorders>
          </w:tcPr>
          <w:p w14:paraId="5FFEAA30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3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3</w:t>
            </w:r>
          </w:p>
        </w:tc>
        <w:tc>
          <w:tcPr>
            <w:tcW w:w="1752" w:type="pct"/>
            <w:tcBorders>
              <w:left w:val="nil"/>
              <w:bottom w:val="nil"/>
              <w:right w:val="nil"/>
            </w:tcBorders>
            <w:shd w:val="clear" w:color="auto" w:fill="auto"/>
          </w:tcPr>
          <w:p w14:paraId="47D3CE1A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N4-Acetylcytidine</w:t>
            </w:r>
          </w:p>
        </w:tc>
        <w:tc>
          <w:tcPr>
            <w:tcW w:w="557" w:type="pct"/>
            <w:tcBorders>
              <w:left w:val="nil"/>
              <w:bottom w:val="nil"/>
              <w:right w:val="nil"/>
            </w:tcBorders>
            <w:shd w:val="clear" w:color="auto" w:fill="auto"/>
          </w:tcPr>
          <w:p w14:paraId="23968D0B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286.1036</w:t>
            </w:r>
          </w:p>
        </w:tc>
        <w:tc>
          <w:tcPr>
            <w:tcW w:w="573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ADB16A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left w:val="nil"/>
              <w:bottom w:val="nil"/>
              <w:right w:val="nil"/>
            </w:tcBorders>
            <w:vAlign w:val="center"/>
          </w:tcPr>
          <w:p w14:paraId="5F7C2837" w14:textId="77777777" w:rsidR="004E4E91" w:rsidRDefault="0012542A">
            <w:pPr>
              <w:jc w:val="center"/>
              <w:rPr>
                <w:rFonts w:ascii="Times New Roman" w:eastAsia="Microsoft YaHei" w:hAnsi="Times New Roman" w:cs="Times New Roman"/>
                <w:color w:val="333333"/>
                <w:kern w:val="0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1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.02</w:t>
            </w:r>
          </w:p>
        </w:tc>
        <w:tc>
          <w:tcPr>
            <w:tcW w:w="440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1FB7B9" w14:textId="77777777" w:rsidR="004E4E91" w:rsidRDefault="0012542A">
            <w:pP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</w:p>
        </w:tc>
        <w:tc>
          <w:tcPr>
            <w:tcW w:w="412" w:type="pct"/>
            <w:tcBorders>
              <w:left w:val="nil"/>
              <w:bottom w:val="nil"/>
              <w:right w:val="nil"/>
            </w:tcBorders>
            <w:vAlign w:val="center"/>
          </w:tcPr>
          <w:p w14:paraId="10D803B6" w14:textId="77777777" w:rsidR="004E4E91" w:rsidRDefault="0012542A">
            <w:pPr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hAnsi="Times New Roman"/>
                <w:sz w:val="18"/>
                <w:szCs w:val="18"/>
              </w:rPr>
              <w:t>.63</w:t>
            </w:r>
          </w:p>
        </w:tc>
        <w:tc>
          <w:tcPr>
            <w:tcW w:w="510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1305E1" w14:textId="77777777" w:rsidR="004E4E91" w:rsidRDefault="0012542A">
            <w:pPr>
              <w:rPr>
                <w:rFonts w:ascii="Times New Roman" w:eastAsia="SimSun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  <w:r>
              <w:rPr>
                <w:rFonts w:ascii="Times New Roman" w:eastAsia="Microsoft YaHei" w:hAnsi="Times New Roman"/>
                <w:b/>
                <w:bCs/>
                <w:color w:val="333333"/>
                <w:sz w:val="18"/>
                <w:szCs w:val="18"/>
                <w:shd w:val="clear" w:color="auto" w:fill="FFFFFF"/>
              </w:rPr>
              <w:t>*</w:t>
            </w:r>
          </w:p>
        </w:tc>
      </w:tr>
      <w:tr w:rsidR="004E4E91" w14:paraId="73C6A94D" w14:textId="77777777">
        <w:trPr>
          <w:jc w:val="center"/>
        </w:trPr>
        <w:tc>
          <w:tcPr>
            <w:tcW w:w="275" w:type="pct"/>
            <w:tcBorders>
              <w:left w:val="nil"/>
              <w:bottom w:val="nil"/>
              <w:right w:val="nil"/>
            </w:tcBorders>
          </w:tcPr>
          <w:p w14:paraId="521FA5DA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3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4</w:t>
            </w:r>
          </w:p>
        </w:tc>
        <w:tc>
          <w:tcPr>
            <w:tcW w:w="1752" w:type="pct"/>
            <w:tcBorders>
              <w:left w:val="nil"/>
              <w:bottom w:val="nil"/>
              <w:right w:val="nil"/>
            </w:tcBorders>
            <w:shd w:val="clear" w:color="auto" w:fill="auto"/>
          </w:tcPr>
          <w:p w14:paraId="232A8193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proofErr w:type="spellStart"/>
            <w:r>
              <w:rPr>
                <w:rFonts w:ascii="Times New Roman" w:hAnsi="Times New Roman"/>
                <w:sz w:val="18"/>
                <w:szCs w:val="18"/>
                <w:lang w:bidi="ar"/>
              </w:rPr>
              <w:t>Acetylglycine</w:t>
            </w:r>
            <w:proofErr w:type="spellEnd"/>
          </w:p>
        </w:tc>
        <w:tc>
          <w:tcPr>
            <w:tcW w:w="557" w:type="pct"/>
            <w:tcBorders>
              <w:left w:val="nil"/>
              <w:bottom w:val="nil"/>
              <w:right w:val="nil"/>
            </w:tcBorders>
            <w:shd w:val="clear" w:color="auto" w:fill="auto"/>
          </w:tcPr>
          <w:p w14:paraId="30B9B507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118.0493</w:t>
            </w:r>
          </w:p>
        </w:tc>
        <w:tc>
          <w:tcPr>
            <w:tcW w:w="573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62921A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left w:val="nil"/>
              <w:bottom w:val="nil"/>
              <w:right w:val="nil"/>
            </w:tcBorders>
            <w:vAlign w:val="center"/>
          </w:tcPr>
          <w:p w14:paraId="638BD100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.04</w:t>
            </w:r>
          </w:p>
        </w:tc>
        <w:tc>
          <w:tcPr>
            <w:tcW w:w="440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DDD9E0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</w:p>
        </w:tc>
        <w:tc>
          <w:tcPr>
            <w:tcW w:w="412" w:type="pct"/>
            <w:tcBorders>
              <w:left w:val="nil"/>
              <w:bottom w:val="nil"/>
              <w:right w:val="nil"/>
            </w:tcBorders>
            <w:vAlign w:val="center"/>
          </w:tcPr>
          <w:p w14:paraId="2AFC16EE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.84</w:t>
            </w:r>
          </w:p>
        </w:tc>
        <w:tc>
          <w:tcPr>
            <w:tcW w:w="510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0876EA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</w:p>
        </w:tc>
      </w:tr>
      <w:tr w:rsidR="004E4E91" w14:paraId="251AA769" w14:textId="77777777">
        <w:trPr>
          <w:jc w:val="center"/>
        </w:trPr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</w:tcPr>
          <w:p w14:paraId="2759D4F4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3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5</w:t>
            </w:r>
          </w:p>
        </w:tc>
        <w:tc>
          <w:tcPr>
            <w:tcW w:w="17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4B505C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 xml:space="preserve">alpha-Tocopherol </w:t>
            </w:r>
          </w:p>
        </w:tc>
        <w:tc>
          <w:tcPr>
            <w:tcW w:w="5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56AA59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430.3881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D1D268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818A7E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.47</w:t>
            </w:r>
          </w:p>
        </w:tc>
        <w:tc>
          <w:tcPr>
            <w:tcW w:w="4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AACBC7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58807D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1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.17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46042A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</w:p>
        </w:tc>
      </w:tr>
      <w:tr w:rsidR="004E4E91" w14:paraId="008C4849" w14:textId="77777777">
        <w:trPr>
          <w:jc w:val="center"/>
        </w:trPr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</w:tcPr>
          <w:p w14:paraId="0A952D35" w14:textId="77777777" w:rsidR="004E4E91" w:rsidRDefault="0012542A">
            <w:pPr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3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6</w:t>
            </w:r>
          </w:p>
        </w:tc>
        <w:tc>
          <w:tcPr>
            <w:tcW w:w="17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F3F75D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Dimethylglycine</w:t>
            </w:r>
          </w:p>
        </w:tc>
        <w:tc>
          <w:tcPr>
            <w:tcW w:w="5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656B9A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104.0704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DDAAFE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F5A705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1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.21</w:t>
            </w:r>
          </w:p>
        </w:tc>
        <w:tc>
          <w:tcPr>
            <w:tcW w:w="4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152F00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B8F815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1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.31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11F261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</w:p>
        </w:tc>
      </w:tr>
      <w:tr w:rsidR="004E4E91" w14:paraId="6AE418D3" w14:textId="77777777">
        <w:trPr>
          <w:jc w:val="center"/>
        </w:trPr>
        <w:tc>
          <w:tcPr>
            <w:tcW w:w="275" w:type="pct"/>
            <w:tcBorders>
              <w:top w:val="nil"/>
              <w:left w:val="nil"/>
              <w:bottom w:val="nil"/>
              <w:right w:val="nil"/>
            </w:tcBorders>
          </w:tcPr>
          <w:p w14:paraId="20BDD237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3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7</w:t>
            </w:r>
          </w:p>
        </w:tc>
        <w:tc>
          <w:tcPr>
            <w:tcW w:w="17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365C94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sn-Glycerol3-phosphoethanolamine</w:t>
            </w:r>
          </w:p>
        </w:tc>
        <w:tc>
          <w:tcPr>
            <w:tcW w:w="5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8A5B85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214.0476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E5AC8E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[M-H]-</w:t>
            </w:r>
          </w:p>
        </w:tc>
        <w:tc>
          <w:tcPr>
            <w:tcW w:w="47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19C4B9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1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.01</w:t>
            </w:r>
          </w:p>
        </w:tc>
        <w:tc>
          <w:tcPr>
            <w:tcW w:w="4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9CDC7A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C3040C" w14:textId="77777777" w:rsidR="004E4E91" w:rsidRDefault="0012542A">
            <w:pPr>
              <w:jc w:val="center"/>
              <w:rPr>
                <w:rFonts w:ascii="Times New Roman" w:eastAsia="DengXian" w:hAnsi="Times New Roman"/>
                <w:sz w:val="18"/>
                <w:szCs w:val="18"/>
              </w:rPr>
            </w:pPr>
            <w:r>
              <w:rPr>
                <w:rFonts w:ascii="Times New Roman" w:eastAsia="DengXian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DengXian" w:hAnsi="Times New Roman"/>
                <w:sz w:val="18"/>
                <w:szCs w:val="18"/>
              </w:rPr>
              <w:t>.72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7EFE06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</w:p>
        </w:tc>
      </w:tr>
      <w:tr w:rsidR="004E4E91" w14:paraId="20313CBD" w14:textId="77777777">
        <w:trPr>
          <w:jc w:val="center"/>
        </w:trPr>
        <w:tc>
          <w:tcPr>
            <w:tcW w:w="275" w:type="pct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4B993F07" w14:textId="77777777" w:rsidR="004E4E91" w:rsidRDefault="0012542A">
            <w:pP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hint="eastAsia"/>
                <w:sz w:val="18"/>
                <w:szCs w:val="18"/>
                <w:lang w:bidi="ar"/>
              </w:rPr>
              <w:t>3</w:t>
            </w:r>
            <w:r>
              <w:rPr>
                <w:rFonts w:ascii="Times New Roman" w:hAnsi="Times New Roman"/>
                <w:sz w:val="18"/>
                <w:szCs w:val="18"/>
                <w:lang w:bidi="ar"/>
              </w:rPr>
              <w:t>8</w:t>
            </w:r>
          </w:p>
        </w:tc>
        <w:tc>
          <w:tcPr>
            <w:tcW w:w="175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5113CA6E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proofErr w:type="spellStart"/>
            <w:r>
              <w:rPr>
                <w:rFonts w:ascii="Times New Roman" w:hAnsi="Times New Roman"/>
                <w:sz w:val="18"/>
                <w:szCs w:val="18"/>
                <w:lang w:bidi="ar"/>
              </w:rPr>
              <w:t>Stearoylcarnitine</w:t>
            </w:r>
            <w:proofErr w:type="spellEnd"/>
          </w:p>
        </w:tc>
        <w:tc>
          <w:tcPr>
            <w:tcW w:w="55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7F49C476" w14:textId="77777777" w:rsidR="004E4E91" w:rsidRDefault="0012542A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 xml:space="preserve">428.3663 </w:t>
            </w:r>
          </w:p>
        </w:tc>
        <w:tc>
          <w:tcPr>
            <w:tcW w:w="57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4C02CF4A" w14:textId="77777777" w:rsidR="004E4E91" w:rsidRDefault="0012542A">
            <w:pPr>
              <w:rPr>
                <w:rFonts w:ascii="Times New Roman" w:hAnsi="Times New Roman"/>
                <w:sz w:val="18"/>
                <w:szCs w:val="18"/>
                <w:lang w:bidi="ar"/>
              </w:rPr>
            </w:pPr>
            <w:r>
              <w:rPr>
                <w:rFonts w:ascii="Times New Roman" w:hAnsi="Times New Roman"/>
                <w:sz w:val="18"/>
                <w:szCs w:val="18"/>
                <w:lang w:bidi="ar"/>
              </w:rPr>
              <w:t>[M+H] +</w:t>
            </w:r>
          </w:p>
        </w:tc>
        <w:tc>
          <w:tcPr>
            <w:tcW w:w="476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22D71D6E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1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.15</w:t>
            </w:r>
          </w:p>
        </w:tc>
        <w:tc>
          <w:tcPr>
            <w:tcW w:w="440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3190CCBE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00B050"/>
                <w:sz w:val="22"/>
                <w:szCs w:val="22"/>
              </w:rPr>
              <w:t>↓</w:t>
            </w:r>
          </w:p>
        </w:tc>
        <w:tc>
          <w:tcPr>
            <w:tcW w:w="412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1B0B6F51" w14:textId="77777777" w:rsidR="004E4E91" w:rsidRDefault="0012542A">
            <w:pPr>
              <w:jc w:val="center"/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eastAsia="Microsoft YaHei" w:hAnsi="Times New Roman" w:hint="eastAsia"/>
                <w:color w:val="333333"/>
                <w:sz w:val="18"/>
                <w:szCs w:val="18"/>
                <w:shd w:val="clear" w:color="auto" w:fill="FFFFFF"/>
              </w:rPr>
              <w:t>0</w:t>
            </w:r>
            <w:r>
              <w:rPr>
                <w:rFonts w:ascii="Times New Roman" w:eastAsia="Microsoft YaHei" w:hAnsi="Times New Roman"/>
                <w:color w:val="333333"/>
                <w:sz w:val="18"/>
                <w:szCs w:val="18"/>
                <w:shd w:val="clear" w:color="auto" w:fill="FFFFFF"/>
              </w:rPr>
              <w:t>.89</w:t>
            </w:r>
          </w:p>
        </w:tc>
        <w:tc>
          <w:tcPr>
            <w:tcW w:w="510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20BA252F" w14:textId="77777777" w:rsidR="004E4E91" w:rsidRDefault="0012542A">
            <w:pPr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SimHei" w:eastAsia="SimHei" w:hAnsi="SimHei"/>
                <w:b/>
                <w:bCs/>
                <w:color w:val="FF0000"/>
                <w:sz w:val="22"/>
                <w:szCs w:val="22"/>
                <w:shd w:val="clear" w:color="auto" w:fill="FFFFFF"/>
              </w:rPr>
              <w:t>↑</w:t>
            </w:r>
          </w:p>
        </w:tc>
      </w:tr>
    </w:tbl>
    <w:p w14:paraId="1BF3EF23" w14:textId="77777777" w:rsidR="004E4E91" w:rsidRDefault="0012542A">
      <w:pPr>
        <w:rPr>
          <w:sz w:val="18"/>
          <w:szCs w:val="18"/>
        </w:rPr>
      </w:pPr>
      <w:r>
        <w:rPr>
          <w:rFonts w:ascii="Times New Roman" w:hAnsi="Times New Roman"/>
          <w:sz w:val="18"/>
          <w:szCs w:val="18"/>
        </w:rPr>
        <w:t>FC was calculated based on mean ratios for Model vs</w:t>
      </w:r>
      <w:r>
        <w:rPr>
          <w:rFonts w:ascii="Times New Roman" w:hAnsi="Times New Roman" w:hint="eastAsia"/>
          <w:sz w:val="18"/>
          <w:szCs w:val="18"/>
        </w:rPr>
        <w:t xml:space="preserve"> </w:t>
      </w:r>
      <w:r>
        <w:rPr>
          <w:rFonts w:ascii="Times New Roman" w:hAnsi="Times New Roman"/>
          <w:iCs/>
          <w:sz w:val="18"/>
          <w:szCs w:val="18"/>
        </w:rPr>
        <w:t>JTG-</w:t>
      </w:r>
      <w:r>
        <w:rPr>
          <w:rFonts w:ascii="Times New Roman" w:hAnsi="Times New Roman" w:hint="eastAsia"/>
          <w:iCs/>
          <w:sz w:val="18"/>
          <w:szCs w:val="18"/>
        </w:rPr>
        <w:t>18</w:t>
      </w:r>
      <w:r>
        <w:rPr>
          <w:rFonts w:ascii="Times New Roman" w:hAnsi="Times New Roman"/>
          <w:iCs/>
          <w:sz w:val="18"/>
          <w:szCs w:val="18"/>
        </w:rPr>
        <w:t>0mg/kg</w:t>
      </w:r>
      <w:r>
        <w:rPr>
          <w:rFonts w:ascii="Times New Roman" w:hAnsi="Times New Roman"/>
          <w:sz w:val="18"/>
          <w:szCs w:val="18"/>
        </w:rPr>
        <w:t xml:space="preserve">, or </w:t>
      </w:r>
      <w:r>
        <w:rPr>
          <w:rFonts w:ascii="Times New Roman" w:hAnsi="Times New Roman"/>
          <w:iCs/>
          <w:sz w:val="18"/>
          <w:szCs w:val="18"/>
        </w:rPr>
        <w:t>Model</w:t>
      </w:r>
      <w:r>
        <w:rPr>
          <w:rFonts w:ascii="Times New Roman" w:hAnsi="Times New Roman" w:hint="eastAsia"/>
          <w:iCs/>
          <w:sz w:val="18"/>
          <w:szCs w:val="18"/>
        </w:rPr>
        <w:t xml:space="preserve"> </w:t>
      </w:r>
      <w:r>
        <w:rPr>
          <w:rFonts w:ascii="Times New Roman" w:hAnsi="Times New Roman"/>
          <w:iCs/>
          <w:sz w:val="18"/>
          <w:szCs w:val="18"/>
        </w:rPr>
        <w:t>vs</w:t>
      </w:r>
      <w:r>
        <w:rPr>
          <w:rFonts w:ascii="Times New Roman" w:hAnsi="Times New Roman" w:hint="eastAsia"/>
          <w:iCs/>
          <w:sz w:val="18"/>
          <w:szCs w:val="18"/>
        </w:rPr>
        <w:t xml:space="preserve"> </w:t>
      </w:r>
      <w:r>
        <w:rPr>
          <w:rFonts w:ascii="Times New Roman" w:hAnsi="Times New Roman"/>
          <w:iCs/>
          <w:sz w:val="18"/>
          <w:szCs w:val="18"/>
        </w:rPr>
        <w:t>JTG-</w:t>
      </w:r>
      <w:r>
        <w:rPr>
          <w:rFonts w:ascii="Times New Roman" w:hAnsi="Times New Roman" w:hint="eastAsia"/>
          <w:iCs/>
          <w:sz w:val="18"/>
          <w:szCs w:val="18"/>
        </w:rPr>
        <w:t>72</w:t>
      </w:r>
      <w:r>
        <w:rPr>
          <w:rFonts w:ascii="Times New Roman" w:hAnsi="Times New Roman"/>
          <w:iCs/>
          <w:sz w:val="18"/>
          <w:szCs w:val="18"/>
        </w:rPr>
        <w:t>0mg/kg</w:t>
      </w:r>
      <w:r>
        <w:rPr>
          <w:rFonts w:ascii="Times New Roman" w:hAnsi="Times New Roman" w:hint="eastAsia"/>
          <w:iCs/>
          <w:sz w:val="18"/>
          <w:szCs w:val="18"/>
        </w:rPr>
        <w:t xml:space="preserve">. </w:t>
      </w:r>
      <w:r>
        <w:rPr>
          <w:rFonts w:ascii="Times New Roman" w:hAnsi="Times New Roman"/>
          <w:sz w:val="18"/>
          <w:szCs w:val="18"/>
        </w:rPr>
        <w:t>The icons</w:t>
      </w:r>
      <w:proofErr w:type="gramStart"/>
      <w:r>
        <w:rPr>
          <w:rFonts w:ascii="SimHei" w:eastAsia="SimHei" w:hAnsi="SimHei"/>
          <w:b/>
          <w:bCs/>
          <w:color w:val="FF0000"/>
          <w:sz w:val="18"/>
          <w:szCs w:val="18"/>
          <w:shd w:val="clear" w:color="auto" w:fill="FFFFFF"/>
        </w:rPr>
        <w:t>↑</w:t>
      </w:r>
      <w:r>
        <w:rPr>
          <w:rFonts w:ascii="Times New Roman" w:hAnsi="Times New Roman"/>
          <w:sz w:val="18"/>
          <w:szCs w:val="18"/>
        </w:rPr>
        <w:t>,</w:t>
      </w:r>
      <w:r>
        <w:rPr>
          <w:rFonts w:ascii="SimHei" w:eastAsia="SimHei" w:hAnsi="SimHei"/>
          <w:b/>
          <w:bCs/>
          <w:color w:val="00B050"/>
          <w:sz w:val="18"/>
          <w:szCs w:val="18"/>
        </w:rPr>
        <w:t>↓</w:t>
      </w:r>
      <w:proofErr w:type="gramEnd"/>
      <w:r>
        <w:rPr>
          <w:rFonts w:ascii="Times New Roman" w:hAnsi="Times New Roman"/>
          <w:sz w:val="18"/>
          <w:szCs w:val="18"/>
        </w:rPr>
        <w:t xml:space="preserve"> of trend represent an </w:t>
      </w:r>
      <w:r>
        <w:rPr>
          <w:rFonts w:ascii="Times New Roman" w:hAnsi="Times New Roman" w:hint="eastAsia"/>
          <w:sz w:val="18"/>
          <w:szCs w:val="18"/>
        </w:rPr>
        <w:t xml:space="preserve">up-regulation </w:t>
      </w:r>
      <w:r>
        <w:rPr>
          <w:rFonts w:ascii="Times New Roman" w:hAnsi="Times New Roman"/>
          <w:sz w:val="18"/>
          <w:szCs w:val="18"/>
        </w:rPr>
        <w:t xml:space="preserve">and </w:t>
      </w:r>
      <w:r>
        <w:rPr>
          <w:rFonts w:ascii="Times New Roman" w:hAnsi="Times New Roman" w:hint="eastAsia"/>
          <w:sz w:val="18"/>
          <w:szCs w:val="18"/>
        </w:rPr>
        <w:t xml:space="preserve">down-regulation </w:t>
      </w:r>
      <w:r>
        <w:rPr>
          <w:rFonts w:ascii="Times New Roman" w:hAnsi="Times New Roman"/>
          <w:sz w:val="18"/>
          <w:szCs w:val="18"/>
        </w:rPr>
        <w:t>between the two groups</w:t>
      </w:r>
      <w:r>
        <w:rPr>
          <w:rFonts w:ascii="Times New Roman" w:hAnsi="Times New Roman" w:hint="eastAsia"/>
          <w:sz w:val="18"/>
          <w:szCs w:val="18"/>
        </w:rPr>
        <w:t xml:space="preserve">; meanwhile </w:t>
      </w:r>
      <w:r>
        <w:rPr>
          <w:rFonts w:ascii="Times New Roman" w:hAnsi="Times New Roman"/>
          <w:sz w:val="18"/>
          <w:szCs w:val="18"/>
        </w:rPr>
        <w:t>*</w:t>
      </w:r>
      <w:r>
        <w:rPr>
          <w:rFonts w:ascii="Times New Roman" w:hAnsi="Times New Roman" w:hint="eastAsia"/>
          <w:sz w:val="18"/>
          <w:szCs w:val="18"/>
        </w:rPr>
        <w:t xml:space="preserve"> and </w:t>
      </w:r>
      <w:r>
        <w:rPr>
          <w:rFonts w:ascii="Times New Roman" w:hAnsi="Times New Roman"/>
          <w:sz w:val="18"/>
          <w:szCs w:val="18"/>
        </w:rPr>
        <w:t xml:space="preserve">** represent change </w:t>
      </w:r>
      <w:hyperlink r:id="rId8" w:history="1">
        <w:r>
          <w:rPr>
            <w:rFonts w:ascii="Times New Roman" w:hAnsi="Times New Roman"/>
            <w:sz w:val="18"/>
            <w:szCs w:val="18"/>
          </w:rPr>
          <w:t>significance</w:t>
        </w:r>
      </w:hyperlink>
      <w:r>
        <w:rPr>
          <w:rFonts w:ascii="Times New Roman" w:hAnsi="Times New Roman" w:hint="eastAsia"/>
          <w:sz w:val="18"/>
          <w:szCs w:val="18"/>
        </w:rPr>
        <w:t xml:space="preserve"> </w:t>
      </w:r>
      <w:r>
        <w:rPr>
          <w:rFonts w:ascii="Times New Roman" w:hAnsi="Times New Roman" w:hint="eastAsia"/>
          <w:i/>
          <w:iCs/>
          <w:sz w:val="18"/>
          <w:szCs w:val="18"/>
        </w:rPr>
        <w:t>P</w:t>
      </w:r>
      <w:r>
        <w:rPr>
          <w:rFonts w:ascii="Times New Roman" w:hAnsi="Times New Roman"/>
          <w:sz w:val="18"/>
          <w:szCs w:val="18"/>
        </w:rPr>
        <w:t xml:space="preserve"> &lt; 0.05</w:t>
      </w:r>
      <w:r>
        <w:rPr>
          <w:rFonts w:ascii="Times New Roman" w:hAnsi="Times New Roman" w:hint="eastAsia"/>
          <w:sz w:val="18"/>
          <w:szCs w:val="18"/>
        </w:rPr>
        <w:t xml:space="preserve"> and </w:t>
      </w:r>
      <w:r>
        <w:rPr>
          <w:rFonts w:ascii="Times New Roman" w:hAnsi="Times New Roman" w:hint="eastAsia"/>
          <w:i/>
          <w:iCs/>
          <w:sz w:val="18"/>
          <w:szCs w:val="18"/>
        </w:rPr>
        <w:t>P</w:t>
      </w:r>
      <w:r>
        <w:rPr>
          <w:rFonts w:ascii="Times New Roman" w:hAnsi="Times New Roman"/>
          <w:sz w:val="18"/>
          <w:szCs w:val="18"/>
        </w:rPr>
        <w:t xml:space="preserve"> &lt; 0.01</w:t>
      </w:r>
      <w:r>
        <w:rPr>
          <w:rFonts w:ascii="Times New Roman" w:hAnsi="Times New Roman" w:hint="eastAsia"/>
          <w:sz w:val="18"/>
          <w:szCs w:val="18"/>
        </w:rPr>
        <w:t>.</w:t>
      </w:r>
    </w:p>
    <w:p w14:paraId="7829C856" w14:textId="77777777" w:rsidR="004E4E91" w:rsidRDefault="0012542A">
      <w:pPr>
        <w:spacing w:line="480" w:lineRule="auto"/>
      </w:pPr>
      <w:r>
        <w:rPr>
          <w:rFonts w:hint="eastAsia"/>
          <w:noProof/>
        </w:rPr>
        <w:drawing>
          <wp:inline distT="0" distB="0" distL="114300" distR="114300" wp14:anchorId="1A08A635" wp14:editId="58DCF760">
            <wp:extent cx="5395595" cy="2931795"/>
            <wp:effectExtent l="0" t="0" r="5080" b="1905"/>
            <wp:docPr id="3" name="图片 3" descr="Fig.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.S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7750A" w14:textId="77777777" w:rsidR="004E4E91" w:rsidRDefault="0012542A">
      <w:pPr>
        <w:spacing w:line="480" w:lineRule="auto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/>
          <w:szCs w:val="21"/>
        </w:rPr>
        <w:t>Figure S4</w:t>
      </w:r>
      <w:r>
        <w:rPr>
          <w:rFonts w:ascii="Times New Roman" w:hAnsi="Times New Roman" w:cs="Times New Roman"/>
          <w:bCs/>
          <w:szCs w:val="21"/>
        </w:rPr>
        <w:t xml:space="preserve">. </w:t>
      </w:r>
      <w:bookmarkStart w:id="2" w:name="OLE_LINK35"/>
      <w:bookmarkStart w:id="3" w:name="OLE_LINK36"/>
      <w:r>
        <w:rPr>
          <w:rFonts w:ascii="Times New Roman" w:hAnsi="Times New Roman" w:cs="Times New Roman"/>
          <w:bCs/>
          <w:szCs w:val="21"/>
        </w:rPr>
        <w:t xml:space="preserve">The </w:t>
      </w:r>
      <w:r>
        <w:rPr>
          <w:rFonts w:ascii="Times New Roman" w:hAnsi="Times New Roman" w:cs="Times New Roman" w:hint="eastAsia"/>
          <w:bCs/>
          <w:szCs w:val="21"/>
        </w:rPr>
        <w:t xml:space="preserve">results of </w:t>
      </w:r>
      <w:r>
        <w:rPr>
          <w:rFonts w:ascii="Times New Roman" w:hAnsi="Times New Roman" w:cs="Times New Roman"/>
          <w:bCs/>
          <w:szCs w:val="21"/>
        </w:rPr>
        <w:t>serum</w:t>
      </w:r>
      <w:r>
        <w:rPr>
          <w:rFonts w:ascii="Times New Roman" w:hAnsi="Times New Roman" w:cs="Times New Roman" w:hint="eastAsia"/>
          <w:bCs/>
          <w:szCs w:val="21"/>
        </w:rPr>
        <w:t xml:space="preserve"> metabolomics analysis of CIA rats treated </w:t>
      </w:r>
      <w:r w:rsidR="00622FAE">
        <w:rPr>
          <w:rFonts w:ascii="Times New Roman" w:hAnsi="Times New Roman" w:cs="Times New Roman" w:hint="eastAsia"/>
          <w:bCs/>
          <w:szCs w:val="21"/>
        </w:rPr>
        <w:t xml:space="preserve">with </w:t>
      </w:r>
      <w:r>
        <w:rPr>
          <w:rFonts w:ascii="Times New Roman" w:hAnsi="Times New Roman" w:cs="Times New Roman"/>
          <w:bCs/>
          <w:szCs w:val="21"/>
        </w:rPr>
        <w:t>JTG-180 mg/kg</w:t>
      </w:r>
      <w:r>
        <w:rPr>
          <w:rFonts w:ascii="Times New Roman" w:hAnsi="Times New Roman" w:cs="Times New Roman" w:hint="eastAsia"/>
          <w:bCs/>
          <w:szCs w:val="21"/>
        </w:rPr>
        <w:t xml:space="preserve">. </w:t>
      </w:r>
      <w:bookmarkEnd w:id="2"/>
      <w:bookmarkEnd w:id="3"/>
      <w:r>
        <w:rPr>
          <w:rFonts w:ascii="Times New Roman" w:hAnsi="Times New Roman" w:cs="Times New Roman"/>
          <w:bCs/>
          <w:szCs w:val="21"/>
        </w:rPr>
        <w:t>Statistical validation of the orthogonal partial least square discriminant analysis (OPLS-DA) model in 200 random permutation tests. Green dots are the R</w:t>
      </w:r>
      <w:r>
        <w:rPr>
          <w:rFonts w:ascii="Times New Roman" w:hAnsi="Times New Roman" w:cs="Times New Roman"/>
          <w:bCs/>
          <w:szCs w:val="21"/>
          <w:vertAlign w:val="superscript"/>
        </w:rPr>
        <w:t>2</w:t>
      </w:r>
      <w:r>
        <w:rPr>
          <w:rFonts w:ascii="Times New Roman" w:hAnsi="Times New Roman" w:cs="Times New Roman"/>
          <w:bCs/>
          <w:szCs w:val="21"/>
        </w:rPr>
        <w:t xml:space="preserve"> values and blue blocks are the Q</w:t>
      </w:r>
      <w:r>
        <w:rPr>
          <w:rFonts w:ascii="Times New Roman" w:hAnsi="Times New Roman" w:cs="Times New Roman"/>
          <w:bCs/>
          <w:szCs w:val="21"/>
          <w:vertAlign w:val="superscript"/>
        </w:rPr>
        <w:t>2</w:t>
      </w:r>
      <w:r>
        <w:rPr>
          <w:rFonts w:ascii="Times New Roman" w:hAnsi="Times New Roman" w:cs="Times New Roman"/>
          <w:bCs/>
          <w:szCs w:val="21"/>
        </w:rPr>
        <w:t xml:space="preserve"> values. Between CIA model and JTG-180 mg/kg groups: (A) Validation of OPLS-DA model in positive ion mode; (B) OPLS-DA score plot in positive ion mode; (C) An S-plot of the CIA model and JTG-180 mg/kg groups. The pathway impact prediction of </w:t>
      </w:r>
      <w:proofErr w:type="spellStart"/>
      <w:r>
        <w:rPr>
          <w:rFonts w:ascii="Times New Roman" w:hAnsi="Times New Roman" w:cs="Times New Roman" w:hint="eastAsia"/>
          <w:bCs/>
          <w:szCs w:val="21"/>
        </w:rPr>
        <w:t>MetaboAnalyst</w:t>
      </w:r>
      <w:proofErr w:type="spellEnd"/>
      <w:r>
        <w:rPr>
          <w:rFonts w:ascii="Times New Roman" w:hAnsi="Times New Roman" w:cs="Times New Roman" w:hint="eastAsia"/>
          <w:bCs/>
          <w:szCs w:val="21"/>
        </w:rPr>
        <w:t xml:space="preserve"> 5.0</w:t>
      </w:r>
      <w:r>
        <w:rPr>
          <w:rFonts w:ascii="Times New Roman" w:hAnsi="Times New Roman" w:cs="Times New Roman"/>
          <w:bCs/>
          <w:szCs w:val="21"/>
        </w:rPr>
        <w:t xml:space="preserve"> online database between CIA model and JTG-180 mg/kg groups: (D) Bubble diagram. Bubble color represents the </w:t>
      </w:r>
      <w:r>
        <w:rPr>
          <w:rFonts w:ascii="Times New Roman" w:hAnsi="Times New Roman" w:cs="Times New Roman"/>
          <w:bCs/>
          <w:i/>
          <w:iCs/>
          <w:szCs w:val="21"/>
        </w:rPr>
        <w:t>P</w:t>
      </w:r>
      <w:r>
        <w:rPr>
          <w:rFonts w:ascii="Times New Roman" w:hAnsi="Times New Roman" w:cs="Times New Roman"/>
          <w:bCs/>
          <w:szCs w:val="21"/>
        </w:rPr>
        <w:t xml:space="preserve">-value: deeper colors represent smaller </w:t>
      </w:r>
      <w:r>
        <w:rPr>
          <w:rFonts w:ascii="Times New Roman" w:hAnsi="Times New Roman" w:cs="Times New Roman"/>
          <w:bCs/>
          <w:i/>
          <w:iCs/>
          <w:szCs w:val="21"/>
        </w:rPr>
        <w:t>P</w:t>
      </w:r>
      <w:r>
        <w:rPr>
          <w:rFonts w:ascii="Times New Roman" w:hAnsi="Times New Roman" w:cs="Times New Roman"/>
          <w:bCs/>
          <w:szCs w:val="21"/>
        </w:rPr>
        <w:t xml:space="preserve"> values, indicating larger differences. The size of the bubble represents the impact of the pathway during topological analysis. Larger size represents a higher impact; (E) Heat map of the differential metabolites in model and JTG-180 mg/kg groups. Each cell in the heat map represented the fold change between the two groups: blue color represented the metabolite expression down-regulation, and red color represented the metabolite expression up-regulation.</w:t>
      </w:r>
    </w:p>
    <w:p w14:paraId="3151ECC1" w14:textId="77777777" w:rsidR="004E4E91" w:rsidRDefault="004E4E91">
      <w:pPr>
        <w:spacing w:line="480" w:lineRule="auto"/>
      </w:pPr>
    </w:p>
    <w:p w14:paraId="2EF48626" w14:textId="77777777" w:rsidR="004E4E91" w:rsidRDefault="0012542A">
      <w:pPr>
        <w:spacing w:line="480" w:lineRule="auto"/>
      </w:pPr>
      <w:r>
        <w:rPr>
          <w:rFonts w:hint="eastAsia"/>
          <w:noProof/>
        </w:rPr>
        <w:drawing>
          <wp:inline distT="0" distB="0" distL="114300" distR="114300" wp14:anchorId="300AF997" wp14:editId="3015D5EC">
            <wp:extent cx="5399405" cy="3573145"/>
            <wp:effectExtent l="0" t="0" r="1270" b="8255"/>
            <wp:docPr id="5" name="图片 5" descr="Fig.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.S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357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B3811" w14:textId="77777777" w:rsidR="004E4E91" w:rsidRDefault="0012542A">
      <w:pPr>
        <w:spacing w:line="480" w:lineRule="auto"/>
        <w:rPr>
          <w:szCs w:val="21"/>
        </w:rPr>
      </w:pPr>
      <w:r>
        <w:rPr>
          <w:rFonts w:ascii="Times New Roman" w:hAnsi="Times New Roman" w:cs="Times New Roman"/>
          <w:b/>
          <w:szCs w:val="21"/>
        </w:rPr>
        <w:t>Figure S5</w:t>
      </w:r>
      <w:r>
        <w:rPr>
          <w:rFonts w:ascii="Times New Roman" w:hAnsi="Times New Roman" w:cs="Times New Roman"/>
          <w:bCs/>
          <w:szCs w:val="21"/>
        </w:rPr>
        <w:t xml:space="preserve">. The </w:t>
      </w:r>
      <w:r>
        <w:rPr>
          <w:rFonts w:ascii="Times New Roman" w:hAnsi="Times New Roman" w:cs="Times New Roman" w:hint="eastAsia"/>
          <w:bCs/>
          <w:szCs w:val="21"/>
        </w:rPr>
        <w:t xml:space="preserve">results of </w:t>
      </w:r>
      <w:r>
        <w:rPr>
          <w:rFonts w:ascii="Times New Roman" w:hAnsi="Times New Roman" w:cs="Times New Roman"/>
          <w:bCs/>
          <w:szCs w:val="21"/>
        </w:rPr>
        <w:t>serum</w:t>
      </w:r>
      <w:r>
        <w:rPr>
          <w:rFonts w:ascii="Times New Roman" w:hAnsi="Times New Roman" w:cs="Times New Roman" w:hint="eastAsia"/>
          <w:bCs/>
          <w:szCs w:val="21"/>
        </w:rPr>
        <w:t xml:space="preserve"> metabolomics analysis of CIA rats treated </w:t>
      </w:r>
      <w:r w:rsidR="00622FAE">
        <w:rPr>
          <w:rFonts w:ascii="Times New Roman" w:hAnsi="Times New Roman" w:cs="Times New Roman" w:hint="eastAsia"/>
          <w:bCs/>
          <w:szCs w:val="21"/>
        </w:rPr>
        <w:t xml:space="preserve">with </w:t>
      </w:r>
      <w:r>
        <w:rPr>
          <w:rFonts w:ascii="Times New Roman" w:hAnsi="Times New Roman" w:cs="Times New Roman"/>
          <w:bCs/>
          <w:szCs w:val="21"/>
        </w:rPr>
        <w:t>JTG-</w:t>
      </w:r>
      <w:r>
        <w:rPr>
          <w:rFonts w:ascii="Times New Roman" w:hAnsi="Times New Roman" w:cs="Times New Roman" w:hint="eastAsia"/>
          <w:bCs/>
          <w:szCs w:val="21"/>
        </w:rPr>
        <w:t>720</w:t>
      </w:r>
      <w:r>
        <w:rPr>
          <w:rFonts w:ascii="Times New Roman" w:hAnsi="Times New Roman" w:cs="Times New Roman"/>
          <w:bCs/>
          <w:szCs w:val="21"/>
        </w:rPr>
        <w:t xml:space="preserve"> mg/kg</w:t>
      </w:r>
      <w:r>
        <w:rPr>
          <w:rFonts w:ascii="Times New Roman" w:hAnsi="Times New Roman" w:cs="Times New Roman" w:hint="eastAsia"/>
          <w:bCs/>
          <w:szCs w:val="21"/>
        </w:rPr>
        <w:t xml:space="preserve">. </w:t>
      </w:r>
      <w:r>
        <w:rPr>
          <w:rFonts w:ascii="Times New Roman" w:hAnsi="Times New Roman" w:cs="Times New Roman"/>
          <w:bCs/>
          <w:szCs w:val="21"/>
        </w:rPr>
        <w:t>Statistical validation of the orthogonal partial least square discriminant analysis (OPLS-DA) model in 200 random permutation tests. Green dots are the R</w:t>
      </w:r>
      <w:r>
        <w:rPr>
          <w:rFonts w:ascii="Times New Roman" w:hAnsi="Times New Roman" w:cs="Times New Roman"/>
          <w:bCs/>
          <w:szCs w:val="21"/>
          <w:vertAlign w:val="superscript"/>
        </w:rPr>
        <w:t>2</w:t>
      </w:r>
      <w:r>
        <w:rPr>
          <w:rFonts w:ascii="Times New Roman" w:hAnsi="Times New Roman" w:cs="Times New Roman"/>
          <w:bCs/>
          <w:szCs w:val="21"/>
        </w:rPr>
        <w:t xml:space="preserve"> values and blue blocks are the Q</w:t>
      </w:r>
      <w:r>
        <w:rPr>
          <w:rFonts w:ascii="Times New Roman" w:hAnsi="Times New Roman" w:cs="Times New Roman"/>
          <w:bCs/>
          <w:szCs w:val="21"/>
          <w:vertAlign w:val="superscript"/>
        </w:rPr>
        <w:t>2</w:t>
      </w:r>
      <w:r>
        <w:rPr>
          <w:rFonts w:ascii="Times New Roman" w:hAnsi="Times New Roman" w:cs="Times New Roman"/>
          <w:bCs/>
          <w:szCs w:val="21"/>
        </w:rPr>
        <w:t xml:space="preserve"> values. Between CIA model and JTG-720 mg/kg groups: (A) Validation of OPLS-DA model in positive ion mode; (B) OPLS-DA score plot in positive ion mode; (C) An S-plot of the model and JTG-720 mg/kg groups. The pathway impact prediction of </w:t>
      </w:r>
      <w:proofErr w:type="spellStart"/>
      <w:r>
        <w:rPr>
          <w:rFonts w:ascii="Times New Roman" w:hAnsi="Times New Roman" w:cs="Times New Roman" w:hint="eastAsia"/>
          <w:bCs/>
          <w:szCs w:val="21"/>
        </w:rPr>
        <w:t>MetaboAnalyst</w:t>
      </w:r>
      <w:proofErr w:type="spellEnd"/>
      <w:r>
        <w:rPr>
          <w:rFonts w:ascii="Times New Roman" w:hAnsi="Times New Roman" w:cs="Times New Roman" w:hint="eastAsia"/>
          <w:bCs/>
          <w:szCs w:val="21"/>
        </w:rPr>
        <w:t xml:space="preserve"> 5.0</w:t>
      </w:r>
      <w:r>
        <w:rPr>
          <w:rFonts w:ascii="Times New Roman" w:hAnsi="Times New Roman" w:cs="Times New Roman"/>
          <w:bCs/>
          <w:szCs w:val="21"/>
        </w:rPr>
        <w:t xml:space="preserve"> online database between CIA model and JTG-720 mg/kg groups: (D) Bubble diagram. Bubble color represents the </w:t>
      </w:r>
      <w:r>
        <w:rPr>
          <w:rFonts w:ascii="Times New Roman" w:hAnsi="Times New Roman" w:cs="Times New Roman"/>
          <w:bCs/>
          <w:i/>
          <w:iCs/>
          <w:szCs w:val="21"/>
        </w:rPr>
        <w:t>P</w:t>
      </w:r>
      <w:r>
        <w:rPr>
          <w:rFonts w:ascii="Times New Roman" w:hAnsi="Times New Roman" w:cs="Times New Roman"/>
          <w:bCs/>
          <w:szCs w:val="21"/>
        </w:rPr>
        <w:t xml:space="preserve">-value: deeper colors represent smaller </w:t>
      </w:r>
      <w:r>
        <w:rPr>
          <w:rFonts w:ascii="Times New Roman" w:hAnsi="Times New Roman" w:cs="Times New Roman"/>
          <w:bCs/>
          <w:i/>
          <w:iCs/>
          <w:szCs w:val="21"/>
        </w:rPr>
        <w:t>P</w:t>
      </w:r>
      <w:r>
        <w:rPr>
          <w:rFonts w:ascii="Times New Roman" w:hAnsi="Times New Roman" w:cs="Times New Roman"/>
          <w:bCs/>
          <w:szCs w:val="21"/>
        </w:rPr>
        <w:t xml:space="preserve"> values, indicating larger differences. The size of the bubble represents the impact of the pathway during topological analysis. Larger size represents a higher impact; (E) Heat map of the differential metabolites in model and JTG-720 mg/kg groups. Each cell in the heat map represented the fold change between the two groups: blue color represented the metabolite expression down-regulation, and red color represented the metabolite expression up-regulation.</w:t>
      </w:r>
    </w:p>
    <w:sectPr w:rsidR="004E4E91">
      <w:pgSz w:w="11906" w:h="16838"/>
      <w:pgMar w:top="1134" w:right="1701" w:bottom="1134" w:left="1701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3A4816E1"/>
    <w:rsid w:val="000F2B03"/>
    <w:rsid w:val="0012542A"/>
    <w:rsid w:val="004E4E91"/>
    <w:rsid w:val="00622FAE"/>
    <w:rsid w:val="3A4816E1"/>
    <w:rsid w:val="4F3A05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A33DF3E"/>
  <w15:docId w15:val="{73EDBFB8-FFED-4AF1-85E9-410225A9C7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DPI41tablecaption">
    <w:name w:val="MDPI_4.1_table_caption"/>
    <w:qFormat/>
    <w:pPr>
      <w:adjustRightInd w:val="0"/>
      <w:snapToGrid w:val="0"/>
      <w:spacing w:before="240" w:after="120" w:line="228" w:lineRule="auto"/>
      <w:ind w:left="2608"/>
    </w:pPr>
    <w:rPr>
      <w:rFonts w:ascii="Palatino Linotype" w:eastAsia="Times New Roman" w:hAnsi="Palatino Linotype" w:cs="Cordia New"/>
      <w:color w:val="000000"/>
      <w:sz w:val="18"/>
      <w:szCs w:val="22"/>
      <w:lang w:eastAsia="de-DE" w:bidi="en-US"/>
    </w:rPr>
  </w:style>
  <w:style w:type="paragraph" w:styleId="BalloonText">
    <w:name w:val="Balloon Text"/>
    <w:basedOn w:val="Normal"/>
    <w:link w:val="BalloonTextChar"/>
    <w:rsid w:val="00622FAE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622FAE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javascript:void(0);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6156</Words>
  <Characters>35093</Characters>
  <Application>Microsoft Office Word</Application>
  <DocSecurity>0</DocSecurity>
  <Lines>292</Lines>
  <Paragraphs>82</Paragraphs>
  <ScaleCrop>false</ScaleCrop>
  <Company>Microsoft</Company>
  <LinksUpToDate>false</LinksUpToDate>
  <CharactersWithSpaces>41167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寒阳</dc:creator>
  <cp:lastModifiedBy>Mel Phimester</cp:lastModifiedBy>
  <cp:revision>2</cp:revision>
  <dcterms:created xsi:type="dcterms:W3CDTF">2021-11-26T04:31:00Z</dcterms:created>
  <dcterms:modified xsi:type="dcterms:W3CDTF">2021-11-26T04:31:00Z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25AA7BDF682E40EC97FF1B10233E24B6</vt:lpwstr>
  </property>
</Properties>
</file>