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3FEB6" w14:textId="5888E3F9" w:rsidR="00AE150F" w:rsidRDefault="002C0C88" w:rsidP="001119D4">
      <w:pPr>
        <w:spacing w:after="200" w:line="48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The expression level of PRRC2A between HCC and normal tissues </w:t>
      </w:r>
      <w:r w:rsidR="004E67C8">
        <w:rPr>
          <w:rFonts w:ascii="Times New Roman" w:hAnsi="Times New Roman" w:cs="Times New Roman"/>
          <w:color w:val="000000"/>
          <w:sz w:val="24"/>
          <w:szCs w:val="24"/>
        </w:rPr>
        <w:t xml:space="preserve">from </w:t>
      </w:r>
      <w:r w:rsidR="00440CA7">
        <w:rPr>
          <w:rFonts w:ascii="Times New Roman" w:hAnsi="Times New Roman" w:cs="Times New Roman"/>
          <w:color w:val="000000"/>
          <w:sz w:val="24"/>
          <w:szCs w:val="24"/>
        </w:rPr>
        <w:t>database. (</w:t>
      </w:r>
      <w:r w:rsidR="00440CA7" w:rsidRPr="00154A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440CA7">
        <w:rPr>
          <w:rFonts w:ascii="Times New Roman" w:hAnsi="Times New Roman" w:cs="Times New Roman" w:hint="eastAsia"/>
          <w:color w:val="000000"/>
          <w:sz w:val="24"/>
          <w:szCs w:val="24"/>
        </w:rPr>
        <w:t>)</w:t>
      </w:r>
      <w:r w:rsidR="00440CA7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 w:rsidR="00440CA7">
        <w:rPr>
          <w:rFonts w:ascii="Times New Roman" w:hAnsi="Times New Roman" w:cs="Times New Roman" w:hint="eastAsia"/>
          <w:color w:val="000000"/>
          <w:sz w:val="24"/>
          <w:szCs w:val="24"/>
        </w:rPr>
        <w:t>oe</w:t>
      </w:r>
      <w:r w:rsidR="00440CA7">
        <w:rPr>
          <w:rFonts w:ascii="Times New Roman" w:hAnsi="Times New Roman" w:cs="Times New Roman"/>
          <w:color w:val="000000"/>
          <w:sz w:val="24"/>
          <w:szCs w:val="24"/>
        </w:rPr>
        <w:t xml:space="preserve">ssler Liver from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Oncomine</w:t>
      </w:r>
      <w:proofErr w:type="spellEnd"/>
      <w:r w:rsidR="00440CA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440CA7">
        <w:rPr>
          <w:rFonts w:ascii="Times New Roman" w:hAnsi="Times New Roman" w:cs="Times New Roman"/>
          <w:color w:val="000000"/>
          <w:sz w:val="24"/>
          <w:szCs w:val="24"/>
        </w:rPr>
        <w:t xml:space="preserve">Roessler Liver 2 </w:t>
      </w:r>
      <w:r w:rsidR="00440CA7">
        <w:rPr>
          <w:rFonts w:ascii="Times New Roman" w:hAnsi="Times New Roman" w:cs="Times New Roman" w:hint="eastAsia"/>
          <w:color w:val="000000"/>
          <w:sz w:val="24"/>
          <w:szCs w:val="24"/>
        </w:rPr>
        <w:t>from</w:t>
      </w:r>
      <w:r w:rsidR="00440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40CA7">
        <w:rPr>
          <w:rFonts w:ascii="Times New Roman" w:hAnsi="Times New Roman" w:cs="Times New Roman"/>
          <w:color w:val="000000"/>
          <w:sz w:val="24"/>
          <w:szCs w:val="24"/>
        </w:rPr>
        <w:t>Oncomine</w:t>
      </w:r>
      <w:proofErr w:type="spellEnd"/>
      <w:r w:rsidR="00440CA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119D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1119D4" w:rsidRPr="001119D4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C</w:t>
      </w:r>
      <w:r w:rsidR="001119D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119D4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1119D4">
        <w:rPr>
          <w:rFonts w:ascii="Times New Roman" w:hAnsi="Times New Roman" w:cs="Times New Roman"/>
          <w:color w:val="000000"/>
          <w:sz w:val="24"/>
          <w:szCs w:val="24"/>
        </w:rPr>
        <w:t xml:space="preserve">GEO </w:t>
      </w:r>
      <w:r w:rsidR="001119D4">
        <w:rPr>
          <w:rFonts w:ascii="Times New Roman" w:hAnsi="Times New Roman" w:cs="Times New Roman" w:hint="eastAsia"/>
          <w:color w:val="000000"/>
          <w:sz w:val="24"/>
          <w:szCs w:val="24"/>
        </w:rPr>
        <w:t>data</w:t>
      </w:r>
      <w:r w:rsidR="001119D4">
        <w:rPr>
          <w:rFonts w:ascii="Times New Roman" w:hAnsi="Times New Roman" w:cs="Times New Roman"/>
          <w:color w:val="000000"/>
          <w:sz w:val="24"/>
          <w:szCs w:val="24"/>
        </w:rPr>
        <w:t xml:space="preserve">base. </w:t>
      </w:r>
      <w:r w:rsidR="001119D4">
        <w:rPr>
          <w:rFonts w:ascii="Times New Roman" w:hAnsi="Times New Roman" w:cs="Times New Roman"/>
          <w:color w:val="000000"/>
          <w:kern w:val="0"/>
          <w:sz w:val="24"/>
          <w:szCs w:val="24"/>
        </w:rPr>
        <w:t>** P&lt; 0.01, *** P&lt; 0.001</w:t>
      </w:r>
      <w:r w:rsidR="007501A9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noProof/>
          <w:color w:val="000000"/>
          <w:sz w:val="24"/>
          <w:szCs w:val="24"/>
        </w:rPr>
        <w:drawing>
          <wp:inline distT="0" distB="0" distL="114300" distR="114300" wp14:anchorId="00773C53" wp14:editId="7951F492">
            <wp:extent cx="5273675" cy="2776855"/>
            <wp:effectExtent l="0" t="0" r="14605" b="1206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5062" w14:textId="77777777" w:rsidR="00AE150F" w:rsidRDefault="002C0C8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17BB5EED" w14:textId="223A9F95" w:rsidR="00AE150F" w:rsidRDefault="002C0C88">
      <w:pPr>
        <w:spacing w:after="200" w:line="48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86D72">
        <w:rPr>
          <w:rFonts w:ascii="Times New Roman" w:hAnsi="Times New Roman" w:cs="Times New Roman"/>
          <w:color w:val="000000"/>
          <w:sz w:val="24"/>
          <w:szCs w:val="24"/>
        </w:rPr>
        <w:t>The expression profile and prognostic value of PRRC2A in HCC. (</w:t>
      </w:r>
      <w:r w:rsidR="00B86D72" w:rsidRPr="00B86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B86D72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expression level of PRRC2A between HCC and normal tissues from HCCDB database.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) The Kaplan–Meier curves about the correlation between PRRC2A expression and DFS. (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) Univariate and multivariate analyses of PRRC2A expression for DFS.</w:t>
      </w:r>
    </w:p>
    <w:p w14:paraId="0A355ABB" w14:textId="77777777" w:rsidR="00AE150F" w:rsidRDefault="002C0C88">
      <w:pPr>
        <w:spacing w:after="200" w:line="48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/>
          <w:kern w:val="0"/>
          <w:sz w:val="24"/>
          <w:szCs w:val="24"/>
        </w:rPr>
        <w:drawing>
          <wp:inline distT="0" distB="0" distL="114300" distR="114300" wp14:anchorId="58207CA0" wp14:editId="7159E79B">
            <wp:extent cx="5269230" cy="3452495"/>
            <wp:effectExtent l="0" t="0" r="3810" b="6985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7DFE" w14:textId="77777777" w:rsidR="00AE150F" w:rsidRDefault="002C0C8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147C4CBF" w14:textId="59738972" w:rsidR="00AE150F" w:rsidRDefault="002C0C88">
      <w:pPr>
        <w:spacing w:after="20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 DNA amplification and promoter hypomethylation contributed to PRRC2A upregulation in HCC.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Oncoprint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of PRRC2A alterations in HCC.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) Box plots of PRRC2A mRNA expression in HCC tissues with indicating genetic status.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) Correlation analysis between PRRC2A expression and copy number variation.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D-F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The copy number in HCC and normal tissues from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Oncomine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database.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) The association between gene promoter methylation and PRRC2A expression.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) The promoter methylation in HCC and normal tissues from UALCAN database.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I-J</w:t>
      </w:r>
      <w:r>
        <w:rPr>
          <w:rFonts w:ascii="Times New Roman" w:hAnsi="Times New Roman" w:cs="Times New Roman"/>
          <w:color w:val="000000"/>
          <w:sz w:val="24"/>
          <w:szCs w:val="24"/>
        </w:rPr>
        <w:t>) The promoter methylation in different TNM stage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) and differentiation grade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) in HCC from UALCAN database.</w:t>
      </w:r>
      <w:r w:rsidR="007501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01A9">
        <w:rPr>
          <w:rFonts w:ascii="Times New Roman" w:hAnsi="Times New Roman" w:cs="Times New Roman"/>
          <w:color w:val="000000"/>
          <w:kern w:val="0"/>
          <w:sz w:val="24"/>
          <w:szCs w:val="24"/>
        </w:rPr>
        <w:t>* P&lt; 0.05, ** P&lt; 0.01, *** P&lt; 0.0</w:t>
      </w:r>
      <w:r w:rsidR="007501A9" w:rsidRPr="007501A9">
        <w:rPr>
          <w:rFonts w:ascii="Times New Roman" w:hAnsi="Times New Roman" w:cs="Times New Roman"/>
          <w:color w:val="000000"/>
          <w:kern w:val="0"/>
          <w:sz w:val="24"/>
          <w:szCs w:val="24"/>
        </w:rPr>
        <w:t>01</w:t>
      </w:r>
      <w:r w:rsidR="007501A9" w:rsidRPr="007501A9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, </w:t>
      </w:r>
      <w:r w:rsidR="007501A9" w:rsidRPr="007501A9">
        <w:rPr>
          <w:rFonts w:ascii="Times New Roman" w:hAnsi="Times New Roman" w:cs="Times New Roman"/>
          <w:color w:val="000000"/>
          <w:kern w:val="0"/>
          <w:sz w:val="24"/>
          <w:szCs w:val="24"/>
        </w:rPr>
        <w:t>***</w:t>
      </w:r>
      <w:r w:rsidR="007501A9" w:rsidRPr="007501A9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*</w:t>
      </w:r>
      <w:r w:rsidR="007501A9" w:rsidRPr="007501A9">
        <w:rPr>
          <w:rFonts w:ascii="Times New Roman" w:hAnsi="Times New Roman" w:cs="Times New Roman"/>
          <w:color w:val="000000"/>
          <w:kern w:val="0"/>
          <w:sz w:val="24"/>
          <w:szCs w:val="24"/>
        </w:rPr>
        <w:t>P&lt; 0.00</w:t>
      </w:r>
      <w:r w:rsidR="007501A9" w:rsidRPr="007501A9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0</w:t>
      </w:r>
      <w:r w:rsidR="007501A9" w:rsidRPr="007501A9">
        <w:rPr>
          <w:rFonts w:ascii="Times New Roman" w:hAnsi="Times New Roman" w:cs="Times New Roman"/>
          <w:color w:val="000000"/>
          <w:kern w:val="0"/>
          <w:sz w:val="24"/>
          <w:szCs w:val="24"/>
        </w:rPr>
        <w:t>1</w:t>
      </w:r>
      <w:r w:rsidR="007501A9" w:rsidRPr="007501A9">
        <w:rPr>
          <w:rFonts w:ascii="Times New Roman" w:hAnsi="Times New Roman" w:cs="Times New Roman"/>
          <w:color w:val="000000"/>
          <w:kern w:val="0"/>
          <w:sz w:val="24"/>
          <w:szCs w:val="24"/>
        </w:rPr>
        <w:t>, ns</w:t>
      </w:r>
      <w:r w:rsidR="007501A9" w:rsidRPr="007501A9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 = not significance (P &gt; 0.05)</w:t>
      </w:r>
      <w:r w:rsidR="007501A9" w:rsidRPr="007501A9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5F697935" w14:textId="3081E425" w:rsidR="007501A9" w:rsidRDefault="002C0C88">
      <w:pPr>
        <w:spacing w:after="20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/>
          <w:sz w:val="24"/>
          <w:szCs w:val="24"/>
        </w:rPr>
        <w:lastRenderedPageBreak/>
        <w:drawing>
          <wp:inline distT="0" distB="0" distL="114300" distR="114300" wp14:anchorId="21170B37" wp14:editId="0C15F1A9">
            <wp:extent cx="5271135" cy="4821555"/>
            <wp:effectExtent l="0" t="0" r="1905" b="9525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29B3" w14:textId="77777777" w:rsidR="007501A9" w:rsidRDefault="007501A9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2B100EF0" w14:textId="77777777" w:rsidR="00AE150F" w:rsidRDefault="002C0C88">
      <w:pPr>
        <w:spacing w:after="20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>The expression of PRRC2A at protein level.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) The representative IF images of PRRC2A in L02 and several HCC cell lines.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) The representative IF images of PRRC2A in MHCC97H and HCCLM3 cells transfected with specific lentiviral vector.</w:t>
      </w:r>
    </w:p>
    <w:p w14:paraId="2219E1EF" w14:textId="77777777" w:rsidR="00AE150F" w:rsidRDefault="002C0C88">
      <w:pPr>
        <w:spacing w:after="20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/>
          <w:sz w:val="24"/>
          <w:szCs w:val="24"/>
        </w:rPr>
        <w:drawing>
          <wp:inline distT="0" distB="0" distL="114300" distR="114300" wp14:anchorId="40E4881B" wp14:editId="1A4657FE">
            <wp:extent cx="5269230" cy="4476115"/>
            <wp:effectExtent l="0" t="0" r="3810" b="4445"/>
            <wp:docPr id="4" name="图片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5202" w14:textId="77777777" w:rsidR="00AE150F" w:rsidRDefault="00AE150F">
      <w:pPr>
        <w:rPr>
          <w:rFonts w:ascii="Times New Roman" w:hAnsi="Times New Roman" w:cs="Times New Roman"/>
          <w:color w:val="000000"/>
          <w:sz w:val="24"/>
          <w:szCs w:val="24"/>
        </w:rPr>
        <w:sectPr w:rsidR="00AE150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23FFBCD" w14:textId="253C324B" w:rsidR="00AE150F" w:rsidRDefault="002C0C88">
      <w:r>
        <w:rPr>
          <w:rFonts w:ascii="Times New Roman" w:hAnsi="Times New Roman" w:hint="eastAsia"/>
          <w:b/>
          <w:bCs/>
          <w:sz w:val="24"/>
          <w:szCs w:val="24"/>
        </w:rPr>
        <w:lastRenderedPageBreak/>
        <w:t>Table S1.</w:t>
      </w:r>
      <w:r>
        <w:rPr>
          <w:rFonts w:ascii="Times New Roman" w:hAnsi="Times New Roman"/>
          <w:sz w:val="24"/>
          <w:szCs w:val="24"/>
        </w:rPr>
        <w:t xml:space="preserve"> The information of GEO datasets used in our study</w:t>
      </w:r>
    </w:p>
    <w:tbl>
      <w:tblPr>
        <w:tblStyle w:val="a4"/>
        <w:tblW w:w="0" w:type="auto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6"/>
        <w:gridCol w:w="1496"/>
        <w:gridCol w:w="1553"/>
        <w:gridCol w:w="1190"/>
        <w:gridCol w:w="1154"/>
        <w:gridCol w:w="1553"/>
      </w:tblGrid>
      <w:tr w:rsidR="00AE150F" w14:paraId="6D04ED92" w14:textId="77777777">
        <w:tc>
          <w:tcPr>
            <w:tcW w:w="15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BABE8F4" w14:textId="77777777" w:rsidR="00AE150F" w:rsidRPr="00CF6DC4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CF6DC4">
              <w:rPr>
                <w:rFonts w:ascii="Times New Roman" w:hAnsi="Times New Roman"/>
                <w:sz w:val="24"/>
                <w:szCs w:val="24"/>
              </w:rPr>
              <w:t>Cohort ID</w:t>
            </w:r>
          </w:p>
        </w:tc>
        <w:tc>
          <w:tcPr>
            <w:tcW w:w="149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D148753" w14:textId="77777777" w:rsidR="00AE150F" w:rsidRPr="00CF6DC4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CF6DC4">
              <w:rPr>
                <w:rFonts w:ascii="Times New Roman" w:hAnsi="Times New Roman"/>
                <w:sz w:val="24"/>
                <w:szCs w:val="24"/>
              </w:rPr>
              <w:t>Platform</w:t>
            </w:r>
          </w:p>
        </w:tc>
        <w:tc>
          <w:tcPr>
            <w:tcW w:w="274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79834DA" w14:textId="77777777" w:rsidR="00AE150F" w:rsidRPr="00CF6DC4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CF6DC4">
              <w:rPr>
                <w:rFonts w:ascii="Times New Roman" w:hAnsi="Times New Roman"/>
                <w:sz w:val="24"/>
                <w:szCs w:val="24"/>
              </w:rPr>
              <w:t>Number of samples</w:t>
            </w:r>
          </w:p>
        </w:tc>
        <w:tc>
          <w:tcPr>
            <w:tcW w:w="115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5303D6C" w14:textId="77777777" w:rsidR="00AE150F" w:rsidRPr="00CF6DC4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CF6DC4">
              <w:rPr>
                <w:rFonts w:ascii="Times New Roman" w:hAnsi="Times New Roman"/>
                <w:sz w:val="24"/>
                <w:szCs w:val="24"/>
              </w:rPr>
              <w:t>Public year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6B15B35" w14:textId="77777777" w:rsidR="00AE150F" w:rsidRPr="00CF6DC4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CF6DC4">
              <w:rPr>
                <w:rFonts w:ascii="Times New Roman" w:hAnsi="Times New Roman"/>
                <w:sz w:val="24"/>
                <w:szCs w:val="24"/>
              </w:rPr>
              <w:t>Country</w:t>
            </w:r>
          </w:p>
        </w:tc>
      </w:tr>
      <w:tr w:rsidR="00AE150F" w14:paraId="5E894A58" w14:textId="77777777"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11AFAC3" w14:textId="77777777" w:rsidR="00AE150F" w:rsidRPr="00CF6DC4" w:rsidRDefault="00AE150F">
            <w:pPr>
              <w:widowControl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3130D71" w14:textId="77777777" w:rsidR="00AE150F" w:rsidRPr="00CF6DC4" w:rsidRDefault="00AE150F">
            <w:pPr>
              <w:widowControl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CF7729A" w14:textId="77777777" w:rsidR="00AE150F" w:rsidRPr="00CF6DC4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CF6DC4">
              <w:rPr>
                <w:rFonts w:ascii="Times New Roman" w:hAnsi="Times New Roman"/>
                <w:sz w:val="24"/>
                <w:szCs w:val="24"/>
              </w:rPr>
              <w:t>Non-tumor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BF473E2" w14:textId="77777777" w:rsidR="00AE150F" w:rsidRPr="00CF6DC4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CF6DC4">
              <w:rPr>
                <w:rFonts w:ascii="Times New Roman" w:hAnsi="Times New Roman"/>
                <w:sz w:val="24"/>
                <w:szCs w:val="24"/>
              </w:rPr>
              <w:t>Tumor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C0E7B58" w14:textId="77777777" w:rsidR="00AE150F" w:rsidRDefault="00AE150F">
            <w:pPr>
              <w:widowControl/>
              <w:jc w:val="left"/>
              <w:rPr>
                <w:rFonts w:ascii="Times New Roman" w:eastAsia="宋体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29EBB6E" w14:textId="77777777" w:rsidR="00AE150F" w:rsidRDefault="00AE150F">
            <w:pPr>
              <w:widowControl/>
              <w:jc w:val="left"/>
              <w:rPr>
                <w:rFonts w:ascii="Times New Roman" w:eastAsia="宋体" w:hAnsi="Times New Roman"/>
                <w:b/>
                <w:bCs/>
                <w:sz w:val="24"/>
                <w:szCs w:val="24"/>
              </w:rPr>
            </w:pPr>
          </w:p>
        </w:tc>
      </w:tr>
      <w:tr w:rsidR="00AE150F" w14:paraId="6576119B" w14:textId="77777777">
        <w:tc>
          <w:tcPr>
            <w:tcW w:w="157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3F5F493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GSE6764</w:t>
            </w:r>
          </w:p>
        </w:tc>
        <w:tc>
          <w:tcPr>
            <w:tcW w:w="149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DB486BE" w14:textId="77777777" w:rsidR="00AE150F" w:rsidRDefault="000D3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2C0C88">
                <w:rPr>
                  <w:rFonts w:ascii="Times New Roman" w:hAnsi="Times New Roman"/>
                  <w:sz w:val="24"/>
                  <w:szCs w:val="24"/>
                </w:rPr>
                <w:t>GPL570</w:t>
              </w:r>
            </w:hyperlink>
          </w:p>
        </w:tc>
        <w:tc>
          <w:tcPr>
            <w:tcW w:w="155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1A1EA9C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9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BB2365E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5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EDC89DD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5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DA1DBB3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USA</w:t>
            </w:r>
          </w:p>
        </w:tc>
      </w:tr>
      <w:tr w:rsidR="00AE150F" w14:paraId="4E34775B" w14:textId="77777777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E4E42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GSE45436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D29D8" w14:textId="77777777" w:rsidR="00AE150F" w:rsidRDefault="000D312C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hyperlink r:id="rId12" w:history="1">
              <w:r w:rsidR="002C0C88">
                <w:rPr>
                  <w:rFonts w:ascii="Times New Roman" w:hAnsi="Times New Roman"/>
                  <w:sz w:val="24"/>
                  <w:szCs w:val="24"/>
                </w:rPr>
                <w:t>GPL570</w:t>
              </w:r>
            </w:hyperlink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B24A7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9E4B3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76C30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E3A05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Taiwan China</w:t>
            </w:r>
          </w:p>
        </w:tc>
      </w:tr>
      <w:tr w:rsidR="00AE150F" w14:paraId="5D9B9A8B" w14:textId="77777777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3B7F9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GSE62232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5AF90" w14:textId="77777777" w:rsidR="00AE150F" w:rsidRDefault="000D312C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hyperlink r:id="rId13" w:history="1">
              <w:r w:rsidR="002C0C88">
                <w:rPr>
                  <w:rFonts w:ascii="Times New Roman" w:hAnsi="Times New Roman"/>
                  <w:sz w:val="24"/>
                  <w:szCs w:val="24"/>
                </w:rPr>
                <w:t>GPL570</w:t>
              </w:r>
            </w:hyperlink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CF490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F1C92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7C1DD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5174D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France</w:t>
            </w:r>
          </w:p>
        </w:tc>
      </w:tr>
      <w:tr w:rsidR="00AE150F" w14:paraId="65FBD56D" w14:textId="77777777" w:rsidTr="00BB225E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4C1D4" w14:textId="77777777" w:rsidR="00AE150F" w:rsidRDefault="002C0C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GSE6</w:t>
            </w:r>
            <w:r>
              <w:rPr>
                <w:rFonts w:ascii="Times New Roman" w:hAnsi="Times New Roman" w:hint="eastAsia"/>
                <w:sz w:val="24"/>
                <w:szCs w:val="24"/>
              </w:rPr>
              <w:t>9715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CBB1B" w14:textId="77777777" w:rsidR="00AE150F" w:rsidRDefault="000D312C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hyperlink r:id="rId14" w:history="1">
              <w:r w:rsidR="002C0C88">
                <w:rPr>
                  <w:rFonts w:ascii="Times New Roman" w:hAnsi="Times New Roman"/>
                  <w:sz w:val="24"/>
                  <w:szCs w:val="24"/>
                </w:rPr>
                <w:t>GPL570</w:t>
              </w:r>
            </w:hyperlink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2D387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66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997EA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37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DCDB" w14:textId="77777777" w:rsidR="00AE150F" w:rsidRDefault="002C0C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65FF4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Italy</w:t>
            </w:r>
          </w:p>
        </w:tc>
      </w:tr>
      <w:tr w:rsidR="00AE150F" w14:paraId="4B2E417A" w14:textId="77777777" w:rsidTr="00BB225E"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37A2DF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GSE102083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700A8C" w14:textId="77777777" w:rsidR="00AE150F" w:rsidRDefault="000D312C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hyperlink r:id="rId15" w:history="1">
              <w:r w:rsidR="002C0C88">
                <w:rPr>
                  <w:rFonts w:ascii="Times New Roman" w:hAnsi="Times New Roman"/>
                  <w:sz w:val="24"/>
                  <w:szCs w:val="24"/>
                </w:rPr>
                <w:t>GPL570</w:t>
              </w:r>
            </w:hyperlink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5165EB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BF9FAB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5D3EEA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434EAE" w14:textId="77777777" w:rsidR="00AE150F" w:rsidRDefault="002C0C88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Japan</w:t>
            </w:r>
          </w:p>
        </w:tc>
      </w:tr>
    </w:tbl>
    <w:p w14:paraId="4892BE1C" w14:textId="77777777" w:rsidR="00AE150F" w:rsidRDefault="00AE150F"/>
    <w:p w14:paraId="40941B61" w14:textId="77777777" w:rsidR="00AE150F" w:rsidRDefault="00AE150F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AE150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CEB1E99" w14:textId="22ADE1A5" w:rsidR="00AE150F" w:rsidRDefault="002C0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Top 50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KEGG pathways </w:t>
      </w:r>
      <w:r>
        <w:rPr>
          <w:rFonts w:ascii="Times New Roman" w:hAnsi="Times New Roman" w:cs="Times New Roman" w:hint="eastAsia"/>
          <w:sz w:val="24"/>
          <w:szCs w:val="24"/>
        </w:rPr>
        <w:t>based</w:t>
      </w:r>
      <w:r w:rsidR="00450A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PRRC2A </w:t>
      </w:r>
      <w:r>
        <w:rPr>
          <w:rFonts w:ascii="Times New Roman" w:hAnsi="Times New Roman" w:cs="Times New Roman" w:hint="eastAsia"/>
          <w:sz w:val="24"/>
          <w:szCs w:val="24"/>
        </w:rPr>
        <w:t>expression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AAD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TCGA-LIHC </w:t>
      </w:r>
      <w:r>
        <w:rPr>
          <w:rFonts w:ascii="Times New Roman" w:hAnsi="Times New Roman" w:cs="Times New Roman" w:hint="eastAsia"/>
          <w:sz w:val="24"/>
          <w:szCs w:val="24"/>
        </w:rPr>
        <w:t>data</w:t>
      </w:r>
      <w:r>
        <w:rPr>
          <w:rFonts w:ascii="Times New Roman" w:hAnsi="Times New Roman" w:cs="Times New Roman"/>
          <w:sz w:val="24"/>
          <w:szCs w:val="24"/>
        </w:rPr>
        <w:t>set.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188"/>
        <w:gridCol w:w="5874"/>
        <w:gridCol w:w="1018"/>
        <w:gridCol w:w="2069"/>
        <w:gridCol w:w="1145"/>
        <w:gridCol w:w="1145"/>
        <w:gridCol w:w="1735"/>
      </w:tblGrid>
      <w:tr w:rsidR="00AE150F" w14:paraId="16D0BF92" w14:textId="77777777">
        <w:tc>
          <w:tcPr>
            <w:tcW w:w="419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3019C90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I</w:t>
            </w: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072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FE01701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Description</w:t>
            </w:r>
          </w:p>
        </w:tc>
        <w:tc>
          <w:tcPr>
            <w:tcW w:w="359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2DF6146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Set size</w:t>
            </w:r>
          </w:p>
        </w:tc>
        <w:tc>
          <w:tcPr>
            <w:tcW w:w="730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EA38116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Enrichment Score</w:t>
            </w:r>
          </w:p>
        </w:tc>
        <w:tc>
          <w:tcPr>
            <w:tcW w:w="404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19C0DD9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NES</w:t>
            </w:r>
          </w:p>
        </w:tc>
        <w:tc>
          <w:tcPr>
            <w:tcW w:w="404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ACC0409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value</w:t>
            </w:r>
          </w:p>
        </w:tc>
        <w:tc>
          <w:tcPr>
            <w:tcW w:w="612" w:type="pct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FC3D509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Adjust P value</w:t>
            </w:r>
          </w:p>
        </w:tc>
      </w:tr>
      <w:tr w:rsidR="00AE150F" w14:paraId="23799971" w14:textId="77777777">
        <w:trPr>
          <w:trHeight w:val="280"/>
        </w:trPr>
        <w:tc>
          <w:tcPr>
            <w:tcW w:w="419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6151FCE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hsa03030</w:t>
            </w:r>
          </w:p>
        </w:tc>
        <w:tc>
          <w:tcPr>
            <w:tcW w:w="2072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21604B5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DNA replication</w:t>
            </w:r>
          </w:p>
        </w:tc>
        <w:tc>
          <w:tcPr>
            <w:tcW w:w="359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06361FA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30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6568BFC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0.711862608</w:t>
            </w:r>
          </w:p>
        </w:tc>
        <w:tc>
          <w:tcPr>
            <w:tcW w:w="404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7E92100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1.898188</w:t>
            </w:r>
          </w:p>
        </w:tc>
        <w:tc>
          <w:tcPr>
            <w:tcW w:w="404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447DDB7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0.001017</w:t>
            </w:r>
          </w:p>
        </w:tc>
        <w:tc>
          <w:tcPr>
            <w:tcW w:w="612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2B597F6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3B1B726E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043A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hsa04110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0B2C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Cell cycle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6D32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126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F8A1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0.605373544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13ED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1.785324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4979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7913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0BBF9611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1B25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hsa03430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2846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Mismatch repair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F098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CBE1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0.690146205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5F1A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1.729271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406A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0.002077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F377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0.016822</w:t>
            </w:r>
          </w:p>
        </w:tc>
      </w:tr>
      <w:tr w:rsidR="00AE150F" w14:paraId="6E723DB9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CC8B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hsa03013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DEE3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Nucleocytoplasmic transport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7F7D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AC5D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0.585542894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5D7A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1.714486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EDAC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B546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54F965CD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6CC8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hsa05206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14DA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MicroRNAs in cancer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CEE1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79E5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0.545639828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20DE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1.627632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B49E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F02C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3418D570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3527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hsa04520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ECB9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Adherens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junction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6049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B551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0.567122779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D638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1.609085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0D12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0.001002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53A4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597EF912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0ECE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hsa05211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D0AC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Renal cell carcinoma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311E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2281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0.546792978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84F5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1.551267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8D92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0.001001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EB1F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3590E80B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6104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hsa04710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BBE2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Circadian rhythm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B8F5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742B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0.591672159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74A3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1.543462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6CA6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0.003071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F30D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0.023137</w:t>
            </w:r>
          </w:p>
        </w:tc>
      </w:tr>
      <w:tr w:rsidR="00AE150F" w14:paraId="65F7E907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2BC3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hsa03440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BA27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Homologous recombination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454D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7C35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0.576393866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E283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1.542246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99B9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0.004057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4143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0.029209</w:t>
            </w:r>
          </w:p>
        </w:tc>
      </w:tr>
      <w:tr w:rsidR="00AE150F" w14:paraId="79CF9B7E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39F1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hsa04218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AFE4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Cellular senescence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9202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2C9C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0.509368648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4138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1.517027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D6D3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3D50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24E124D7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D34F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hsa05220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511A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Chronic myeloid leukemia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27F5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D1B3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0.527953847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A775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1.511937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1BE7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5B8D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0BEA4F83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F14E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hsa05219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303F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Bladder cancer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B1CC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BCB2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0.55823268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E186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1.511381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ACA8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0.00404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9B10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0.029209</w:t>
            </w:r>
          </w:p>
        </w:tc>
      </w:tr>
      <w:tr w:rsidR="00AE150F" w14:paraId="4F33D2F8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91DD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hsa03460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BCE9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Fanconi anemia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1589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F60C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0.545581426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FC12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1.503975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1C45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0.003018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723C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0.023137</w:t>
            </w:r>
          </w:p>
        </w:tc>
      </w:tr>
      <w:tr w:rsidR="00AE150F" w14:paraId="6C44B9C8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159D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hsa04919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0A6F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Thyroid hormone signaling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0F52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9498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0.510260229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5DB7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1.502365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22D6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42D2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253ED426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8299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hsa03015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04A1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mRNA surveillance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8269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CF91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0.512854971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DEFA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1.492633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0C2C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BFFB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35F8159C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D6B2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hsa04722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49D9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Neurotrophin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signaling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EB5B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F3F0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0.498535886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18C8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1.465305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96F4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F25C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1ADBBFD9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1D9D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hsa04120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FC51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Ubiquitin mediated proteolysis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9842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EF8B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0.494122272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7B78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1.461331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8A15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264A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17F1B6A0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B9A6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hsa03040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F78E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Spliceosome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EDA5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BF97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0.491822391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D9E8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1.451923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B83EA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90FD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6DC1DC26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7D3D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hsa04330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86D66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Notch signaling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B9AC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CFBF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0.517194301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BE7F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1.450399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E940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0.002008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2555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0.016682</w:t>
            </w:r>
          </w:p>
        </w:tc>
      </w:tr>
      <w:tr w:rsidR="00AE150F" w14:paraId="74AC7BC5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7985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hsa05100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B0E4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Bacterial invasion of epithelial cells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0869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97C1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0.502940556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B7C9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1.432886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68F3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0.002004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0B78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0.016682</w:t>
            </w:r>
          </w:p>
        </w:tc>
      </w:tr>
      <w:tr w:rsidR="00AE150F" w14:paraId="71542CEA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51F5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hsa05161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0204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Hepatitis B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3FFB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4FB5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0.480336669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B5B4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1.432129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9736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C401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1AB8545F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BF66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hsa04668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9C9A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TNF signaling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AEB6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4D9E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0.487260228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861D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1.429709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D3BC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C467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462419DE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96DC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hsa05212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4ED5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Pancreatic cancer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1129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326B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0.498749926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0F79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1.428304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8881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8F74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0.016682</w:t>
            </w:r>
          </w:p>
        </w:tc>
      </w:tr>
      <w:tr w:rsidR="00AE150F" w14:paraId="59CB1360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12BC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hsa04390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9016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Hippo signaling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7A85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2800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0.479518904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665A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1.427824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5D0A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206C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37BD514B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3393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hsa04144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6F00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Endocytosis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3692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6D05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0.469963034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48B0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1.423539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56B9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CA18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27B25BE3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48C4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hsa04510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5639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Focal adhesion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9964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8061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0.464003353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DFBA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1.397254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B9C6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C868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1725FD6C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BE1B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hsa04810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E0F0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Regulation of actin cytoskeleton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4581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216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34A3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0.462409261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2435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1.396322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DE9E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2E41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0DA8EDA6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7E20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hsa04540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6005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Gap junction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6EB3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B9A8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0.48298597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3907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1.394079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B2A1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B431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48D4E07E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1A03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hsa05210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B5C0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Colorectal cancer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7604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5397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0.482673218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97FF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1.393177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FE1F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C2DC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6BD61583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51A6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hsa05135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329C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Yersinia infection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685E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B6A6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0.469931926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E8EF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1.39067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FA2D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7481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2D126AC1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43D6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hsa04550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440C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Signaling pathways regulating pluripotency of stem cells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6F50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1FCD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0.468310831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E411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1.389002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2E50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9B5D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0F55D221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627F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hsa05203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7C48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Viral carcinogenesis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B902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57CC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0.464258168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0FE5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1.387236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A28D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DCD3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31268519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B031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hsa04012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2980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ErbB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signaling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ECBA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7F60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0.479887732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71A8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1.384091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183A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4C35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0.016682</w:t>
            </w:r>
          </w:p>
        </w:tc>
      </w:tr>
      <w:tr w:rsidR="00AE150F" w14:paraId="61F91610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CD52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hsa04114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A983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Oocyte meiosis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EDF7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F650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0.465162708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4332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1.371166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B6F6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0.001998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DB58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0.016682</w:t>
            </w:r>
          </w:p>
        </w:tc>
      </w:tr>
      <w:tr w:rsidR="00AE150F" w14:paraId="7138FD1D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05BD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hsa03018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06D3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RNA degradation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AF1E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0299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0.478505761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7DEB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1.369007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8FFE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0.006006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E3BC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0.038156</w:t>
            </w:r>
          </w:p>
        </w:tc>
      </w:tr>
      <w:tr w:rsidR="00AE150F" w14:paraId="217502A2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332F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hsa05222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791E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Small cell lung cancer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48EF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DDAA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0.469175543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AC7C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1.362846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E3E1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0.005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FA47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0.034468</w:t>
            </w:r>
          </w:p>
        </w:tc>
      </w:tr>
      <w:tr w:rsidR="00AE150F" w14:paraId="6D1BFC8A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2CA6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hsa05215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CC60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Prostate cancer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62C9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8CD0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0.4658734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F812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1.355896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9B05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0.005994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E11C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0.038156</w:t>
            </w:r>
          </w:p>
        </w:tc>
      </w:tr>
      <w:tr w:rsidR="00AE150F" w14:paraId="490CD64F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43BC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hsa04933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5649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AGE-RAGE signaling pathway in diabetic complications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1741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E56E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0.463626567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9255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1.35209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9C49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0.005994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7636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0.038156</w:t>
            </w:r>
          </w:p>
        </w:tc>
      </w:tr>
      <w:tr w:rsidR="00AE150F" w14:paraId="54B8E801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66C8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hsa04310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DD94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Wnt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signaling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860E2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ABED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0.451462155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75C7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1.348172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3742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0.001998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C197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0.016682</w:t>
            </w:r>
          </w:p>
        </w:tc>
      </w:tr>
      <w:tr w:rsidR="00AE150F" w14:paraId="678AF09B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9543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hsa05168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FAFD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Herpes simplex virus 1 infection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AD03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486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2652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0.43685471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EA80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1.346436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2381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DBE5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0381AE89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D599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hsa04360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2527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Axon guidance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3697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0DA5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0.447901758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4D74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1.345589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2B36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A3C2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454E1D7F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16A8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hsa04912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F9B3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GnRH signaling pathway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1C02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6779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0.462707348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664E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1.343653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A8AC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0.007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9B97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0.042</w:t>
            </w:r>
          </w:p>
        </w:tc>
      </w:tr>
      <w:tr w:rsidR="00AE150F" w14:paraId="789EE077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E5B3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hsa04914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F25A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Progesterone-mediated oocyte maturation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4401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CD7E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0.461408128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38F7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1.342901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373D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0.006993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FCE0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0.042</w:t>
            </w:r>
          </w:p>
        </w:tc>
      </w:tr>
      <w:tr w:rsidR="00AE150F" w14:paraId="0A6D5BDF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628D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hsa05130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9CAC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Pathogenic Escherichia coli infection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5D64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9DD9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0.443198056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709D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1.334703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0DC4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FC74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251F830B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A226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hsa05166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6793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Human T-cell leukemia virus 1 infection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5553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2690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0.441122167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43A2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1.332991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72F9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8F29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5E9E943B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2FDF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hsa05205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58C5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Proteoglycans in cancer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6253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DDA7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0.442072411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2BEE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1.332022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27C2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2F00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095A289A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97FE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hsa01522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CFDB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Endocrine resistance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F0B5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1B2D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0.45762537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68D1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1.331067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0756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0.006993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5423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0.042</w:t>
            </w:r>
          </w:p>
        </w:tc>
      </w:tr>
      <w:tr w:rsidR="00AE150F" w14:paraId="5D0C0C08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44FA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hsa05165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0538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Human papillomavirus infection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0E25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8195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0.433199576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01FF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1.324401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794B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0CA4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6C62041B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688B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hsa05163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8A1D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Human cytomegalovirus infection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56D2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945E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0.434113425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BE63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1.311558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ACAE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5F4E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  <w:tr w:rsidR="00AE150F" w14:paraId="435B44A7" w14:textId="77777777">
        <w:trPr>
          <w:trHeight w:val="280"/>
        </w:trPr>
        <w:tc>
          <w:tcPr>
            <w:tcW w:w="41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0744821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hsa05132</w:t>
            </w:r>
          </w:p>
        </w:tc>
        <w:tc>
          <w:tcPr>
            <w:tcW w:w="207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A40413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Salmonella infection</w:t>
            </w:r>
          </w:p>
        </w:tc>
        <w:tc>
          <w:tcPr>
            <w:tcW w:w="35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3E12BB0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249</w:t>
            </w:r>
          </w:p>
        </w:tc>
        <w:tc>
          <w:tcPr>
            <w:tcW w:w="730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F9E433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0.431879587</w:t>
            </w:r>
          </w:p>
        </w:tc>
        <w:tc>
          <w:tcPr>
            <w:tcW w:w="40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585E4A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1.310774</w:t>
            </w:r>
          </w:p>
        </w:tc>
        <w:tc>
          <w:tcPr>
            <w:tcW w:w="40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CA2D48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61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DC03FC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0.009988</w:t>
            </w:r>
          </w:p>
        </w:tc>
      </w:tr>
    </w:tbl>
    <w:p w14:paraId="1F659D93" w14:textId="77777777" w:rsidR="00AE150F" w:rsidRDefault="002C0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Top 50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GO pathways based on PRRC2A expression in TCGA-LIHC dataset.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0"/>
        <w:gridCol w:w="7362"/>
        <w:gridCol w:w="658"/>
        <w:gridCol w:w="1336"/>
        <w:gridCol w:w="1116"/>
        <w:gridCol w:w="1116"/>
        <w:gridCol w:w="1116"/>
      </w:tblGrid>
      <w:tr w:rsidR="00AE150F" w14:paraId="4BF64F17" w14:textId="77777777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85AE141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ID</w:t>
            </w:r>
          </w:p>
        </w:tc>
        <w:tc>
          <w:tcPr>
            <w:tcW w:w="72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802DB6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Description</w:t>
            </w:r>
          </w:p>
        </w:tc>
        <w:tc>
          <w:tcPr>
            <w:tcW w:w="68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669AAC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Set size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48A68E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Enrichment Score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2A68E8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NES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076586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P value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CE85F8" w14:textId="77777777" w:rsidR="00AE150F" w:rsidRDefault="002C0C88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Adjust P value</w:t>
            </w:r>
          </w:p>
        </w:tc>
      </w:tr>
      <w:tr w:rsidR="00AE150F" w14:paraId="1AB522B5" w14:textId="77777777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344F09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GO:0051983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6CE6C0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regulation of chromosome segregation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8142C7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8FA300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0.668413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111B7A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1.943488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FBED76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75A9FE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65BBEE7A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13FA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GO:0006409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4224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tRNA export from nucleus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4604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F47B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0.724229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ECD8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1.922103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EDDA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A18F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330CF0E3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8B41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GO:0071431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25E5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tRNA-containing ribonucleoprotein complex export from nucleus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9935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6F7E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0.724229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13DB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1.922103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8BB5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7E51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1733A8B8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1F12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GO:0051031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D6A5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tRNA transport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476A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8943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0.718712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C1BD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1.918797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4D09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3D1C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34FF78C2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C642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GO:0048096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9EBD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chromatin-mediated maintenance of transcription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8F37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FFE3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0.852681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C80E0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1.916539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EBCB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9BB3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29189E04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86D2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GO:0097064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0B10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ncRNA export from nucleus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56D4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D4A8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0.709816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0F6E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1.907883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C0DC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93E5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D672804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2CB3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GO:0006271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A7C3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DNA strand elongation involved in DNA replication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CC45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42BF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0.762562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6B88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1.90762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3110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1138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DA4947A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6F29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GO:0051984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5CCE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positive regulation of chromosome segregation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33E7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F648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0.741123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10D2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1.905303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15C4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E70A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DF9A99F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0F60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GO:0033045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BE93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regulation of sister chromatid segregation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F18C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5974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0.668196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95F9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1.905024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5647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D35E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486962D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D164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GO:0044786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C494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cell cycle DNA replication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41E8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3226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0.671418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C176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1.899077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A643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2983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0FB1CBD0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C238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GO:0007062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BAA2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sister chromatid cohesion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BE8F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5588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0.690863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1CBC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1.896528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31C2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C115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F4A20C5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4AD8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GO:0033260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2C80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nuclear DNA replication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0E03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779F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F976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1.88601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0491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20A1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0548A7D7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80E8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GO:0007063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2B05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regulation of sister chromatid cohesion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36B7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DC19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0.766763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89B2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1.884742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4AA6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990E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0F37AF8F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BA63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GO:0000819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568C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sister chromatid segregation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13C0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80EE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0.629319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0057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1.878918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E686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7AD1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2650A47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6CBE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GO:0000727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842C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double-strand break repair via break-induced replication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7273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8F93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0.834081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CC92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1.874733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ED7A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3273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67C642F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82BB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GO:0033047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126B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regulation of mitotic sister chromatid segregation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6957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0DA6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7C25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1.869746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849E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8980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C4E7C63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C48A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GO:0051383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BDF9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kinetochore organization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DBB8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F5CA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0.75177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1E76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1.867612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8378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65A2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26B8736F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6CE7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GO:0006270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B5F4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DNA replication initiation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4167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EB90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0.691637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E488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1.860354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0E88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4CD6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1E32065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137B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GO:0000070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2A7B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mitotic sister chromatid segregation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9019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E6C6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0.626685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1528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1.859505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7FE5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59F7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110C421D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EBB2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GO:0051231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F8A3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spindle elongation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508F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4AD3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0.84434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4E7A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1.859171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7A3A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DD0B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0.014125</w:t>
            </w:r>
          </w:p>
        </w:tc>
      </w:tr>
      <w:tr w:rsidR="00AE150F" w14:paraId="2EAD320A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1194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GO:0034728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3318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nucleosome organization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FCA2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A35C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0.634352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DA1F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1.857211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BE4B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2F63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1C07C56D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5861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GO:0043486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6261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histone exchange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0960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94C0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0.682461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7C56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1.855354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CADE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8343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FC8268F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D96E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GO:1905819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3E20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negative regulation of chromosome separation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22D6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3ED8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0.683019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C479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1.850092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2FC6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A4DD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03E9F59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C41C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GO:0033046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40C4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negative regulation of sister chromatid segregation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8580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6335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0.680341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CD4B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871B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ED35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5718812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4050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GO:2000816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0D1F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negative regulation of mitotic sister chromatid separation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3484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8559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0.684576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913B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1.849162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64FB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CD91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50D14D4A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DFB4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GO:0034724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D730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DNA replication-independent nucleosome organization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217F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E9C2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0.687892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93ED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1.848954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C7A3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8C3E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3594734E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EE2D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GO:0034508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0BBC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centromere complex assembly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0962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E81A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0.687388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007B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1.848924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56FA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8D73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5D3C873E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83E8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GO:0051985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33D3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negative regulation of chromosome segregation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0836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EF6F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0.678877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6348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1.848854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B13F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99F2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3F66B1A4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D461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GO:0000083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5CD4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regulation of transcription involved in G1/S transition of mitotic cell cycle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0BAD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C9DB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0.708063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BB75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49AF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97E7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C558E76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9C2C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GO:0007064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35E0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mitotic sister chromatid cohesion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C3DA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58E6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0.750098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4C66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1.843777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B63A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B1DD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97BC190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7234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GO:0031498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12F8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chromatin disassembly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9855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C598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0.741267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284F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1.841522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43FD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2E15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1A319EC4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D8DE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GO:0006333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A840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chromatin assembly or disassembly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8E77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402D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0.627793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EBB3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1.840246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017A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814C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5DF29582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474D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GO:0006336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3E37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DNA replication-independent nucleosome assembly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AAB2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46C8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0.684797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458D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1.833846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0721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4C0B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3D27F60D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E725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GO:0006337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4825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nucleosome disassembly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81EB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E27C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0.749978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9794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1.829447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E6D2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EABF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4C4FD98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729F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GO:0033048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1A90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negative regulation of mitotic sister chromatid segregation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DF8D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F0EC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0.673444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7434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1.829346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E052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80F0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18305C63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194B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GO:0034080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260C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CENP-A containing nucleosome assembly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6C22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222C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0.70319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C643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1.82889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D4F8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FB0D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F01A398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4F67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GO:0061641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0FFE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CENP-A containing chromatin organization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67A1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5B1A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0.70319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CEE1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1.82889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7D34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2527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BA3B5CB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E09A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GO:0031055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5739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chromatin remodeling at centromere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FF73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BDBE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0.696653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F645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1.824943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82A8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4523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06E3D572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1F91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GO:0007052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E117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mitotic spindle organization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0025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6280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0.624582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A9AB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1.823269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F2AC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950F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D25953F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0355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GO:0045839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BADB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negative regulation of mitotic nuclear division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40E3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2FBF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0.656013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85F3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1.819727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879F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C0E8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0EF1726D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B9F8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GO:0045841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446E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negative regulation of mitotic metaphase/anaphase transition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1CB1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9E94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0.676933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74F9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1.819499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524E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6867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230B5134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F885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GO:1902100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ECCD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negative regulation of metaphase/anaphase transition of cell cycle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566B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34C8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0.675331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CD30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1.816494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7AB0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8E0F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8E4DC46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6F9D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GO:0006323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B0DD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DNA packaging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F949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3BB9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0.613717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FA6A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1.812809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953F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7423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80DB580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3598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GO:0000212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E395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meiotic spindle organization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A28A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6601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0.793829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2236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1.812202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44130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5BF6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2B0AE353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8E7E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GO:0010965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5AB9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regulation of mitotic sister chromatid separation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4807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05EE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0.647612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63E7A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1.810798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7B7B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0E3A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78B68014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FB69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GO:0043044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C13E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ATP-dependent chromatin remodeling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51B8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CE46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0.639153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21FC7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1.809819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9D42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CEB95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01C1C77B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C6E0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GO:0008608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52E8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attachment of spindle microtubules to kinetochore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7994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14D7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6431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1.808642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8E0A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E9CC9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6C4CD631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E704F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GO:0098813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74A2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nuclear chromosome segregation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3FD7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FD85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0.596259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C0D5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1.801968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8031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A7BD1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36988BF6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20AC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GO:0006268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3C982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DNA unwinding involved in DNA replication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664E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ADD1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0.773438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0CB5E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1.797054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6B37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069D3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  <w:tr w:rsidR="00AE150F" w14:paraId="46CC13F9" w14:textId="77777777">
        <w:trPr>
          <w:trHeight w:val="280"/>
        </w:trPr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153E1AB6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GO:0072697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0A937064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protein localization to cell cortex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554B6F9D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4A05B83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0.786339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5879228B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1.795103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3A2F2568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0.001092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3DBAEABC" w14:textId="77777777" w:rsidR="00AE150F" w:rsidRDefault="002C0C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0.014076</w:t>
            </w:r>
          </w:p>
        </w:tc>
      </w:tr>
    </w:tbl>
    <w:p w14:paraId="660A6FA3" w14:textId="01ECA42F" w:rsidR="00AE150F" w:rsidRDefault="00AE150F" w:rsidP="00913AC9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AE150F" w:rsidSect="00AE150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2C7E5" w14:textId="77777777" w:rsidR="000D312C" w:rsidRDefault="000D312C" w:rsidP="00E24966">
      <w:r>
        <w:separator/>
      </w:r>
    </w:p>
  </w:endnote>
  <w:endnote w:type="continuationSeparator" w:id="0">
    <w:p w14:paraId="448D6E6B" w14:textId="77777777" w:rsidR="000D312C" w:rsidRDefault="000D312C" w:rsidP="00E2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60527" w14:textId="77777777" w:rsidR="000D312C" w:rsidRDefault="000D312C" w:rsidP="00E24966">
      <w:r>
        <w:separator/>
      </w:r>
    </w:p>
  </w:footnote>
  <w:footnote w:type="continuationSeparator" w:id="0">
    <w:p w14:paraId="3DE6D461" w14:textId="77777777" w:rsidR="000D312C" w:rsidRDefault="000D312C" w:rsidP="00E249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1DD6909"/>
    <w:rsid w:val="000D312C"/>
    <w:rsid w:val="001119D4"/>
    <w:rsid w:val="001450CF"/>
    <w:rsid w:val="00154A75"/>
    <w:rsid w:val="001C4644"/>
    <w:rsid w:val="001D10CF"/>
    <w:rsid w:val="002215EC"/>
    <w:rsid w:val="002C0C88"/>
    <w:rsid w:val="002D4A9A"/>
    <w:rsid w:val="00341096"/>
    <w:rsid w:val="0039331D"/>
    <w:rsid w:val="00396900"/>
    <w:rsid w:val="003D193A"/>
    <w:rsid w:val="00440CA7"/>
    <w:rsid w:val="00450AAD"/>
    <w:rsid w:val="0045333D"/>
    <w:rsid w:val="004A131B"/>
    <w:rsid w:val="004E67C8"/>
    <w:rsid w:val="005C5372"/>
    <w:rsid w:val="00632638"/>
    <w:rsid w:val="00661B92"/>
    <w:rsid w:val="00710293"/>
    <w:rsid w:val="007501A9"/>
    <w:rsid w:val="007B3630"/>
    <w:rsid w:val="008B18C1"/>
    <w:rsid w:val="00913AC9"/>
    <w:rsid w:val="00A2153A"/>
    <w:rsid w:val="00A418D2"/>
    <w:rsid w:val="00AC1814"/>
    <w:rsid w:val="00AE150F"/>
    <w:rsid w:val="00B23A7B"/>
    <w:rsid w:val="00B769EB"/>
    <w:rsid w:val="00B86D72"/>
    <w:rsid w:val="00BB225E"/>
    <w:rsid w:val="00CF6DC4"/>
    <w:rsid w:val="00D91DEC"/>
    <w:rsid w:val="00E24966"/>
    <w:rsid w:val="00E34E83"/>
    <w:rsid w:val="00E4505E"/>
    <w:rsid w:val="11DD6909"/>
    <w:rsid w:val="1FAB71F6"/>
    <w:rsid w:val="48611D7E"/>
    <w:rsid w:val="4F174D16"/>
    <w:rsid w:val="54DE7037"/>
    <w:rsid w:val="6EC923D3"/>
    <w:rsid w:val="7F2B5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88ADF8"/>
  <w15:docId w15:val="{1FB9C118-C7C5-4C9E-A16F-04968FA02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5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rsid w:val="00AE150F"/>
    <w:pPr>
      <w:jc w:val="left"/>
    </w:pPr>
  </w:style>
  <w:style w:type="table" w:styleId="a4">
    <w:name w:val="Table Grid"/>
    <w:basedOn w:val="a1"/>
    <w:uiPriority w:val="59"/>
    <w:qFormat/>
    <w:rsid w:val="00AE150F"/>
    <w:rPr>
      <w:rFonts w:eastAsia="微软雅黑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annotation reference"/>
    <w:basedOn w:val="a0"/>
    <w:qFormat/>
    <w:rsid w:val="00AE150F"/>
    <w:rPr>
      <w:sz w:val="21"/>
      <w:szCs w:val="21"/>
    </w:rPr>
  </w:style>
  <w:style w:type="character" w:customStyle="1" w:styleId="15">
    <w:name w:val="15"/>
    <w:basedOn w:val="a0"/>
    <w:qFormat/>
    <w:rsid w:val="00AE150F"/>
    <w:rPr>
      <w:rFonts w:ascii="Times New Roman" w:hAnsi="Times New Roman" w:cs="Times New Roman" w:hint="default"/>
      <w:color w:val="0000FF"/>
      <w:u w:val="single"/>
    </w:rPr>
  </w:style>
  <w:style w:type="paragraph" w:styleId="a6">
    <w:name w:val="Balloon Text"/>
    <w:basedOn w:val="a"/>
    <w:link w:val="a7"/>
    <w:rsid w:val="00E24966"/>
    <w:rPr>
      <w:sz w:val="18"/>
      <w:szCs w:val="18"/>
    </w:rPr>
  </w:style>
  <w:style w:type="character" w:customStyle="1" w:styleId="a7">
    <w:name w:val="批注框文本 字符"/>
    <w:basedOn w:val="a0"/>
    <w:link w:val="a6"/>
    <w:rsid w:val="00E2496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header"/>
    <w:basedOn w:val="a"/>
    <w:link w:val="a9"/>
    <w:rsid w:val="00E249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E2496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E249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E2496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www.ncbi.nlm.nih.gov/geo/query/acc.cgi?acc=GPL57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ncbi.nlm.nih.gov/geo/query/acc.cgi?acc=GPL57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geo/query/acc.cgi?acc=GPL57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cbi.nlm.nih.gov/geo/query/acc.cgi?acc=GPL570" TargetMode="Externa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www.ncbi.nlm.nih.gov/geo/query/acc.cgi?acc=GPL570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1608</Words>
  <Characters>9170</Characters>
  <Application>Microsoft Office Word</Application>
  <DocSecurity>0</DocSecurity>
  <Lines>76</Lines>
  <Paragraphs>21</Paragraphs>
  <ScaleCrop>false</ScaleCrop>
  <Company/>
  <LinksUpToDate>false</LinksUpToDate>
  <CharactersWithSpaces>10757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复习者茶座</dc:creator>
  <cp:lastModifiedBy>Liu Xin</cp:lastModifiedBy>
  <cp:revision>114</cp:revision>
  <cp:lastPrinted>2021-11-04T04:19:00Z</cp:lastPrinted>
  <dcterms:created xsi:type="dcterms:W3CDTF">2021-11-04T04:28:00Z</dcterms:created>
  <dcterms:modified xsi:type="dcterms:W3CDTF">2021-11-04T06:20:00Z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