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42B0C" w14:textId="77777777" w:rsidR="00501A6D" w:rsidRPr="009A403D" w:rsidRDefault="00501A6D" w:rsidP="00501A6D">
      <w:pPr>
        <w:jc w:val="center"/>
        <w:rPr>
          <w:rFonts w:ascii="Arial" w:hAnsi="Arial" w:cs="Arial"/>
          <w:sz w:val="32"/>
          <w:szCs w:val="32"/>
        </w:rPr>
      </w:pPr>
      <w:r w:rsidRPr="009A403D">
        <w:rPr>
          <w:rFonts w:ascii="Arial" w:hAnsi="Arial" w:cs="Arial"/>
          <w:sz w:val="32"/>
          <w:szCs w:val="32"/>
        </w:rPr>
        <w:t>Supplementary data</w:t>
      </w:r>
    </w:p>
    <w:p w14:paraId="74F41252" w14:textId="77777777" w:rsidR="00501A6D" w:rsidRPr="00320260" w:rsidRDefault="00501A6D" w:rsidP="00501A6D">
      <w:pPr>
        <w:jc w:val="center"/>
        <w:rPr>
          <w:rFonts w:ascii="Arial" w:hAnsi="Arial" w:cs="Arial"/>
          <w:sz w:val="20"/>
          <w:szCs w:val="20"/>
        </w:rPr>
      </w:pPr>
    </w:p>
    <w:p w14:paraId="1EB3EAC5" w14:textId="77777777" w:rsidR="00320260" w:rsidRPr="00320260" w:rsidRDefault="00320260" w:rsidP="00320260">
      <w:pPr>
        <w:spacing w:line="480" w:lineRule="auto"/>
        <w:contextualSpacing/>
        <w:jc w:val="both"/>
        <w:rPr>
          <w:rFonts w:ascii="Arial" w:hAnsi="Arial" w:cs="Arial"/>
          <w:bCs/>
          <w:sz w:val="32"/>
          <w:szCs w:val="32"/>
          <w:lang w:val="en-US"/>
        </w:rPr>
      </w:pPr>
      <w:r w:rsidRPr="00320260">
        <w:rPr>
          <w:rFonts w:ascii="Arial" w:hAnsi="Arial" w:cs="Arial"/>
          <w:bCs/>
          <w:sz w:val="32"/>
          <w:szCs w:val="32"/>
          <w:lang w:val="en-US"/>
        </w:rPr>
        <w:t>Chitosan-coated-PLGA nanoparticles</w:t>
      </w:r>
      <w:r w:rsidRPr="00320260" w:rsidDel="005B0005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Pr="00320260">
        <w:rPr>
          <w:rFonts w:ascii="Arial" w:hAnsi="Arial" w:cs="Arial"/>
          <w:bCs/>
          <w:sz w:val="32"/>
          <w:szCs w:val="32"/>
          <w:lang w:val="en-US"/>
        </w:rPr>
        <w:t xml:space="preserve">enhance the antitumor and antimetastatic activity of </w:t>
      </w:r>
      <w:proofErr w:type="spellStart"/>
      <w:r w:rsidRPr="00320260">
        <w:rPr>
          <w:rFonts w:ascii="Arial" w:hAnsi="Arial" w:cs="Arial"/>
          <w:bCs/>
          <w:sz w:val="32"/>
          <w:szCs w:val="32"/>
          <w:lang w:val="en-US"/>
        </w:rPr>
        <w:t>Stattic</w:t>
      </w:r>
      <w:proofErr w:type="spellEnd"/>
      <w:r w:rsidRPr="00320260">
        <w:rPr>
          <w:rFonts w:ascii="Arial" w:hAnsi="Arial" w:cs="Arial"/>
          <w:bCs/>
          <w:sz w:val="32"/>
          <w:szCs w:val="32"/>
          <w:lang w:val="en-US"/>
        </w:rPr>
        <w:t>, a STAT3 dimerization blocker</w:t>
      </w:r>
    </w:p>
    <w:p w14:paraId="774252DE" w14:textId="77777777" w:rsidR="00320260" w:rsidRPr="00320260" w:rsidRDefault="00320260" w:rsidP="00320260">
      <w:pPr>
        <w:spacing w:line="480" w:lineRule="auto"/>
        <w:contextualSpacing/>
        <w:jc w:val="both"/>
        <w:rPr>
          <w:rFonts w:ascii="Arial" w:hAnsi="Arial" w:cs="Arial"/>
          <w:bCs/>
          <w:sz w:val="20"/>
          <w:szCs w:val="20"/>
          <w:lang w:val="en-US"/>
        </w:rPr>
      </w:pPr>
    </w:p>
    <w:p w14:paraId="4671FD8B" w14:textId="23E4DC96" w:rsidR="00320260" w:rsidRPr="00320260" w:rsidRDefault="00320260" w:rsidP="00320260">
      <w:pPr>
        <w:spacing w:line="480" w:lineRule="auto"/>
        <w:contextualSpacing/>
        <w:jc w:val="both"/>
        <w:rPr>
          <w:rFonts w:ascii="Arial" w:hAnsi="Arial" w:cs="Arial"/>
          <w:bCs/>
          <w:sz w:val="20"/>
          <w:szCs w:val="20"/>
          <w:lang w:val="en-US"/>
        </w:rPr>
      </w:pPr>
      <w:r w:rsidRPr="00320260">
        <w:rPr>
          <w:rFonts w:ascii="Arial" w:hAnsi="Arial" w:cs="Arial"/>
          <w:bCs/>
          <w:sz w:val="20"/>
          <w:szCs w:val="20"/>
          <w:lang w:val="en-US"/>
        </w:rPr>
        <w:t>Stephanie Sally Fong</w:t>
      </w:r>
      <w:r w:rsidRPr="00320260">
        <w:rPr>
          <w:rFonts w:ascii="Arial" w:hAnsi="Arial" w:cs="Arial"/>
          <w:bCs/>
          <w:sz w:val="20"/>
          <w:szCs w:val="20"/>
          <w:vertAlign w:val="superscript"/>
          <w:lang w:val="en-US"/>
        </w:rPr>
        <w:t>1</w:t>
      </w:r>
      <w:r w:rsidR="0001003C">
        <w:rPr>
          <w:rFonts w:ascii="Arial" w:hAnsi="Arial" w:cs="Arial"/>
          <w:bCs/>
          <w:sz w:val="20"/>
          <w:szCs w:val="20"/>
          <w:vertAlign w:val="superscript"/>
          <w:lang w:val="en-US"/>
        </w:rPr>
        <w:t>#</w:t>
      </w:r>
      <w:r w:rsidRPr="00320260">
        <w:rPr>
          <w:rFonts w:ascii="Arial" w:hAnsi="Arial" w:cs="Arial"/>
          <w:bCs/>
          <w:sz w:val="20"/>
          <w:szCs w:val="20"/>
          <w:lang w:val="en-US"/>
        </w:rPr>
        <w:t>, Yiing Yee Foo</w:t>
      </w:r>
      <w:r w:rsidRPr="00320260">
        <w:rPr>
          <w:rFonts w:ascii="Arial" w:hAnsi="Arial" w:cs="Arial"/>
          <w:bCs/>
          <w:sz w:val="20"/>
          <w:szCs w:val="20"/>
          <w:vertAlign w:val="superscript"/>
          <w:lang w:val="en-US"/>
        </w:rPr>
        <w:t>1</w:t>
      </w:r>
      <w:r w:rsidR="0001003C">
        <w:rPr>
          <w:rFonts w:ascii="Arial" w:hAnsi="Arial" w:cs="Arial"/>
          <w:bCs/>
          <w:sz w:val="20"/>
          <w:szCs w:val="20"/>
          <w:vertAlign w:val="superscript"/>
          <w:lang w:val="en-US"/>
        </w:rPr>
        <w:t>#</w:t>
      </w:r>
      <w:r w:rsidRPr="00320260">
        <w:rPr>
          <w:rFonts w:ascii="Arial" w:hAnsi="Arial" w:cs="Arial"/>
          <w:bCs/>
          <w:sz w:val="20"/>
          <w:szCs w:val="20"/>
          <w:lang w:val="en-US"/>
        </w:rPr>
        <w:t>, Wen Shang Saw</w:t>
      </w:r>
      <w:r w:rsidRPr="00320260">
        <w:rPr>
          <w:rFonts w:ascii="Arial" w:hAnsi="Arial" w:cs="Arial"/>
          <w:bCs/>
          <w:sz w:val="20"/>
          <w:szCs w:val="20"/>
          <w:vertAlign w:val="superscript"/>
          <w:lang w:val="en-US"/>
        </w:rPr>
        <w:t>2</w:t>
      </w:r>
      <w:r w:rsidRPr="00320260">
        <w:rPr>
          <w:rFonts w:ascii="Arial" w:hAnsi="Arial" w:cs="Arial"/>
          <w:bCs/>
          <w:sz w:val="20"/>
          <w:szCs w:val="20"/>
          <w:lang w:val="en-US"/>
        </w:rPr>
        <w:t>, Bey Fen Leo</w:t>
      </w:r>
      <w:r w:rsidRPr="00320260">
        <w:rPr>
          <w:rFonts w:ascii="Arial" w:hAnsi="Arial" w:cs="Arial"/>
          <w:bCs/>
          <w:sz w:val="20"/>
          <w:szCs w:val="20"/>
          <w:vertAlign w:val="superscript"/>
          <w:lang w:val="en-US"/>
        </w:rPr>
        <w:t>3</w:t>
      </w:r>
      <w:r w:rsidRPr="00320260">
        <w:rPr>
          <w:rFonts w:ascii="Arial" w:hAnsi="Arial" w:cs="Arial"/>
          <w:bCs/>
          <w:sz w:val="20"/>
          <w:szCs w:val="20"/>
          <w:lang w:val="en-US"/>
        </w:rPr>
        <w:t xml:space="preserve">, Yin </w:t>
      </w:r>
      <w:proofErr w:type="spellStart"/>
      <w:r w:rsidRPr="00320260">
        <w:rPr>
          <w:rFonts w:ascii="Arial" w:hAnsi="Arial" w:cs="Arial"/>
          <w:bCs/>
          <w:sz w:val="20"/>
          <w:szCs w:val="20"/>
          <w:lang w:val="en-US"/>
        </w:rPr>
        <w:t>Yin</w:t>
      </w:r>
      <w:proofErr w:type="spellEnd"/>
      <w:r w:rsidRPr="00320260">
        <w:rPr>
          <w:rFonts w:ascii="Arial" w:hAnsi="Arial" w:cs="Arial"/>
          <w:bCs/>
          <w:sz w:val="20"/>
          <w:szCs w:val="20"/>
          <w:lang w:val="en-US"/>
        </w:rPr>
        <w:t xml:space="preserve"> Teo</w:t>
      </w:r>
      <w:r w:rsidRPr="00320260">
        <w:rPr>
          <w:rFonts w:ascii="Arial" w:hAnsi="Arial" w:cs="Arial"/>
          <w:bCs/>
          <w:sz w:val="20"/>
          <w:szCs w:val="20"/>
          <w:vertAlign w:val="superscript"/>
          <w:lang w:val="en-US"/>
        </w:rPr>
        <w:t>4</w:t>
      </w:r>
      <w:r w:rsidRPr="00320260">
        <w:rPr>
          <w:rFonts w:ascii="Arial" w:hAnsi="Arial" w:cs="Arial"/>
          <w:bCs/>
          <w:sz w:val="20"/>
          <w:szCs w:val="20"/>
          <w:lang w:val="en-US"/>
        </w:rPr>
        <w:t>, Ivy Chung</w:t>
      </w:r>
      <w:r w:rsidRPr="00320260">
        <w:rPr>
          <w:rFonts w:ascii="Arial" w:hAnsi="Arial" w:cs="Arial"/>
          <w:bCs/>
          <w:sz w:val="20"/>
          <w:szCs w:val="20"/>
          <w:vertAlign w:val="superscript"/>
          <w:lang w:val="en-US"/>
        </w:rPr>
        <w:t>1</w:t>
      </w:r>
      <w:r w:rsidRPr="00320260">
        <w:rPr>
          <w:rFonts w:ascii="Arial" w:hAnsi="Arial" w:cs="Arial"/>
          <w:bCs/>
          <w:sz w:val="20"/>
          <w:szCs w:val="20"/>
          <w:lang w:val="en-US"/>
        </w:rPr>
        <w:t>, Boon Tong Goh</w:t>
      </w:r>
      <w:r w:rsidRPr="00320260">
        <w:rPr>
          <w:rFonts w:ascii="Arial" w:hAnsi="Arial" w:cs="Arial"/>
          <w:bCs/>
          <w:sz w:val="20"/>
          <w:szCs w:val="20"/>
          <w:vertAlign w:val="superscript"/>
          <w:lang w:val="en-US"/>
        </w:rPr>
        <w:t>5</w:t>
      </w:r>
      <w:r w:rsidRPr="00320260">
        <w:rPr>
          <w:rFonts w:ascii="Arial" w:hAnsi="Arial" w:cs="Arial"/>
          <w:bCs/>
          <w:sz w:val="20"/>
          <w:szCs w:val="20"/>
          <w:lang w:val="en-US"/>
        </w:rPr>
        <w:t xml:space="preserve">, </w:t>
      </w:r>
      <w:proofErr w:type="spellStart"/>
      <w:r w:rsidRPr="00320260">
        <w:rPr>
          <w:rFonts w:ascii="Arial" w:hAnsi="Arial" w:cs="Arial"/>
          <w:bCs/>
          <w:sz w:val="20"/>
          <w:szCs w:val="20"/>
          <w:lang w:val="en-US"/>
        </w:rPr>
        <w:t>Misni</w:t>
      </w:r>
      <w:proofErr w:type="spellEnd"/>
      <w:r w:rsidRPr="00320260">
        <w:rPr>
          <w:rFonts w:ascii="Arial" w:hAnsi="Arial" w:cs="Arial"/>
          <w:bCs/>
          <w:sz w:val="20"/>
          <w:szCs w:val="20"/>
          <w:lang w:val="en-US"/>
        </w:rPr>
        <w:t xml:space="preserve"> Misran</w:t>
      </w:r>
      <w:r w:rsidRPr="00320260">
        <w:rPr>
          <w:rFonts w:ascii="Arial" w:hAnsi="Arial" w:cs="Arial"/>
          <w:bCs/>
          <w:sz w:val="20"/>
          <w:szCs w:val="20"/>
          <w:vertAlign w:val="superscript"/>
          <w:lang w:val="en-US"/>
        </w:rPr>
        <w:t>4</w:t>
      </w:r>
      <w:r w:rsidRPr="00320260">
        <w:rPr>
          <w:rFonts w:ascii="Arial" w:hAnsi="Arial" w:cs="Arial"/>
          <w:bCs/>
          <w:sz w:val="20"/>
          <w:szCs w:val="20"/>
          <w:lang w:val="en-US"/>
        </w:rPr>
        <w:t>, Toyoko Imae</w:t>
      </w:r>
      <w:r w:rsidRPr="00320260">
        <w:rPr>
          <w:rFonts w:ascii="Arial" w:hAnsi="Arial" w:cs="Arial"/>
          <w:bCs/>
          <w:sz w:val="20"/>
          <w:szCs w:val="20"/>
          <w:vertAlign w:val="superscript"/>
          <w:lang w:val="en-US"/>
        </w:rPr>
        <w:t>6</w:t>
      </w:r>
      <w:r w:rsidRPr="00320260">
        <w:rPr>
          <w:rFonts w:ascii="Arial" w:hAnsi="Arial" w:cs="Arial"/>
          <w:bCs/>
          <w:sz w:val="20"/>
          <w:szCs w:val="20"/>
          <w:lang w:val="en-US"/>
        </w:rPr>
        <w:t>, Chia-Ching Chang</w:t>
      </w:r>
      <w:r w:rsidRPr="00320260">
        <w:rPr>
          <w:rFonts w:ascii="Arial" w:hAnsi="Arial" w:cs="Arial"/>
          <w:bCs/>
          <w:sz w:val="20"/>
          <w:szCs w:val="20"/>
          <w:vertAlign w:val="superscript"/>
          <w:lang w:val="en-US"/>
        </w:rPr>
        <w:t>7,8,9</w:t>
      </w:r>
      <w:r w:rsidR="00627673">
        <w:rPr>
          <w:rFonts w:ascii="Arial" w:hAnsi="Arial" w:cs="Arial"/>
          <w:bCs/>
          <w:sz w:val="20"/>
          <w:szCs w:val="20"/>
          <w:vertAlign w:val="superscript"/>
          <w:lang w:val="en-US"/>
        </w:rPr>
        <w:t>,10</w:t>
      </w:r>
      <w:r w:rsidR="0001003C">
        <w:rPr>
          <w:rFonts w:ascii="Arial" w:hAnsi="Arial" w:cs="Arial"/>
          <w:bCs/>
          <w:sz w:val="20"/>
          <w:szCs w:val="20"/>
          <w:vertAlign w:val="superscript"/>
          <w:lang w:val="en-US"/>
        </w:rPr>
        <w:t>, 11*</w:t>
      </w:r>
      <w:r w:rsidRPr="00320260">
        <w:rPr>
          <w:rFonts w:ascii="Arial" w:hAnsi="Arial" w:cs="Arial"/>
          <w:bCs/>
          <w:sz w:val="20"/>
          <w:szCs w:val="20"/>
          <w:lang w:val="en-US"/>
        </w:rPr>
        <w:t>, Lip Yong Chung</w:t>
      </w:r>
      <w:r w:rsidRPr="00320260">
        <w:rPr>
          <w:rFonts w:ascii="Arial" w:hAnsi="Arial" w:cs="Arial"/>
          <w:bCs/>
          <w:sz w:val="20"/>
          <w:szCs w:val="20"/>
          <w:vertAlign w:val="superscript"/>
          <w:lang w:val="en-US"/>
        </w:rPr>
        <w:t>2</w:t>
      </w:r>
      <w:r w:rsidRPr="00320260">
        <w:rPr>
          <w:rFonts w:ascii="Arial" w:hAnsi="Arial" w:cs="Arial"/>
          <w:bCs/>
          <w:sz w:val="20"/>
          <w:szCs w:val="20"/>
          <w:lang w:val="en-US"/>
        </w:rPr>
        <w:t>, Lik Voon Kiew</w:t>
      </w:r>
      <w:r w:rsidRPr="00320260">
        <w:rPr>
          <w:rFonts w:ascii="Arial" w:hAnsi="Arial" w:cs="Arial"/>
          <w:bCs/>
          <w:sz w:val="20"/>
          <w:szCs w:val="20"/>
          <w:vertAlign w:val="superscript"/>
          <w:lang w:val="en-US"/>
        </w:rPr>
        <w:t xml:space="preserve">1,7 </w:t>
      </w:r>
      <w:r w:rsidR="0001003C">
        <w:rPr>
          <w:rFonts w:ascii="Arial" w:hAnsi="Arial" w:cs="Arial"/>
          <w:bCs/>
          <w:sz w:val="20"/>
          <w:szCs w:val="20"/>
          <w:vertAlign w:val="superscript"/>
          <w:lang w:val="en-US"/>
        </w:rPr>
        <w:t>*</w:t>
      </w:r>
    </w:p>
    <w:p w14:paraId="39BA9C0B" w14:textId="77777777" w:rsidR="0001003C" w:rsidRPr="008D6063" w:rsidRDefault="0001003C" w:rsidP="0001003C">
      <w:pPr>
        <w:spacing w:after="0" w:line="360" w:lineRule="auto"/>
        <w:contextualSpacing/>
        <w:rPr>
          <w:rFonts w:ascii="Arial" w:hAnsi="Arial" w:cs="Arial"/>
          <w:bCs/>
          <w:sz w:val="20"/>
          <w:szCs w:val="20"/>
        </w:rPr>
      </w:pPr>
      <w:r w:rsidRPr="008D6063">
        <w:rPr>
          <w:rFonts w:ascii="Arial" w:hAnsi="Arial" w:cs="Arial"/>
          <w:bCs/>
          <w:sz w:val="20"/>
          <w:szCs w:val="20"/>
          <w:vertAlign w:val="superscript"/>
        </w:rPr>
        <w:t xml:space="preserve">1 </w:t>
      </w:r>
      <w:r w:rsidRPr="008D6063">
        <w:rPr>
          <w:rFonts w:ascii="Arial" w:hAnsi="Arial" w:cs="Arial"/>
          <w:bCs/>
          <w:sz w:val="20"/>
          <w:szCs w:val="20"/>
        </w:rPr>
        <w:t>Department of Pharmacology, Faculty of Medicine, University of Malaya, Kuala Lumpur 50603, Malaysia</w:t>
      </w:r>
    </w:p>
    <w:p w14:paraId="470115A8" w14:textId="77777777" w:rsidR="0001003C" w:rsidRPr="008D6063" w:rsidRDefault="0001003C" w:rsidP="0001003C">
      <w:pPr>
        <w:spacing w:after="0" w:line="360" w:lineRule="auto"/>
        <w:contextualSpacing/>
        <w:rPr>
          <w:rFonts w:ascii="Arial" w:hAnsi="Arial" w:cs="Arial"/>
          <w:bCs/>
          <w:sz w:val="20"/>
          <w:szCs w:val="20"/>
        </w:rPr>
      </w:pPr>
      <w:r w:rsidRPr="008D6063">
        <w:rPr>
          <w:rFonts w:ascii="Arial" w:hAnsi="Arial" w:cs="Arial"/>
          <w:bCs/>
          <w:sz w:val="20"/>
          <w:szCs w:val="20"/>
          <w:vertAlign w:val="superscript"/>
        </w:rPr>
        <w:t xml:space="preserve">2 </w:t>
      </w:r>
      <w:r w:rsidRPr="008D6063">
        <w:rPr>
          <w:rFonts w:ascii="Arial" w:hAnsi="Arial" w:cs="Arial"/>
          <w:bCs/>
          <w:sz w:val="20"/>
          <w:szCs w:val="20"/>
        </w:rPr>
        <w:t>Department of Pharmaceutical Chemistry, Faculty of Pharmacy, University of Malaya, Kuala Lumpur 50603, Malaysia</w:t>
      </w:r>
    </w:p>
    <w:p w14:paraId="0FA8A8B3" w14:textId="77777777" w:rsidR="0001003C" w:rsidRPr="008D6063" w:rsidRDefault="0001003C" w:rsidP="0001003C">
      <w:pPr>
        <w:spacing w:after="0" w:line="360" w:lineRule="auto"/>
        <w:contextualSpacing/>
        <w:rPr>
          <w:rFonts w:ascii="Arial" w:hAnsi="Arial" w:cs="Arial"/>
          <w:bCs/>
          <w:sz w:val="20"/>
          <w:szCs w:val="20"/>
        </w:rPr>
      </w:pPr>
      <w:r w:rsidRPr="008D6063">
        <w:rPr>
          <w:rFonts w:ascii="Arial" w:hAnsi="Arial" w:cs="Arial"/>
          <w:bCs/>
          <w:sz w:val="20"/>
          <w:szCs w:val="20"/>
          <w:vertAlign w:val="superscript"/>
        </w:rPr>
        <w:t xml:space="preserve">3 </w:t>
      </w:r>
      <w:r w:rsidRPr="008D6063">
        <w:rPr>
          <w:rFonts w:ascii="Arial" w:hAnsi="Arial" w:cs="Arial"/>
          <w:bCs/>
          <w:sz w:val="20"/>
          <w:szCs w:val="20"/>
        </w:rPr>
        <w:t>Faculty of Medicine, University of Malaya, Kuala Lumpur 50603, Malaysia</w:t>
      </w:r>
    </w:p>
    <w:p w14:paraId="545C8643" w14:textId="77777777" w:rsidR="0001003C" w:rsidRPr="008D6063" w:rsidRDefault="0001003C" w:rsidP="0001003C">
      <w:pPr>
        <w:spacing w:after="0" w:line="360" w:lineRule="auto"/>
        <w:contextualSpacing/>
        <w:rPr>
          <w:rFonts w:ascii="Arial" w:hAnsi="Arial" w:cs="Arial"/>
          <w:bCs/>
          <w:sz w:val="20"/>
          <w:szCs w:val="20"/>
        </w:rPr>
      </w:pPr>
      <w:r w:rsidRPr="008D6063">
        <w:rPr>
          <w:rFonts w:ascii="Arial" w:hAnsi="Arial" w:cs="Arial"/>
          <w:bCs/>
          <w:sz w:val="20"/>
          <w:szCs w:val="20"/>
          <w:vertAlign w:val="superscript"/>
        </w:rPr>
        <w:t xml:space="preserve">4 </w:t>
      </w:r>
      <w:r w:rsidRPr="008D6063">
        <w:rPr>
          <w:rFonts w:ascii="Arial" w:hAnsi="Arial" w:cs="Arial"/>
          <w:bCs/>
          <w:sz w:val="20"/>
          <w:szCs w:val="20"/>
        </w:rPr>
        <w:t>Department of Chemistry, Faculty of Science, University of Malaya, Kuala Lumpur 50603, Malaysia</w:t>
      </w:r>
    </w:p>
    <w:p w14:paraId="7C978AC2" w14:textId="77777777" w:rsidR="0001003C" w:rsidRPr="008D6063" w:rsidRDefault="0001003C" w:rsidP="0001003C">
      <w:pPr>
        <w:spacing w:after="0" w:line="360" w:lineRule="auto"/>
        <w:contextualSpacing/>
        <w:rPr>
          <w:rFonts w:ascii="Arial" w:hAnsi="Arial" w:cs="Arial"/>
          <w:bCs/>
          <w:sz w:val="20"/>
          <w:szCs w:val="20"/>
        </w:rPr>
      </w:pPr>
      <w:r w:rsidRPr="008D6063">
        <w:rPr>
          <w:rFonts w:ascii="Arial" w:hAnsi="Arial" w:cs="Arial"/>
          <w:bCs/>
          <w:sz w:val="20"/>
          <w:szCs w:val="20"/>
          <w:vertAlign w:val="superscript"/>
        </w:rPr>
        <w:t xml:space="preserve">5 </w:t>
      </w:r>
      <w:r w:rsidRPr="008D6063">
        <w:rPr>
          <w:rFonts w:ascii="Arial" w:hAnsi="Arial" w:cs="Arial"/>
          <w:bCs/>
          <w:sz w:val="20"/>
          <w:szCs w:val="20"/>
        </w:rPr>
        <w:t>Low Dimensional Materials Research Center, Department of Physics, Faculty of Science, University of Malaya, Kuala Lumpur 50603, Malaysia</w:t>
      </w:r>
    </w:p>
    <w:p w14:paraId="5CB32D2F" w14:textId="77777777" w:rsidR="0001003C" w:rsidRPr="008D6063" w:rsidRDefault="0001003C" w:rsidP="0001003C">
      <w:pPr>
        <w:spacing w:after="0" w:line="360" w:lineRule="auto"/>
        <w:contextualSpacing/>
        <w:rPr>
          <w:rFonts w:ascii="Arial" w:hAnsi="Arial" w:cs="Arial"/>
          <w:bCs/>
          <w:sz w:val="20"/>
          <w:szCs w:val="20"/>
        </w:rPr>
      </w:pPr>
      <w:r w:rsidRPr="008D6063">
        <w:rPr>
          <w:rFonts w:ascii="Arial" w:hAnsi="Arial" w:cs="Arial"/>
          <w:bCs/>
          <w:sz w:val="20"/>
          <w:szCs w:val="20"/>
          <w:vertAlign w:val="superscript"/>
        </w:rPr>
        <w:t>6</w:t>
      </w:r>
      <w:r w:rsidRPr="008D6063">
        <w:rPr>
          <w:rFonts w:ascii="Arial" w:hAnsi="Arial" w:cs="Arial"/>
          <w:bCs/>
          <w:sz w:val="20"/>
          <w:szCs w:val="20"/>
        </w:rPr>
        <w:t xml:space="preserve"> Graduate Institute of Applied Science and Technology, National Taiwan University of Science and Technology, Taipei 10607, Taiwan</w:t>
      </w:r>
    </w:p>
    <w:p w14:paraId="60D955E3" w14:textId="77777777" w:rsidR="0001003C" w:rsidRPr="008D6063" w:rsidRDefault="0001003C" w:rsidP="0001003C">
      <w:pPr>
        <w:spacing w:after="0" w:line="360" w:lineRule="auto"/>
        <w:rPr>
          <w:rFonts w:ascii="Arial" w:eastAsia="Arial" w:hAnsi="Arial" w:cs="Arial"/>
          <w:bCs/>
          <w:sz w:val="20"/>
          <w:szCs w:val="20"/>
        </w:rPr>
      </w:pPr>
      <w:r w:rsidRPr="008D6063">
        <w:rPr>
          <w:rFonts w:ascii="Arial" w:hAnsi="Arial" w:cs="Arial"/>
          <w:bCs/>
          <w:sz w:val="20"/>
          <w:szCs w:val="20"/>
          <w:vertAlign w:val="superscript"/>
        </w:rPr>
        <w:t xml:space="preserve">7 </w:t>
      </w:r>
      <w:r w:rsidRPr="008D6063">
        <w:rPr>
          <w:rFonts w:ascii="Arial" w:eastAsia="Arial" w:hAnsi="Arial" w:cs="Arial"/>
          <w:bCs/>
          <w:sz w:val="20"/>
          <w:szCs w:val="20"/>
        </w:rPr>
        <w:t xml:space="preserve">Department of Biological Science and Technology, College of Biological Science and Technology, National </w:t>
      </w:r>
      <w:r w:rsidRPr="008D6063">
        <w:rPr>
          <w:rFonts w:ascii="Arial" w:hAnsi="Arial" w:cs="Arial"/>
          <w:bCs/>
          <w:sz w:val="20"/>
          <w:szCs w:val="20"/>
          <w:lang w:eastAsia="zh-TW"/>
        </w:rPr>
        <w:t xml:space="preserve">Yang Ming </w:t>
      </w:r>
      <w:r w:rsidRPr="008D6063">
        <w:rPr>
          <w:rFonts w:ascii="Arial" w:eastAsia="Arial" w:hAnsi="Arial" w:cs="Arial"/>
          <w:bCs/>
          <w:sz w:val="20"/>
          <w:szCs w:val="20"/>
        </w:rPr>
        <w:t>Chiao Tung University, Hsinchu 30068, Taiwan</w:t>
      </w:r>
    </w:p>
    <w:p w14:paraId="0CC0E24C" w14:textId="77777777" w:rsidR="0001003C" w:rsidRPr="008D6063" w:rsidRDefault="0001003C" w:rsidP="0001003C">
      <w:pPr>
        <w:spacing w:after="0" w:line="360" w:lineRule="auto"/>
        <w:contextualSpacing/>
        <w:rPr>
          <w:rFonts w:ascii="Arial" w:hAnsi="Arial" w:cs="Arial"/>
          <w:bCs/>
          <w:color w:val="000000"/>
          <w:sz w:val="20"/>
          <w:szCs w:val="20"/>
          <w:vertAlign w:val="superscript"/>
          <w:lang w:eastAsia="zh-TW"/>
        </w:rPr>
      </w:pPr>
      <w:r w:rsidRPr="008D6063">
        <w:rPr>
          <w:rFonts w:ascii="Arial" w:hAnsi="Arial" w:cs="Arial"/>
          <w:bCs/>
          <w:color w:val="000000"/>
          <w:sz w:val="20"/>
          <w:szCs w:val="20"/>
          <w:vertAlign w:val="superscript"/>
          <w:lang w:eastAsia="zh-TW"/>
        </w:rPr>
        <w:t>8</w:t>
      </w:r>
      <w:r w:rsidRPr="008D6063">
        <w:rPr>
          <w:rFonts w:ascii="Arial" w:hAnsi="Arial" w:cs="Arial"/>
          <w:bCs/>
          <w:color w:val="000000"/>
          <w:sz w:val="20"/>
          <w:szCs w:val="20"/>
        </w:rPr>
        <w:t xml:space="preserve"> Center for Intelligent Drug Systems and Smart Bio-devices (IDS</w:t>
      </w:r>
      <w:r w:rsidRPr="008D6063">
        <w:rPr>
          <w:rFonts w:ascii="Arial" w:hAnsi="Arial" w:cs="Arial"/>
          <w:bCs/>
          <w:color w:val="000000"/>
          <w:sz w:val="20"/>
          <w:szCs w:val="20"/>
          <w:vertAlign w:val="superscript"/>
        </w:rPr>
        <w:t>2</w:t>
      </w:r>
      <w:r w:rsidRPr="008D6063">
        <w:rPr>
          <w:rFonts w:ascii="Arial" w:hAnsi="Arial" w:cs="Arial"/>
          <w:bCs/>
          <w:color w:val="000000"/>
          <w:sz w:val="20"/>
          <w:szCs w:val="20"/>
        </w:rPr>
        <w:t xml:space="preserve">B), </w:t>
      </w:r>
      <w:r w:rsidRPr="008D6063">
        <w:rPr>
          <w:rFonts w:ascii="Arial" w:eastAsia="Arial" w:hAnsi="Arial" w:cs="Arial"/>
          <w:bCs/>
          <w:sz w:val="20"/>
          <w:szCs w:val="20"/>
        </w:rPr>
        <w:t xml:space="preserve">National </w:t>
      </w:r>
      <w:r w:rsidRPr="008D6063">
        <w:rPr>
          <w:rFonts w:ascii="Arial" w:hAnsi="Arial" w:cs="Arial"/>
          <w:bCs/>
          <w:sz w:val="20"/>
          <w:szCs w:val="20"/>
          <w:lang w:eastAsia="zh-TW"/>
        </w:rPr>
        <w:t xml:space="preserve">Yang Ming </w:t>
      </w:r>
      <w:r w:rsidRPr="008D6063">
        <w:rPr>
          <w:rFonts w:ascii="Arial" w:eastAsia="Arial" w:hAnsi="Arial" w:cs="Arial"/>
          <w:bCs/>
          <w:sz w:val="20"/>
          <w:szCs w:val="20"/>
        </w:rPr>
        <w:t>Chiao Tung University</w:t>
      </w:r>
      <w:r w:rsidRPr="008D6063">
        <w:rPr>
          <w:rFonts w:ascii="Arial" w:hAnsi="Arial" w:cs="Arial"/>
          <w:bCs/>
          <w:color w:val="000000"/>
          <w:sz w:val="20"/>
          <w:szCs w:val="20"/>
        </w:rPr>
        <w:t>, Hsinchu 30050, Taiwan</w:t>
      </w:r>
    </w:p>
    <w:p w14:paraId="5EB6489C" w14:textId="77777777" w:rsidR="0001003C" w:rsidRPr="008D6063" w:rsidRDefault="0001003C" w:rsidP="0001003C">
      <w:pPr>
        <w:spacing w:after="0" w:line="360" w:lineRule="auto"/>
        <w:contextualSpacing/>
        <w:rPr>
          <w:rFonts w:ascii="Arial" w:hAnsi="Arial" w:cs="Arial"/>
          <w:bCs/>
          <w:color w:val="000000"/>
          <w:sz w:val="20"/>
          <w:szCs w:val="20"/>
          <w:lang w:bidi="en-US"/>
        </w:rPr>
      </w:pPr>
      <w:r w:rsidRPr="008D6063">
        <w:rPr>
          <w:rFonts w:ascii="Arial" w:hAnsi="Arial" w:cs="Arial"/>
          <w:bCs/>
          <w:color w:val="000000"/>
          <w:sz w:val="20"/>
          <w:szCs w:val="20"/>
          <w:vertAlign w:val="superscript"/>
          <w:lang w:bidi="en-US"/>
        </w:rPr>
        <w:t xml:space="preserve">9 </w:t>
      </w:r>
      <w:r w:rsidRPr="008D6063">
        <w:rPr>
          <w:rFonts w:ascii="Arial" w:hAnsi="Arial" w:cs="Arial"/>
          <w:bCs/>
          <w:color w:val="000000"/>
          <w:sz w:val="20"/>
          <w:szCs w:val="20"/>
          <w:lang w:bidi="en-US"/>
        </w:rPr>
        <w:t xml:space="preserve">Department of </w:t>
      </w:r>
      <w:proofErr w:type="spellStart"/>
      <w:r w:rsidRPr="008D6063">
        <w:rPr>
          <w:rFonts w:ascii="Arial" w:hAnsi="Arial" w:cs="Arial"/>
          <w:bCs/>
          <w:color w:val="000000"/>
          <w:sz w:val="20"/>
          <w:szCs w:val="20"/>
          <w:lang w:bidi="en-US"/>
        </w:rPr>
        <w:t>Electrophysics</w:t>
      </w:r>
      <w:proofErr w:type="spellEnd"/>
      <w:r w:rsidRPr="008D6063">
        <w:rPr>
          <w:rFonts w:ascii="Arial" w:hAnsi="Arial" w:cs="Arial"/>
          <w:bCs/>
          <w:color w:val="000000"/>
          <w:sz w:val="20"/>
          <w:szCs w:val="20"/>
          <w:lang w:bidi="en-US"/>
        </w:rPr>
        <w:t>, National Yang Ming Chiao Tung University, Hsinchu 30010, Taiwan</w:t>
      </w:r>
    </w:p>
    <w:p w14:paraId="120C820F" w14:textId="77777777" w:rsidR="0001003C" w:rsidRPr="008D6063" w:rsidRDefault="0001003C" w:rsidP="0001003C">
      <w:pPr>
        <w:spacing w:after="0" w:line="360" w:lineRule="auto"/>
        <w:rPr>
          <w:rFonts w:ascii="Arial" w:hAnsi="Arial" w:cs="Arial"/>
          <w:bCs/>
          <w:color w:val="000000"/>
          <w:sz w:val="20"/>
          <w:szCs w:val="20"/>
          <w:lang w:bidi="en-US"/>
        </w:rPr>
      </w:pPr>
      <w:r w:rsidRPr="008D6063">
        <w:rPr>
          <w:rFonts w:ascii="Arial" w:hAnsi="Arial" w:cs="Arial"/>
          <w:bCs/>
          <w:color w:val="000000"/>
          <w:sz w:val="20"/>
          <w:szCs w:val="20"/>
          <w:vertAlign w:val="superscript"/>
          <w:lang w:bidi="en-US"/>
        </w:rPr>
        <w:t>10</w:t>
      </w:r>
      <w:r w:rsidRPr="008D6063">
        <w:rPr>
          <w:rFonts w:ascii="Arial" w:hAnsi="Arial" w:cs="Arial"/>
          <w:bCs/>
          <w:color w:val="000000"/>
          <w:sz w:val="20"/>
          <w:szCs w:val="20"/>
          <w:lang w:bidi="en-US"/>
        </w:rPr>
        <w:t xml:space="preserve"> Institute of Physics, Academia </w:t>
      </w:r>
      <w:proofErr w:type="spellStart"/>
      <w:r w:rsidRPr="008D6063">
        <w:rPr>
          <w:rFonts w:ascii="Arial" w:hAnsi="Arial" w:cs="Arial"/>
          <w:bCs/>
          <w:color w:val="000000"/>
          <w:sz w:val="20"/>
          <w:szCs w:val="20"/>
          <w:lang w:bidi="en-US"/>
        </w:rPr>
        <w:t>Sinica</w:t>
      </w:r>
      <w:proofErr w:type="spellEnd"/>
      <w:r w:rsidRPr="008D6063">
        <w:rPr>
          <w:rFonts w:ascii="Arial" w:hAnsi="Arial" w:cs="Arial"/>
          <w:bCs/>
          <w:color w:val="000000"/>
          <w:sz w:val="20"/>
          <w:szCs w:val="20"/>
          <w:lang w:bidi="en-US"/>
        </w:rPr>
        <w:t xml:space="preserve">, </w:t>
      </w:r>
      <w:proofErr w:type="spellStart"/>
      <w:r w:rsidRPr="008D6063">
        <w:rPr>
          <w:rFonts w:ascii="Arial" w:hAnsi="Arial" w:cs="Arial"/>
          <w:bCs/>
          <w:color w:val="000000"/>
          <w:sz w:val="20"/>
          <w:szCs w:val="20"/>
          <w:lang w:bidi="en-US"/>
        </w:rPr>
        <w:t>Nankang</w:t>
      </w:r>
      <w:proofErr w:type="spellEnd"/>
      <w:r w:rsidRPr="008D6063">
        <w:rPr>
          <w:rFonts w:ascii="Arial" w:hAnsi="Arial" w:cs="Arial"/>
          <w:bCs/>
          <w:color w:val="000000"/>
          <w:sz w:val="20"/>
          <w:szCs w:val="20"/>
          <w:lang w:bidi="en-US"/>
        </w:rPr>
        <w:t>, Taipei, Taiwan</w:t>
      </w:r>
    </w:p>
    <w:p w14:paraId="04E636D2" w14:textId="77777777" w:rsidR="0001003C" w:rsidRPr="008D6063" w:rsidRDefault="0001003C" w:rsidP="0001003C">
      <w:pPr>
        <w:spacing w:after="0" w:line="360" w:lineRule="auto"/>
        <w:rPr>
          <w:rFonts w:ascii="Arial" w:hAnsi="Arial" w:cs="Arial"/>
          <w:bCs/>
          <w:color w:val="000000"/>
          <w:sz w:val="20"/>
          <w:szCs w:val="20"/>
          <w:lang w:bidi="en-US"/>
        </w:rPr>
      </w:pPr>
      <w:r w:rsidRPr="008D6063">
        <w:rPr>
          <w:rFonts w:ascii="Arial" w:hAnsi="Arial" w:cs="Arial"/>
          <w:bCs/>
          <w:color w:val="000000"/>
          <w:sz w:val="20"/>
          <w:szCs w:val="20"/>
          <w:vertAlign w:val="superscript"/>
          <w:lang w:bidi="en-US"/>
        </w:rPr>
        <w:t>11</w:t>
      </w:r>
      <w:r w:rsidRPr="008D6063">
        <w:rPr>
          <w:rFonts w:ascii="Arial" w:hAnsi="Arial" w:cs="Arial"/>
          <w:bCs/>
          <w:color w:val="000000"/>
          <w:sz w:val="20"/>
          <w:szCs w:val="20"/>
          <w:lang w:bidi="en-US"/>
        </w:rPr>
        <w:t xml:space="preserve"> Taiwan-Malaysia Semiconductor and Biomedical Oversea Science and Technology Innovation Center, National Yang Ming Chiao Tung University, Hsinchu 30010, Taiwan</w:t>
      </w:r>
    </w:p>
    <w:p w14:paraId="72AEDF54" w14:textId="77777777" w:rsidR="0001003C" w:rsidRDefault="0001003C" w:rsidP="0001003C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54FB187" w14:textId="257ACA47" w:rsidR="0001003C" w:rsidRPr="008D6063" w:rsidRDefault="0001003C" w:rsidP="0001003C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#</w:t>
      </w:r>
      <w:r w:rsidRPr="008D6063">
        <w:rPr>
          <w:rFonts w:ascii="Arial" w:hAnsi="Arial" w:cs="Arial"/>
          <w:sz w:val="20"/>
          <w:szCs w:val="20"/>
        </w:rPr>
        <w:t>These authors contributed equally to this work</w:t>
      </w:r>
    </w:p>
    <w:p w14:paraId="75C16D6F" w14:textId="386468CE" w:rsidR="00320260" w:rsidRPr="00320260" w:rsidRDefault="00320260" w:rsidP="0001003C">
      <w:pPr>
        <w:spacing w:after="0" w:line="360" w:lineRule="auto"/>
        <w:contextualSpacing/>
        <w:jc w:val="both"/>
        <w:rPr>
          <w:rFonts w:ascii="Arial" w:hAnsi="Arial" w:cs="Arial"/>
          <w:bCs/>
          <w:sz w:val="20"/>
          <w:szCs w:val="20"/>
          <w:lang w:val="en-US"/>
        </w:rPr>
      </w:pPr>
      <w:r w:rsidRPr="00320260">
        <w:rPr>
          <w:rFonts w:ascii="Arial" w:hAnsi="Arial" w:cs="Arial"/>
          <w:bCs/>
          <w:sz w:val="20"/>
          <w:szCs w:val="20"/>
          <w:lang w:val="en-US"/>
        </w:rPr>
        <w:t>Correspondences: Lik Voon Kiew; Chia-Ching Chang</w:t>
      </w:r>
    </w:p>
    <w:p w14:paraId="189037DC" w14:textId="4BB59574" w:rsidR="00320260" w:rsidRPr="00320260" w:rsidRDefault="00320260" w:rsidP="0001003C">
      <w:pPr>
        <w:spacing w:after="0" w:line="360" w:lineRule="auto"/>
        <w:contextualSpacing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320260">
        <w:rPr>
          <w:rFonts w:ascii="Arial" w:hAnsi="Arial" w:cs="Arial"/>
          <w:bCs/>
          <w:sz w:val="20"/>
          <w:szCs w:val="20"/>
          <w:lang w:val="en-US"/>
        </w:rPr>
        <w:t xml:space="preserve">Email </w:t>
      </w:r>
      <w:hyperlink r:id="rId6" w:history="1">
        <w:r w:rsidRPr="00320260">
          <w:rPr>
            <w:rStyle w:val="Hyperlink"/>
            <w:rFonts w:ascii="Arial" w:hAnsi="Arial" w:cs="Arial"/>
            <w:sz w:val="20"/>
            <w:szCs w:val="20"/>
            <w:lang w:val="en-US"/>
          </w:rPr>
          <w:t>lvkiew@um.edu.my</w:t>
        </w:r>
      </w:hyperlink>
      <w:r w:rsidRPr="0032026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; </w:t>
      </w:r>
      <w:r w:rsidRPr="00320260">
        <w:rPr>
          <w:rFonts w:ascii="Arial" w:hAnsi="Arial" w:cs="Arial"/>
          <w:color w:val="000000" w:themeColor="text1"/>
          <w:sz w:val="20"/>
          <w:szCs w:val="20"/>
        </w:rPr>
        <w:t>ccchang01@</w:t>
      </w:r>
      <w:r w:rsidR="0001003C" w:rsidRPr="0032026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320260">
        <w:rPr>
          <w:rFonts w:ascii="Arial" w:hAnsi="Arial" w:cs="Arial"/>
          <w:color w:val="000000" w:themeColor="text1"/>
          <w:sz w:val="20"/>
          <w:szCs w:val="20"/>
        </w:rPr>
        <w:t>n</w:t>
      </w:r>
      <w:r w:rsidR="00A7616B">
        <w:rPr>
          <w:rFonts w:ascii="Arial" w:hAnsi="Arial" w:cs="Arial"/>
          <w:color w:val="000000" w:themeColor="text1"/>
          <w:sz w:val="20"/>
          <w:szCs w:val="20"/>
        </w:rPr>
        <w:t>yc</w:t>
      </w:r>
      <w:r w:rsidRPr="00320260">
        <w:rPr>
          <w:rFonts w:ascii="Arial" w:hAnsi="Arial" w:cs="Arial"/>
          <w:color w:val="000000" w:themeColor="text1"/>
          <w:sz w:val="20"/>
          <w:szCs w:val="20"/>
        </w:rPr>
        <w:t>u.edu.tw</w:t>
      </w:r>
      <w:r w:rsidRPr="00320260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</w:p>
    <w:p w14:paraId="549A7BB0" w14:textId="4587FB0F" w:rsidR="000B5F78" w:rsidRDefault="000B5F78">
      <w:pPr>
        <w:rPr>
          <w:rFonts w:ascii="Arial" w:hAnsi="Arial" w:cs="Arial"/>
          <w:sz w:val="20"/>
          <w:szCs w:val="20"/>
        </w:rPr>
      </w:pPr>
    </w:p>
    <w:p w14:paraId="3471B0F7" w14:textId="089EB034" w:rsidR="000B5F78" w:rsidRDefault="000B5F78">
      <w:pPr>
        <w:rPr>
          <w:rFonts w:ascii="Arial" w:hAnsi="Arial" w:cs="Arial"/>
          <w:sz w:val="20"/>
          <w:szCs w:val="20"/>
        </w:rPr>
      </w:pPr>
    </w:p>
    <w:p w14:paraId="4ADA5E68" w14:textId="3664995E" w:rsidR="000B5F78" w:rsidRDefault="000B5F78">
      <w:pPr>
        <w:rPr>
          <w:rFonts w:ascii="Arial" w:hAnsi="Arial" w:cs="Arial"/>
          <w:sz w:val="20"/>
          <w:szCs w:val="20"/>
        </w:rPr>
      </w:pPr>
    </w:p>
    <w:p w14:paraId="50E3EC3B" w14:textId="77777777" w:rsidR="00170001" w:rsidRPr="00BF3076" w:rsidRDefault="00170001" w:rsidP="00170001">
      <w:pPr>
        <w:pStyle w:val="BodyText"/>
        <w:spacing w:before="18" w:line="261" w:lineRule="auto"/>
        <w:ind w:left="0" w:right="198"/>
        <w:rPr>
          <w:i w:val="0"/>
          <w:iCs w:val="0"/>
          <w:color w:val="000000" w:themeColor="text1"/>
          <w:sz w:val="20"/>
          <w:szCs w:val="20"/>
        </w:rPr>
      </w:pPr>
    </w:p>
    <w:p w14:paraId="06AE20B0" w14:textId="77777777" w:rsidR="00C72FEF" w:rsidRDefault="00170001" w:rsidP="00C72FEF">
      <w:pPr>
        <w:pStyle w:val="BodyText"/>
        <w:spacing w:before="18" w:line="261" w:lineRule="auto"/>
        <w:ind w:right="198"/>
      </w:pPr>
      <w:r>
        <w:rPr>
          <w:i w:val="0"/>
          <w:iCs w:val="0"/>
          <w:noProof/>
          <w:color w:val="000000" w:themeColor="text1"/>
          <w:sz w:val="20"/>
          <w:szCs w:val="20"/>
        </w:rPr>
        <w:drawing>
          <wp:inline distT="0" distB="0" distL="0" distR="0" wp14:anchorId="384850E4" wp14:editId="5E33E50B">
            <wp:extent cx="2078628" cy="2107870"/>
            <wp:effectExtent l="0" t="0" r="0" b="6985"/>
            <wp:docPr id="10" name="Picture 1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327" cy="2131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2FEF" w:rsidRPr="00C72FEF">
        <w:t xml:space="preserve"> </w:t>
      </w:r>
    </w:p>
    <w:p w14:paraId="3CE8F69C" w14:textId="345D9F1E" w:rsidR="00C72FEF" w:rsidRPr="00C72FEF" w:rsidRDefault="00C72FEF" w:rsidP="00C72FEF">
      <w:pPr>
        <w:pStyle w:val="BodyText"/>
        <w:spacing w:before="18" w:line="261" w:lineRule="auto"/>
        <w:ind w:left="0" w:right="198"/>
      </w:pPr>
      <w:r w:rsidRPr="00AD44C5">
        <w:rPr>
          <w:b/>
          <w:bCs/>
          <w:i w:val="0"/>
          <w:iCs w:val="0"/>
          <w:color w:val="000000" w:themeColor="text1"/>
          <w:sz w:val="20"/>
          <w:szCs w:val="20"/>
        </w:rPr>
        <w:t>Figure S1</w:t>
      </w:r>
      <w:r w:rsidRPr="00C72FEF">
        <w:rPr>
          <w:i w:val="0"/>
          <w:iCs w:val="0"/>
          <w:color w:val="000000" w:themeColor="text1"/>
          <w:sz w:val="20"/>
          <w:szCs w:val="20"/>
        </w:rPr>
        <w:t xml:space="preserve"> Calibration curve for drug loading and entrapment efficiency determination</w:t>
      </w:r>
    </w:p>
    <w:p w14:paraId="52EA6CF9" w14:textId="504982DB" w:rsidR="00170001" w:rsidRDefault="00C72FEF" w:rsidP="00C72FEF">
      <w:pPr>
        <w:pStyle w:val="BodyText"/>
        <w:spacing w:before="18" w:line="261" w:lineRule="auto"/>
        <w:ind w:left="0" w:right="198"/>
        <w:rPr>
          <w:i w:val="0"/>
          <w:iCs w:val="0"/>
          <w:color w:val="000000" w:themeColor="text1"/>
          <w:sz w:val="20"/>
          <w:szCs w:val="20"/>
        </w:rPr>
      </w:pPr>
      <w:r w:rsidRPr="00AD44C5">
        <w:rPr>
          <w:b/>
          <w:bCs/>
          <w:i w:val="0"/>
          <w:iCs w:val="0"/>
          <w:color w:val="000000" w:themeColor="text1"/>
          <w:sz w:val="20"/>
          <w:szCs w:val="20"/>
        </w:rPr>
        <w:t>Notes:</w:t>
      </w:r>
      <w:r w:rsidRPr="00C72FEF">
        <w:rPr>
          <w:i w:val="0"/>
          <w:iCs w:val="0"/>
          <w:color w:val="000000" w:themeColor="text1"/>
          <w:sz w:val="20"/>
          <w:szCs w:val="20"/>
        </w:rPr>
        <w:t xml:space="preserve"> The concentration of </w:t>
      </w:r>
      <w:proofErr w:type="spellStart"/>
      <w:r w:rsidRPr="00C72FEF">
        <w:rPr>
          <w:i w:val="0"/>
          <w:iCs w:val="0"/>
          <w:color w:val="000000" w:themeColor="text1"/>
          <w:sz w:val="20"/>
          <w:szCs w:val="20"/>
        </w:rPr>
        <w:t>Stattic</w:t>
      </w:r>
      <w:proofErr w:type="spellEnd"/>
      <w:r w:rsidRPr="00C72FEF">
        <w:rPr>
          <w:i w:val="0"/>
          <w:iCs w:val="0"/>
          <w:color w:val="000000" w:themeColor="text1"/>
          <w:sz w:val="20"/>
          <w:szCs w:val="20"/>
        </w:rPr>
        <w:t xml:space="preserve"> was then determined by using a standard curve derived from the absorbance of solution with a known concentration of </w:t>
      </w:r>
      <w:proofErr w:type="spellStart"/>
      <w:r w:rsidRPr="00C72FEF">
        <w:rPr>
          <w:i w:val="0"/>
          <w:iCs w:val="0"/>
          <w:color w:val="000000" w:themeColor="text1"/>
          <w:sz w:val="20"/>
          <w:szCs w:val="20"/>
        </w:rPr>
        <w:t>Stattic</w:t>
      </w:r>
      <w:proofErr w:type="spellEnd"/>
      <w:r w:rsidRPr="00C72FEF">
        <w:rPr>
          <w:i w:val="0"/>
          <w:iCs w:val="0"/>
          <w:color w:val="000000" w:themeColor="text1"/>
          <w:sz w:val="20"/>
          <w:szCs w:val="20"/>
        </w:rPr>
        <w:t>.</w:t>
      </w:r>
    </w:p>
    <w:p w14:paraId="104E4F97" w14:textId="77777777" w:rsidR="00170001" w:rsidRDefault="00170001" w:rsidP="00170001">
      <w:pPr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2A0CBC9" w14:textId="77777777" w:rsidR="00170001" w:rsidRPr="00892011" w:rsidRDefault="00170001" w:rsidP="00170001">
      <w:pPr>
        <w:pStyle w:val="BodyText"/>
        <w:spacing w:before="18" w:line="261" w:lineRule="auto"/>
        <w:ind w:left="0" w:right="198"/>
        <w:rPr>
          <w:b/>
          <w:bCs/>
          <w:color w:val="000000" w:themeColor="text1"/>
          <w:sz w:val="20"/>
          <w:szCs w:val="20"/>
        </w:rPr>
      </w:pPr>
    </w:p>
    <w:p w14:paraId="1E7C3378" w14:textId="1DCF4EA6" w:rsidR="000B5F78" w:rsidRDefault="000B5F78" w:rsidP="000B5F78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508F7CB" w14:textId="77777777" w:rsidR="000B5F78" w:rsidRPr="00320260" w:rsidRDefault="000B5F78" w:rsidP="000B5F78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580E6B1" w14:textId="4FEA721D" w:rsidR="001A5549" w:rsidRPr="00320260" w:rsidRDefault="003A5E14" w:rsidP="003B2972">
      <w:pPr>
        <w:jc w:val="center"/>
        <w:rPr>
          <w:rFonts w:ascii="Arial" w:hAnsi="Arial" w:cs="Arial"/>
          <w:sz w:val="20"/>
          <w:szCs w:val="20"/>
        </w:rPr>
      </w:pPr>
      <w:r w:rsidRPr="00320260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28578E" wp14:editId="1DCE9DCA">
                <wp:simplePos x="0" y="0"/>
                <wp:positionH relativeFrom="margin">
                  <wp:posOffset>1972310</wp:posOffset>
                </wp:positionH>
                <wp:positionV relativeFrom="paragraph">
                  <wp:posOffset>9525</wp:posOffset>
                </wp:positionV>
                <wp:extent cx="286385" cy="280035"/>
                <wp:effectExtent l="0" t="0" r="0" b="57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9D9CA" w14:textId="3A184CBC" w:rsidR="001A5549" w:rsidRDefault="003A5E14" w:rsidP="001A55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8578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55.3pt;margin-top:.75pt;width:22.55pt;height:22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" filled="f" stroked="f" strokeweight=".5pt">
                <v:textbox>
                  <w:txbxContent>
                    <w:p w14:paraId="50D9D9CA" w14:textId="3A184CBC" w:rsidR="001A5549" w:rsidRDefault="003A5E14" w:rsidP="001A554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0260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55850C" wp14:editId="6C62B98F">
                <wp:simplePos x="0" y="0"/>
                <wp:positionH relativeFrom="margin">
                  <wp:posOffset>142875</wp:posOffset>
                </wp:positionH>
                <wp:positionV relativeFrom="paragraph">
                  <wp:posOffset>6985</wp:posOffset>
                </wp:positionV>
                <wp:extent cx="286385" cy="280035"/>
                <wp:effectExtent l="0" t="0" r="0" b="57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DE5E5" w14:textId="583CDECA" w:rsidR="001A5549" w:rsidRDefault="003A5E14" w:rsidP="001A55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5850C" id="Text Box 5" o:spid="_x0000_s1027" type="#_x0000_t202" style="position:absolute;left:0;text-align:left;margin-left:11.25pt;margin-top:.55pt;width:22.55pt;height:22.0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" filled="f" stroked="f" strokeweight=".5pt">
                <v:textbox>
                  <w:txbxContent>
                    <w:p w14:paraId="14EDE5E5" w14:textId="583CDECA" w:rsidR="001A5549" w:rsidRDefault="003A5E14" w:rsidP="001A554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5549" w:rsidRPr="00320260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B3D740" wp14:editId="55C55CF2">
                <wp:simplePos x="0" y="0"/>
                <wp:positionH relativeFrom="margin">
                  <wp:posOffset>3781425</wp:posOffset>
                </wp:positionH>
                <wp:positionV relativeFrom="paragraph">
                  <wp:posOffset>29845</wp:posOffset>
                </wp:positionV>
                <wp:extent cx="286385" cy="280035"/>
                <wp:effectExtent l="0" t="0" r="0" b="57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4D7FA" w14:textId="702C160A" w:rsidR="001A5549" w:rsidRDefault="003A5E14" w:rsidP="001A55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3D740" id="Text Box 6" o:spid="_x0000_s1028" type="#_x0000_t202" style="position:absolute;left:0;text-align:left;margin-left:297.75pt;margin-top:2.35pt;width:22.55pt;height:22.0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" filled="f" stroked="f" strokeweight=".5pt">
                <v:textbox>
                  <w:txbxContent>
                    <w:p w14:paraId="1854D7FA" w14:textId="702C160A" w:rsidR="001A5549" w:rsidRDefault="003A5E14" w:rsidP="001A554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5549" w:rsidRPr="0032026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3DDEC2F" wp14:editId="0C4108C1">
            <wp:extent cx="1774190" cy="1835785"/>
            <wp:effectExtent l="7302" t="0" r="4763" b="476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3" t="14845" r="257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419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549" w:rsidRPr="0032026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3BAA436" wp14:editId="40492741">
            <wp:extent cx="1753870" cy="1774190"/>
            <wp:effectExtent l="889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" t="12781" r="30768" b="23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387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549" w:rsidRPr="0032026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A3A7CFE" wp14:editId="4BDF2A9D">
            <wp:extent cx="1753870" cy="1760855"/>
            <wp:effectExtent l="0" t="349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2" t="8397" r="24916" b="82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387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BA6B7" w14:textId="047B6833" w:rsidR="00320260" w:rsidRDefault="001A5549" w:rsidP="00320260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320260">
        <w:rPr>
          <w:rFonts w:ascii="Arial" w:hAnsi="Arial" w:cs="Arial"/>
          <w:b/>
          <w:bCs/>
          <w:sz w:val="20"/>
          <w:szCs w:val="20"/>
        </w:rPr>
        <w:t>Fig</w:t>
      </w:r>
      <w:r w:rsidR="00320260">
        <w:rPr>
          <w:rFonts w:ascii="Arial" w:hAnsi="Arial" w:cs="Arial"/>
          <w:b/>
          <w:bCs/>
          <w:sz w:val="20"/>
          <w:szCs w:val="20"/>
        </w:rPr>
        <w:t>ure</w:t>
      </w:r>
      <w:r w:rsidRPr="00320260">
        <w:rPr>
          <w:rFonts w:ascii="Arial" w:hAnsi="Arial" w:cs="Arial"/>
          <w:b/>
          <w:bCs/>
          <w:sz w:val="20"/>
          <w:szCs w:val="20"/>
        </w:rPr>
        <w:t xml:space="preserve"> S</w:t>
      </w:r>
      <w:r w:rsidR="00892BC5">
        <w:rPr>
          <w:rFonts w:ascii="Arial" w:hAnsi="Arial" w:cs="Arial"/>
          <w:b/>
          <w:bCs/>
          <w:sz w:val="20"/>
          <w:szCs w:val="20"/>
        </w:rPr>
        <w:t>2</w:t>
      </w:r>
      <w:r w:rsidRPr="00320260">
        <w:rPr>
          <w:rFonts w:ascii="Arial" w:hAnsi="Arial" w:cs="Arial"/>
          <w:sz w:val="20"/>
          <w:szCs w:val="20"/>
        </w:rPr>
        <w:t xml:space="preserve"> </w:t>
      </w:r>
      <w:r w:rsidR="00320260">
        <w:rPr>
          <w:rFonts w:ascii="Arial" w:hAnsi="Arial" w:cs="Arial"/>
          <w:sz w:val="20"/>
          <w:szCs w:val="20"/>
        </w:rPr>
        <w:t>Red blood cell aggregation test.</w:t>
      </w:r>
    </w:p>
    <w:p w14:paraId="7C1A1DD5" w14:textId="7D42D008" w:rsidR="00F47599" w:rsidRDefault="00320260" w:rsidP="00320260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320260">
        <w:rPr>
          <w:rFonts w:ascii="Arial" w:hAnsi="Arial" w:cs="Arial"/>
          <w:b/>
          <w:bCs/>
          <w:sz w:val="20"/>
          <w:szCs w:val="20"/>
        </w:rPr>
        <w:t>Notes:</w:t>
      </w:r>
      <w:r>
        <w:rPr>
          <w:rFonts w:ascii="Arial" w:hAnsi="Arial" w:cs="Arial"/>
          <w:sz w:val="20"/>
          <w:szCs w:val="20"/>
        </w:rPr>
        <w:t xml:space="preserve"> </w:t>
      </w:r>
      <w:r w:rsidR="002D0F24" w:rsidRPr="00320260">
        <w:rPr>
          <w:rFonts w:ascii="Arial" w:hAnsi="Arial" w:cs="Arial"/>
          <w:sz w:val="20"/>
          <w:szCs w:val="20"/>
        </w:rPr>
        <w:t xml:space="preserve">Microscopic images </w:t>
      </w:r>
      <w:r w:rsidR="001A5549" w:rsidRPr="00320260">
        <w:rPr>
          <w:rFonts w:ascii="Arial" w:hAnsi="Arial" w:cs="Arial"/>
          <w:sz w:val="20"/>
          <w:szCs w:val="20"/>
        </w:rPr>
        <w:t>of</w:t>
      </w:r>
      <w:r w:rsidR="001406A4" w:rsidRPr="00320260">
        <w:rPr>
          <w:rFonts w:ascii="Arial" w:hAnsi="Arial" w:cs="Arial"/>
          <w:sz w:val="20"/>
          <w:szCs w:val="20"/>
        </w:rPr>
        <w:t xml:space="preserve"> red blood cells</w:t>
      </w:r>
      <w:r w:rsidR="009D2148" w:rsidRPr="00320260">
        <w:rPr>
          <w:rFonts w:ascii="Arial" w:hAnsi="Arial" w:cs="Arial"/>
          <w:sz w:val="20"/>
          <w:szCs w:val="20"/>
        </w:rPr>
        <w:t xml:space="preserve"> (RBC) </w:t>
      </w:r>
      <w:r w:rsidR="00612CBD" w:rsidRPr="00320260">
        <w:rPr>
          <w:rFonts w:ascii="Arial" w:hAnsi="Arial" w:cs="Arial"/>
          <w:sz w:val="20"/>
          <w:szCs w:val="20"/>
        </w:rPr>
        <w:t xml:space="preserve">at </w:t>
      </w:r>
      <w:r w:rsidR="00612CBD" w:rsidRPr="00320260">
        <w:rPr>
          <w:rFonts w:ascii="Arial" w:hAnsi="Arial" w:cs="Arial"/>
          <w:sz w:val="20"/>
          <w:szCs w:val="20"/>
          <w:lang w:val="en-US"/>
        </w:rPr>
        <w:t xml:space="preserve">100 </w:t>
      </w:r>
      <w:r w:rsidR="00612CBD" w:rsidRPr="00320260">
        <w:rPr>
          <w:rFonts w:ascii="Arial" w:hAnsi="Arial" w:cs="Arial"/>
          <w:sz w:val="20"/>
          <w:szCs w:val="20"/>
          <w:lang w:val="en-US"/>
        </w:rPr>
        <w:sym w:font="Symbol" w:char="F0B4"/>
      </w:r>
      <w:r w:rsidR="00612CBD" w:rsidRPr="00320260">
        <w:rPr>
          <w:rFonts w:ascii="Arial" w:hAnsi="Arial" w:cs="Arial"/>
          <w:sz w:val="20"/>
          <w:szCs w:val="20"/>
          <w:lang w:val="en-US"/>
        </w:rPr>
        <w:t xml:space="preserve"> magnification.</w:t>
      </w:r>
      <w:r w:rsidR="001406A4" w:rsidRPr="00320260">
        <w:rPr>
          <w:rFonts w:ascii="Arial" w:hAnsi="Arial" w:cs="Arial"/>
          <w:sz w:val="20"/>
          <w:szCs w:val="20"/>
        </w:rPr>
        <w:t xml:space="preserve"> </w:t>
      </w:r>
      <w:r w:rsidR="009D2148" w:rsidRPr="00320260">
        <w:rPr>
          <w:rFonts w:ascii="Arial" w:hAnsi="Arial" w:cs="Arial"/>
          <w:sz w:val="20"/>
          <w:szCs w:val="20"/>
        </w:rPr>
        <w:t xml:space="preserve">No </w:t>
      </w:r>
      <w:r w:rsidR="004C7029" w:rsidRPr="00320260">
        <w:rPr>
          <w:rFonts w:ascii="Arial" w:hAnsi="Arial" w:cs="Arial"/>
          <w:sz w:val="20"/>
          <w:szCs w:val="20"/>
        </w:rPr>
        <w:t xml:space="preserve">RBC </w:t>
      </w:r>
      <w:r w:rsidR="009D2148" w:rsidRPr="00320260">
        <w:rPr>
          <w:rFonts w:ascii="Arial" w:hAnsi="Arial" w:cs="Arial"/>
          <w:sz w:val="20"/>
          <w:szCs w:val="20"/>
        </w:rPr>
        <w:t xml:space="preserve">aggregation </w:t>
      </w:r>
      <w:r w:rsidR="004C7029" w:rsidRPr="00320260">
        <w:rPr>
          <w:rFonts w:ascii="Arial" w:hAnsi="Arial" w:cs="Arial"/>
          <w:sz w:val="20"/>
          <w:szCs w:val="20"/>
        </w:rPr>
        <w:t xml:space="preserve">was observed </w:t>
      </w:r>
      <w:r w:rsidR="001406A4" w:rsidRPr="00320260">
        <w:rPr>
          <w:rFonts w:ascii="Arial" w:hAnsi="Arial" w:cs="Arial"/>
          <w:sz w:val="20"/>
          <w:szCs w:val="20"/>
        </w:rPr>
        <w:t>after treatment with</w:t>
      </w:r>
      <w:r w:rsidR="001A5549" w:rsidRPr="00320260">
        <w:rPr>
          <w:rFonts w:ascii="Arial" w:hAnsi="Arial" w:cs="Arial"/>
          <w:sz w:val="20"/>
          <w:szCs w:val="20"/>
        </w:rPr>
        <w:t xml:space="preserve"> (</w:t>
      </w:r>
      <w:r w:rsidR="00374969" w:rsidRPr="00320260">
        <w:rPr>
          <w:rFonts w:ascii="Arial" w:hAnsi="Arial" w:cs="Arial"/>
          <w:sz w:val="20"/>
          <w:szCs w:val="20"/>
        </w:rPr>
        <w:t>A</w:t>
      </w:r>
      <w:r w:rsidR="001A5549" w:rsidRPr="00320260">
        <w:rPr>
          <w:rFonts w:ascii="Arial" w:hAnsi="Arial" w:cs="Arial"/>
          <w:sz w:val="20"/>
          <w:szCs w:val="20"/>
        </w:rPr>
        <w:t>) Blank PLGA, (</w:t>
      </w:r>
      <w:r w:rsidR="00374969" w:rsidRPr="00320260">
        <w:rPr>
          <w:rFonts w:ascii="Arial" w:hAnsi="Arial" w:cs="Arial"/>
          <w:sz w:val="20"/>
          <w:szCs w:val="20"/>
        </w:rPr>
        <w:t>B</w:t>
      </w:r>
      <w:r w:rsidR="001A5549" w:rsidRPr="00320260">
        <w:rPr>
          <w:rFonts w:ascii="Arial" w:hAnsi="Arial" w:cs="Arial"/>
          <w:sz w:val="20"/>
          <w:szCs w:val="20"/>
        </w:rPr>
        <w:t xml:space="preserve">) </w:t>
      </w:r>
      <w:r w:rsidR="00A7616B">
        <w:rPr>
          <w:rFonts w:ascii="Arial" w:hAnsi="Arial" w:cs="Arial"/>
          <w:sz w:val="20"/>
          <w:szCs w:val="20"/>
        </w:rPr>
        <w:t>S@</w:t>
      </w:r>
      <w:r w:rsidR="001A5549" w:rsidRPr="00320260">
        <w:rPr>
          <w:rFonts w:ascii="Arial" w:hAnsi="Arial" w:cs="Arial"/>
          <w:sz w:val="20"/>
          <w:szCs w:val="20"/>
        </w:rPr>
        <w:t>PLGA, and (</w:t>
      </w:r>
      <w:r w:rsidR="00374969" w:rsidRPr="00320260">
        <w:rPr>
          <w:rFonts w:ascii="Arial" w:hAnsi="Arial" w:cs="Arial"/>
          <w:sz w:val="20"/>
          <w:szCs w:val="20"/>
        </w:rPr>
        <w:t>C</w:t>
      </w:r>
      <w:r w:rsidR="001A5549" w:rsidRPr="00320260">
        <w:rPr>
          <w:rFonts w:ascii="Arial" w:hAnsi="Arial" w:cs="Arial"/>
          <w:sz w:val="20"/>
          <w:szCs w:val="20"/>
        </w:rPr>
        <w:t xml:space="preserve">) </w:t>
      </w:r>
      <w:r w:rsidR="00A7616B">
        <w:rPr>
          <w:rFonts w:ascii="Arial" w:hAnsi="Arial" w:cs="Arial"/>
          <w:sz w:val="20"/>
          <w:szCs w:val="20"/>
        </w:rPr>
        <w:t>S@C-</w:t>
      </w:r>
      <w:r w:rsidR="001A5549" w:rsidRPr="00320260">
        <w:rPr>
          <w:rFonts w:ascii="Arial" w:hAnsi="Arial" w:cs="Arial"/>
          <w:sz w:val="20"/>
          <w:szCs w:val="20"/>
        </w:rPr>
        <w:t>PLGA</w:t>
      </w:r>
      <w:r w:rsidR="00A7616B">
        <w:rPr>
          <w:rFonts w:ascii="Arial" w:hAnsi="Arial" w:cs="Arial"/>
          <w:sz w:val="20"/>
          <w:szCs w:val="20"/>
        </w:rPr>
        <w:t xml:space="preserve"> </w:t>
      </w:r>
      <w:r w:rsidR="001A5549" w:rsidRPr="00320260">
        <w:rPr>
          <w:rFonts w:ascii="Arial" w:hAnsi="Arial" w:cs="Arial"/>
          <w:sz w:val="20"/>
          <w:szCs w:val="20"/>
        </w:rPr>
        <w:t xml:space="preserve">NPs </w:t>
      </w:r>
      <w:r w:rsidR="001406A4" w:rsidRPr="00320260">
        <w:rPr>
          <w:rFonts w:ascii="Arial" w:hAnsi="Arial" w:cs="Arial"/>
          <w:sz w:val="20"/>
          <w:szCs w:val="20"/>
        </w:rPr>
        <w:t>for 2 h</w:t>
      </w:r>
      <w:r w:rsidR="00A46093" w:rsidRPr="00320260">
        <w:rPr>
          <w:rFonts w:ascii="Arial" w:hAnsi="Arial" w:cs="Arial"/>
          <w:sz w:val="20"/>
          <w:szCs w:val="20"/>
        </w:rPr>
        <w:t>,</w:t>
      </w:r>
      <w:r w:rsidR="00F47599" w:rsidRPr="00320260">
        <w:rPr>
          <w:rFonts w:ascii="Arial" w:hAnsi="Arial" w:cs="Arial"/>
          <w:sz w:val="20"/>
          <w:szCs w:val="20"/>
          <w:lang w:val="en-US"/>
        </w:rPr>
        <w:t xml:space="preserve"> at 37°C and 97% humidity. </w:t>
      </w:r>
    </w:p>
    <w:p w14:paraId="29C6C4E3" w14:textId="2D20C474" w:rsidR="00320260" w:rsidRPr="00320260" w:rsidRDefault="00320260" w:rsidP="00320260">
      <w:pPr>
        <w:spacing w:line="240" w:lineRule="auto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320260">
        <w:rPr>
          <w:rFonts w:ascii="Arial" w:hAnsi="Arial" w:cs="Arial"/>
          <w:b/>
          <w:bCs/>
          <w:sz w:val="20"/>
          <w:szCs w:val="20"/>
          <w:lang w:val="en-US"/>
        </w:rPr>
        <w:t xml:space="preserve">Abbreviations: </w:t>
      </w:r>
      <w:r w:rsidRPr="00320260">
        <w:rPr>
          <w:rFonts w:ascii="Arial" w:hAnsi="Arial" w:cs="Arial"/>
          <w:sz w:val="20"/>
          <w:szCs w:val="20"/>
          <w:lang w:val="en-US"/>
        </w:rPr>
        <w:t>RBC, red blood cells; NPS, nanoparticles</w:t>
      </w:r>
    </w:p>
    <w:p w14:paraId="44F11C95" w14:textId="77777777" w:rsidR="004005EA" w:rsidRPr="00320260" w:rsidRDefault="004005EA" w:rsidP="00612CBD">
      <w:pPr>
        <w:spacing w:line="480" w:lineRule="auto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13408AFB" w14:textId="05B73321" w:rsidR="004768B3" w:rsidRPr="00320260" w:rsidRDefault="00A7616B" w:rsidP="001406A4">
      <w:pPr>
        <w:spacing w:line="360" w:lineRule="auto"/>
        <w:rPr>
          <w:rFonts w:ascii="Arial" w:hAnsi="Arial" w:cs="Arial"/>
          <w:bCs/>
          <w:color w:val="000000" w:themeColor="text1"/>
          <w:sz w:val="20"/>
          <w:szCs w:val="20"/>
          <w:lang w:val="en-US"/>
        </w:rPr>
      </w:pPr>
      <w:r w:rsidRPr="00A7616B">
        <w:rPr>
          <w:rFonts w:ascii="Arial" w:hAnsi="Arial" w:cs="Arial"/>
          <w:bCs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60313228" wp14:editId="7A7D1F25">
            <wp:extent cx="2865120" cy="22108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9329" cy="22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4A6A7" w14:textId="32843BF4" w:rsidR="00320260" w:rsidRDefault="004005EA" w:rsidP="00320260">
      <w:pPr>
        <w:spacing w:line="240" w:lineRule="auto"/>
        <w:contextualSpacing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320260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lastRenderedPageBreak/>
        <w:t>Fig</w:t>
      </w:r>
      <w:r w:rsidR="00320260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ure S</w:t>
      </w:r>
      <w:r w:rsidR="00892BC5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3</w:t>
      </w:r>
      <w:r w:rsidR="00320260" w:rsidRPr="00320260">
        <w:rPr>
          <w:rFonts w:ascii="Arial" w:hAnsi="Arial" w:cs="Arial"/>
          <w:bCs/>
          <w:sz w:val="20"/>
          <w:szCs w:val="20"/>
          <w:lang w:val="en-US"/>
        </w:rPr>
        <w:t xml:space="preserve"> Percentage of hemolysis after the incubation of different concentrations of nanoparticles in 2% red blood cells.</w:t>
      </w:r>
    </w:p>
    <w:p w14:paraId="5CCD7264" w14:textId="0ECED37A" w:rsidR="00191726" w:rsidRDefault="00320260" w:rsidP="00320260">
      <w:pPr>
        <w:spacing w:line="240" w:lineRule="auto"/>
        <w:contextualSpacing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Notes:</w:t>
      </w:r>
      <w:r w:rsidR="004768B3" w:rsidRPr="00320260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B823AB" w:rsidRPr="00320260">
        <w:rPr>
          <w:rFonts w:ascii="Arial" w:hAnsi="Arial" w:cs="Arial"/>
          <w:sz w:val="20"/>
          <w:szCs w:val="20"/>
          <w:lang w:val="en-US"/>
        </w:rPr>
        <w:t>37°C and 97% humidity for 5 h</w:t>
      </w:r>
      <w:r w:rsidR="000E2629" w:rsidRPr="00320260">
        <w:rPr>
          <w:rFonts w:ascii="Arial" w:hAnsi="Arial" w:cs="Arial"/>
          <w:sz w:val="20"/>
          <w:szCs w:val="20"/>
          <w:lang w:val="en-US"/>
        </w:rPr>
        <w:t>. Triton X-100 (1% v/v) and blank PBS (100 µl) were used as positive and negative controls, respectively.</w:t>
      </w:r>
      <w:r w:rsidR="00177F6C" w:rsidRPr="00320260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2F93959C" w14:textId="683F7827" w:rsidR="00320260" w:rsidRPr="00320260" w:rsidRDefault="00320260" w:rsidP="00320260">
      <w:pPr>
        <w:spacing w:line="240" w:lineRule="auto"/>
        <w:contextualSpacing/>
        <w:rPr>
          <w:rFonts w:ascii="Arial" w:hAnsi="Arial" w:cs="Arial"/>
          <w:sz w:val="20"/>
          <w:szCs w:val="20"/>
          <w:lang w:val="en-US"/>
        </w:rPr>
      </w:pPr>
      <w:r w:rsidRPr="00320260">
        <w:rPr>
          <w:rFonts w:ascii="Arial" w:hAnsi="Arial" w:cs="Arial"/>
          <w:b/>
          <w:bCs/>
          <w:sz w:val="20"/>
          <w:szCs w:val="20"/>
          <w:lang w:val="en-US"/>
        </w:rPr>
        <w:t>Abbreviations</w:t>
      </w:r>
      <w:r>
        <w:rPr>
          <w:rFonts w:ascii="Arial" w:hAnsi="Arial" w:cs="Arial"/>
          <w:sz w:val="20"/>
          <w:szCs w:val="20"/>
          <w:lang w:val="en-US"/>
        </w:rPr>
        <w:t>: PBS, phosphate buffer saline</w:t>
      </w:r>
    </w:p>
    <w:p w14:paraId="711A4027" w14:textId="171C1CCB" w:rsidR="00AB0208" w:rsidRPr="00320260" w:rsidRDefault="00AB0208" w:rsidP="001406A4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14:paraId="2C895EB4" w14:textId="2D02F9C1" w:rsidR="00AB0208" w:rsidRPr="00320260" w:rsidRDefault="00AB0208" w:rsidP="001406A4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14:paraId="66343D33" w14:textId="7D1CB06E" w:rsidR="00AB0208" w:rsidRPr="00320260" w:rsidRDefault="00AB0208" w:rsidP="001406A4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14:paraId="50A9632C" w14:textId="2A1A8AB0" w:rsidR="00AB0208" w:rsidRPr="00320260" w:rsidRDefault="00A7616B" w:rsidP="001406A4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A7616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7475841" wp14:editId="40963253">
            <wp:extent cx="3267456" cy="225690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1617" cy="225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55755" w14:textId="1DFCAEB5" w:rsidR="00320260" w:rsidRDefault="00AB0208" w:rsidP="00320260">
      <w:pPr>
        <w:spacing w:line="240" w:lineRule="auto"/>
        <w:contextualSpacing/>
        <w:rPr>
          <w:rFonts w:ascii="Arial" w:hAnsi="Arial" w:cs="Arial"/>
          <w:sz w:val="20"/>
          <w:szCs w:val="20"/>
          <w:lang w:val="en-US"/>
        </w:rPr>
      </w:pPr>
      <w:r w:rsidRPr="00320260">
        <w:rPr>
          <w:rFonts w:ascii="Arial" w:hAnsi="Arial" w:cs="Arial"/>
          <w:b/>
          <w:bCs/>
          <w:sz w:val="20"/>
          <w:szCs w:val="20"/>
          <w:lang w:val="en-US"/>
        </w:rPr>
        <w:t>Fig</w:t>
      </w:r>
      <w:r w:rsidR="00320260">
        <w:rPr>
          <w:rFonts w:ascii="Arial" w:hAnsi="Arial" w:cs="Arial"/>
          <w:b/>
          <w:bCs/>
          <w:sz w:val="20"/>
          <w:szCs w:val="20"/>
          <w:lang w:val="en-US"/>
        </w:rPr>
        <w:t>ure S</w:t>
      </w:r>
      <w:r w:rsidR="00892BC5">
        <w:rPr>
          <w:rFonts w:ascii="Arial" w:hAnsi="Arial" w:cs="Arial"/>
          <w:b/>
          <w:bCs/>
          <w:sz w:val="20"/>
          <w:szCs w:val="20"/>
          <w:lang w:val="en-US"/>
        </w:rPr>
        <w:t>4</w:t>
      </w:r>
      <w:r w:rsidR="00320260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Pr="00320260">
        <w:rPr>
          <w:rFonts w:ascii="Arial" w:hAnsi="Arial" w:cs="Arial"/>
          <w:sz w:val="20"/>
          <w:szCs w:val="20"/>
          <w:lang w:val="en-US"/>
        </w:rPr>
        <w:t xml:space="preserve">The percentage of cell viability for 4T1 after treated 24 h. </w:t>
      </w:r>
    </w:p>
    <w:p w14:paraId="378B92B8" w14:textId="029EA358" w:rsidR="00AB0208" w:rsidRPr="00320260" w:rsidRDefault="00320260" w:rsidP="00320260">
      <w:pPr>
        <w:spacing w:line="240" w:lineRule="auto"/>
        <w:contextualSpacing/>
        <w:rPr>
          <w:rFonts w:ascii="Arial" w:hAnsi="Arial" w:cs="Arial"/>
          <w:sz w:val="20"/>
          <w:szCs w:val="20"/>
          <w:lang w:val="en-US"/>
        </w:rPr>
      </w:pPr>
      <w:r w:rsidRPr="00320260">
        <w:rPr>
          <w:rFonts w:ascii="Arial" w:hAnsi="Arial" w:cs="Arial"/>
          <w:b/>
          <w:bCs/>
          <w:sz w:val="20"/>
          <w:szCs w:val="20"/>
          <w:lang w:val="en-US"/>
        </w:rPr>
        <w:t>Notes</w:t>
      </w:r>
      <w:r>
        <w:rPr>
          <w:rFonts w:ascii="Arial" w:hAnsi="Arial" w:cs="Arial"/>
          <w:sz w:val="20"/>
          <w:szCs w:val="20"/>
          <w:lang w:val="en-US"/>
        </w:rPr>
        <w:t xml:space="preserve">: </w:t>
      </w:r>
      <w:r w:rsidR="00AB0208" w:rsidRPr="00320260">
        <w:rPr>
          <w:rFonts w:ascii="Arial" w:hAnsi="Arial" w:cs="Arial"/>
          <w:sz w:val="20"/>
          <w:szCs w:val="20"/>
          <w:lang w:val="en-US"/>
        </w:rPr>
        <w:t>Data represent mean ± SEM from three independent experiments.</w:t>
      </w:r>
    </w:p>
    <w:p w14:paraId="551D5878" w14:textId="008863E1" w:rsidR="00AB0208" w:rsidRPr="00320260" w:rsidRDefault="00AB0208" w:rsidP="00AB0208">
      <w:pPr>
        <w:rPr>
          <w:rFonts w:ascii="Arial" w:hAnsi="Arial" w:cs="Arial"/>
          <w:b/>
          <w:bCs/>
          <w:sz w:val="20"/>
          <w:szCs w:val="20"/>
          <w:lang w:val="en-US"/>
        </w:rPr>
      </w:pPr>
    </w:p>
    <w:p w14:paraId="4D3ABE2C" w14:textId="77777777" w:rsidR="00AB0208" w:rsidRPr="00320260" w:rsidRDefault="00AB0208" w:rsidP="001406A4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14:paraId="7AB01E4C" w14:textId="019BC72D" w:rsidR="00AB0208" w:rsidRPr="00320260" w:rsidRDefault="00AB0208" w:rsidP="001406A4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14:paraId="0FB7D80D" w14:textId="4649CD64" w:rsidR="00191726" w:rsidRPr="00320260" w:rsidRDefault="00003FB4" w:rsidP="00191726">
      <w:pPr>
        <w:spacing w:line="480" w:lineRule="auto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320260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18595CE2" wp14:editId="3513A0DE">
            <wp:extent cx="2691994" cy="2085952"/>
            <wp:effectExtent l="0" t="0" r="0" b="0"/>
            <wp:docPr id="8" name="Picture 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line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8" cy="209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E2435" w14:textId="4BF92B43" w:rsidR="00320260" w:rsidRDefault="00465DE8" w:rsidP="00320260">
      <w:pPr>
        <w:spacing w:line="240" w:lineRule="auto"/>
        <w:contextualSpacing/>
        <w:rPr>
          <w:rFonts w:ascii="Arial" w:hAnsi="Arial" w:cs="Arial"/>
          <w:sz w:val="20"/>
          <w:szCs w:val="20"/>
          <w:lang w:val="en-US"/>
        </w:rPr>
      </w:pPr>
      <w:r w:rsidRPr="00320260">
        <w:rPr>
          <w:rFonts w:ascii="Arial" w:hAnsi="Arial" w:cs="Arial"/>
          <w:b/>
          <w:bCs/>
          <w:sz w:val="20"/>
          <w:szCs w:val="20"/>
          <w:lang w:val="en-US"/>
        </w:rPr>
        <w:t>Fig</w:t>
      </w:r>
      <w:r w:rsidR="00320260">
        <w:rPr>
          <w:rFonts w:ascii="Arial" w:hAnsi="Arial" w:cs="Arial"/>
          <w:b/>
          <w:bCs/>
          <w:sz w:val="20"/>
          <w:szCs w:val="20"/>
          <w:lang w:val="en-US"/>
        </w:rPr>
        <w:t>ure S</w:t>
      </w:r>
      <w:r w:rsidR="00892BC5">
        <w:rPr>
          <w:rFonts w:ascii="Arial" w:hAnsi="Arial" w:cs="Arial"/>
          <w:b/>
          <w:bCs/>
          <w:sz w:val="20"/>
          <w:szCs w:val="20"/>
          <w:lang w:val="en-US"/>
        </w:rPr>
        <w:t>5</w:t>
      </w:r>
      <w:r w:rsidRPr="00320260">
        <w:rPr>
          <w:rFonts w:ascii="Arial" w:hAnsi="Arial" w:cs="Arial"/>
          <w:sz w:val="20"/>
          <w:szCs w:val="20"/>
          <w:lang w:val="en-US"/>
        </w:rPr>
        <w:t xml:space="preserve"> </w:t>
      </w:r>
      <w:r w:rsidR="005627E1" w:rsidRPr="00320260">
        <w:rPr>
          <w:rFonts w:ascii="Arial" w:hAnsi="Arial" w:cs="Arial"/>
          <w:sz w:val="20"/>
          <w:szCs w:val="20"/>
          <w:lang w:val="en-US"/>
        </w:rPr>
        <w:t xml:space="preserve">The normalized migration rate of MDA-MB-231 and 4T1 </w:t>
      </w:r>
      <w:r w:rsidR="00224CBB" w:rsidRPr="00320260">
        <w:rPr>
          <w:rFonts w:ascii="Arial" w:hAnsi="Arial" w:cs="Arial"/>
          <w:sz w:val="20"/>
          <w:szCs w:val="20"/>
          <w:lang w:val="en-US"/>
        </w:rPr>
        <w:t xml:space="preserve">cells </w:t>
      </w:r>
      <w:r w:rsidR="005627E1" w:rsidRPr="00320260">
        <w:rPr>
          <w:rFonts w:ascii="Arial" w:hAnsi="Arial" w:cs="Arial"/>
          <w:sz w:val="20"/>
          <w:szCs w:val="20"/>
          <w:lang w:val="en-US"/>
        </w:rPr>
        <w:t xml:space="preserve">after treated with </w:t>
      </w:r>
      <w:proofErr w:type="spellStart"/>
      <w:r w:rsidR="005627E1" w:rsidRPr="00320260">
        <w:rPr>
          <w:rFonts w:ascii="Arial" w:hAnsi="Arial" w:cs="Arial"/>
          <w:sz w:val="20"/>
          <w:szCs w:val="20"/>
          <w:lang w:val="en-US"/>
        </w:rPr>
        <w:t>Stattic</w:t>
      </w:r>
      <w:proofErr w:type="spellEnd"/>
      <w:r w:rsidR="005627E1" w:rsidRPr="00320260">
        <w:rPr>
          <w:rFonts w:ascii="Arial" w:hAnsi="Arial" w:cs="Arial"/>
          <w:sz w:val="20"/>
          <w:szCs w:val="20"/>
          <w:lang w:val="en-US"/>
        </w:rPr>
        <w:t xml:space="preserve"> </w:t>
      </w:r>
      <w:r w:rsidR="00AD40D1" w:rsidRPr="00320260">
        <w:rPr>
          <w:rFonts w:ascii="Arial" w:hAnsi="Arial" w:cs="Arial"/>
          <w:sz w:val="20"/>
          <w:szCs w:val="20"/>
          <w:lang w:val="en-US"/>
        </w:rPr>
        <w:t>of different concentration</w:t>
      </w:r>
      <w:r w:rsidR="0048503E" w:rsidRPr="00320260">
        <w:rPr>
          <w:rFonts w:ascii="Arial" w:hAnsi="Arial" w:cs="Arial"/>
          <w:sz w:val="20"/>
          <w:szCs w:val="20"/>
          <w:lang w:val="en-US"/>
        </w:rPr>
        <w:t>s for 24</w:t>
      </w:r>
      <w:r w:rsidR="00702D8F" w:rsidRPr="00320260">
        <w:rPr>
          <w:rFonts w:ascii="Arial" w:hAnsi="Arial" w:cs="Arial"/>
          <w:sz w:val="20"/>
          <w:szCs w:val="20"/>
          <w:lang w:val="en-US"/>
        </w:rPr>
        <w:t xml:space="preserve"> </w:t>
      </w:r>
      <w:r w:rsidR="0048503E" w:rsidRPr="00320260">
        <w:rPr>
          <w:rFonts w:ascii="Arial" w:hAnsi="Arial" w:cs="Arial"/>
          <w:sz w:val="20"/>
          <w:szCs w:val="20"/>
          <w:lang w:val="en-US"/>
        </w:rPr>
        <w:t>h</w:t>
      </w:r>
      <w:r w:rsidR="00224CBB" w:rsidRPr="00320260">
        <w:rPr>
          <w:rFonts w:ascii="Arial" w:hAnsi="Arial" w:cs="Arial"/>
          <w:sz w:val="20"/>
          <w:szCs w:val="20"/>
          <w:lang w:val="en-US"/>
        </w:rPr>
        <w:t xml:space="preserve">. </w:t>
      </w:r>
    </w:p>
    <w:p w14:paraId="16249995" w14:textId="2FDA1B6C" w:rsidR="00CD6596" w:rsidRPr="00320260" w:rsidRDefault="00320260" w:rsidP="00320260">
      <w:pPr>
        <w:spacing w:line="240" w:lineRule="auto"/>
        <w:contextualSpacing/>
        <w:rPr>
          <w:rFonts w:ascii="Arial" w:hAnsi="Arial" w:cs="Arial"/>
          <w:sz w:val="20"/>
          <w:szCs w:val="20"/>
          <w:lang w:val="en-US"/>
        </w:rPr>
      </w:pPr>
      <w:r w:rsidRPr="00320260">
        <w:rPr>
          <w:rFonts w:ascii="Arial" w:hAnsi="Arial" w:cs="Arial"/>
          <w:b/>
          <w:bCs/>
          <w:sz w:val="20"/>
          <w:szCs w:val="20"/>
          <w:lang w:val="en-US"/>
        </w:rPr>
        <w:t>Notes: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="00224CBB" w:rsidRPr="00320260">
        <w:rPr>
          <w:rFonts w:ascii="Arial" w:hAnsi="Arial" w:cs="Arial"/>
          <w:sz w:val="20"/>
          <w:szCs w:val="20"/>
          <w:lang w:val="en-US"/>
        </w:rPr>
        <w:t>Data represent mean ± SEM from three independent experiments.</w:t>
      </w:r>
    </w:p>
    <w:p w14:paraId="2921C156" w14:textId="77777777" w:rsidR="00670D37" w:rsidRPr="00320260" w:rsidRDefault="00670D37" w:rsidP="00CD6596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55DDEEA0" w14:textId="77777777" w:rsidR="00670D37" w:rsidRPr="00320260" w:rsidRDefault="00670D37" w:rsidP="00721EBE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56C4AA23" w14:textId="156056CF" w:rsidR="00114ADB" w:rsidRPr="00320260" w:rsidRDefault="00114ADB" w:rsidP="00114ADB">
      <w:pPr>
        <w:contextualSpacing/>
        <w:jc w:val="center"/>
        <w:rPr>
          <w:rFonts w:ascii="Arial" w:hAnsi="Arial" w:cs="Arial"/>
          <w:sz w:val="20"/>
          <w:szCs w:val="20"/>
          <w:lang w:val="en-US"/>
        </w:rPr>
      </w:pPr>
    </w:p>
    <w:p w14:paraId="25F50A11" w14:textId="77777777" w:rsidR="00272B05" w:rsidRPr="00320260" w:rsidRDefault="00272B05" w:rsidP="00272B05">
      <w:pPr>
        <w:spacing w:line="480" w:lineRule="auto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320260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370E00E" wp14:editId="7C506EF2">
            <wp:extent cx="5924020" cy="241582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" t="8829" r="2621" b="29053"/>
                    <a:stretch/>
                  </pic:blipFill>
                  <pic:spPr bwMode="auto">
                    <a:xfrm>
                      <a:off x="0" y="0"/>
                      <a:ext cx="5931787" cy="241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608F3" w14:textId="06767D38" w:rsidR="00320260" w:rsidRDefault="00272B05" w:rsidP="00513F94">
      <w:pPr>
        <w:contextualSpacing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320260">
        <w:rPr>
          <w:rFonts w:ascii="Arial" w:hAnsi="Arial" w:cs="Arial"/>
          <w:b/>
          <w:bCs/>
          <w:sz w:val="20"/>
          <w:szCs w:val="20"/>
          <w:lang w:val="en-US"/>
        </w:rPr>
        <w:t>Fig</w:t>
      </w:r>
      <w:r w:rsidR="00320260">
        <w:rPr>
          <w:rFonts w:ascii="Arial" w:hAnsi="Arial" w:cs="Arial"/>
          <w:b/>
          <w:bCs/>
          <w:sz w:val="20"/>
          <w:szCs w:val="20"/>
          <w:lang w:val="en-US"/>
        </w:rPr>
        <w:t>ure</w:t>
      </w:r>
      <w:r w:rsidRPr="00320260">
        <w:rPr>
          <w:rFonts w:ascii="Arial" w:hAnsi="Arial" w:cs="Arial"/>
          <w:b/>
          <w:bCs/>
          <w:sz w:val="20"/>
          <w:szCs w:val="20"/>
          <w:lang w:val="en-US"/>
        </w:rPr>
        <w:t xml:space="preserve"> S</w:t>
      </w:r>
      <w:r w:rsidR="00892BC5">
        <w:rPr>
          <w:rFonts w:ascii="Arial" w:hAnsi="Arial" w:cs="Arial"/>
          <w:b/>
          <w:bCs/>
          <w:sz w:val="20"/>
          <w:szCs w:val="20"/>
          <w:lang w:val="en-US"/>
        </w:rPr>
        <w:t>6</w:t>
      </w:r>
      <w:r w:rsidR="00320260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320260" w:rsidRPr="005942FB">
        <w:rPr>
          <w:rFonts w:ascii="Arial" w:hAnsi="Arial" w:cs="Arial"/>
          <w:i/>
          <w:iCs/>
          <w:sz w:val="20"/>
          <w:szCs w:val="20"/>
          <w:lang w:val="en-US"/>
        </w:rPr>
        <w:t>In vivo</w:t>
      </w:r>
      <w:r w:rsidR="00320260">
        <w:rPr>
          <w:rFonts w:ascii="Arial" w:hAnsi="Arial" w:cs="Arial"/>
          <w:sz w:val="20"/>
          <w:szCs w:val="20"/>
          <w:lang w:val="en-US"/>
        </w:rPr>
        <w:t xml:space="preserve"> antimetastatic effects of </w:t>
      </w:r>
      <w:proofErr w:type="spellStart"/>
      <w:r w:rsidR="009A403D">
        <w:rPr>
          <w:rFonts w:ascii="Arial" w:hAnsi="Arial" w:cs="Arial"/>
          <w:sz w:val="20"/>
          <w:szCs w:val="20"/>
          <w:lang w:val="en-US"/>
        </w:rPr>
        <w:t>Stattic</w:t>
      </w:r>
      <w:proofErr w:type="spellEnd"/>
      <w:r w:rsidR="009A403D">
        <w:rPr>
          <w:rFonts w:ascii="Arial" w:hAnsi="Arial" w:cs="Arial"/>
          <w:sz w:val="20"/>
          <w:szCs w:val="20"/>
          <w:lang w:val="en-US"/>
        </w:rPr>
        <w:t xml:space="preserve"> and </w:t>
      </w:r>
      <w:r w:rsidR="00A7616B">
        <w:rPr>
          <w:rFonts w:ascii="Arial" w:hAnsi="Arial" w:cs="Arial"/>
          <w:sz w:val="20"/>
          <w:szCs w:val="20"/>
          <w:lang w:val="en-US"/>
        </w:rPr>
        <w:t>S@</w:t>
      </w:r>
      <w:r w:rsidR="00320260">
        <w:rPr>
          <w:rFonts w:ascii="Arial" w:hAnsi="Arial" w:cs="Arial"/>
          <w:sz w:val="20"/>
          <w:szCs w:val="20"/>
          <w:lang w:val="en-US"/>
        </w:rPr>
        <w:t>C-PLGA NPs</w:t>
      </w:r>
      <w:r w:rsidR="009A403D">
        <w:rPr>
          <w:rFonts w:ascii="Arial" w:hAnsi="Arial" w:cs="Arial"/>
          <w:sz w:val="20"/>
          <w:szCs w:val="20"/>
          <w:lang w:val="en-US"/>
        </w:rPr>
        <w:t>.</w:t>
      </w:r>
    </w:p>
    <w:p w14:paraId="25E5946E" w14:textId="72D86BB4" w:rsidR="00D60E16" w:rsidRPr="00320260" w:rsidRDefault="00320260" w:rsidP="00513F94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320260">
        <w:rPr>
          <w:rFonts w:ascii="Arial" w:hAnsi="Arial" w:cs="Arial"/>
          <w:b/>
          <w:bCs/>
          <w:sz w:val="20"/>
          <w:szCs w:val="20"/>
          <w:lang w:val="en-US"/>
        </w:rPr>
        <w:t>Notes: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="00272B05" w:rsidRPr="00320260">
        <w:rPr>
          <w:rFonts w:ascii="Arial" w:hAnsi="Arial" w:cs="Arial"/>
          <w:sz w:val="20"/>
          <w:szCs w:val="20"/>
          <w:lang w:val="en-US"/>
        </w:rPr>
        <w:t>Representative liver, lung, heart and kidney</w:t>
      </w:r>
      <w:r w:rsidRPr="00320260">
        <w:rPr>
          <w:rFonts w:ascii="Arial" w:hAnsi="Arial" w:cs="Arial"/>
          <w:sz w:val="20"/>
          <w:szCs w:val="20"/>
          <w:lang w:val="en-US"/>
        </w:rPr>
        <w:t xml:space="preserve"> of</w:t>
      </w:r>
      <w:r w:rsidR="00272B05" w:rsidRPr="00320260">
        <w:rPr>
          <w:rFonts w:ascii="Arial" w:hAnsi="Arial" w:cs="Arial"/>
          <w:sz w:val="20"/>
          <w:szCs w:val="20"/>
          <w:lang w:val="en-US"/>
        </w:rPr>
        <w:t xml:space="preserve"> healthy mice injected with 24 mg/kg </w:t>
      </w:r>
      <w:proofErr w:type="spellStart"/>
      <w:r w:rsidR="00272B05" w:rsidRPr="00320260">
        <w:rPr>
          <w:rFonts w:ascii="Arial" w:hAnsi="Arial" w:cs="Arial"/>
          <w:sz w:val="20"/>
          <w:szCs w:val="20"/>
          <w:lang w:val="en-US"/>
        </w:rPr>
        <w:t>Stattic</w:t>
      </w:r>
      <w:proofErr w:type="spellEnd"/>
      <w:r w:rsidR="00272B05" w:rsidRPr="00320260">
        <w:rPr>
          <w:rFonts w:ascii="Arial" w:hAnsi="Arial" w:cs="Arial"/>
          <w:sz w:val="20"/>
          <w:szCs w:val="20"/>
          <w:lang w:val="en-US"/>
        </w:rPr>
        <w:t xml:space="preserve"> </w:t>
      </w:r>
      <w:r w:rsidR="00272B05" w:rsidRPr="009A403D">
        <w:rPr>
          <w:rFonts w:ascii="Arial" w:hAnsi="Arial" w:cs="Arial"/>
          <w:b/>
          <w:bCs/>
          <w:sz w:val="20"/>
          <w:szCs w:val="20"/>
          <w:lang w:val="en-US"/>
        </w:rPr>
        <w:t>(A)</w:t>
      </w:r>
      <w:r w:rsidR="00272B05" w:rsidRPr="00320260">
        <w:rPr>
          <w:rFonts w:ascii="Arial" w:hAnsi="Arial" w:cs="Arial"/>
          <w:sz w:val="20"/>
          <w:szCs w:val="20"/>
          <w:lang w:val="en-US"/>
        </w:rPr>
        <w:t xml:space="preserve"> </w:t>
      </w:r>
      <w:r w:rsidR="001D25D8" w:rsidRPr="00320260">
        <w:rPr>
          <w:rFonts w:ascii="Arial" w:hAnsi="Arial" w:cs="Arial"/>
          <w:sz w:val="20"/>
          <w:szCs w:val="20"/>
          <w:lang w:val="en-US"/>
        </w:rPr>
        <w:t xml:space="preserve">and </w:t>
      </w:r>
      <w:r w:rsidR="00A7616B">
        <w:rPr>
          <w:rFonts w:ascii="Arial" w:hAnsi="Arial" w:cs="Arial"/>
          <w:sz w:val="20"/>
          <w:szCs w:val="20"/>
          <w:lang w:val="en-US"/>
        </w:rPr>
        <w:t>S@</w:t>
      </w:r>
      <w:r w:rsidR="00272B05" w:rsidRPr="00320260">
        <w:rPr>
          <w:rFonts w:ascii="Arial" w:hAnsi="Arial" w:cs="Arial"/>
          <w:sz w:val="20"/>
          <w:szCs w:val="20"/>
          <w:lang w:val="en-US"/>
        </w:rPr>
        <w:t xml:space="preserve">C-PLGA NPs (24 mg </w:t>
      </w:r>
      <w:proofErr w:type="spellStart"/>
      <w:r w:rsidR="00272B05" w:rsidRPr="00320260">
        <w:rPr>
          <w:rFonts w:ascii="Arial" w:hAnsi="Arial" w:cs="Arial"/>
          <w:sz w:val="20"/>
          <w:szCs w:val="20"/>
          <w:lang w:val="en-US"/>
        </w:rPr>
        <w:t>Stattic</w:t>
      </w:r>
      <w:proofErr w:type="spellEnd"/>
      <w:r w:rsidR="00272B05" w:rsidRPr="00320260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="00272B05" w:rsidRPr="00320260">
        <w:rPr>
          <w:rFonts w:ascii="Arial" w:hAnsi="Arial" w:cs="Arial"/>
          <w:sz w:val="20"/>
          <w:szCs w:val="20"/>
          <w:lang w:val="en-US"/>
        </w:rPr>
        <w:t>eqv</w:t>
      </w:r>
      <w:proofErr w:type="spellEnd"/>
      <w:r w:rsidR="00272B05" w:rsidRPr="00320260">
        <w:rPr>
          <w:rFonts w:ascii="Arial" w:hAnsi="Arial" w:cs="Arial"/>
          <w:sz w:val="20"/>
          <w:szCs w:val="20"/>
          <w:lang w:val="en-US"/>
        </w:rPr>
        <w:t>./</w:t>
      </w:r>
      <w:proofErr w:type="gramEnd"/>
      <w:r w:rsidR="00272B05" w:rsidRPr="00320260">
        <w:rPr>
          <w:rFonts w:ascii="Arial" w:hAnsi="Arial" w:cs="Arial"/>
          <w:sz w:val="20"/>
          <w:szCs w:val="20"/>
          <w:lang w:val="en-US"/>
        </w:rPr>
        <w:t xml:space="preserve">kg) </w:t>
      </w:r>
      <w:r w:rsidR="00272B05" w:rsidRPr="009A403D">
        <w:rPr>
          <w:rFonts w:ascii="Arial" w:hAnsi="Arial" w:cs="Arial"/>
          <w:b/>
          <w:bCs/>
          <w:sz w:val="20"/>
          <w:szCs w:val="20"/>
          <w:lang w:val="en-US"/>
        </w:rPr>
        <w:t>(B)</w:t>
      </w:r>
      <w:r w:rsidR="00272B05" w:rsidRPr="00320260">
        <w:rPr>
          <w:rFonts w:ascii="Arial" w:hAnsi="Arial" w:cs="Arial"/>
          <w:sz w:val="20"/>
          <w:szCs w:val="20"/>
          <w:lang w:val="en-US"/>
        </w:rPr>
        <w:t xml:space="preserve"> No signs of toxicity were seen in the both groups mice.</w:t>
      </w:r>
    </w:p>
    <w:p w14:paraId="7BEBBD96" w14:textId="1DD52C04" w:rsidR="00EF17FB" w:rsidRPr="00320260" w:rsidRDefault="00EF17FB" w:rsidP="00513F94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16064722" w14:textId="09E3A73D" w:rsidR="00EF17FB" w:rsidRPr="00320260" w:rsidRDefault="00EF17FB" w:rsidP="00513F94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6F99FC72" w14:textId="7B5E0830" w:rsidR="00EF17FB" w:rsidRPr="00EF17FB" w:rsidRDefault="00EF17FB" w:rsidP="00EF17FB">
      <w:p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EF17FB" w:rsidRPr="00EF17FB" w:rsidSect="00513F94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65301" w14:textId="77777777" w:rsidR="00612DB0" w:rsidRDefault="00612DB0" w:rsidP="00217AD3">
      <w:pPr>
        <w:spacing w:after="0" w:line="240" w:lineRule="auto"/>
      </w:pPr>
      <w:r>
        <w:separator/>
      </w:r>
    </w:p>
  </w:endnote>
  <w:endnote w:type="continuationSeparator" w:id="0">
    <w:p w14:paraId="123F23D1" w14:textId="77777777" w:rsidR="00612DB0" w:rsidRDefault="00612DB0" w:rsidP="00217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OT2e364b11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7578430"/>
      <w:docPartObj>
        <w:docPartGallery w:val="Page Numbers (Bottom of Page)"/>
        <w:docPartUnique/>
      </w:docPartObj>
    </w:sdtPr>
    <w:sdtEndPr/>
    <w:sdtContent>
      <w:p w14:paraId="3725AF25" w14:textId="5AE6FB54" w:rsidR="00217AD3" w:rsidRDefault="00217AD3">
        <w:pPr>
          <w:pStyle w:val="Footer"/>
          <w:jc w:val="center"/>
        </w:pPr>
        <w:r w:rsidRPr="00217AD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17AD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17AD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217AD3">
          <w:rPr>
            <w:rFonts w:ascii="Times New Roman" w:hAnsi="Times New Roman" w:cs="Times New Roman"/>
            <w:sz w:val="24"/>
            <w:szCs w:val="24"/>
            <w:lang w:val="zh-TW" w:eastAsia="zh-TW"/>
          </w:rPr>
          <w:t>2</w:t>
        </w:r>
        <w:r w:rsidRPr="00217AD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4D41B6F" w14:textId="77777777" w:rsidR="00217AD3" w:rsidRDefault="00217A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5E3DE" w14:textId="77777777" w:rsidR="00612DB0" w:rsidRDefault="00612DB0" w:rsidP="00217AD3">
      <w:pPr>
        <w:spacing w:after="0" w:line="240" w:lineRule="auto"/>
      </w:pPr>
      <w:r>
        <w:separator/>
      </w:r>
    </w:p>
  </w:footnote>
  <w:footnote w:type="continuationSeparator" w:id="0">
    <w:p w14:paraId="13F4BE95" w14:textId="77777777" w:rsidR="00612DB0" w:rsidRDefault="00612DB0" w:rsidP="00217A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ADB"/>
    <w:rsid w:val="000032E3"/>
    <w:rsid w:val="00003975"/>
    <w:rsid w:val="00003FB4"/>
    <w:rsid w:val="0001003C"/>
    <w:rsid w:val="00014171"/>
    <w:rsid w:val="000375AF"/>
    <w:rsid w:val="00072F16"/>
    <w:rsid w:val="00074E96"/>
    <w:rsid w:val="00082A8B"/>
    <w:rsid w:val="000B164B"/>
    <w:rsid w:val="000B5F78"/>
    <w:rsid w:val="000C581E"/>
    <w:rsid w:val="000E2629"/>
    <w:rsid w:val="000F0514"/>
    <w:rsid w:val="00106DFB"/>
    <w:rsid w:val="00114ADB"/>
    <w:rsid w:val="00130979"/>
    <w:rsid w:val="001406A4"/>
    <w:rsid w:val="001570B0"/>
    <w:rsid w:val="00157DC8"/>
    <w:rsid w:val="00163B13"/>
    <w:rsid w:val="00170001"/>
    <w:rsid w:val="001725CB"/>
    <w:rsid w:val="00177F6C"/>
    <w:rsid w:val="00191726"/>
    <w:rsid w:val="0019518C"/>
    <w:rsid w:val="001A4730"/>
    <w:rsid w:val="001A5549"/>
    <w:rsid w:val="001D25D8"/>
    <w:rsid w:val="001F39E3"/>
    <w:rsid w:val="0020771C"/>
    <w:rsid w:val="002129B3"/>
    <w:rsid w:val="00217AD3"/>
    <w:rsid w:val="00224CBB"/>
    <w:rsid w:val="002322BB"/>
    <w:rsid w:val="00267184"/>
    <w:rsid w:val="00272B05"/>
    <w:rsid w:val="002731FE"/>
    <w:rsid w:val="00275806"/>
    <w:rsid w:val="00291EED"/>
    <w:rsid w:val="002C0FD6"/>
    <w:rsid w:val="002D0F24"/>
    <w:rsid w:val="002D5F12"/>
    <w:rsid w:val="00320260"/>
    <w:rsid w:val="0032374D"/>
    <w:rsid w:val="00325278"/>
    <w:rsid w:val="00337050"/>
    <w:rsid w:val="00371661"/>
    <w:rsid w:val="00374969"/>
    <w:rsid w:val="003A1877"/>
    <w:rsid w:val="003A5E14"/>
    <w:rsid w:val="003A6C22"/>
    <w:rsid w:val="003B2972"/>
    <w:rsid w:val="003E5A48"/>
    <w:rsid w:val="003E7C34"/>
    <w:rsid w:val="004005EA"/>
    <w:rsid w:val="00446B69"/>
    <w:rsid w:val="00455326"/>
    <w:rsid w:val="00465DE8"/>
    <w:rsid w:val="004678ED"/>
    <w:rsid w:val="00472BD1"/>
    <w:rsid w:val="004768B3"/>
    <w:rsid w:val="0048503E"/>
    <w:rsid w:val="00487CFB"/>
    <w:rsid w:val="004C7029"/>
    <w:rsid w:val="00501A6D"/>
    <w:rsid w:val="0051021F"/>
    <w:rsid w:val="00513F94"/>
    <w:rsid w:val="00515923"/>
    <w:rsid w:val="005627E1"/>
    <w:rsid w:val="005A5FCB"/>
    <w:rsid w:val="005D4EFF"/>
    <w:rsid w:val="00612CBD"/>
    <w:rsid w:val="00612DB0"/>
    <w:rsid w:val="00627673"/>
    <w:rsid w:val="00645B78"/>
    <w:rsid w:val="00650E77"/>
    <w:rsid w:val="00670D37"/>
    <w:rsid w:val="00692134"/>
    <w:rsid w:val="0069441A"/>
    <w:rsid w:val="006E6CDC"/>
    <w:rsid w:val="00702D8F"/>
    <w:rsid w:val="007163D4"/>
    <w:rsid w:val="00716E49"/>
    <w:rsid w:val="00721EBE"/>
    <w:rsid w:val="007248CD"/>
    <w:rsid w:val="00744B27"/>
    <w:rsid w:val="00752FD9"/>
    <w:rsid w:val="00784A75"/>
    <w:rsid w:val="007B489B"/>
    <w:rsid w:val="007C6525"/>
    <w:rsid w:val="007D3A2F"/>
    <w:rsid w:val="007E6D55"/>
    <w:rsid w:val="007F1BC9"/>
    <w:rsid w:val="007F3C2F"/>
    <w:rsid w:val="00810AE4"/>
    <w:rsid w:val="0082364C"/>
    <w:rsid w:val="008463BA"/>
    <w:rsid w:val="00860E53"/>
    <w:rsid w:val="00863CEA"/>
    <w:rsid w:val="008705E8"/>
    <w:rsid w:val="00890C0A"/>
    <w:rsid w:val="00892BC5"/>
    <w:rsid w:val="008A1E37"/>
    <w:rsid w:val="008A41FA"/>
    <w:rsid w:val="008A55B4"/>
    <w:rsid w:val="008A78D2"/>
    <w:rsid w:val="008E09A4"/>
    <w:rsid w:val="008F4D99"/>
    <w:rsid w:val="00913E6C"/>
    <w:rsid w:val="00947EEF"/>
    <w:rsid w:val="009632AC"/>
    <w:rsid w:val="009A29A2"/>
    <w:rsid w:val="009A403D"/>
    <w:rsid w:val="009B1749"/>
    <w:rsid w:val="009C433C"/>
    <w:rsid w:val="009D2148"/>
    <w:rsid w:val="009F15A1"/>
    <w:rsid w:val="00A46093"/>
    <w:rsid w:val="00A7616B"/>
    <w:rsid w:val="00A810EE"/>
    <w:rsid w:val="00A847A2"/>
    <w:rsid w:val="00A855EA"/>
    <w:rsid w:val="00A8776C"/>
    <w:rsid w:val="00A921A6"/>
    <w:rsid w:val="00A96C4F"/>
    <w:rsid w:val="00AB0208"/>
    <w:rsid w:val="00AD40D1"/>
    <w:rsid w:val="00AD44C5"/>
    <w:rsid w:val="00B065B7"/>
    <w:rsid w:val="00B102EB"/>
    <w:rsid w:val="00B419B5"/>
    <w:rsid w:val="00B54504"/>
    <w:rsid w:val="00B823AB"/>
    <w:rsid w:val="00B913C0"/>
    <w:rsid w:val="00C05439"/>
    <w:rsid w:val="00C30A36"/>
    <w:rsid w:val="00C316AC"/>
    <w:rsid w:val="00C534A9"/>
    <w:rsid w:val="00C72FEF"/>
    <w:rsid w:val="00C73B35"/>
    <w:rsid w:val="00C87B1B"/>
    <w:rsid w:val="00C91040"/>
    <w:rsid w:val="00CB06CE"/>
    <w:rsid w:val="00CB5D6C"/>
    <w:rsid w:val="00CD6596"/>
    <w:rsid w:val="00CE02E2"/>
    <w:rsid w:val="00D11720"/>
    <w:rsid w:val="00D56E31"/>
    <w:rsid w:val="00D60E16"/>
    <w:rsid w:val="00D82059"/>
    <w:rsid w:val="00D91E99"/>
    <w:rsid w:val="00DC7288"/>
    <w:rsid w:val="00DE0A5F"/>
    <w:rsid w:val="00DF5BFF"/>
    <w:rsid w:val="00E00BEC"/>
    <w:rsid w:val="00E12B29"/>
    <w:rsid w:val="00E2269D"/>
    <w:rsid w:val="00E31A8E"/>
    <w:rsid w:val="00E426BF"/>
    <w:rsid w:val="00E44AAB"/>
    <w:rsid w:val="00E45D22"/>
    <w:rsid w:val="00E646EC"/>
    <w:rsid w:val="00E75C63"/>
    <w:rsid w:val="00E811C0"/>
    <w:rsid w:val="00E92AD6"/>
    <w:rsid w:val="00EA1327"/>
    <w:rsid w:val="00EC217B"/>
    <w:rsid w:val="00EF17FB"/>
    <w:rsid w:val="00F47599"/>
    <w:rsid w:val="00F52D28"/>
    <w:rsid w:val="00F56A9B"/>
    <w:rsid w:val="00F60DBB"/>
    <w:rsid w:val="00F8082D"/>
    <w:rsid w:val="00F81999"/>
    <w:rsid w:val="00FA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13FBE"/>
  <w15:chartTrackingRefBased/>
  <w15:docId w15:val="{0879248F-1B65-479C-A8F6-A505DBCEC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A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AD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14A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4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4ADB"/>
    <w:rPr>
      <w:rFonts w:ascii="Times New Roman" w:eastAsia="Times New Roman" w:hAnsi="Times New Roman" w:cs="Times New Roman"/>
      <w:sz w:val="20"/>
      <w:szCs w:val="20"/>
    </w:rPr>
  </w:style>
  <w:style w:type="table" w:styleId="PlainTable2">
    <w:name w:val="Plain Table 2"/>
    <w:basedOn w:val="TableNormal"/>
    <w:uiPriority w:val="42"/>
    <w:rsid w:val="00114ADB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fontstyle01">
    <w:name w:val="fontstyle01"/>
    <w:basedOn w:val="DefaultParagraphFont"/>
    <w:rsid w:val="00191726"/>
    <w:rPr>
      <w:rFonts w:ascii="AdvOT2e364b11" w:hAnsi="AdvOT2e364b11" w:hint="default"/>
      <w:b w:val="0"/>
      <w:bCs w:val="0"/>
      <w:i w:val="0"/>
      <w:iCs w:val="0"/>
      <w:color w:val="000000"/>
      <w:sz w:val="20"/>
      <w:szCs w:val="20"/>
    </w:rPr>
  </w:style>
  <w:style w:type="table" w:styleId="TableGrid">
    <w:name w:val="Table Grid"/>
    <w:basedOn w:val="TableNormal"/>
    <w:uiPriority w:val="39"/>
    <w:rsid w:val="003E7C34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15A1"/>
    <w:pPr>
      <w:spacing w:after="160"/>
    </w:pPr>
    <w:rPr>
      <w:rFonts w:asciiTheme="minorHAnsi" w:eastAsiaTheme="minorEastAsia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15A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A85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157DC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20260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170001"/>
    <w:pPr>
      <w:widowControl w:val="0"/>
      <w:autoSpaceDE w:val="0"/>
      <w:autoSpaceDN w:val="0"/>
      <w:spacing w:after="0" w:line="240" w:lineRule="auto"/>
      <w:ind w:left="167"/>
    </w:pPr>
    <w:rPr>
      <w:rFonts w:ascii="Arial" w:eastAsia="Arial" w:hAnsi="Arial" w:cs="Arial"/>
      <w:i/>
      <w:iCs/>
      <w:sz w:val="18"/>
      <w:szCs w:val="18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170001"/>
    <w:rPr>
      <w:rFonts w:ascii="Arial" w:eastAsia="Arial" w:hAnsi="Arial" w:cs="Arial"/>
      <w:i/>
      <w:iCs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217A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217AD3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17A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217AD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2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iff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vkiew@um.edu.my" TargetMode="External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foo yiingyee</dc:creator>
  <cp:keywords/>
  <dc:description/>
  <cp:lastModifiedBy>Lee, Boon</cp:lastModifiedBy>
  <cp:revision>2</cp:revision>
  <dcterms:created xsi:type="dcterms:W3CDTF">2021-12-07T20:33:00Z</dcterms:created>
  <dcterms:modified xsi:type="dcterms:W3CDTF">2021-12-07T20:33:00Z</dcterms:modified>
</cp:coreProperties>
</file>