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91A8A" w14:textId="77777777" w:rsidR="00C01A29" w:rsidRPr="00C01A29" w:rsidRDefault="00C01A29">
      <w:pPr>
        <w:rPr>
          <w:b/>
        </w:rPr>
      </w:pPr>
      <w:r w:rsidRPr="00C01A29">
        <w:rPr>
          <w:rFonts w:hint="eastAsia"/>
          <w:b/>
        </w:rPr>
        <w:t>S1</w:t>
      </w:r>
    </w:p>
    <w:p w14:paraId="7EBC134C" w14:textId="77777777" w:rsidR="00C01A29" w:rsidRDefault="00C01A29">
      <w:r>
        <w:rPr>
          <w:noProof/>
        </w:rPr>
        <w:drawing>
          <wp:inline distT="0" distB="0" distL="0" distR="0" wp14:anchorId="5C61313D" wp14:editId="17AAE886">
            <wp:extent cx="5265420" cy="1546860"/>
            <wp:effectExtent l="0" t="0" r="0" b="0"/>
            <wp:docPr id="2" name="图片 2" descr="C:\Users\Lenovo\AppData\Local\Microsoft\Windows\INetCache\Content.Word\S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AppData\Local\Microsoft\Windows\INetCache\Content.Word\S1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D36E2" w14:textId="77777777" w:rsidR="00C01A29" w:rsidRDefault="00C01A29"/>
    <w:p w14:paraId="176F41B6" w14:textId="77777777" w:rsidR="00C01A29" w:rsidRPr="00C01A29" w:rsidRDefault="00C01A29">
      <w:pPr>
        <w:rPr>
          <w:b/>
        </w:rPr>
      </w:pPr>
      <w:r w:rsidRPr="00C01A29">
        <w:rPr>
          <w:rFonts w:hint="eastAsia"/>
          <w:b/>
        </w:rPr>
        <w:t>S2</w:t>
      </w:r>
    </w:p>
    <w:p w14:paraId="2238B325" w14:textId="676BF67A" w:rsidR="00C01A29" w:rsidRDefault="005B6724">
      <w:r>
        <w:rPr>
          <w:noProof/>
        </w:rPr>
        <w:pict w14:anchorId="7DF46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5pt;height:174pt">
            <v:imagedata r:id="rId8" o:title="4"/>
          </v:shape>
        </w:pict>
      </w:r>
    </w:p>
    <w:p w14:paraId="743D459D" w14:textId="77777777" w:rsidR="00C01A29" w:rsidRPr="00C01A29" w:rsidRDefault="00C01A29">
      <w:pPr>
        <w:rPr>
          <w:b/>
        </w:rPr>
      </w:pPr>
      <w:r w:rsidRPr="00C01A29">
        <w:rPr>
          <w:rFonts w:hint="eastAsia"/>
          <w:b/>
        </w:rPr>
        <w:t>S3</w:t>
      </w:r>
      <w:r>
        <w:rPr>
          <w:rFonts w:hint="eastAsia"/>
          <w:b/>
        </w:rPr>
        <w:t xml:space="preserve"> </w:t>
      </w:r>
    </w:p>
    <w:p w14:paraId="6DA49A8F" w14:textId="77777777" w:rsidR="00C01A29" w:rsidRDefault="00C01A29">
      <w:r>
        <w:rPr>
          <w:rFonts w:hint="eastAsia"/>
          <w:b/>
          <w:noProof/>
        </w:rPr>
        <w:drawing>
          <wp:inline distT="0" distB="0" distL="0" distR="0" wp14:anchorId="1F8EA27E" wp14:editId="3DFC8115">
            <wp:extent cx="5265420" cy="1981200"/>
            <wp:effectExtent l="0" t="0" r="0" b="0"/>
            <wp:docPr id="3" name="图片 3" descr="C:\Users\Lenovo\AppData\Local\Microsoft\Windows\INetCache\Content.Word\figure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AppData\Local\Microsoft\Windows\INetCache\Content.Word\figureS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4B033" w14:textId="7793257A" w:rsidR="00C01A29" w:rsidRDefault="00C01A29" w:rsidP="00C01A29">
      <w:r>
        <w:t xml:space="preserve">Figure </w:t>
      </w:r>
      <w:r w:rsidRPr="00C01A29">
        <w:rPr>
          <w:b/>
        </w:rPr>
        <w:t>S1</w:t>
      </w:r>
      <w:r>
        <w:t xml:space="preserve"> Differential expression of DLEU2 between cancerous tissue samples and normal tissue samples in human carcinomas.</w:t>
      </w:r>
      <w:r w:rsidR="005B6724">
        <w:rPr>
          <w:rFonts w:hint="eastAsia"/>
        </w:rPr>
        <w:t xml:space="preserve"> </w:t>
      </w:r>
      <w:bookmarkStart w:id="0" w:name="_GoBack"/>
      <w:bookmarkEnd w:id="0"/>
      <w:r w:rsidR="00462815">
        <w:rPr>
          <w:rFonts w:hint="eastAsia"/>
        </w:rPr>
        <w:t>ns,</w:t>
      </w:r>
      <w:r w:rsidR="00462815" w:rsidRPr="00462815">
        <w:t xml:space="preserve"> not significant</w:t>
      </w:r>
      <w:r w:rsidR="00462815">
        <w:rPr>
          <w:rFonts w:hint="eastAsia"/>
        </w:rPr>
        <w:t>;</w:t>
      </w:r>
      <w:r w:rsidR="00FC61C3" w:rsidRPr="00FC61C3">
        <w:t xml:space="preserve"> **p&lt;0.01; ***p&lt;0.001</w:t>
      </w:r>
      <w:r w:rsidR="00FC61C3">
        <w:rPr>
          <w:rFonts w:hint="eastAsia"/>
        </w:rPr>
        <w:t>.</w:t>
      </w:r>
    </w:p>
    <w:p w14:paraId="2A6846BB" w14:textId="77777777" w:rsidR="00C01A29" w:rsidRDefault="00C01A29" w:rsidP="00C01A29"/>
    <w:p w14:paraId="7D6E423B" w14:textId="5D99F097" w:rsidR="00C01A29" w:rsidRDefault="00C01A29" w:rsidP="00C01A29">
      <w:r>
        <w:t xml:space="preserve">Figure </w:t>
      </w:r>
      <w:r w:rsidRPr="00C01A29">
        <w:rPr>
          <w:b/>
        </w:rPr>
        <w:t>S2</w:t>
      </w:r>
      <w:r>
        <w:t xml:space="preserve"> Expression of DLEU2 in KIRC and LIHC tissues. (</w:t>
      </w:r>
      <w:r w:rsidRPr="00C01A29">
        <w:rPr>
          <w:b/>
        </w:rPr>
        <w:t>A</w:t>
      </w:r>
      <w:r>
        <w:t>) Expression of DLEU2 in KIRC from the GSE105261 dataset. (</w:t>
      </w:r>
      <w:r w:rsidRPr="00C01A29">
        <w:rPr>
          <w:b/>
        </w:rPr>
        <w:t>B</w:t>
      </w:r>
      <w:r>
        <w:t xml:space="preserve">) Expression of DLEU2 in LIHC from the GSE45267 dataset. </w:t>
      </w:r>
      <w:r w:rsidR="00FC61C3" w:rsidRPr="00FC61C3">
        <w:t xml:space="preserve">*p&lt;0.05; **p&lt;0.01; </w:t>
      </w:r>
      <w:r>
        <w:t>KIRC, Kidney renal clear cell carcinoma; LIHC, Liver hepatocellular carcinoma.</w:t>
      </w:r>
    </w:p>
    <w:p w14:paraId="09EFCA85" w14:textId="77777777" w:rsidR="00C01A29" w:rsidRDefault="00C01A29" w:rsidP="00C01A29"/>
    <w:p w14:paraId="4F39182C" w14:textId="59DCB9DB" w:rsidR="00C01A29" w:rsidRDefault="00C01A29" w:rsidP="00C01A29">
      <w:r>
        <w:t xml:space="preserve">Figure </w:t>
      </w:r>
      <w:r w:rsidRPr="00C01A29">
        <w:rPr>
          <w:b/>
        </w:rPr>
        <w:t>S3</w:t>
      </w:r>
      <w:r>
        <w:t xml:space="preserve"> Methylation difference in DLEU2 in KIRC (</w:t>
      </w:r>
      <w:r w:rsidRPr="00C01A29">
        <w:rPr>
          <w:b/>
        </w:rPr>
        <w:t>A</w:t>
      </w:r>
      <w:r>
        <w:t>) and LIHC (</w:t>
      </w:r>
      <w:r w:rsidRPr="00C01A29">
        <w:rPr>
          <w:b/>
        </w:rPr>
        <w:t>B</w:t>
      </w:r>
      <w:r>
        <w:t xml:space="preserve">) compared to that in normal samples. </w:t>
      </w:r>
      <w:r w:rsidR="00FC61C3" w:rsidRPr="00FC61C3">
        <w:t>*p&lt;0.05</w:t>
      </w:r>
      <w:r w:rsidR="00FC61C3">
        <w:rPr>
          <w:rFonts w:hint="eastAsia"/>
        </w:rPr>
        <w:t xml:space="preserve">; </w:t>
      </w:r>
      <w:r>
        <w:t>KIRC, Kidney renal clear cell carcinoma; LIHC, Liver hepatocellular carcinoma.</w:t>
      </w:r>
    </w:p>
    <w:sectPr w:rsidR="00C01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A98FE9" w15:done="0"/>
  <w15:commentEx w15:paraId="5564AE3A" w15:done="0"/>
  <w15:commentEx w15:paraId="3FA83595" w15:done="0"/>
  <w15:commentEx w15:paraId="38A3CE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290F3" w16cex:dateUtc="2021-10-13T22:20:00Z"/>
  <w16cex:commentExtensible w16cex:durableId="25129161" w16cex:dateUtc="2021-10-13T22:22:00Z"/>
  <w16cex:commentExtensible w16cex:durableId="25129142" w16cex:dateUtc="2021-10-13T22:21:00Z"/>
  <w16cex:commentExtensible w16cex:durableId="251291A4" w16cex:dateUtc="2021-10-13T2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A98FE9" w16cid:durableId="251290F3"/>
  <w16cid:commentId w16cid:paraId="5564AE3A" w16cid:durableId="25129161"/>
  <w16cid:commentId w16cid:paraId="3FA83595" w16cid:durableId="25129142"/>
  <w16cid:commentId w16cid:paraId="38A3CEC4" w16cid:durableId="251291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DDC55" w14:textId="77777777" w:rsidR="00BC15C5" w:rsidRDefault="00BC15C5" w:rsidP="00C01A29">
      <w:r>
        <w:separator/>
      </w:r>
    </w:p>
  </w:endnote>
  <w:endnote w:type="continuationSeparator" w:id="0">
    <w:p w14:paraId="1EBDED43" w14:textId="77777777" w:rsidR="00BC15C5" w:rsidRDefault="00BC15C5" w:rsidP="00C0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E53C4" w14:textId="77777777" w:rsidR="00BC15C5" w:rsidRDefault="00BC15C5" w:rsidP="00C01A29">
      <w:r>
        <w:separator/>
      </w:r>
    </w:p>
  </w:footnote>
  <w:footnote w:type="continuationSeparator" w:id="0">
    <w:p w14:paraId="4D2A123C" w14:textId="77777777" w:rsidR="00BC15C5" w:rsidRDefault="00BC15C5" w:rsidP="00C01A2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hanapur, Soumya">
    <w15:presenceInfo w15:providerId="None" w15:userId="Khanapur, Soum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zNjc0MTcwNjA1M7ZU0lEKTi0uzszPAykwrAUAmNhOsywAAAA="/>
  </w:docVars>
  <w:rsids>
    <w:rsidRoot w:val="00A651AE"/>
    <w:rsid w:val="00462815"/>
    <w:rsid w:val="005B6724"/>
    <w:rsid w:val="00A07764"/>
    <w:rsid w:val="00A651AE"/>
    <w:rsid w:val="00BC15C5"/>
    <w:rsid w:val="00C01A29"/>
    <w:rsid w:val="00D8350B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90B0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A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1A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1A29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07764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A07764"/>
    <w:rPr>
      <w:sz w:val="20"/>
      <w:szCs w:val="20"/>
    </w:rPr>
  </w:style>
  <w:style w:type="character" w:customStyle="1" w:styleId="Char2">
    <w:name w:val="批注文字 Char"/>
    <w:basedOn w:val="a0"/>
    <w:link w:val="a7"/>
    <w:uiPriority w:val="99"/>
    <w:semiHidden/>
    <w:rsid w:val="00A07764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0776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077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A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1A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1A29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07764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A07764"/>
    <w:rPr>
      <w:sz w:val="20"/>
      <w:szCs w:val="20"/>
    </w:rPr>
  </w:style>
  <w:style w:type="character" w:customStyle="1" w:styleId="Char2">
    <w:name w:val="批注文字 Char"/>
    <w:basedOn w:val="a0"/>
    <w:link w:val="a7"/>
    <w:uiPriority w:val="99"/>
    <w:semiHidden/>
    <w:rsid w:val="00A07764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0776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077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2021-10-14T04:47:00Z</dcterms:created>
  <dcterms:modified xsi:type="dcterms:W3CDTF">2021-10-14T06:01:00Z</dcterms:modified>
</cp:coreProperties>
</file>