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EA30B" w14:textId="77777777" w:rsidR="00801A4C" w:rsidRPr="00A70C8D" w:rsidRDefault="00801A4C" w:rsidP="00801A4C">
      <w:pPr>
        <w:spacing w:line="360" w:lineRule="auto"/>
        <w:rPr>
          <w:rFonts w:ascii="Times New Roman" w:hAnsi="Times New Roman" w:cs="Times New Roman"/>
          <w:sz w:val="24"/>
        </w:rPr>
      </w:pPr>
    </w:p>
    <w:p w14:paraId="3DD3C5EA" w14:textId="111565DF" w:rsidR="00801A4C" w:rsidRPr="001E1FD6" w:rsidRDefault="00801A4C" w:rsidP="00801A4C">
      <w:pPr>
        <w:spacing w:line="360" w:lineRule="auto"/>
        <w:rPr>
          <w:rFonts w:ascii="Times New Roman" w:hAnsi="Times New Roman" w:cs="Times New Roman"/>
          <w:sz w:val="24"/>
        </w:rPr>
      </w:pPr>
      <w:r w:rsidRPr="00A70C8D"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78D25B20" wp14:editId="5F4C66EC">
            <wp:extent cx="5271770" cy="4850130"/>
            <wp:effectExtent l="0" t="0" r="508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1770" cy="4850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0C8D">
        <w:rPr>
          <w:rFonts w:ascii="Times New Roman" w:hAnsi="Times New Roman" w:cs="Times New Roman"/>
          <w:sz w:val="24"/>
        </w:rPr>
        <w:t xml:space="preserve">Figure S1. Exosomal-FBXW7 have no effect on proliferation and migration of fibroblast-like </w:t>
      </w:r>
      <w:proofErr w:type="spellStart"/>
      <w:r w:rsidRPr="00A70C8D">
        <w:rPr>
          <w:rFonts w:ascii="Times New Roman" w:hAnsi="Times New Roman" w:cs="Times New Roman"/>
          <w:sz w:val="24"/>
        </w:rPr>
        <w:t>synoviocytes</w:t>
      </w:r>
      <w:proofErr w:type="spellEnd"/>
      <w:r w:rsidRPr="00A70C8D">
        <w:rPr>
          <w:rFonts w:ascii="Times New Roman" w:hAnsi="Times New Roman" w:cs="Times New Roman"/>
          <w:sz w:val="24"/>
        </w:rPr>
        <w:t xml:space="preserve">. </w:t>
      </w:r>
      <w:r w:rsidRPr="00A70C8D">
        <w:rPr>
          <w:rFonts w:ascii="Times New Roman" w:hAnsi="Times New Roman" w:cs="Times New Roman"/>
          <w:bCs/>
          <w:sz w:val="24"/>
        </w:rPr>
        <w:t xml:space="preserve">The MH7A cells were treated with exosomes isolated from </w:t>
      </w:r>
      <w:r w:rsidRPr="00A70C8D">
        <w:rPr>
          <w:rFonts w:ascii="Times New Roman" w:hAnsi="Times New Roman" w:cs="Times New Roman"/>
          <w:sz w:val="24"/>
        </w:rPr>
        <w:t>FBXW7</w:t>
      </w:r>
      <w:r w:rsidRPr="00A70C8D">
        <w:rPr>
          <w:rFonts w:ascii="Times New Roman" w:hAnsi="Times New Roman" w:cs="Times New Roman"/>
          <w:bCs/>
          <w:sz w:val="24"/>
        </w:rPr>
        <w:t xml:space="preserve"> transfected MSCs (</w:t>
      </w:r>
      <w:proofErr w:type="spellStart"/>
      <w:r w:rsidRPr="00A70C8D">
        <w:rPr>
          <w:rFonts w:ascii="Times New Roman" w:hAnsi="Times New Roman" w:cs="Times New Roman"/>
          <w:bCs/>
          <w:sz w:val="24"/>
        </w:rPr>
        <w:t>exo</w:t>
      </w:r>
      <w:proofErr w:type="spellEnd"/>
      <w:r w:rsidRPr="00A70C8D">
        <w:rPr>
          <w:rFonts w:ascii="Times New Roman" w:hAnsi="Times New Roman" w:cs="Times New Roman"/>
          <w:bCs/>
          <w:sz w:val="24"/>
        </w:rPr>
        <w:t xml:space="preserve">-OE </w:t>
      </w:r>
      <w:r w:rsidRPr="00A70C8D">
        <w:rPr>
          <w:rFonts w:ascii="Times New Roman" w:hAnsi="Times New Roman" w:cs="Times New Roman"/>
          <w:sz w:val="24"/>
        </w:rPr>
        <w:t>FBXW7</w:t>
      </w:r>
      <w:r w:rsidRPr="00A70C8D">
        <w:rPr>
          <w:rFonts w:ascii="Times New Roman" w:hAnsi="Times New Roman" w:cs="Times New Roman"/>
          <w:bCs/>
          <w:sz w:val="24"/>
        </w:rPr>
        <w:t xml:space="preserve">). (A) The expression of </w:t>
      </w:r>
      <w:r w:rsidRPr="00A70C8D">
        <w:rPr>
          <w:rFonts w:ascii="Times New Roman" w:hAnsi="Times New Roman" w:cs="Times New Roman"/>
          <w:sz w:val="24"/>
        </w:rPr>
        <w:t>FBXW7</w:t>
      </w:r>
      <w:r w:rsidRPr="00A70C8D">
        <w:rPr>
          <w:rFonts w:ascii="Times New Roman" w:hAnsi="Times New Roman" w:cs="Times New Roman"/>
          <w:bCs/>
          <w:sz w:val="24"/>
        </w:rPr>
        <w:t xml:space="preserve"> was analyzed by qPCR. (B) The cell viability was checked by CCK-8 assays. (C) The cell proliferation was measured by </w:t>
      </w:r>
      <w:proofErr w:type="spellStart"/>
      <w:r w:rsidRPr="00A70C8D">
        <w:rPr>
          <w:rFonts w:ascii="Times New Roman" w:hAnsi="Times New Roman" w:cs="Times New Roman"/>
          <w:bCs/>
          <w:sz w:val="24"/>
        </w:rPr>
        <w:t>EdU</w:t>
      </w:r>
      <w:proofErr w:type="spellEnd"/>
      <w:r w:rsidRPr="00A70C8D">
        <w:rPr>
          <w:rFonts w:ascii="Times New Roman" w:hAnsi="Times New Roman" w:cs="Times New Roman"/>
          <w:bCs/>
          <w:sz w:val="24"/>
        </w:rPr>
        <w:t xml:space="preserve"> assays. (D-E) The cell invasion and migration were determined by </w:t>
      </w:r>
      <w:proofErr w:type="spellStart"/>
      <w:r w:rsidRPr="00A70C8D">
        <w:rPr>
          <w:rFonts w:ascii="Times New Roman" w:hAnsi="Times New Roman" w:cs="Times New Roman"/>
          <w:bCs/>
          <w:sz w:val="24"/>
        </w:rPr>
        <w:t>Transwell</w:t>
      </w:r>
      <w:proofErr w:type="spellEnd"/>
      <w:r w:rsidRPr="00A70C8D">
        <w:rPr>
          <w:rFonts w:ascii="Times New Roman" w:hAnsi="Times New Roman" w:cs="Times New Roman"/>
          <w:bCs/>
          <w:sz w:val="24"/>
        </w:rPr>
        <w:t xml:space="preserve"> and wound healing assay. (F) Cell apoptosis was measured by flow cytometry. </w:t>
      </w:r>
      <w:r w:rsidRPr="00A70C8D">
        <w:rPr>
          <w:rFonts w:ascii="Times New Roman" w:hAnsi="Times New Roman" w:cs="Times New Roman"/>
          <w:sz w:val="24"/>
        </w:rPr>
        <w:t xml:space="preserve">** </w:t>
      </w:r>
      <w:r w:rsidRPr="00A70C8D">
        <w:rPr>
          <w:rFonts w:ascii="Times New Roman" w:hAnsi="Times New Roman" w:cs="Times New Roman"/>
          <w:i/>
          <w:iCs/>
          <w:sz w:val="24"/>
        </w:rPr>
        <w:t>P</w:t>
      </w:r>
      <w:r w:rsidRPr="00A70C8D">
        <w:rPr>
          <w:rFonts w:ascii="Times New Roman" w:hAnsi="Times New Roman" w:cs="Times New Roman"/>
          <w:sz w:val="24"/>
        </w:rPr>
        <w:t xml:space="preserve"> &lt; 0.01.</w:t>
      </w:r>
    </w:p>
    <w:p w14:paraId="023F2577" w14:textId="77777777" w:rsidR="002F4A23" w:rsidRDefault="002F4A23"/>
    <w:sectPr w:rsidR="002F4A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A4C"/>
    <w:rsid w:val="002F4A23"/>
    <w:rsid w:val="00801A4C"/>
    <w:rsid w:val="008701EE"/>
    <w:rsid w:val="00A70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11ABB"/>
  <w15:chartTrackingRefBased/>
  <w15:docId w15:val="{BBEB05B9-F4CD-437D-8B36-25AF9DDCB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A4C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Valida Delalic</cp:lastModifiedBy>
  <cp:revision>2</cp:revision>
  <dcterms:created xsi:type="dcterms:W3CDTF">2021-10-29T07:19:00Z</dcterms:created>
  <dcterms:modified xsi:type="dcterms:W3CDTF">2021-11-03T23:42:00Z</dcterms:modified>
</cp:coreProperties>
</file>