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80554" w14:textId="77777777" w:rsidR="005B4B7C" w:rsidRPr="00004EC1" w:rsidRDefault="005B4B7C" w:rsidP="005B4B7C">
      <w:pPr>
        <w:rPr>
          <w:b/>
          <w:color w:val="000000"/>
          <w:sz w:val="22"/>
          <w:szCs w:val="22"/>
        </w:rPr>
      </w:pPr>
      <w:r w:rsidRPr="00004EC1">
        <w:rPr>
          <w:b/>
          <w:color w:val="000000"/>
          <w:sz w:val="22"/>
          <w:szCs w:val="22"/>
        </w:rPr>
        <w:t>Table S</w:t>
      </w:r>
      <w:r>
        <w:rPr>
          <w:b/>
          <w:color w:val="000000"/>
          <w:sz w:val="22"/>
          <w:szCs w:val="22"/>
        </w:rPr>
        <w:t>1</w:t>
      </w:r>
      <w:r w:rsidRPr="00004EC1">
        <w:rPr>
          <w:b/>
          <w:color w:val="000000"/>
          <w:sz w:val="22"/>
          <w:szCs w:val="22"/>
        </w:rPr>
        <w:t xml:space="preserve"> </w:t>
      </w:r>
      <w:r w:rsidRPr="00004EC1">
        <w:rPr>
          <w:color w:val="000000"/>
          <w:sz w:val="22"/>
          <w:szCs w:val="22"/>
        </w:rPr>
        <w:t>The information of donors.</w:t>
      </w:r>
    </w:p>
    <w:p w14:paraId="3521409B" w14:textId="77777777" w:rsidR="005B4B7C" w:rsidRPr="00004EC1" w:rsidRDefault="005B4B7C" w:rsidP="005B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tbl>
      <w:tblPr>
        <w:tblW w:w="6280" w:type="dxa"/>
        <w:tblLook w:val="04A0" w:firstRow="1" w:lastRow="0" w:firstColumn="1" w:lastColumn="0" w:noHBand="0" w:noVBand="1"/>
      </w:tblPr>
      <w:tblGrid>
        <w:gridCol w:w="2580"/>
        <w:gridCol w:w="1468"/>
        <w:gridCol w:w="1327"/>
        <w:gridCol w:w="905"/>
      </w:tblGrid>
      <w:tr w:rsidR="005B4B7C" w:rsidRPr="00004EC1" w14:paraId="2BFFAD30" w14:textId="77777777" w:rsidTr="00470F65">
        <w:trPr>
          <w:trHeight w:val="278"/>
        </w:trPr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B85306" w14:textId="77777777" w:rsidR="005B4B7C" w:rsidRPr="00004EC1" w:rsidRDefault="005B4B7C" w:rsidP="00470F65">
            <w:pPr>
              <w:rPr>
                <w:rFonts w:ascii="SimSun" w:eastAsia="SimSun" w:hAnsi="SimSun" w:cs="SimSun"/>
                <w:color w:val="000000"/>
                <w:sz w:val="22"/>
              </w:rPr>
            </w:pPr>
            <w:r w:rsidRPr="00004EC1">
              <w:rPr>
                <w:rFonts w:ascii="SimSun" w:eastAsia="SimSun" w:hAnsi="SimSun" w:cs="SimSun" w:hint="eastAsia"/>
                <w:color w:val="000000"/>
                <w:sz w:val="22"/>
              </w:rPr>
              <w:t xml:space="preserve">　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55E96A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AD+(n=25)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E87859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AD-(n=25)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5DDD4E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P-value</w:t>
            </w:r>
          </w:p>
        </w:tc>
      </w:tr>
      <w:tr w:rsidR="005B4B7C" w:rsidRPr="00004EC1" w14:paraId="04932709" w14:textId="77777777" w:rsidTr="00470F65">
        <w:trPr>
          <w:trHeight w:val="278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3D898" w14:textId="77777777" w:rsidR="005B4B7C" w:rsidRPr="00004EC1" w:rsidRDefault="005B4B7C" w:rsidP="00470F65">
            <w:pPr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Age (years old)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8EC07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51.32±12.52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393D9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50.48±5.74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BB45D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0.762</w:t>
            </w:r>
            <w:r w:rsidRPr="00004EC1">
              <w:rPr>
                <w:rFonts w:eastAsia="SimSun"/>
                <w:color w:val="000000"/>
                <w:sz w:val="22"/>
                <w:vertAlign w:val="superscript"/>
              </w:rPr>
              <w:t>a</w:t>
            </w:r>
          </w:p>
        </w:tc>
      </w:tr>
      <w:tr w:rsidR="005B4B7C" w:rsidRPr="00004EC1" w14:paraId="6EB7B25C" w14:textId="77777777" w:rsidTr="00470F65">
        <w:trPr>
          <w:trHeight w:val="278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D302E" w14:textId="77777777" w:rsidR="005B4B7C" w:rsidRPr="00004EC1" w:rsidRDefault="005B4B7C" w:rsidP="00470F65">
            <w:pPr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Body mass index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E191F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 w:hint="eastAsia"/>
                <w:color w:val="000000"/>
                <w:sz w:val="22"/>
              </w:rPr>
              <w:t>2</w:t>
            </w:r>
            <w:r w:rsidRPr="00004EC1">
              <w:rPr>
                <w:rFonts w:eastAsia="SimSun"/>
                <w:color w:val="000000"/>
                <w:sz w:val="22"/>
              </w:rPr>
              <w:t>8.48±3.14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68DE1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 w:hint="eastAsia"/>
                <w:color w:val="000000"/>
                <w:sz w:val="22"/>
              </w:rPr>
              <w:t>2</w:t>
            </w:r>
            <w:r w:rsidRPr="00004EC1">
              <w:rPr>
                <w:rFonts w:eastAsia="SimSun"/>
                <w:color w:val="000000"/>
                <w:sz w:val="22"/>
              </w:rPr>
              <w:t>6.36±3.98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DE5DA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 w:hint="eastAsia"/>
                <w:color w:val="000000"/>
                <w:sz w:val="22"/>
              </w:rPr>
              <w:t>0</w:t>
            </w:r>
            <w:r w:rsidRPr="00004EC1">
              <w:rPr>
                <w:rFonts w:eastAsia="SimSun"/>
                <w:color w:val="000000"/>
                <w:sz w:val="22"/>
              </w:rPr>
              <w:t>.042</w:t>
            </w:r>
            <w:r w:rsidRPr="00004EC1">
              <w:rPr>
                <w:rFonts w:eastAsia="SimSun"/>
                <w:color w:val="000000"/>
                <w:sz w:val="22"/>
                <w:vertAlign w:val="superscript"/>
              </w:rPr>
              <w:t xml:space="preserve"> a</w:t>
            </w:r>
          </w:p>
        </w:tc>
      </w:tr>
      <w:tr w:rsidR="005B4B7C" w:rsidRPr="00004EC1" w14:paraId="71F5991F" w14:textId="77777777" w:rsidTr="00470F65">
        <w:trPr>
          <w:trHeight w:val="278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26F48" w14:textId="77777777" w:rsidR="005B4B7C" w:rsidRPr="00004EC1" w:rsidRDefault="005B4B7C" w:rsidP="00470F65">
            <w:pPr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Female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3DA5F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12(48.00)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D57B6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10(40.00)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ABBDB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0.285</w:t>
            </w:r>
            <w:r w:rsidRPr="00004EC1">
              <w:rPr>
                <w:rFonts w:eastAsia="SimSun"/>
                <w:color w:val="000000"/>
                <w:sz w:val="22"/>
                <w:vertAlign w:val="superscript"/>
              </w:rPr>
              <w:t>b</w:t>
            </w:r>
          </w:p>
        </w:tc>
      </w:tr>
      <w:tr w:rsidR="005B4B7C" w:rsidRPr="00004EC1" w14:paraId="353B23C2" w14:textId="77777777" w:rsidTr="00470F65">
        <w:trPr>
          <w:trHeight w:val="278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02EEC" w14:textId="77777777" w:rsidR="005B4B7C" w:rsidRPr="00004EC1" w:rsidRDefault="005B4B7C" w:rsidP="00470F65">
            <w:pPr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Current smoker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150CE6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2(8.00)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C7C17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5(20.00)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16277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0.209</w:t>
            </w:r>
            <w:r w:rsidRPr="00004EC1">
              <w:rPr>
                <w:rFonts w:eastAsia="SimSun"/>
                <w:color w:val="000000"/>
                <w:sz w:val="22"/>
                <w:vertAlign w:val="superscript"/>
              </w:rPr>
              <w:t>b</w:t>
            </w:r>
          </w:p>
        </w:tc>
      </w:tr>
      <w:tr w:rsidR="005B4B7C" w:rsidRPr="00004EC1" w14:paraId="1435AB44" w14:textId="77777777" w:rsidTr="00470F65">
        <w:trPr>
          <w:trHeight w:val="278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7899E" w14:textId="77777777" w:rsidR="005B4B7C" w:rsidRPr="00004EC1" w:rsidRDefault="005B4B7C" w:rsidP="00470F65">
            <w:pPr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Alcoholic abuse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73875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1(4.00)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DB3F9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0(0.00)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E3EA2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0.500</w:t>
            </w:r>
            <w:r w:rsidRPr="00004EC1">
              <w:rPr>
                <w:rFonts w:eastAsia="SimSun"/>
                <w:color w:val="000000"/>
                <w:sz w:val="22"/>
                <w:vertAlign w:val="superscript"/>
              </w:rPr>
              <w:t>b</w:t>
            </w:r>
            <w:r w:rsidRPr="00004EC1">
              <w:rPr>
                <w:rFonts w:eastAsia="SimSun"/>
                <w:color w:val="000000"/>
                <w:sz w:val="22"/>
              </w:rPr>
              <w:t xml:space="preserve"> </w:t>
            </w:r>
          </w:p>
        </w:tc>
      </w:tr>
      <w:tr w:rsidR="005B4B7C" w:rsidRPr="00004EC1" w14:paraId="771D3428" w14:textId="77777777" w:rsidTr="00470F65">
        <w:trPr>
          <w:trHeight w:val="278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7FE15" w14:textId="77777777" w:rsidR="005B4B7C" w:rsidRPr="00004EC1" w:rsidRDefault="005B4B7C" w:rsidP="00470F65">
            <w:pPr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Hypertension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B562D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15(60.00)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5E16E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13(52.00)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5EDB7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0.338</w:t>
            </w:r>
            <w:r w:rsidRPr="00004EC1">
              <w:rPr>
                <w:rFonts w:eastAsia="SimSun"/>
                <w:color w:val="000000"/>
                <w:sz w:val="22"/>
                <w:vertAlign w:val="superscript"/>
              </w:rPr>
              <w:t>b</w:t>
            </w:r>
          </w:p>
        </w:tc>
      </w:tr>
      <w:tr w:rsidR="005B4B7C" w:rsidRPr="00004EC1" w14:paraId="71CB8236" w14:textId="77777777" w:rsidTr="00470F65">
        <w:trPr>
          <w:trHeight w:val="278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6E8F4" w14:textId="77777777" w:rsidR="005B4B7C" w:rsidRPr="00004EC1" w:rsidRDefault="005B4B7C" w:rsidP="00470F65">
            <w:pPr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Hyperlipidemia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3AD63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4(16.00)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F7327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5(20.00)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15DE2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0.500</w:t>
            </w:r>
            <w:r w:rsidRPr="00004EC1">
              <w:rPr>
                <w:rFonts w:eastAsia="SimSun"/>
                <w:color w:val="000000"/>
                <w:sz w:val="22"/>
                <w:vertAlign w:val="superscript"/>
              </w:rPr>
              <w:t>b</w:t>
            </w:r>
          </w:p>
        </w:tc>
      </w:tr>
      <w:tr w:rsidR="005B4B7C" w:rsidRPr="00004EC1" w14:paraId="505811BB" w14:textId="77777777" w:rsidTr="00470F65">
        <w:trPr>
          <w:trHeight w:val="278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F4D07" w14:textId="77777777" w:rsidR="005B4B7C" w:rsidRPr="00004EC1" w:rsidRDefault="005B4B7C" w:rsidP="00470F65">
            <w:pPr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Atherosclerosis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ABF51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0(0.00)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A3BA0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0(0.00)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E419D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#</w:t>
            </w:r>
          </w:p>
        </w:tc>
      </w:tr>
      <w:tr w:rsidR="005B4B7C" w:rsidRPr="00004EC1" w14:paraId="3D5DBF96" w14:textId="77777777" w:rsidTr="00470F65">
        <w:trPr>
          <w:trHeight w:val="278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D09C6" w14:textId="77777777" w:rsidR="005B4B7C" w:rsidRPr="00004EC1" w:rsidRDefault="005B4B7C" w:rsidP="00470F65">
            <w:pPr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Diabetes mellitus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CDEC6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2(8.00)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B36B5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1(4.00)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EA35C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0.500</w:t>
            </w:r>
            <w:r w:rsidRPr="00004EC1">
              <w:rPr>
                <w:rFonts w:eastAsia="SimSun"/>
                <w:color w:val="000000"/>
                <w:sz w:val="22"/>
                <w:vertAlign w:val="superscript"/>
              </w:rPr>
              <w:t>b</w:t>
            </w:r>
          </w:p>
        </w:tc>
      </w:tr>
      <w:tr w:rsidR="005B4B7C" w:rsidRPr="00004EC1" w14:paraId="47DD2E57" w14:textId="77777777" w:rsidTr="00470F65">
        <w:trPr>
          <w:trHeight w:val="278"/>
        </w:trPr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8BBC0D" w14:textId="77777777" w:rsidR="005B4B7C" w:rsidRPr="00004EC1" w:rsidRDefault="005B4B7C" w:rsidP="00470F65">
            <w:pPr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Previous aortic dissection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BA2168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2(8.00)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A04EB9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0(0.00)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F8F508" w14:textId="77777777" w:rsidR="005B4B7C" w:rsidRPr="00004EC1" w:rsidRDefault="005B4B7C" w:rsidP="00470F65">
            <w:pPr>
              <w:jc w:val="center"/>
              <w:rPr>
                <w:rFonts w:eastAsia="SimSun"/>
                <w:color w:val="000000"/>
                <w:sz w:val="22"/>
              </w:rPr>
            </w:pPr>
            <w:r w:rsidRPr="00004EC1">
              <w:rPr>
                <w:rFonts w:eastAsia="SimSun"/>
                <w:color w:val="000000"/>
                <w:sz w:val="22"/>
              </w:rPr>
              <w:t>0.245</w:t>
            </w:r>
            <w:r w:rsidRPr="00004EC1">
              <w:rPr>
                <w:rFonts w:eastAsia="SimSun"/>
                <w:color w:val="000000"/>
                <w:sz w:val="22"/>
                <w:vertAlign w:val="superscript"/>
              </w:rPr>
              <w:t>b</w:t>
            </w:r>
          </w:p>
        </w:tc>
      </w:tr>
    </w:tbl>
    <w:p w14:paraId="0B4791F5" w14:textId="77777777" w:rsidR="005B4B7C" w:rsidRPr="00004EC1" w:rsidRDefault="005B4B7C" w:rsidP="005B4B7C">
      <w:pPr>
        <w:ind w:rightChars="985" w:right="2364" w:firstLineChars="32" w:firstLine="77"/>
        <w:rPr>
          <w:color w:val="000000"/>
        </w:rPr>
      </w:pPr>
      <w:r w:rsidRPr="00004EC1">
        <w:rPr>
          <w:color w:val="000000"/>
        </w:rPr>
        <w:t>AD</w:t>
      </w:r>
      <w:r w:rsidRPr="00004EC1">
        <w:rPr>
          <w:rFonts w:hint="eastAsia"/>
          <w:color w:val="000000"/>
        </w:rPr>
        <w:t>：</w:t>
      </w:r>
      <w:r w:rsidRPr="00004EC1">
        <w:rPr>
          <w:color w:val="000000"/>
        </w:rPr>
        <w:t xml:space="preserve">Aortic dissection. </w:t>
      </w:r>
    </w:p>
    <w:p w14:paraId="53B70905" w14:textId="77777777" w:rsidR="005B4B7C" w:rsidRPr="00004EC1" w:rsidRDefault="005B4B7C" w:rsidP="005B4B7C">
      <w:pPr>
        <w:ind w:rightChars="985" w:right="2364" w:firstLineChars="32" w:firstLine="77"/>
        <w:rPr>
          <w:color w:val="000000"/>
        </w:rPr>
      </w:pPr>
      <w:r w:rsidRPr="00004EC1">
        <w:rPr>
          <w:rFonts w:hint="eastAsia"/>
          <w:color w:val="000000"/>
        </w:rPr>
        <w:t xml:space="preserve">Statistical comparison </w:t>
      </w:r>
      <w:r w:rsidRPr="00004EC1">
        <w:rPr>
          <w:color w:val="000000"/>
        </w:rPr>
        <w:t xml:space="preserve">was performed by using Student’s t-test (a) or two-sided </w:t>
      </w:r>
      <w:r w:rsidRPr="00004EC1">
        <w:rPr>
          <w:rFonts w:eastAsia="SimSun"/>
          <w:color w:val="000000"/>
        </w:rPr>
        <w:t>λ</w:t>
      </w:r>
      <w:r w:rsidRPr="00004EC1">
        <w:rPr>
          <w:rFonts w:eastAsia="SimSun"/>
          <w:color w:val="000000"/>
          <w:vertAlign w:val="superscript"/>
        </w:rPr>
        <w:t>2</w:t>
      </w:r>
      <w:r w:rsidRPr="00004EC1">
        <w:rPr>
          <w:color w:val="000000"/>
        </w:rPr>
        <w:t xml:space="preserve"> test (b).</w:t>
      </w:r>
    </w:p>
    <w:p w14:paraId="3560B40C" w14:textId="30780A6D" w:rsidR="005B4B7C" w:rsidRDefault="005B4B7C">
      <w:pPr>
        <w:rPr>
          <w:b/>
          <w:color w:val="000000"/>
          <w:sz w:val="22"/>
          <w:szCs w:val="22"/>
        </w:rPr>
      </w:pPr>
    </w:p>
    <w:p w14:paraId="6C08F63B" w14:textId="77777777" w:rsidR="005B4B7C" w:rsidRPr="00004EC1" w:rsidRDefault="005B4B7C" w:rsidP="005B4B7C">
      <w:pPr>
        <w:rPr>
          <w:color w:val="000000"/>
          <w:sz w:val="22"/>
          <w:szCs w:val="22"/>
        </w:rPr>
      </w:pPr>
      <w:r w:rsidRPr="00004EC1">
        <w:rPr>
          <w:b/>
          <w:color w:val="000000"/>
          <w:sz w:val="22"/>
          <w:szCs w:val="22"/>
        </w:rPr>
        <w:t>Table S</w:t>
      </w:r>
      <w:r>
        <w:rPr>
          <w:b/>
          <w:color w:val="000000"/>
          <w:sz w:val="22"/>
          <w:szCs w:val="22"/>
        </w:rPr>
        <w:t>2</w:t>
      </w:r>
      <w:r w:rsidRPr="00004EC1">
        <w:rPr>
          <w:b/>
          <w:color w:val="000000"/>
          <w:sz w:val="22"/>
          <w:szCs w:val="22"/>
        </w:rPr>
        <w:t xml:space="preserve"> s</w:t>
      </w:r>
      <w:r w:rsidRPr="00004EC1">
        <w:rPr>
          <w:color w:val="000000"/>
          <w:sz w:val="22"/>
          <w:szCs w:val="22"/>
        </w:rPr>
        <w:t>iRNA sequences used in this study.</w:t>
      </w:r>
    </w:p>
    <w:tbl>
      <w:tblPr>
        <w:tblStyle w:val="TableGrid"/>
        <w:tblW w:w="8352" w:type="dxa"/>
        <w:tblLook w:val="04A0" w:firstRow="1" w:lastRow="0" w:firstColumn="1" w:lastColumn="0" w:noHBand="0" w:noVBand="1"/>
      </w:tblPr>
      <w:tblGrid>
        <w:gridCol w:w="2543"/>
        <w:gridCol w:w="5809"/>
      </w:tblGrid>
      <w:tr w:rsidR="005B4B7C" w:rsidRPr="00004EC1" w14:paraId="7F7C5B70" w14:textId="77777777" w:rsidTr="00470F65">
        <w:tc>
          <w:tcPr>
            <w:tcW w:w="2543" w:type="dxa"/>
          </w:tcPr>
          <w:p w14:paraId="2EDB1C63" w14:textId="77777777" w:rsidR="005B4B7C" w:rsidRPr="00004EC1" w:rsidRDefault="005B4B7C" w:rsidP="00470F65">
            <w:pPr>
              <w:rPr>
                <w:b/>
                <w:color w:val="000000"/>
                <w:sz w:val="22"/>
                <w:szCs w:val="22"/>
              </w:rPr>
            </w:pPr>
            <w:r w:rsidRPr="00004EC1">
              <w:rPr>
                <w:b/>
                <w:color w:val="000000"/>
                <w:sz w:val="22"/>
                <w:szCs w:val="22"/>
              </w:rPr>
              <w:t>siRNAs</w:t>
            </w:r>
          </w:p>
        </w:tc>
        <w:tc>
          <w:tcPr>
            <w:tcW w:w="5809" w:type="dxa"/>
          </w:tcPr>
          <w:p w14:paraId="26DCCB9F" w14:textId="77777777" w:rsidR="005B4B7C" w:rsidRPr="00004EC1" w:rsidRDefault="005B4B7C" w:rsidP="00470F65">
            <w:pPr>
              <w:rPr>
                <w:color w:val="000000"/>
                <w:sz w:val="22"/>
                <w:szCs w:val="22"/>
              </w:rPr>
            </w:pPr>
          </w:p>
        </w:tc>
      </w:tr>
      <w:tr w:rsidR="005B4B7C" w:rsidRPr="00004EC1" w14:paraId="5020CC0B" w14:textId="77777777" w:rsidTr="00470F65">
        <w:tc>
          <w:tcPr>
            <w:tcW w:w="2543" w:type="dxa"/>
          </w:tcPr>
          <w:p w14:paraId="60CCDF3B" w14:textId="77777777" w:rsidR="005B4B7C" w:rsidRPr="00004EC1" w:rsidRDefault="005B4B7C" w:rsidP="00470F65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hsa_circ_TGFBR2-1</w:t>
            </w:r>
          </w:p>
        </w:tc>
        <w:tc>
          <w:tcPr>
            <w:tcW w:w="5809" w:type="dxa"/>
          </w:tcPr>
          <w:p w14:paraId="2E9CCAE7" w14:textId="77777777" w:rsidR="005B4B7C" w:rsidRPr="00004EC1" w:rsidRDefault="005B4B7C" w:rsidP="00470F65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GGGAGTTAATAACGACATGAT</w:t>
            </w:r>
          </w:p>
        </w:tc>
      </w:tr>
      <w:tr w:rsidR="005B4B7C" w:rsidRPr="00004EC1" w14:paraId="4849B748" w14:textId="77777777" w:rsidTr="00470F65">
        <w:tc>
          <w:tcPr>
            <w:tcW w:w="2543" w:type="dxa"/>
          </w:tcPr>
          <w:p w14:paraId="1540B0D1" w14:textId="77777777" w:rsidR="005B4B7C" w:rsidRPr="00004EC1" w:rsidRDefault="005B4B7C" w:rsidP="00470F65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hsa_circ_TGFBR2-2</w:t>
            </w:r>
          </w:p>
        </w:tc>
        <w:tc>
          <w:tcPr>
            <w:tcW w:w="5809" w:type="dxa"/>
          </w:tcPr>
          <w:p w14:paraId="6DCC0E33" w14:textId="77777777" w:rsidR="005B4B7C" w:rsidRPr="00004EC1" w:rsidRDefault="005B4B7C" w:rsidP="00470F65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GTAATGCAGTGGGAGTTAATA</w:t>
            </w:r>
          </w:p>
        </w:tc>
      </w:tr>
      <w:tr w:rsidR="005B4B7C" w:rsidRPr="00004EC1" w14:paraId="5C30F9D1" w14:textId="77777777" w:rsidTr="00470F65">
        <w:tc>
          <w:tcPr>
            <w:tcW w:w="2543" w:type="dxa"/>
          </w:tcPr>
          <w:p w14:paraId="4F092FA1" w14:textId="77777777" w:rsidR="005B4B7C" w:rsidRPr="00004EC1" w:rsidRDefault="005B4B7C" w:rsidP="00470F65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hsa_circ_TGFBR2-3</w:t>
            </w:r>
          </w:p>
        </w:tc>
        <w:tc>
          <w:tcPr>
            <w:tcW w:w="5809" w:type="dxa"/>
          </w:tcPr>
          <w:p w14:paraId="2E75119A" w14:textId="77777777" w:rsidR="005B4B7C" w:rsidRPr="00004EC1" w:rsidRDefault="005B4B7C" w:rsidP="00470F65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AGTGGGAGTTAATAACGACAT</w:t>
            </w:r>
          </w:p>
        </w:tc>
      </w:tr>
      <w:tr w:rsidR="005B4B7C" w:rsidRPr="00004EC1" w14:paraId="5490F04F" w14:textId="77777777" w:rsidTr="00470F65">
        <w:tc>
          <w:tcPr>
            <w:tcW w:w="2543" w:type="dxa"/>
          </w:tcPr>
          <w:p w14:paraId="5DEC9B98" w14:textId="77777777" w:rsidR="005B4B7C" w:rsidRPr="00004EC1" w:rsidRDefault="005B4B7C" w:rsidP="00470F65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si-NC</w:t>
            </w:r>
          </w:p>
        </w:tc>
        <w:tc>
          <w:tcPr>
            <w:tcW w:w="5809" w:type="dxa"/>
          </w:tcPr>
          <w:p w14:paraId="5919F9CC" w14:textId="77777777" w:rsidR="005B4B7C" w:rsidRPr="00004EC1" w:rsidRDefault="005B4B7C" w:rsidP="00470F65">
            <w:pPr>
              <w:pStyle w:val="p1"/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kern w:val="2"/>
                <w:sz w:val="22"/>
                <w:szCs w:val="22"/>
              </w:rPr>
              <w:t>UUCUCCGAACGUGUCACGUTT</w:t>
            </w:r>
            <w:r w:rsidRPr="00004EC1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575FE170" w14:textId="77777777" w:rsidR="005B4B7C" w:rsidRPr="00004EC1" w:rsidRDefault="005B4B7C" w:rsidP="005B4B7C">
      <w:pPr>
        <w:rPr>
          <w:b/>
          <w:color w:val="000000"/>
          <w:sz w:val="22"/>
          <w:szCs w:val="22"/>
        </w:rPr>
      </w:pPr>
    </w:p>
    <w:p w14:paraId="0834C8D3" w14:textId="77777777" w:rsidR="005B4B7C" w:rsidRDefault="005B4B7C">
      <w:pPr>
        <w:rPr>
          <w:b/>
          <w:color w:val="000000"/>
          <w:sz w:val="22"/>
          <w:szCs w:val="22"/>
        </w:rPr>
      </w:pPr>
    </w:p>
    <w:p w14:paraId="2EA08080" w14:textId="0791FDD4" w:rsidR="00FB2C26" w:rsidRPr="00004EC1" w:rsidRDefault="00C91606">
      <w:pPr>
        <w:rPr>
          <w:color w:val="000000"/>
          <w:sz w:val="22"/>
          <w:szCs w:val="22"/>
        </w:rPr>
      </w:pPr>
      <w:r w:rsidRPr="00004EC1">
        <w:rPr>
          <w:b/>
          <w:color w:val="000000"/>
          <w:sz w:val="22"/>
          <w:szCs w:val="22"/>
        </w:rPr>
        <w:t>Table S</w:t>
      </w:r>
      <w:r w:rsidR="005B4B7C">
        <w:rPr>
          <w:b/>
          <w:color w:val="000000"/>
          <w:sz w:val="22"/>
          <w:szCs w:val="22"/>
        </w:rPr>
        <w:t>3</w:t>
      </w:r>
      <w:r w:rsidRPr="00004EC1">
        <w:rPr>
          <w:b/>
          <w:color w:val="000000"/>
          <w:sz w:val="22"/>
          <w:szCs w:val="22"/>
        </w:rPr>
        <w:t xml:space="preserve"> </w:t>
      </w:r>
      <w:r w:rsidRPr="00004EC1">
        <w:rPr>
          <w:color w:val="000000"/>
          <w:sz w:val="22"/>
          <w:szCs w:val="22"/>
        </w:rPr>
        <w:t>miRNA mimics sequences used in this study.</w:t>
      </w:r>
    </w:p>
    <w:tbl>
      <w:tblPr>
        <w:tblStyle w:val="TableGrid"/>
        <w:tblW w:w="8352" w:type="dxa"/>
        <w:tblLook w:val="04A0" w:firstRow="1" w:lastRow="0" w:firstColumn="1" w:lastColumn="0" w:noHBand="0" w:noVBand="1"/>
      </w:tblPr>
      <w:tblGrid>
        <w:gridCol w:w="2689"/>
        <w:gridCol w:w="5663"/>
      </w:tblGrid>
      <w:tr w:rsidR="00FB2C26" w:rsidRPr="00004EC1" w14:paraId="36F7280C" w14:textId="77777777">
        <w:tc>
          <w:tcPr>
            <w:tcW w:w="2689" w:type="dxa"/>
          </w:tcPr>
          <w:p w14:paraId="5E6E6FC3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b/>
                <w:color w:val="000000"/>
                <w:sz w:val="22"/>
                <w:szCs w:val="22"/>
              </w:rPr>
              <w:t xml:space="preserve">mimics </w:t>
            </w:r>
          </w:p>
        </w:tc>
        <w:tc>
          <w:tcPr>
            <w:tcW w:w="5663" w:type="dxa"/>
          </w:tcPr>
          <w:p w14:paraId="4DC26DB2" w14:textId="77777777" w:rsidR="00FB2C26" w:rsidRPr="00004EC1" w:rsidRDefault="00FB2C26">
            <w:pPr>
              <w:rPr>
                <w:color w:val="000000"/>
                <w:sz w:val="22"/>
                <w:szCs w:val="22"/>
              </w:rPr>
            </w:pPr>
          </w:p>
        </w:tc>
      </w:tr>
      <w:tr w:rsidR="00FB2C26" w:rsidRPr="00004EC1" w14:paraId="74EC583B" w14:textId="77777777">
        <w:tc>
          <w:tcPr>
            <w:tcW w:w="2689" w:type="dxa"/>
          </w:tcPr>
          <w:p w14:paraId="42C81ACB" w14:textId="77777777" w:rsidR="00FB2C26" w:rsidRPr="00004EC1" w:rsidRDefault="00C91606">
            <w:pPr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kern w:val="2"/>
                <w:sz w:val="22"/>
                <w:szCs w:val="22"/>
              </w:rPr>
              <w:t>miR-29a mimics sense</w:t>
            </w:r>
          </w:p>
        </w:tc>
        <w:tc>
          <w:tcPr>
            <w:tcW w:w="5663" w:type="dxa"/>
          </w:tcPr>
          <w:p w14:paraId="11B8ADB3" w14:textId="77777777" w:rsidR="00FB2C26" w:rsidRPr="00004EC1" w:rsidRDefault="00C916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aps/>
                <w:color w:val="000000"/>
                <w:kern w:val="2"/>
                <w:sz w:val="22"/>
                <w:szCs w:val="22"/>
              </w:rPr>
              <w:t>5’-UAGCACCAUCUGAAAUCGGUUA-3’</w:t>
            </w:r>
          </w:p>
        </w:tc>
      </w:tr>
      <w:tr w:rsidR="00FB2C26" w:rsidRPr="00004EC1" w14:paraId="4CD35D52" w14:textId="77777777">
        <w:tc>
          <w:tcPr>
            <w:tcW w:w="2689" w:type="dxa"/>
          </w:tcPr>
          <w:p w14:paraId="2A01D615" w14:textId="77777777" w:rsidR="00FB2C26" w:rsidRPr="00004EC1" w:rsidRDefault="00C91606">
            <w:pPr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kern w:val="2"/>
                <w:sz w:val="22"/>
                <w:szCs w:val="22"/>
              </w:rPr>
              <w:t>miR-29a mimics antisense</w:t>
            </w:r>
          </w:p>
        </w:tc>
        <w:tc>
          <w:tcPr>
            <w:tcW w:w="5663" w:type="dxa"/>
          </w:tcPr>
          <w:p w14:paraId="237EA6D7" w14:textId="77777777" w:rsidR="00FB2C26" w:rsidRPr="00004EC1" w:rsidRDefault="00C91606">
            <w:pPr>
              <w:pStyle w:val="p1"/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kern w:val="2"/>
                <w:sz w:val="22"/>
                <w:szCs w:val="22"/>
              </w:rPr>
              <w:t>5’-AGUGGUAGACUUUAGCCAAUUU-3’</w:t>
            </w:r>
          </w:p>
        </w:tc>
      </w:tr>
      <w:tr w:rsidR="00FB2C26" w:rsidRPr="00004EC1" w14:paraId="724A343A" w14:textId="77777777">
        <w:tc>
          <w:tcPr>
            <w:tcW w:w="2689" w:type="dxa"/>
          </w:tcPr>
          <w:p w14:paraId="63AFFD1C" w14:textId="77777777" w:rsidR="00FB2C26" w:rsidRPr="00004EC1" w:rsidRDefault="00C91606">
            <w:pPr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kern w:val="2"/>
                <w:sz w:val="22"/>
                <w:szCs w:val="22"/>
              </w:rPr>
              <w:t>mimics control sense</w:t>
            </w:r>
          </w:p>
        </w:tc>
        <w:tc>
          <w:tcPr>
            <w:tcW w:w="5663" w:type="dxa"/>
          </w:tcPr>
          <w:p w14:paraId="718E11B5" w14:textId="77777777" w:rsidR="00FB2C26" w:rsidRPr="00004EC1" w:rsidRDefault="00C91606">
            <w:pPr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kern w:val="2"/>
                <w:sz w:val="22"/>
                <w:szCs w:val="22"/>
              </w:rPr>
              <w:t>5’-UUCUCCGAACGUGUCACGUTT-3’</w:t>
            </w:r>
          </w:p>
        </w:tc>
      </w:tr>
      <w:tr w:rsidR="00FB2C26" w:rsidRPr="00004EC1" w14:paraId="35990B3C" w14:textId="77777777">
        <w:trPr>
          <w:trHeight w:val="394"/>
        </w:trPr>
        <w:tc>
          <w:tcPr>
            <w:tcW w:w="2689" w:type="dxa"/>
          </w:tcPr>
          <w:p w14:paraId="23C28F6E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kern w:val="2"/>
                <w:sz w:val="22"/>
                <w:szCs w:val="22"/>
              </w:rPr>
              <w:t>mimics control antisense</w:t>
            </w:r>
          </w:p>
        </w:tc>
        <w:tc>
          <w:tcPr>
            <w:tcW w:w="5663" w:type="dxa"/>
          </w:tcPr>
          <w:p w14:paraId="7A053A43" w14:textId="77777777" w:rsidR="00FB2C26" w:rsidRPr="00004EC1" w:rsidRDefault="00C91606">
            <w:pPr>
              <w:pStyle w:val="p1"/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kern w:val="2"/>
                <w:sz w:val="22"/>
                <w:szCs w:val="22"/>
              </w:rPr>
              <w:t>5’-ACGUGACACGUUCGGAGAATT-3’</w:t>
            </w:r>
          </w:p>
        </w:tc>
      </w:tr>
    </w:tbl>
    <w:p w14:paraId="4B50D00B" w14:textId="77777777" w:rsidR="00FB2C26" w:rsidRPr="00004EC1" w:rsidRDefault="00FB2C26">
      <w:pPr>
        <w:rPr>
          <w:b/>
          <w:color w:val="000000"/>
          <w:sz w:val="22"/>
          <w:szCs w:val="22"/>
        </w:rPr>
      </w:pPr>
    </w:p>
    <w:p w14:paraId="764A0844" w14:textId="1373EE70" w:rsidR="00FB2C26" w:rsidRPr="00004EC1" w:rsidRDefault="00C91606">
      <w:pPr>
        <w:rPr>
          <w:color w:val="000000"/>
          <w:sz w:val="22"/>
          <w:szCs w:val="22"/>
        </w:rPr>
      </w:pPr>
      <w:r w:rsidRPr="00004EC1">
        <w:rPr>
          <w:b/>
          <w:color w:val="000000"/>
          <w:sz w:val="22"/>
          <w:szCs w:val="22"/>
        </w:rPr>
        <w:t>Table S</w:t>
      </w:r>
      <w:r w:rsidR="005B4B7C">
        <w:rPr>
          <w:b/>
          <w:color w:val="000000"/>
          <w:sz w:val="22"/>
          <w:szCs w:val="22"/>
        </w:rPr>
        <w:t>4</w:t>
      </w:r>
      <w:r w:rsidRPr="00004EC1">
        <w:rPr>
          <w:b/>
          <w:color w:val="000000"/>
          <w:sz w:val="22"/>
          <w:szCs w:val="22"/>
        </w:rPr>
        <w:t xml:space="preserve"> </w:t>
      </w:r>
      <w:r w:rsidRPr="00004EC1">
        <w:rPr>
          <w:color w:val="000000"/>
          <w:sz w:val="22"/>
          <w:szCs w:val="22"/>
        </w:rPr>
        <w:t>Primers used for real-time PCR in this study.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3"/>
        <w:gridCol w:w="1151"/>
        <w:gridCol w:w="4616"/>
      </w:tblGrid>
      <w:tr w:rsidR="00FB2C26" w:rsidRPr="00004EC1" w14:paraId="45BBC808" w14:textId="77777777">
        <w:tc>
          <w:tcPr>
            <w:tcW w:w="2523" w:type="dxa"/>
          </w:tcPr>
          <w:p w14:paraId="112C037B" w14:textId="77777777" w:rsidR="00FB2C26" w:rsidRPr="00004EC1" w:rsidRDefault="00C91606">
            <w:pPr>
              <w:rPr>
                <w:b/>
                <w:color w:val="000000"/>
                <w:sz w:val="22"/>
                <w:szCs w:val="22"/>
              </w:rPr>
            </w:pPr>
            <w:r w:rsidRPr="00004EC1">
              <w:rPr>
                <w:b/>
                <w:color w:val="000000"/>
                <w:sz w:val="22"/>
                <w:szCs w:val="22"/>
              </w:rPr>
              <w:t>Primer sequence</w:t>
            </w:r>
          </w:p>
        </w:tc>
        <w:tc>
          <w:tcPr>
            <w:tcW w:w="1151" w:type="dxa"/>
          </w:tcPr>
          <w:p w14:paraId="608E3303" w14:textId="77777777" w:rsidR="00FB2C26" w:rsidRPr="00004EC1" w:rsidRDefault="00FB2C2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616" w:type="dxa"/>
          </w:tcPr>
          <w:p w14:paraId="4A47F62C" w14:textId="77777777" w:rsidR="00FB2C26" w:rsidRPr="00004EC1" w:rsidRDefault="00FB2C26">
            <w:pPr>
              <w:rPr>
                <w:color w:val="000000"/>
                <w:sz w:val="22"/>
                <w:szCs w:val="22"/>
              </w:rPr>
            </w:pPr>
          </w:p>
        </w:tc>
      </w:tr>
      <w:tr w:rsidR="00FB2C26" w:rsidRPr="00004EC1" w14:paraId="19CF6096" w14:textId="77777777">
        <w:tc>
          <w:tcPr>
            <w:tcW w:w="2523" w:type="dxa"/>
            <w:vMerge w:val="restart"/>
            <w:vAlign w:val="center"/>
          </w:tcPr>
          <w:p w14:paraId="4FF5B0C6" w14:textId="77777777" w:rsidR="00FB2C26" w:rsidRPr="00004EC1" w:rsidRDefault="00C91606">
            <w:pPr>
              <w:jc w:val="center"/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circ_TGFBR2</w:t>
            </w:r>
          </w:p>
        </w:tc>
        <w:tc>
          <w:tcPr>
            <w:tcW w:w="1151" w:type="dxa"/>
          </w:tcPr>
          <w:p w14:paraId="1F8B7BEA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Forward</w:t>
            </w:r>
          </w:p>
        </w:tc>
        <w:tc>
          <w:tcPr>
            <w:tcW w:w="4616" w:type="dxa"/>
          </w:tcPr>
          <w:p w14:paraId="451D8DA2" w14:textId="77777777" w:rsidR="00FB2C26" w:rsidRPr="00004EC1" w:rsidRDefault="00C916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5ʹ-TGAGTCCTTCAAGCAGACCG-3ʹ</w:t>
            </w:r>
          </w:p>
        </w:tc>
      </w:tr>
      <w:tr w:rsidR="00FB2C26" w:rsidRPr="00004EC1" w14:paraId="28202527" w14:textId="77777777">
        <w:tc>
          <w:tcPr>
            <w:tcW w:w="2523" w:type="dxa"/>
            <w:vMerge/>
          </w:tcPr>
          <w:p w14:paraId="43B92113" w14:textId="77777777" w:rsidR="00FB2C26" w:rsidRPr="00004EC1" w:rsidRDefault="00FB2C2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</w:tcPr>
          <w:p w14:paraId="3036B3CA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Reverse</w:t>
            </w:r>
          </w:p>
        </w:tc>
        <w:tc>
          <w:tcPr>
            <w:tcW w:w="4616" w:type="dxa"/>
          </w:tcPr>
          <w:p w14:paraId="3D9C16B6" w14:textId="77777777" w:rsidR="00FB2C26" w:rsidRPr="00004EC1" w:rsidRDefault="00C916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5ʹ-GATGGAGGTGATGCTGCAGT-3ʹ</w:t>
            </w:r>
          </w:p>
        </w:tc>
      </w:tr>
      <w:tr w:rsidR="00FB2C26" w:rsidRPr="00004EC1" w14:paraId="7C0DFA02" w14:textId="77777777">
        <w:tc>
          <w:tcPr>
            <w:tcW w:w="2523" w:type="dxa"/>
            <w:vMerge w:val="restart"/>
            <w:vAlign w:val="center"/>
          </w:tcPr>
          <w:p w14:paraId="743E0542" w14:textId="77777777" w:rsidR="00FB2C26" w:rsidRPr="00004EC1" w:rsidRDefault="00C91606">
            <w:pPr>
              <w:jc w:val="center"/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miR-29a</w:t>
            </w:r>
          </w:p>
        </w:tc>
        <w:tc>
          <w:tcPr>
            <w:tcW w:w="1151" w:type="dxa"/>
          </w:tcPr>
          <w:p w14:paraId="0A5CA8BF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Forward</w:t>
            </w:r>
          </w:p>
        </w:tc>
        <w:tc>
          <w:tcPr>
            <w:tcW w:w="4616" w:type="dxa"/>
          </w:tcPr>
          <w:p w14:paraId="1FC24CEE" w14:textId="77777777" w:rsidR="00FB2C26" w:rsidRPr="00004EC1" w:rsidRDefault="00C91606">
            <w:pPr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5ʹ-TAGCACCATCTGAAATC-3ʹ</w:t>
            </w:r>
          </w:p>
        </w:tc>
      </w:tr>
      <w:tr w:rsidR="00FB2C26" w:rsidRPr="00004EC1" w14:paraId="32342CE5" w14:textId="77777777">
        <w:tc>
          <w:tcPr>
            <w:tcW w:w="2523" w:type="dxa"/>
            <w:vMerge/>
          </w:tcPr>
          <w:p w14:paraId="3F3D1DBB" w14:textId="77777777" w:rsidR="00FB2C26" w:rsidRPr="00004EC1" w:rsidRDefault="00FB2C2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</w:tcPr>
          <w:p w14:paraId="26AA6447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Reverse</w:t>
            </w:r>
          </w:p>
        </w:tc>
        <w:tc>
          <w:tcPr>
            <w:tcW w:w="4616" w:type="dxa"/>
          </w:tcPr>
          <w:p w14:paraId="71D5CD5C" w14:textId="77777777" w:rsidR="00FB2C26" w:rsidRPr="00004EC1" w:rsidRDefault="00C91606">
            <w:pPr>
              <w:pStyle w:val="p1"/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5ʹ-CAGTGCGTGTCGTGGAGT-3ʹ</w:t>
            </w:r>
          </w:p>
        </w:tc>
      </w:tr>
      <w:tr w:rsidR="00FB2C26" w:rsidRPr="00004EC1" w14:paraId="48E56A84" w14:textId="77777777">
        <w:tc>
          <w:tcPr>
            <w:tcW w:w="2523" w:type="dxa"/>
            <w:vMerge w:val="restart"/>
            <w:vAlign w:val="center"/>
          </w:tcPr>
          <w:p w14:paraId="16AB2B61" w14:textId="77777777" w:rsidR="00FB2C26" w:rsidRPr="00004EC1" w:rsidRDefault="00C91606">
            <w:pPr>
              <w:jc w:val="center"/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KLF4</w:t>
            </w:r>
          </w:p>
        </w:tc>
        <w:tc>
          <w:tcPr>
            <w:tcW w:w="1151" w:type="dxa"/>
          </w:tcPr>
          <w:p w14:paraId="3FABE814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Forward</w:t>
            </w:r>
          </w:p>
        </w:tc>
        <w:tc>
          <w:tcPr>
            <w:tcW w:w="4616" w:type="dxa"/>
          </w:tcPr>
          <w:p w14:paraId="40F317D0" w14:textId="77777777" w:rsidR="00FB2C26" w:rsidRPr="00004EC1" w:rsidRDefault="00C91606">
            <w:pPr>
              <w:pStyle w:val="p1"/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5ʹ-TTAATGAGGCAGCCACCTGG-3ʹ</w:t>
            </w:r>
          </w:p>
        </w:tc>
      </w:tr>
      <w:tr w:rsidR="00FB2C26" w:rsidRPr="00004EC1" w14:paraId="5493069A" w14:textId="77777777">
        <w:tc>
          <w:tcPr>
            <w:tcW w:w="2523" w:type="dxa"/>
            <w:vMerge/>
          </w:tcPr>
          <w:p w14:paraId="24342FA2" w14:textId="77777777" w:rsidR="00FB2C26" w:rsidRPr="00004EC1" w:rsidRDefault="00FB2C2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</w:tcPr>
          <w:p w14:paraId="01141FFD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Reverse</w:t>
            </w:r>
          </w:p>
        </w:tc>
        <w:tc>
          <w:tcPr>
            <w:tcW w:w="4616" w:type="dxa"/>
          </w:tcPr>
          <w:p w14:paraId="7C1BE0FB" w14:textId="77777777" w:rsidR="00FB2C26" w:rsidRPr="00004EC1" w:rsidRDefault="00C91606">
            <w:pPr>
              <w:pStyle w:val="p1"/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5ʹ-ACTCCCTGCCATAGAGGAGG-3ʹ</w:t>
            </w:r>
          </w:p>
        </w:tc>
      </w:tr>
      <w:tr w:rsidR="00FB2C26" w:rsidRPr="00004EC1" w14:paraId="2157BB23" w14:textId="77777777">
        <w:tc>
          <w:tcPr>
            <w:tcW w:w="2523" w:type="dxa"/>
            <w:vMerge w:val="restart"/>
            <w:vAlign w:val="center"/>
          </w:tcPr>
          <w:p w14:paraId="27712C45" w14:textId="77777777" w:rsidR="00FB2C26" w:rsidRPr="00004EC1" w:rsidRDefault="00C91606">
            <w:pPr>
              <w:jc w:val="center"/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GAPDH</w:t>
            </w:r>
          </w:p>
        </w:tc>
        <w:tc>
          <w:tcPr>
            <w:tcW w:w="1151" w:type="dxa"/>
          </w:tcPr>
          <w:p w14:paraId="3BBC233E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Forward</w:t>
            </w:r>
          </w:p>
        </w:tc>
        <w:tc>
          <w:tcPr>
            <w:tcW w:w="4616" w:type="dxa"/>
          </w:tcPr>
          <w:p w14:paraId="3BA0C2A3" w14:textId="77777777" w:rsidR="00FB2C26" w:rsidRPr="00004EC1" w:rsidRDefault="00C91606">
            <w:pPr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5ʹ-GATTTGGTCGTATTGGGCGC-3ʹ</w:t>
            </w:r>
          </w:p>
        </w:tc>
      </w:tr>
      <w:tr w:rsidR="00FB2C26" w:rsidRPr="00004EC1" w14:paraId="14C316FB" w14:textId="77777777">
        <w:tc>
          <w:tcPr>
            <w:tcW w:w="2523" w:type="dxa"/>
            <w:vMerge/>
          </w:tcPr>
          <w:p w14:paraId="3DB2F1FA" w14:textId="77777777" w:rsidR="00FB2C26" w:rsidRPr="00004EC1" w:rsidRDefault="00FB2C2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</w:tcPr>
          <w:p w14:paraId="14F9C982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Reverse</w:t>
            </w:r>
          </w:p>
        </w:tc>
        <w:tc>
          <w:tcPr>
            <w:tcW w:w="4616" w:type="dxa"/>
          </w:tcPr>
          <w:p w14:paraId="4DB430DB" w14:textId="77777777" w:rsidR="00FB2C26" w:rsidRPr="00004EC1" w:rsidRDefault="00C91606">
            <w:pPr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5ʹ-AGTGATGGCATGGACTGTGG-3ʹ</w:t>
            </w:r>
          </w:p>
        </w:tc>
      </w:tr>
      <w:tr w:rsidR="00FB2C26" w:rsidRPr="00004EC1" w14:paraId="3C521433" w14:textId="77777777">
        <w:tc>
          <w:tcPr>
            <w:tcW w:w="2523" w:type="dxa"/>
            <w:vMerge w:val="restart"/>
            <w:vAlign w:val="center"/>
          </w:tcPr>
          <w:p w14:paraId="1B55515C" w14:textId="77777777" w:rsidR="00FB2C26" w:rsidRPr="00004EC1" w:rsidRDefault="00C91606">
            <w:pPr>
              <w:jc w:val="center"/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lastRenderedPageBreak/>
              <w:t>U6</w:t>
            </w:r>
          </w:p>
        </w:tc>
        <w:tc>
          <w:tcPr>
            <w:tcW w:w="1151" w:type="dxa"/>
          </w:tcPr>
          <w:p w14:paraId="331EF669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Reverse</w:t>
            </w:r>
          </w:p>
        </w:tc>
        <w:tc>
          <w:tcPr>
            <w:tcW w:w="4616" w:type="dxa"/>
          </w:tcPr>
          <w:p w14:paraId="45DFF8A1" w14:textId="77777777" w:rsidR="00FB2C26" w:rsidRPr="00004EC1" w:rsidRDefault="00C91606">
            <w:pPr>
              <w:pStyle w:val="p1"/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5ʹ- AAGATTAGCATGGCCCCTGC-3ʹ</w:t>
            </w:r>
          </w:p>
        </w:tc>
      </w:tr>
      <w:tr w:rsidR="00FB2C26" w:rsidRPr="00004EC1" w14:paraId="5EEA1980" w14:textId="77777777">
        <w:tc>
          <w:tcPr>
            <w:tcW w:w="2523" w:type="dxa"/>
            <w:vMerge/>
          </w:tcPr>
          <w:p w14:paraId="33DDCEF5" w14:textId="77777777" w:rsidR="00FB2C26" w:rsidRPr="00004EC1" w:rsidRDefault="00FB2C2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</w:tcPr>
          <w:p w14:paraId="5F594C18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Forward</w:t>
            </w:r>
          </w:p>
        </w:tc>
        <w:tc>
          <w:tcPr>
            <w:tcW w:w="4616" w:type="dxa"/>
          </w:tcPr>
          <w:p w14:paraId="7FC90C4E" w14:textId="77777777" w:rsidR="00FB2C26" w:rsidRPr="00004EC1" w:rsidRDefault="00C91606">
            <w:pPr>
              <w:pStyle w:val="p1"/>
              <w:rPr>
                <w:color w:val="000000"/>
                <w:kern w:val="2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5ʹ- CCATTTCTCGATTTGTGCGTGT-3ʹ</w:t>
            </w:r>
          </w:p>
        </w:tc>
      </w:tr>
    </w:tbl>
    <w:p w14:paraId="55E1256E" w14:textId="77777777" w:rsidR="00FB2C26" w:rsidRPr="00004EC1" w:rsidRDefault="00FB2C26">
      <w:pPr>
        <w:rPr>
          <w:color w:val="000000"/>
          <w:sz w:val="22"/>
          <w:szCs w:val="22"/>
        </w:rPr>
      </w:pPr>
    </w:p>
    <w:p w14:paraId="3965D650" w14:textId="77777777" w:rsidR="00FB2C26" w:rsidRPr="00004EC1" w:rsidRDefault="00FB2C26">
      <w:pPr>
        <w:rPr>
          <w:color w:val="000000"/>
          <w:sz w:val="22"/>
          <w:szCs w:val="22"/>
        </w:rPr>
      </w:pPr>
    </w:p>
    <w:p w14:paraId="12DB7D61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09659C34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1A261F94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43963C71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2EB58B31" w14:textId="77777777" w:rsidR="00FB2C26" w:rsidRPr="00004EC1" w:rsidRDefault="00FB2C26">
      <w:pPr>
        <w:ind w:rightChars="985" w:right="2364" w:firstLineChars="32" w:firstLine="77"/>
        <w:rPr>
          <w:color w:val="000000"/>
        </w:rPr>
      </w:pPr>
    </w:p>
    <w:p w14:paraId="05A99F09" w14:textId="77777777" w:rsidR="00FB2C26" w:rsidRPr="00004EC1" w:rsidRDefault="00C91606">
      <w:pPr>
        <w:rPr>
          <w:b/>
          <w:color w:val="000000"/>
          <w:sz w:val="22"/>
          <w:szCs w:val="22"/>
        </w:rPr>
      </w:pPr>
      <w:r w:rsidRPr="00004EC1">
        <w:rPr>
          <w:b/>
          <w:color w:val="000000"/>
          <w:sz w:val="22"/>
          <w:szCs w:val="22"/>
        </w:rPr>
        <w:t>Table S</w:t>
      </w:r>
      <w:r w:rsidRPr="00004EC1">
        <w:rPr>
          <w:rFonts w:hint="eastAsia"/>
          <w:b/>
          <w:color w:val="000000"/>
          <w:sz w:val="22"/>
          <w:szCs w:val="22"/>
        </w:rPr>
        <w:t>5</w:t>
      </w:r>
      <w:r w:rsidRPr="00004EC1">
        <w:rPr>
          <w:b/>
          <w:color w:val="000000"/>
          <w:sz w:val="22"/>
          <w:szCs w:val="22"/>
        </w:rPr>
        <w:t xml:space="preserve"> </w:t>
      </w:r>
      <w:r w:rsidRPr="00004EC1">
        <w:rPr>
          <w:color w:val="000000"/>
          <w:sz w:val="22"/>
          <w:szCs w:val="22"/>
        </w:rPr>
        <w:t>FISH probes sequences used in this study.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23"/>
        <w:gridCol w:w="5993"/>
      </w:tblGrid>
      <w:tr w:rsidR="00FB2C26" w:rsidRPr="00004EC1" w14:paraId="449C2F27" w14:textId="77777777">
        <w:tc>
          <w:tcPr>
            <w:tcW w:w="2523" w:type="dxa"/>
          </w:tcPr>
          <w:p w14:paraId="5746D3A4" w14:textId="77777777" w:rsidR="00FB2C26" w:rsidRPr="00004EC1" w:rsidRDefault="00C91606">
            <w:pPr>
              <w:rPr>
                <w:b/>
                <w:color w:val="000000"/>
                <w:sz w:val="22"/>
                <w:szCs w:val="22"/>
              </w:rPr>
            </w:pPr>
            <w:r w:rsidRPr="00004EC1">
              <w:rPr>
                <w:b/>
                <w:color w:val="000000"/>
                <w:sz w:val="22"/>
                <w:szCs w:val="22"/>
              </w:rPr>
              <w:t>FISH probes</w:t>
            </w:r>
          </w:p>
        </w:tc>
        <w:tc>
          <w:tcPr>
            <w:tcW w:w="5993" w:type="dxa"/>
          </w:tcPr>
          <w:p w14:paraId="53321D55" w14:textId="77777777" w:rsidR="00FB2C26" w:rsidRPr="00004EC1" w:rsidRDefault="00FB2C26">
            <w:pPr>
              <w:rPr>
                <w:color w:val="000000"/>
                <w:sz w:val="22"/>
                <w:szCs w:val="22"/>
              </w:rPr>
            </w:pPr>
          </w:p>
        </w:tc>
      </w:tr>
      <w:tr w:rsidR="00FB2C26" w:rsidRPr="00004EC1" w14:paraId="121223F8" w14:textId="77777777">
        <w:tc>
          <w:tcPr>
            <w:tcW w:w="2523" w:type="dxa"/>
          </w:tcPr>
          <w:p w14:paraId="36C9CCE0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bookmarkStart w:id="0" w:name="OLE_LINK3" w:colFirst="0" w:colLast="1"/>
            <w:r w:rsidRPr="00004EC1">
              <w:rPr>
                <w:color w:val="000000"/>
                <w:sz w:val="22"/>
                <w:szCs w:val="22"/>
              </w:rPr>
              <w:t>circ_TGFBR2</w:t>
            </w:r>
          </w:p>
        </w:tc>
        <w:tc>
          <w:tcPr>
            <w:tcW w:w="5993" w:type="dxa"/>
          </w:tcPr>
          <w:p w14:paraId="76C581D1" w14:textId="77777777" w:rsidR="00FB2C26" w:rsidRPr="00004EC1" w:rsidRDefault="00C91606">
            <w:pPr>
              <w:pStyle w:val="HTMLPreformatted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04EC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FITC-TGTCGTTATTAACTCCCACTGCAC</w:t>
            </w:r>
          </w:p>
        </w:tc>
      </w:tr>
      <w:bookmarkEnd w:id="0"/>
      <w:tr w:rsidR="00FB2C26" w:rsidRPr="00004EC1" w14:paraId="3AAF14D0" w14:textId="77777777">
        <w:tc>
          <w:tcPr>
            <w:tcW w:w="2523" w:type="dxa"/>
          </w:tcPr>
          <w:p w14:paraId="5CFA8A14" w14:textId="77777777" w:rsidR="00FB2C26" w:rsidRPr="00004EC1" w:rsidRDefault="00C91606">
            <w:pPr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miR-29a</w:t>
            </w:r>
          </w:p>
        </w:tc>
        <w:tc>
          <w:tcPr>
            <w:tcW w:w="5993" w:type="dxa"/>
          </w:tcPr>
          <w:p w14:paraId="129008D2" w14:textId="77777777" w:rsidR="00FB2C26" w:rsidRPr="00004EC1" w:rsidRDefault="00C91606">
            <w:pPr>
              <w:pStyle w:val="NormalWeb"/>
              <w:rPr>
                <w:color w:val="000000"/>
                <w:sz w:val="22"/>
                <w:szCs w:val="22"/>
              </w:rPr>
            </w:pPr>
            <w:r w:rsidRPr="00004EC1">
              <w:rPr>
                <w:color w:val="000000"/>
                <w:sz w:val="22"/>
                <w:szCs w:val="22"/>
              </w:rPr>
              <w:t>Cy3-</w:t>
            </w:r>
            <w:r w:rsidRPr="00004EC1">
              <w:rPr>
                <w:color w:val="000000"/>
                <w:kern w:val="2"/>
                <w:sz w:val="22"/>
                <w:szCs w:val="22"/>
              </w:rPr>
              <w:t>GAACGTACTCAACTCTGTCGACC</w:t>
            </w:r>
          </w:p>
        </w:tc>
      </w:tr>
    </w:tbl>
    <w:p w14:paraId="69BE5610" w14:textId="77777777" w:rsidR="00FB2C26" w:rsidRPr="00004EC1" w:rsidRDefault="00FB2C26">
      <w:pPr>
        <w:rPr>
          <w:b/>
          <w:color w:val="000000"/>
          <w:sz w:val="22"/>
          <w:szCs w:val="22"/>
        </w:rPr>
      </w:pPr>
    </w:p>
    <w:p w14:paraId="45F8903C" w14:textId="77777777" w:rsidR="00FB2C26" w:rsidRPr="00004EC1" w:rsidRDefault="00FB2C26">
      <w:pPr>
        <w:ind w:rightChars="985" w:right="2364" w:firstLineChars="32" w:firstLine="77"/>
        <w:rPr>
          <w:color w:val="000000"/>
        </w:rPr>
      </w:pPr>
    </w:p>
    <w:p w14:paraId="63CA9EB8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6F37D26B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SimSun"/>
          <w:color w:val="000000"/>
          <w:sz w:val="22"/>
          <w:szCs w:val="22"/>
        </w:rPr>
      </w:pPr>
    </w:p>
    <w:p w14:paraId="4B9045A9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78CD48B8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766BC35C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1F329ED4" w14:textId="77777777" w:rsidR="00FB2C26" w:rsidRPr="00004EC1" w:rsidRDefault="00C916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SimSun"/>
          <w:color w:val="000000"/>
          <w:sz w:val="22"/>
          <w:szCs w:val="22"/>
        </w:rPr>
      </w:pPr>
      <w:r w:rsidRPr="00004EC1">
        <w:rPr>
          <w:noProof/>
          <w:color w:val="000000"/>
          <w:sz w:val="22"/>
          <w:szCs w:val="22"/>
        </w:rPr>
        <w:drawing>
          <wp:inline distT="0" distB="0" distL="0" distR="0" wp14:anchorId="7631FB3A" wp14:editId="767FE1B1">
            <wp:extent cx="423735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356" cy="18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EEF9" w14:textId="12890B77" w:rsidR="00FB2C26" w:rsidRPr="00004EC1" w:rsidRDefault="00C916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color w:val="000000"/>
          <w:sz w:val="22"/>
          <w:szCs w:val="22"/>
        </w:rPr>
      </w:pPr>
      <w:r w:rsidRPr="00004EC1">
        <w:rPr>
          <w:rFonts w:eastAsia="SimSun"/>
          <w:color w:val="000000"/>
          <w:sz w:val="22"/>
          <w:szCs w:val="22"/>
        </w:rPr>
        <w:t>Figure S1. The overexpression efficiency of circ_TGFBR2 OE was determined through qRT-PCT after transfection in N-VSMCs cells and AD-VSMCs cells (n=3). Data are presented as mean ± SD.</w:t>
      </w:r>
      <w:r w:rsidRPr="00004EC1">
        <w:rPr>
          <w:color w:val="000000"/>
          <w:sz w:val="22"/>
          <w:szCs w:val="22"/>
        </w:rPr>
        <w:t xml:space="preserve"> **</w:t>
      </w:r>
      <w:r w:rsidRPr="00004EC1">
        <w:rPr>
          <w:i/>
          <w:iCs/>
          <w:color w:val="000000"/>
          <w:sz w:val="22"/>
          <w:szCs w:val="22"/>
        </w:rPr>
        <w:t>p</w:t>
      </w:r>
      <w:r w:rsidRPr="00004EC1">
        <w:rPr>
          <w:color w:val="000000"/>
          <w:sz w:val="22"/>
          <w:szCs w:val="22"/>
        </w:rPr>
        <w:t>&lt;0.01 in 2-tailed t-test (A, B). N-VSMCs indicates normal aorta vascular smooth muscle cells; AD-VSMCs, aortic dissection vascular smooth muscle cells; circ_TGFBR2 OE, circ_TGFBR2 overexpression plasmids.</w:t>
      </w:r>
    </w:p>
    <w:p w14:paraId="55F3BCFE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02A643E7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3F87B069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53878E87" w14:textId="77777777" w:rsidR="00FB2C26" w:rsidRPr="00004EC1" w:rsidRDefault="00C916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SimSun"/>
          <w:color w:val="000000"/>
          <w:sz w:val="22"/>
          <w:szCs w:val="22"/>
        </w:rPr>
      </w:pPr>
      <w:r w:rsidRPr="00004EC1">
        <w:rPr>
          <w:noProof/>
          <w:color w:val="000000"/>
          <w:sz w:val="22"/>
          <w:szCs w:val="22"/>
        </w:rPr>
        <w:drawing>
          <wp:inline distT="0" distB="0" distL="0" distR="0" wp14:anchorId="23024CCC" wp14:editId="2A48ED93">
            <wp:extent cx="5274310" cy="17633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AE7B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7AF96B90" w14:textId="3D2BA77C" w:rsidR="00FB2C26" w:rsidRDefault="00C916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2"/>
          <w:szCs w:val="22"/>
        </w:rPr>
      </w:pPr>
      <w:r w:rsidRPr="00004EC1">
        <w:rPr>
          <w:rFonts w:eastAsia="SimSun"/>
          <w:color w:val="000000"/>
          <w:sz w:val="22"/>
          <w:szCs w:val="22"/>
        </w:rPr>
        <w:t>Figure S2. The delivery efficiency of Len-circ_TGFBR2 OE was validated by GFP fluorescence (A) (</w:t>
      </w:r>
      <w:r w:rsidRPr="00004EC1">
        <w:rPr>
          <w:color w:val="000000"/>
          <w:sz w:val="22"/>
          <w:szCs w:val="22"/>
        </w:rPr>
        <w:t>Scale bar=50 µm</w:t>
      </w:r>
      <w:r w:rsidRPr="00004EC1">
        <w:rPr>
          <w:rFonts w:eastAsia="SimSun"/>
          <w:color w:val="000000"/>
          <w:sz w:val="22"/>
          <w:szCs w:val="22"/>
        </w:rPr>
        <w:t>) and qRT-PCR(B) in aorta samples of AD model rat (n=3).</w:t>
      </w:r>
      <w:r w:rsidRPr="00004EC1">
        <w:rPr>
          <w:color w:val="000000"/>
          <w:sz w:val="22"/>
          <w:szCs w:val="22"/>
        </w:rPr>
        <w:t xml:space="preserve"> </w:t>
      </w:r>
      <w:r w:rsidRPr="00004EC1">
        <w:rPr>
          <w:rFonts w:eastAsia="SimSun"/>
          <w:color w:val="000000"/>
          <w:sz w:val="22"/>
          <w:szCs w:val="22"/>
        </w:rPr>
        <w:t>Data are presented as mean ± SD.</w:t>
      </w:r>
      <w:r w:rsidRPr="00004EC1">
        <w:rPr>
          <w:color w:val="000000"/>
          <w:sz w:val="22"/>
          <w:szCs w:val="22"/>
        </w:rPr>
        <w:t xml:space="preserve"> **</w:t>
      </w:r>
      <w:r w:rsidRPr="00004EC1">
        <w:rPr>
          <w:i/>
          <w:iCs/>
          <w:color w:val="000000"/>
          <w:sz w:val="22"/>
          <w:szCs w:val="22"/>
        </w:rPr>
        <w:t>p</w:t>
      </w:r>
      <w:r w:rsidRPr="00004EC1">
        <w:rPr>
          <w:color w:val="000000"/>
          <w:sz w:val="22"/>
          <w:szCs w:val="22"/>
        </w:rPr>
        <w:t>&lt;0.01 in 2-tailed t-test (B). GFP indicates green fluorescent protein; Len-circ_TGFBR2 OE, lentivirus carrying circ_TGFBR2 overexpression plasmids.</w:t>
      </w:r>
    </w:p>
    <w:p w14:paraId="5F372F4A" w14:textId="631E19E6" w:rsidR="005B4B7C" w:rsidRDefault="005B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2"/>
          <w:szCs w:val="22"/>
        </w:rPr>
      </w:pPr>
    </w:p>
    <w:p w14:paraId="36967DC4" w14:textId="77777777" w:rsidR="005B4B7C" w:rsidRPr="00004EC1" w:rsidRDefault="005B4B7C" w:rsidP="005B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SimSun"/>
          <w:color w:val="000000"/>
          <w:sz w:val="22"/>
          <w:szCs w:val="22"/>
        </w:rPr>
      </w:pPr>
      <w:r w:rsidRPr="00004EC1">
        <w:rPr>
          <w:noProof/>
          <w:color w:val="000000"/>
        </w:rPr>
        <w:drawing>
          <wp:inline distT="0" distB="0" distL="0" distR="0" wp14:anchorId="74EDCCF4" wp14:editId="61DC9F94">
            <wp:extent cx="3038475" cy="20891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757" cy="208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3923B" w14:textId="00C5169B" w:rsidR="005B4B7C" w:rsidRPr="00004EC1" w:rsidRDefault="005B4B7C" w:rsidP="005B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color w:val="000000"/>
          <w:sz w:val="22"/>
          <w:szCs w:val="22"/>
        </w:rPr>
      </w:pPr>
      <w:r w:rsidRPr="00004EC1">
        <w:rPr>
          <w:rFonts w:eastAsia="SimSun"/>
          <w:color w:val="000000"/>
          <w:sz w:val="22"/>
          <w:szCs w:val="22"/>
        </w:rPr>
        <w:t>F</w:t>
      </w:r>
      <w:r w:rsidRPr="00004EC1">
        <w:rPr>
          <w:rFonts w:eastAsia="SimSun" w:hint="eastAsia"/>
          <w:color w:val="000000"/>
          <w:sz w:val="22"/>
          <w:szCs w:val="22"/>
        </w:rPr>
        <w:t>igure</w:t>
      </w:r>
      <w:r w:rsidRPr="00004EC1">
        <w:rPr>
          <w:rFonts w:eastAsia="SimSun"/>
          <w:color w:val="000000"/>
          <w:sz w:val="22"/>
          <w:szCs w:val="22"/>
        </w:rPr>
        <w:t xml:space="preserve"> S</w:t>
      </w:r>
      <w:r>
        <w:rPr>
          <w:rFonts w:eastAsia="SimSun"/>
          <w:color w:val="000000"/>
          <w:sz w:val="22"/>
          <w:szCs w:val="22"/>
        </w:rPr>
        <w:t>3</w:t>
      </w:r>
      <w:r w:rsidRPr="00004EC1">
        <w:rPr>
          <w:rFonts w:eastAsia="SimSun"/>
          <w:color w:val="000000"/>
          <w:sz w:val="22"/>
          <w:szCs w:val="22"/>
        </w:rPr>
        <w:t xml:space="preserve">. The expression of miR-29a was detected through qRT-PCR analysis after transfection of miR control or miR-29a mimics into AD-VSMCs cells. </w:t>
      </w:r>
      <w:r w:rsidRPr="00004EC1">
        <w:rPr>
          <w:color w:val="000000"/>
          <w:sz w:val="22"/>
          <w:szCs w:val="22"/>
        </w:rPr>
        <w:t>Data are presented as mean ± SD. **p&lt;0.01 in 2-tailed t-test.</w:t>
      </w:r>
    </w:p>
    <w:p w14:paraId="14D47B9A" w14:textId="77777777" w:rsidR="005B4B7C" w:rsidRPr="00004EC1" w:rsidRDefault="005B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2"/>
          <w:szCs w:val="22"/>
        </w:rPr>
      </w:pPr>
    </w:p>
    <w:p w14:paraId="4DA06D12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2"/>
          <w:szCs w:val="22"/>
        </w:rPr>
      </w:pPr>
    </w:p>
    <w:p w14:paraId="1E852BD3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2"/>
          <w:szCs w:val="22"/>
        </w:rPr>
      </w:pPr>
    </w:p>
    <w:p w14:paraId="75EF00C9" w14:textId="77777777" w:rsidR="00FB2C26" w:rsidRPr="00004EC1" w:rsidRDefault="00C916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SimSun"/>
          <w:color w:val="000000"/>
          <w:sz w:val="22"/>
          <w:szCs w:val="22"/>
        </w:rPr>
      </w:pPr>
      <w:r w:rsidRPr="00004EC1">
        <w:rPr>
          <w:noProof/>
          <w:color w:val="000000"/>
        </w:rPr>
        <w:drawing>
          <wp:inline distT="0" distB="0" distL="0" distR="0" wp14:anchorId="4ACEF479" wp14:editId="00859828">
            <wp:extent cx="3018155" cy="22879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1096" cy="229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E15A1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color w:val="000000"/>
          <w:sz w:val="22"/>
          <w:szCs w:val="22"/>
        </w:rPr>
      </w:pPr>
    </w:p>
    <w:p w14:paraId="6A90B001" w14:textId="6FE453FE" w:rsidR="00FB2C26" w:rsidRPr="00004EC1" w:rsidRDefault="00C91606" w:rsidP="000755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color w:val="000000"/>
          <w:sz w:val="22"/>
          <w:szCs w:val="22"/>
        </w:rPr>
      </w:pPr>
      <w:r w:rsidRPr="00004EC1">
        <w:rPr>
          <w:rFonts w:eastAsia="SimSun"/>
          <w:color w:val="000000"/>
          <w:sz w:val="22"/>
          <w:szCs w:val="22"/>
        </w:rPr>
        <w:t>Figure S</w:t>
      </w:r>
      <w:r w:rsidR="005B4B7C">
        <w:rPr>
          <w:rFonts w:eastAsia="SimSun"/>
          <w:color w:val="000000"/>
          <w:sz w:val="22"/>
          <w:szCs w:val="22"/>
        </w:rPr>
        <w:t>4</w:t>
      </w:r>
      <w:r w:rsidRPr="00004EC1">
        <w:rPr>
          <w:rFonts w:eastAsia="SimSun"/>
          <w:color w:val="000000"/>
          <w:sz w:val="22"/>
          <w:szCs w:val="22"/>
        </w:rPr>
        <w:t xml:space="preserve">. </w:t>
      </w:r>
      <w:r w:rsidRPr="00004EC1">
        <w:rPr>
          <w:color w:val="000000"/>
          <w:szCs w:val="21"/>
        </w:rPr>
        <w:t>qRT-PCR was performed to confirm TGFBR2 mRNA and circ_TGFBR2 level in AD-VSMCs cells after treatment with actinomycin D for 0, 4, 8, 12, 24h, respectively (n=3).</w:t>
      </w:r>
      <w:r w:rsidRPr="00004EC1">
        <w:rPr>
          <w:rFonts w:eastAsia="SimSun"/>
          <w:color w:val="000000"/>
          <w:sz w:val="22"/>
          <w:szCs w:val="22"/>
        </w:rPr>
        <w:t xml:space="preserve"> Data are presented as mean ± SD. </w:t>
      </w:r>
      <w:r w:rsidRPr="00004EC1">
        <w:rPr>
          <w:color w:val="000000"/>
          <w:sz w:val="22"/>
          <w:szCs w:val="22"/>
        </w:rPr>
        <w:t>*</w:t>
      </w:r>
      <w:r w:rsidRPr="00004EC1">
        <w:rPr>
          <w:i/>
          <w:iCs/>
          <w:color w:val="000000"/>
          <w:sz w:val="22"/>
          <w:szCs w:val="22"/>
        </w:rPr>
        <w:t>p</w:t>
      </w:r>
      <w:r w:rsidRPr="00004EC1">
        <w:rPr>
          <w:color w:val="000000"/>
          <w:sz w:val="22"/>
          <w:szCs w:val="22"/>
        </w:rPr>
        <w:t>&lt;0.05, **</w:t>
      </w:r>
      <w:r w:rsidRPr="00004EC1">
        <w:rPr>
          <w:i/>
          <w:iCs/>
          <w:color w:val="000000"/>
          <w:sz w:val="22"/>
          <w:szCs w:val="22"/>
        </w:rPr>
        <w:t>p</w:t>
      </w:r>
      <w:r w:rsidRPr="00004EC1">
        <w:rPr>
          <w:color w:val="000000"/>
          <w:sz w:val="22"/>
          <w:szCs w:val="22"/>
        </w:rPr>
        <w:t>&lt;0.01</w:t>
      </w:r>
      <w:r w:rsidR="00075574">
        <w:rPr>
          <w:rFonts w:hint="eastAsia"/>
          <w:color w:val="000000"/>
          <w:sz w:val="22"/>
          <w:szCs w:val="22"/>
        </w:rPr>
        <w:t>,</w:t>
      </w:r>
      <w:r w:rsidR="00075574">
        <w:rPr>
          <w:color w:val="000000"/>
          <w:sz w:val="22"/>
          <w:szCs w:val="22"/>
        </w:rPr>
        <w:t xml:space="preserve"> </w:t>
      </w:r>
      <w:r w:rsidR="00075574" w:rsidRPr="00004EC1">
        <w:rPr>
          <w:color w:val="000000"/>
          <w:sz w:val="22"/>
          <w:szCs w:val="22"/>
        </w:rPr>
        <w:t>ns=non-significant</w:t>
      </w:r>
      <w:r w:rsidR="00075574">
        <w:rPr>
          <w:rFonts w:hint="eastAsia"/>
          <w:color w:val="000000"/>
          <w:sz w:val="22"/>
          <w:szCs w:val="22"/>
        </w:rPr>
        <w:t>.</w:t>
      </w:r>
    </w:p>
    <w:p w14:paraId="4BBD1391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2FA48F86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5722C618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6C166C52" w14:textId="77777777" w:rsidR="00FB2C26" w:rsidRPr="00004EC1" w:rsidRDefault="00C916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SimSun"/>
          <w:color w:val="000000"/>
          <w:sz w:val="22"/>
          <w:szCs w:val="22"/>
        </w:rPr>
      </w:pPr>
      <w:r w:rsidRPr="00004EC1">
        <w:rPr>
          <w:noProof/>
          <w:color w:val="000000"/>
          <w:sz w:val="22"/>
          <w:szCs w:val="22"/>
        </w:rPr>
        <w:drawing>
          <wp:inline distT="0" distB="0" distL="0" distR="0" wp14:anchorId="202AF3FA" wp14:editId="2ADE6F33">
            <wp:extent cx="4481830" cy="17303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873" cy="173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6B51" w14:textId="67161E8D" w:rsidR="00FB2C26" w:rsidRPr="00004EC1" w:rsidRDefault="00C916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color w:val="000000"/>
          <w:sz w:val="22"/>
          <w:szCs w:val="22"/>
        </w:rPr>
      </w:pPr>
      <w:r w:rsidRPr="00004EC1">
        <w:rPr>
          <w:rFonts w:eastAsia="SimSun"/>
          <w:color w:val="000000"/>
          <w:sz w:val="22"/>
          <w:szCs w:val="22"/>
        </w:rPr>
        <w:t>Figure S</w:t>
      </w:r>
      <w:r w:rsidR="005B4B7C">
        <w:rPr>
          <w:rFonts w:eastAsia="SimSun"/>
          <w:color w:val="000000"/>
          <w:sz w:val="22"/>
          <w:szCs w:val="22"/>
        </w:rPr>
        <w:t>5</w:t>
      </w:r>
      <w:r w:rsidRPr="00004EC1">
        <w:rPr>
          <w:rFonts w:eastAsia="SimSun"/>
          <w:color w:val="000000"/>
          <w:sz w:val="22"/>
          <w:szCs w:val="22"/>
        </w:rPr>
        <w:t xml:space="preserve">. The interference efficiency of si-circ_TGFBR2(si-circ_TGFBR2-1, si-circ_TGFBR2-2, si-circ_TGFBR2-3) was detected via qRT-PCR analysis in N-VSMCs cells and AD-VSMCs cells (n=3). Data are presented as mean ± SD. </w:t>
      </w:r>
      <w:r w:rsidRPr="00004EC1">
        <w:rPr>
          <w:color w:val="000000"/>
          <w:sz w:val="22"/>
          <w:szCs w:val="22"/>
        </w:rPr>
        <w:t>*</w:t>
      </w:r>
      <w:r w:rsidRPr="00004EC1">
        <w:rPr>
          <w:i/>
          <w:iCs/>
          <w:color w:val="000000"/>
          <w:sz w:val="22"/>
          <w:szCs w:val="22"/>
        </w:rPr>
        <w:t>p</w:t>
      </w:r>
      <w:r w:rsidRPr="00004EC1">
        <w:rPr>
          <w:color w:val="000000"/>
          <w:sz w:val="22"/>
          <w:szCs w:val="22"/>
        </w:rPr>
        <w:t>&lt;0.05, **</w:t>
      </w:r>
      <w:r w:rsidRPr="00004EC1">
        <w:rPr>
          <w:i/>
          <w:iCs/>
          <w:color w:val="000000"/>
          <w:sz w:val="22"/>
          <w:szCs w:val="22"/>
        </w:rPr>
        <w:t>p</w:t>
      </w:r>
      <w:r w:rsidRPr="00004EC1">
        <w:rPr>
          <w:color w:val="000000"/>
          <w:sz w:val="22"/>
          <w:szCs w:val="22"/>
        </w:rPr>
        <w:t>&lt;0.01</w:t>
      </w:r>
      <w:r w:rsidR="00075574">
        <w:rPr>
          <w:color w:val="000000"/>
          <w:sz w:val="22"/>
          <w:szCs w:val="22"/>
        </w:rPr>
        <w:t>,</w:t>
      </w:r>
      <w:r w:rsidR="00075574" w:rsidRPr="00075574">
        <w:rPr>
          <w:color w:val="000000"/>
          <w:sz w:val="22"/>
          <w:szCs w:val="22"/>
        </w:rPr>
        <w:t xml:space="preserve"> </w:t>
      </w:r>
      <w:r w:rsidR="00075574" w:rsidRPr="00004EC1">
        <w:rPr>
          <w:color w:val="000000"/>
          <w:sz w:val="22"/>
          <w:szCs w:val="22"/>
        </w:rPr>
        <w:t>ns=non-significant</w:t>
      </w:r>
      <w:r w:rsidRPr="00004EC1">
        <w:rPr>
          <w:color w:val="000000"/>
          <w:sz w:val="22"/>
          <w:szCs w:val="22"/>
        </w:rPr>
        <w:t xml:space="preserve"> in Tukey’s post-hoc comparisons test (A, B). N-VSMCs indicates normal aorta vascular smooth muscle cells; AD-VSMCs, aortic dissection vascular smooth muscle cells; si-circ_TGFBR2 indicates small interfering RNA targeting circ_TGFBR2.</w:t>
      </w:r>
    </w:p>
    <w:p w14:paraId="2F8FE110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SimSun"/>
          <w:color w:val="000000"/>
          <w:sz w:val="22"/>
          <w:szCs w:val="22"/>
        </w:rPr>
      </w:pPr>
    </w:p>
    <w:p w14:paraId="3DB9E619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SimSun"/>
          <w:color w:val="000000"/>
          <w:sz w:val="22"/>
          <w:szCs w:val="22"/>
        </w:rPr>
      </w:pPr>
    </w:p>
    <w:p w14:paraId="1FBD2B45" w14:textId="77777777" w:rsidR="00FB2C26" w:rsidRPr="00004EC1" w:rsidRDefault="00C916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SimSun"/>
          <w:color w:val="000000"/>
          <w:sz w:val="22"/>
          <w:szCs w:val="22"/>
        </w:rPr>
      </w:pPr>
      <w:r w:rsidRPr="00004EC1">
        <w:rPr>
          <w:noProof/>
          <w:color w:val="000000"/>
          <w:sz w:val="22"/>
          <w:szCs w:val="22"/>
        </w:rPr>
        <w:drawing>
          <wp:inline distT="0" distB="0" distL="0" distR="0" wp14:anchorId="325CD168" wp14:editId="2DDA44C2">
            <wp:extent cx="2489200" cy="19926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871" cy="20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B5E8" w14:textId="640DD6A2" w:rsidR="00FB2C26" w:rsidRPr="00004EC1" w:rsidRDefault="00C916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color w:val="000000"/>
          <w:sz w:val="22"/>
          <w:szCs w:val="22"/>
        </w:rPr>
      </w:pPr>
      <w:r w:rsidRPr="00004EC1">
        <w:rPr>
          <w:rFonts w:eastAsia="SimSun"/>
          <w:color w:val="000000"/>
          <w:sz w:val="22"/>
          <w:szCs w:val="22"/>
        </w:rPr>
        <w:t>Figure S</w:t>
      </w:r>
      <w:r w:rsidR="005B4B7C">
        <w:rPr>
          <w:rFonts w:eastAsia="SimSun"/>
          <w:color w:val="000000"/>
          <w:sz w:val="22"/>
          <w:szCs w:val="22"/>
        </w:rPr>
        <w:t>6</w:t>
      </w:r>
      <w:r w:rsidRPr="00004EC1">
        <w:rPr>
          <w:rFonts w:eastAsia="SimSun"/>
          <w:color w:val="000000"/>
          <w:sz w:val="22"/>
          <w:szCs w:val="22"/>
        </w:rPr>
        <w:t xml:space="preserve">. The expression of circ_TGFBR2 and TGFBR2 was determined by qRT-PCR analysis after circ_TGFBR2 OE transfection into AD-VSMCs cells. </w:t>
      </w:r>
      <w:r w:rsidRPr="00004EC1">
        <w:rPr>
          <w:color w:val="000000"/>
          <w:sz w:val="22"/>
          <w:szCs w:val="22"/>
        </w:rPr>
        <w:t>**</w:t>
      </w:r>
      <w:r w:rsidRPr="00004EC1">
        <w:rPr>
          <w:i/>
          <w:iCs/>
          <w:color w:val="000000"/>
          <w:sz w:val="22"/>
          <w:szCs w:val="22"/>
        </w:rPr>
        <w:t>p</w:t>
      </w:r>
      <w:r w:rsidRPr="00004EC1">
        <w:rPr>
          <w:color w:val="000000"/>
          <w:sz w:val="22"/>
          <w:szCs w:val="22"/>
        </w:rPr>
        <w:t>&lt;0.01, ns=non-significant in Tukey’s post-hoc comparisons test. circ_TGFBR2 OE, circ_TGFBR2 overexpression plasmids</w:t>
      </w:r>
    </w:p>
    <w:p w14:paraId="091C55D5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1F1589F9" w14:textId="77777777" w:rsidR="00FB2C26" w:rsidRPr="00004EC1" w:rsidRDefault="00FB2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SimSun"/>
          <w:color w:val="000000"/>
          <w:sz w:val="22"/>
          <w:szCs w:val="22"/>
        </w:rPr>
      </w:pPr>
    </w:p>
    <w:p w14:paraId="203B1E41" w14:textId="77777777" w:rsidR="00FB2C26" w:rsidRPr="00004EC1" w:rsidRDefault="00FB2C26">
      <w:pPr>
        <w:rPr>
          <w:color w:val="000000"/>
          <w:sz w:val="22"/>
          <w:szCs w:val="22"/>
        </w:rPr>
      </w:pPr>
    </w:p>
    <w:p w14:paraId="17046062" w14:textId="77777777" w:rsidR="00FB2C26" w:rsidRPr="00004EC1" w:rsidRDefault="00FB2C26">
      <w:pPr>
        <w:rPr>
          <w:color w:val="000000"/>
          <w:sz w:val="22"/>
          <w:szCs w:val="22"/>
        </w:rPr>
      </w:pPr>
    </w:p>
    <w:p w14:paraId="1DF24EFE" w14:textId="77777777" w:rsidR="00FB2C26" w:rsidRPr="00004EC1" w:rsidRDefault="00C91606">
      <w:pPr>
        <w:jc w:val="center"/>
        <w:rPr>
          <w:color w:val="000000"/>
          <w:sz w:val="22"/>
          <w:szCs w:val="22"/>
        </w:rPr>
      </w:pPr>
      <w:r w:rsidRPr="00004EC1">
        <w:rPr>
          <w:noProof/>
          <w:color w:val="000000"/>
        </w:rPr>
        <w:drawing>
          <wp:inline distT="0" distB="0" distL="0" distR="0" wp14:anchorId="44687A20" wp14:editId="7721F27A">
            <wp:extent cx="4000500" cy="1308100"/>
            <wp:effectExtent l="19050" t="19050" r="19050" b="254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320" cy="13142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CD335F" w14:textId="77777777" w:rsidR="00FB2C26" w:rsidRPr="00004EC1" w:rsidRDefault="00FB2C26">
      <w:pPr>
        <w:jc w:val="center"/>
        <w:rPr>
          <w:color w:val="000000"/>
          <w:sz w:val="22"/>
          <w:szCs w:val="22"/>
        </w:rPr>
      </w:pPr>
    </w:p>
    <w:p w14:paraId="2238C032" w14:textId="77777777" w:rsidR="00FB2C26" w:rsidRPr="00004EC1" w:rsidRDefault="00C91606">
      <w:pPr>
        <w:jc w:val="both"/>
        <w:rPr>
          <w:color w:val="000000"/>
          <w:sz w:val="22"/>
          <w:szCs w:val="22"/>
        </w:rPr>
      </w:pPr>
      <w:r w:rsidRPr="00004EC1">
        <w:rPr>
          <w:rFonts w:hint="eastAsia"/>
          <w:color w:val="000000"/>
          <w:sz w:val="22"/>
          <w:szCs w:val="22"/>
        </w:rPr>
        <w:t>F</w:t>
      </w:r>
      <w:r w:rsidRPr="00004EC1">
        <w:rPr>
          <w:color w:val="000000"/>
          <w:sz w:val="22"/>
          <w:szCs w:val="22"/>
        </w:rPr>
        <w:t xml:space="preserve">igure S7. The bioinformatics analysis of miRNAs which could potentially target circ_TGFBR2 through </w:t>
      </w:r>
      <w:r w:rsidRPr="00004EC1">
        <w:rPr>
          <w:color w:val="000000"/>
          <w:szCs w:val="21"/>
        </w:rPr>
        <w:t>circular RNA interactome database.</w:t>
      </w:r>
    </w:p>
    <w:sectPr w:rsidR="00FB2C26" w:rsidRPr="00004E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4B0"/>
    <w:rsid w:val="00004EC1"/>
    <w:rsid w:val="0002111B"/>
    <w:rsid w:val="00021F0F"/>
    <w:rsid w:val="000378A5"/>
    <w:rsid w:val="00037C89"/>
    <w:rsid w:val="00075574"/>
    <w:rsid w:val="000850F4"/>
    <w:rsid w:val="000C2C32"/>
    <w:rsid w:val="000D6A42"/>
    <w:rsid w:val="000D7840"/>
    <w:rsid w:val="00102163"/>
    <w:rsid w:val="00124E96"/>
    <w:rsid w:val="001510FF"/>
    <w:rsid w:val="00195EAF"/>
    <w:rsid w:val="001C32CB"/>
    <w:rsid w:val="001E539A"/>
    <w:rsid w:val="00225716"/>
    <w:rsid w:val="00265A6A"/>
    <w:rsid w:val="00272C0A"/>
    <w:rsid w:val="00274B46"/>
    <w:rsid w:val="002B5F1C"/>
    <w:rsid w:val="002B7D39"/>
    <w:rsid w:val="00307E58"/>
    <w:rsid w:val="00387D21"/>
    <w:rsid w:val="003E505D"/>
    <w:rsid w:val="003F31AB"/>
    <w:rsid w:val="003F4D6D"/>
    <w:rsid w:val="00452FCB"/>
    <w:rsid w:val="00490A25"/>
    <w:rsid w:val="004F17EF"/>
    <w:rsid w:val="0053060D"/>
    <w:rsid w:val="00562DA8"/>
    <w:rsid w:val="00580E92"/>
    <w:rsid w:val="005814B0"/>
    <w:rsid w:val="005B4B7C"/>
    <w:rsid w:val="005E332C"/>
    <w:rsid w:val="005F04B2"/>
    <w:rsid w:val="006101DD"/>
    <w:rsid w:val="00634171"/>
    <w:rsid w:val="0068097A"/>
    <w:rsid w:val="006841DC"/>
    <w:rsid w:val="006D6999"/>
    <w:rsid w:val="00735ADC"/>
    <w:rsid w:val="00745C7E"/>
    <w:rsid w:val="00771E5F"/>
    <w:rsid w:val="007C5DE3"/>
    <w:rsid w:val="00866B46"/>
    <w:rsid w:val="0087586F"/>
    <w:rsid w:val="0089188B"/>
    <w:rsid w:val="008B31A5"/>
    <w:rsid w:val="008B4BA2"/>
    <w:rsid w:val="0093115D"/>
    <w:rsid w:val="0095235A"/>
    <w:rsid w:val="009D331E"/>
    <w:rsid w:val="00A065BF"/>
    <w:rsid w:val="00AC009D"/>
    <w:rsid w:val="00AE3D46"/>
    <w:rsid w:val="00B94F99"/>
    <w:rsid w:val="00BE5381"/>
    <w:rsid w:val="00C139D2"/>
    <w:rsid w:val="00C243DA"/>
    <w:rsid w:val="00C85740"/>
    <w:rsid w:val="00C91606"/>
    <w:rsid w:val="00CA1D43"/>
    <w:rsid w:val="00CE0D3C"/>
    <w:rsid w:val="00DA3F7E"/>
    <w:rsid w:val="00DE5B41"/>
    <w:rsid w:val="00DF3ACF"/>
    <w:rsid w:val="00E047B9"/>
    <w:rsid w:val="00E1177D"/>
    <w:rsid w:val="00E70411"/>
    <w:rsid w:val="00E74443"/>
    <w:rsid w:val="00E91344"/>
    <w:rsid w:val="00EE1C58"/>
    <w:rsid w:val="00F12C25"/>
    <w:rsid w:val="00F34B36"/>
    <w:rsid w:val="00F75D39"/>
    <w:rsid w:val="00FA1C13"/>
    <w:rsid w:val="00FB2C26"/>
    <w:rsid w:val="00FB4488"/>
    <w:rsid w:val="00FB619A"/>
    <w:rsid w:val="00FE3664"/>
    <w:rsid w:val="2F20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2A2AA"/>
  <w15:docId w15:val="{80579965-9DD2-4E72-8F6C-7427D2D3E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 w:cs="Times New Roma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hAnsi="Courier New" w:cs="Courier New"/>
      <w:kern w:val="0"/>
      <w:sz w:val="20"/>
      <w:szCs w:val="20"/>
    </w:rPr>
  </w:style>
  <w:style w:type="paragraph" w:customStyle="1" w:styleId="p1">
    <w:name w:val="p1"/>
    <w:basedOn w:val="Normal"/>
    <w:qFormat/>
    <w:rPr>
      <w:sz w:val="17"/>
      <w:szCs w:val="17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customXml" Target="../customXml/item4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4" ma:contentTypeDescription="Create a new document." ma:contentTypeScope="" ma:versionID="f9820ac645a07b2c5ae5516f8d2dc5e9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d162a9c7cbfac8f916a0ec05efa8f8e9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F88C9-490A-4BA8-B27A-0654F09EC0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F43A0B92-F790-4CF3-9BC0-13B19561AD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445806-0686-45DC-9189-D6C77B668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36c50b-363d-4a7d-adb0-cfd422105622"/>
    <ds:schemaRef ds:uri="86f7edec-793f-422f-bf86-565db80f0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573</Words>
  <Characters>3267</Characters>
  <Application>Microsoft Office Word</Application>
  <DocSecurity>0</DocSecurity>
  <Lines>27</Lines>
  <Paragraphs>7</Paragraphs>
  <ScaleCrop>false</ScaleCrop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 丽萍</dc:creator>
  <cp:lastModifiedBy>Pratt, Lucas</cp:lastModifiedBy>
  <cp:revision>3</cp:revision>
  <dcterms:created xsi:type="dcterms:W3CDTF">2021-11-02T20:39:00Z</dcterms:created>
  <dcterms:modified xsi:type="dcterms:W3CDTF">2021-11-02T20:39:00Z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42FD919F9DD84601B81CEA0B625F4D90</vt:lpwstr>
  </property>
  <property fmtid="{D5CDD505-2E9C-101B-9397-08002B2CF9AE}" pid="4" name="ContentTypeId">
    <vt:lpwstr>0x010100B689D60CD2ED204EAFDAF0E3751CDEB7</vt:lpwstr>
  </property>
</Properties>
</file>