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D4AE" w14:textId="77777777" w:rsidR="00E07FF5" w:rsidRPr="007354F2" w:rsidRDefault="00E07FF5" w:rsidP="00EA0357">
      <w:pPr>
        <w:widowControl/>
        <w:wordWrap/>
        <w:autoSpaceDE/>
        <w:autoSpaceDN/>
        <w:adjustRightInd w:val="0"/>
        <w:snapToGrid w:val="0"/>
        <w:spacing w:after="0" w:line="480" w:lineRule="auto"/>
        <w:jc w:val="center"/>
        <w:rPr>
          <w:rFonts w:ascii="Calibri" w:hAnsi="Calibri" w:cs="Calibri"/>
          <w:b/>
          <w:color w:val="000000" w:themeColor="text1"/>
          <w:sz w:val="28"/>
          <w:szCs w:val="24"/>
        </w:rPr>
      </w:pPr>
      <w:r w:rsidRPr="007354F2">
        <w:rPr>
          <w:rFonts w:ascii="Calibri" w:hAnsi="Calibri" w:cs="Calibri"/>
          <w:b/>
          <w:color w:val="000000" w:themeColor="text1"/>
          <w:sz w:val="28"/>
          <w:szCs w:val="24"/>
        </w:rPr>
        <w:t>Supplement</w:t>
      </w:r>
    </w:p>
    <w:p w14:paraId="1CCBD45B" w14:textId="77777777" w:rsidR="00E07FF5" w:rsidRPr="007354F2" w:rsidRDefault="00E07FF5" w:rsidP="00EA0357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07"/>
        <w:gridCol w:w="1719"/>
      </w:tblGrid>
      <w:tr w:rsidR="007354F2" w:rsidRPr="007354F2" w14:paraId="15061B33" w14:textId="77777777" w:rsidTr="00592486">
        <w:tc>
          <w:tcPr>
            <w:tcW w:w="7307" w:type="dxa"/>
            <w:shd w:val="clear" w:color="auto" w:fill="auto"/>
          </w:tcPr>
          <w:p w14:paraId="529E62ED" w14:textId="77777777" w:rsidR="00E07FF5" w:rsidRPr="007354F2" w:rsidRDefault="00E07FF5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leftChars="71" w:left="1162" w:hangingChars="425" w:hanging="1020"/>
              <w:jc w:val="left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7354F2">
              <w:rPr>
                <w:rFonts w:ascii="Calibri" w:hAnsi="Calibri" w:cs="Calibri"/>
                <w:b/>
                <w:color w:val="000000" w:themeColor="text1"/>
                <w:kern w:val="0"/>
                <w:sz w:val="24"/>
                <w:szCs w:val="24"/>
                <w:lang w:bidi="hi-IN"/>
              </w:rPr>
              <w:t xml:space="preserve">Supplementary </w:t>
            </w:r>
            <w:r w:rsidR="00D25CC8" w:rsidRPr="007354F2">
              <w:rPr>
                <w:rFonts w:ascii="Calibri" w:hAnsi="Calibri" w:cs="Calibri"/>
                <w:b/>
                <w:color w:val="000000" w:themeColor="text1"/>
                <w:kern w:val="0"/>
                <w:sz w:val="24"/>
                <w:szCs w:val="24"/>
                <w:lang w:bidi="hi-IN"/>
              </w:rPr>
              <w:t>figure legends</w:t>
            </w:r>
          </w:p>
        </w:tc>
        <w:tc>
          <w:tcPr>
            <w:tcW w:w="1719" w:type="dxa"/>
            <w:shd w:val="clear" w:color="auto" w:fill="auto"/>
          </w:tcPr>
          <w:p w14:paraId="2145FCF6" w14:textId="77777777" w:rsidR="00E07FF5" w:rsidRPr="007354F2" w:rsidRDefault="00E07FF5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jc w:val="left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7354F2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  p. 2</w:t>
            </w:r>
          </w:p>
        </w:tc>
      </w:tr>
      <w:tr w:rsidR="007354F2" w:rsidRPr="007354F2" w14:paraId="234DA75C" w14:textId="77777777" w:rsidTr="00592486">
        <w:tc>
          <w:tcPr>
            <w:tcW w:w="7307" w:type="dxa"/>
            <w:shd w:val="clear" w:color="auto" w:fill="auto"/>
          </w:tcPr>
          <w:p w14:paraId="264E1EFD" w14:textId="2AFC51F0" w:rsidR="00E07FF5" w:rsidRPr="004B3233" w:rsidRDefault="00C64D99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leftChars="71" w:left="1162" w:hangingChars="425" w:hanging="1020"/>
              <w:jc w:val="left"/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Supplementary</w:t>
            </w:r>
            <w:r w:rsidR="00E07FF5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F</w:t>
            </w: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ig</w:t>
            </w:r>
            <w:r w:rsidR="0055054D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ure</w:t>
            </w: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</w:t>
            </w:r>
            <w:r w:rsidR="00507F9E">
              <w:rPr>
                <w:rFonts w:ascii="Calibri" w:hAnsi="Calibri" w:cs="Calibri" w:hint="eastAsia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S</w:t>
            </w:r>
            <w:r w:rsidR="00E07FF5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1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.</w:t>
            </w:r>
            <w:r w:rsidR="00E07FF5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</w:t>
            </w:r>
            <w:r w:rsidR="00D16FD4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Comparisons of overall survival between patients initially treated with 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TARE</w:t>
            </w:r>
            <w:r w:rsidR="00D16FD4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and 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TACE</w:t>
            </w:r>
          </w:p>
        </w:tc>
        <w:tc>
          <w:tcPr>
            <w:tcW w:w="1719" w:type="dxa"/>
            <w:shd w:val="clear" w:color="auto" w:fill="auto"/>
          </w:tcPr>
          <w:p w14:paraId="1E0790E0" w14:textId="77777777" w:rsidR="00E07FF5" w:rsidRPr="007354F2" w:rsidRDefault="00E07FF5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jc w:val="left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7354F2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  p. </w:t>
            </w:r>
            <w:r w:rsidR="00D25CC8" w:rsidRPr="007354F2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7354F2" w:rsidRPr="007354F2" w14:paraId="394AD5F1" w14:textId="77777777" w:rsidTr="00592486">
        <w:tc>
          <w:tcPr>
            <w:tcW w:w="7307" w:type="dxa"/>
            <w:shd w:val="clear" w:color="auto" w:fill="auto"/>
          </w:tcPr>
          <w:p w14:paraId="751A40EC" w14:textId="615D247E" w:rsidR="00E07FF5" w:rsidRPr="004B3233" w:rsidRDefault="00C64D99" w:rsidP="00592486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leftChars="71" w:left="1162" w:hangingChars="425" w:hanging="1020"/>
              <w:jc w:val="left"/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Supplementary</w:t>
            </w:r>
            <w:r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F</w:t>
            </w: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ig</w:t>
            </w:r>
            <w:r w:rsidR="0055054D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ure</w:t>
            </w: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S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2.</w:t>
            </w:r>
            <w:r w:rsidR="00E07FF5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</w:t>
            </w:r>
            <w:r w:rsidR="00D16FD4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Comparisons of progression-free survival between patients initially treated with 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TARE</w:t>
            </w:r>
            <w:r w:rsidR="00D16FD4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and 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TACE</w:t>
            </w:r>
          </w:p>
        </w:tc>
        <w:tc>
          <w:tcPr>
            <w:tcW w:w="1719" w:type="dxa"/>
            <w:shd w:val="clear" w:color="auto" w:fill="auto"/>
          </w:tcPr>
          <w:p w14:paraId="0B398909" w14:textId="57C72005" w:rsidR="00E07FF5" w:rsidRPr="007354F2" w:rsidRDefault="00E07FF5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jc w:val="left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7354F2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  p. </w:t>
            </w:r>
            <w:r w:rsidR="00E960EF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7354F2" w:rsidRPr="007354F2" w14:paraId="759F17AF" w14:textId="77777777" w:rsidTr="00592486">
        <w:tc>
          <w:tcPr>
            <w:tcW w:w="7307" w:type="dxa"/>
            <w:shd w:val="clear" w:color="auto" w:fill="auto"/>
          </w:tcPr>
          <w:p w14:paraId="06FE56D2" w14:textId="2219E0D0" w:rsidR="00E07FF5" w:rsidRPr="004B3233" w:rsidRDefault="00C64D99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leftChars="71" w:left="1162" w:hangingChars="425" w:hanging="1020"/>
              <w:jc w:val="left"/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Supplementary</w:t>
            </w:r>
            <w:r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F</w:t>
            </w: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ig</w:t>
            </w:r>
            <w:r w:rsidR="0055054D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ure</w:t>
            </w: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S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3.</w:t>
            </w:r>
            <w:r w:rsidR="00E07FF5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</w:t>
            </w:r>
            <w:r w:rsidR="00D16FD4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Comparisons of intrahepatic progression-free survival between patients initially treated with 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TARE</w:t>
            </w:r>
            <w:r w:rsidR="00D16FD4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 and 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TACE</w:t>
            </w:r>
          </w:p>
        </w:tc>
        <w:tc>
          <w:tcPr>
            <w:tcW w:w="1719" w:type="dxa"/>
            <w:shd w:val="clear" w:color="auto" w:fill="auto"/>
          </w:tcPr>
          <w:p w14:paraId="665568B7" w14:textId="450C0DF1" w:rsidR="00E07FF5" w:rsidRPr="007354F2" w:rsidRDefault="00E07FF5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jc w:val="left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7354F2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  p. </w:t>
            </w:r>
            <w:r w:rsidR="00E960EF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7354F2" w:rsidRPr="007354F2" w14:paraId="27549C7F" w14:textId="77777777" w:rsidTr="00592486">
        <w:tc>
          <w:tcPr>
            <w:tcW w:w="7307" w:type="dxa"/>
            <w:shd w:val="clear" w:color="auto" w:fill="auto"/>
          </w:tcPr>
          <w:p w14:paraId="735C814B" w14:textId="406FCBF6" w:rsidR="004E05C5" w:rsidRPr="004B3233" w:rsidRDefault="00C64D99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leftChars="71" w:left="1162" w:hangingChars="425" w:hanging="1020"/>
              <w:jc w:val="left"/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Supplementary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T</w:t>
            </w: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able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S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1</w:t>
            </w:r>
            <w:r w:rsidR="004E05C5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. </w:t>
            </w:r>
            <w:r w:rsidR="00085F81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Follow-up imaging modalities in both groups </w:t>
            </w:r>
          </w:p>
        </w:tc>
        <w:tc>
          <w:tcPr>
            <w:tcW w:w="1719" w:type="dxa"/>
            <w:shd w:val="clear" w:color="auto" w:fill="auto"/>
          </w:tcPr>
          <w:p w14:paraId="3ED909AA" w14:textId="21F7769B" w:rsidR="004E05C5" w:rsidRPr="007354F2" w:rsidRDefault="00C72D5E" w:rsidP="00C72D5E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firstLineChars="100" w:firstLine="240"/>
              <w:jc w:val="left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7354F2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p. </w:t>
            </w:r>
            <w:r w:rsidR="00E960EF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7354F2" w:rsidRPr="007354F2" w14:paraId="4FA70935" w14:textId="77777777" w:rsidTr="00592486">
        <w:tc>
          <w:tcPr>
            <w:tcW w:w="7307" w:type="dxa"/>
            <w:shd w:val="clear" w:color="auto" w:fill="auto"/>
          </w:tcPr>
          <w:p w14:paraId="74047087" w14:textId="2E74379F" w:rsidR="00B90F9C" w:rsidRPr="004B3233" w:rsidRDefault="00C64D99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leftChars="71" w:left="1162" w:hangingChars="425" w:hanging="1020"/>
              <w:jc w:val="left"/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Supplementary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T</w:t>
            </w: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able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S</w:t>
            </w:r>
            <w:r w:rsidR="00245BBD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2</w:t>
            </w:r>
            <w:r w:rsidR="00B90F9C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. </w:t>
            </w:r>
            <w:r w:rsidR="00085F81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Adjuvant or following treatments after TARE or TACE</w:t>
            </w:r>
          </w:p>
        </w:tc>
        <w:tc>
          <w:tcPr>
            <w:tcW w:w="1719" w:type="dxa"/>
            <w:shd w:val="clear" w:color="auto" w:fill="auto"/>
          </w:tcPr>
          <w:p w14:paraId="695DD451" w14:textId="34372B09" w:rsidR="00B90F9C" w:rsidRPr="007354F2" w:rsidRDefault="00C72D5E" w:rsidP="00C72D5E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firstLineChars="100" w:firstLine="240"/>
              <w:jc w:val="left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7354F2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p. </w:t>
            </w:r>
            <w:r w:rsidR="00E960EF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</w:tr>
      <w:tr w:rsidR="00155C50" w:rsidRPr="007354F2" w14:paraId="7612976B" w14:textId="77777777" w:rsidTr="00592486">
        <w:tc>
          <w:tcPr>
            <w:tcW w:w="7307" w:type="dxa"/>
            <w:shd w:val="clear" w:color="auto" w:fill="auto"/>
          </w:tcPr>
          <w:p w14:paraId="561911AA" w14:textId="1CF8FF41" w:rsidR="00155C50" w:rsidRPr="004B3233" w:rsidRDefault="00C64D99" w:rsidP="00EA0357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leftChars="71" w:left="1162" w:hangingChars="425" w:hanging="1020"/>
              <w:jc w:val="left"/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Supplementary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T</w:t>
            </w:r>
            <w:r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 xml:space="preserve">able </w:t>
            </w:r>
            <w:r w:rsidR="00507F9E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S</w:t>
            </w:r>
            <w:r w:rsidR="004B3233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3</w:t>
            </w:r>
            <w:r w:rsidR="00155C50" w:rsidRPr="004B3233">
              <w:rPr>
                <w:rFonts w:ascii="Calibri" w:hAnsi="Calibri" w:cs="Calibri"/>
                <w:bCs/>
                <w:color w:val="000000" w:themeColor="text1"/>
                <w:kern w:val="0"/>
                <w:sz w:val="24"/>
                <w:szCs w:val="24"/>
                <w:lang w:bidi="hi-IN"/>
              </w:rPr>
              <w:t>. Adverse events (toxicity)</w:t>
            </w:r>
          </w:p>
        </w:tc>
        <w:tc>
          <w:tcPr>
            <w:tcW w:w="1719" w:type="dxa"/>
            <w:shd w:val="clear" w:color="auto" w:fill="auto"/>
          </w:tcPr>
          <w:p w14:paraId="1AC797AD" w14:textId="0253D615" w:rsidR="00155C50" w:rsidRPr="007354F2" w:rsidRDefault="00C72D5E" w:rsidP="00C72D5E">
            <w:pPr>
              <w:widowControl/>
              <w:tabs>
                <w:tab w:val="left" w:pos="720"/>
                <w:tab w:val="center" w:pos="4680"/>
                <w:tab w:val="left" w:pos="8565"/>
                <w:tab w:val="right" w:pos="9360"/>
              </w:tabs>
              <w:suppressAutoHyphens/>
              <w:wordWrap/>
              <w:autoSpaceDE/>
              <w:autoSpaceDN/>
              <w:adjustRightInd w:val="0"/>
              <w:snapToGrid w:val="0"/>
              <w:spacing w:after="0" w:line="480" w:lineRule="auto"/>
              <w:ind w:firstLineChars="100" w:firstLine="240"/>
              <w:jc w:val="left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7354F2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 xml:space="preserve">p. </w:t>
            </w:r>
            <w:r w:rsidR="00E960EF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</w:tbl>
    <w:p w14:paraId="4247E054" w14:textId="77777777" w:rsidR="00E07FF5" w:rsidRPr="007354F2" w:rsidRDefault="00E07FF5" w:rsidP="00EA0357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A75C51D" w14:textId="77777777" w:rsidR="00E07FF5" w:rsidRPr="007354F2" w:rsidRDefault="00E07FF5">
      <w:pPr>
        <w:widowControl/>
        <w:wordWrap/>
        <w:autoSpaceDE/>
        <w:autoSpaceDN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354F2">
        <w:rPr>
          <w:rFonts w:ascii="Calibri" w:hAnsi="Calibri" w:cs="Calibri"/>
          <w:b/>
          <w:color w:val="000000" w:themeColor="text1"/>
          <w:sz w:val="24"/>
          <w:szCs w:val="24"/>
        </w:rPr>
        <w:br w:type="page"/>
      </w:r>
    </w:p>
    <w:p w14:paraId="7317D820" w14:textId="77777777" w:rsidR="00E07FF5" w:rsidRPr="007354F2" w:rsidRDefault="00E07FF5" w:rsidP="00EA0357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b/>
          <w:color w:val="000000" w:themeColor="text1"/>
          <w:sz w:val="28"/>
          <w:szCs w:val="24"/>
        </w:rPr>
      </w:pPr>
      <w:bookmarkStart w:id="0" w:name="_Hlk61657894"/>
      <w:r w:rsidRPr="007354F2">
        <w:rPr>
          <w:rFonts w:ascii="Calibri" w:hAnsi="Calibri" w:cs="Calibri"/>
          <w:b/>
          <w:color w:val="000000" w:themeColor="text1"/>
          <w:sz w:val="28"/>
          <w:szCs w:val="24"/>
        </w:rPr>
        <w:lastRenderedPageBreak/>
        <w:t xml:space="preserve">Supplementary </w:t>
      </w:r>
      <w:r w:rsidR="00844617" w:rsidRPr="007354F2">
        <w:rPr>
          <w:rFonts w:ascii="Calibri" w:hAnsi="Calibri" w:cs="Calibri"/>
          <w:b/>
          <w:color w:val="000000" w:themeColor="text1"/>
          <w:sz w:val="28"/>
          <w:szCs w:val="24"/>
        </w:rPr>
        <w:t>f</w:t>
      </w:r>
      <w:r w:rsidRPr="007354F2">
        <w:rPr>
          <w:rFonts w:ascii="Calibri" w:hAnsi="Calibri" w:cs="Calibri"/>
          <w:b/>
          <w:color w:val="000000" w:themeColor="text1"/>
          <w:sz w:val="28"/>
          <w:szCs w:val="24"/>
        </w:rPr>
        <w:t xml:space="preserve">igure </w:t>
      </w:r>
      <w:r w:rsidR="00844617" w:rsidRPr="007354F2">
        <w:rPr>
          <w:rFonts w:ascii="Calibri" w:hAnsi="Calibri" w:cs="Calibri"/>
          <w:b/>
          <w:color w:val="000000" w:themeColor="text1"/>
          <w:sz w:val="28"/>
          <w:szCs w:val="24"/>
        </w:rPr>
        <w:t>l</w:t>
      </w:r>
      <w:r w:rsidRPr="007354F2">
        <w:rPr>
          <w:rFonts w:ascii="Calibri" w:hAnsi="Calibri" w:cs="Calibri"/>
          <w:b/>
          <w:color w:val="000000" w:themeColor="text1"/>
          <w:sz w:val="28"/>
          <w:szCs w:val="24"/>
        </w:rPr>
        <w:t>egends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81017" w14:paraId="52ACEBD1" w14:textId="77777777" w:rsidTr="00281017">
        <w:tc>
          <w:tcPr>
            <w:tcW w:w="9016" w:type="dxa"/>
          </w:tcPr>
          <w:p w14:paraId="52A302BD" w14:textId="5419FA17" w:rsidR="00281017" w:rsidRDefault="00281017" w:rsidP="00281017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9C1788" wp14:editId="55E3A9F0">
                  <wp:extent cx="4695825" cy="3845205"/>
                  <wp:effectExtent l="0" t="0" r="0" b="317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883" cy="3907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017" w14:paraId="74C9659C" w14:textId="77777777" w:rsidTr="00281017">
        <w:tc>
          <w:tcPr>
            <w:tcW w:w="9016" w:type="dxa"/>
          </w:tcPr>
          <w:p w14:paraId="4EDFA4FD" w14:textId="1B6FC386" w:rsidR="00281017" w:rsidRDefault="00281017" w:rsidP="00281017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ACAA52" wp14:editId="39869092">
                  <wp:extent cx="4694871" cy="3876675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123" cy="390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017" w14:paraId="16D5B879" w14:textId="77777777" w:rsidTr="00281017">
        <w:tc>
          <w:tcPr>
            <w:tcW w:w="9016" w:type="dxa"/>
          </w:tcPr>
          <w:p w14:paraId="6D4BFA7E" w14:textId="4C7DCDF9" w:rsidR="00281017" w:rsidRDefault="00281017" w:rsidP="00281017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539B48" wp14:editId="68D0B0A9">
                  <wp:extent cx="4562475" cy="3770891"/>
                  <wp:effectExtent l="0" t="0" r="0" b="127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976" cy="378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017" w14:paraId="0B881F7A" w14:textId="77777777" w:rsidTr="00281017">
        <w:tc>
          <w:tcPr>
            <w:tcW w:w="9016" w:type="dxa"/>
          </w:tcPr>
          <w:p w14:paraId="1892A9A4" w14:textId="77777777" w:rsidR="00281017" w:rsidRPr="00236259" w:rsidRDefault="00281017" w:rsidP="00281017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C76EEC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Supplementary Figure S1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. Comparisons of OS between patients initially treated with TARE and TACE in 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r w:rsidRPr="00DF6C7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A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 patients with single HCC (</w:t>
            </w:r>
            <w:r w:rsidRPr="00236259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=60)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,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r w:rsidRPr="00DF6C7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B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 patients diagnosed with HCC with Vp3 or Vp4 PVTT (</w:t>
            </w:r>
            <w:r w:rsidRPr="00236259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=36)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, and </w:t>
            </w:r>
            <w:r w:rsidRPr="005B0465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r w:rsidRPr="005B0465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</w:t>
            </w:r>
            <w:r w:rsidRPr="005B0465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 patients who did not be treated systemic treatment during follow-up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2012C7CF" w14:textId="52BC2937" w:rsidR="00281017" w:rsidRPr="00281017" w:rsidRDefault="00281017" w:rsidP="00EA0357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rPr>
                <w:rFonts w:ascii="Calibri" w:hAnsi="Calibri" w:cs="Calibri" w:hint="eastAsia"/>
                <w:color w:val="000000" w:themeColor="text1"/>
                <w:sz w:val="24"/>
                <w:szCs w:val="24"/>
              </w:rPr>
            </w:pPr>
            <w:r w:rsidRPr="00C76E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Abbreviations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 BCLC, Barcelona Clinic Liver Cancer; OS, overall survival; PVTT, portal vein tumor thrombosis; TACE, conventional trans-arterial chemoembolization; TARE, trans-arterial radioembolization.</w:t>
            </w:r>
          </w:p>
        </w:tc>
      </w:tr>
    </w:tbl>
    <w:p w14:paraId="3619280B" w14:textId="77777777" w:rsidR="00281017" w:rsidRDefault="00281017" w:rsidP="00EA0357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3FFCB496" w14:textId="1D37FABC" w:rsidR="00281017" w:rsidRDefault="00281017">
      <w:pPr>
        <w:widowControl/>
        <w:wordWrap/>
        <w:autoSpaceDE/>
        <w:autoSpaceDN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81017" w14:paraId="7F5E2EBF" w14:textId="77777777" w:rsidTr="004212DE">
        <w:tc>
          <w:tcPr>
            <w:tcW w:w="9016" w:type="dxa"/>
          </w:tcPr>
          <w:p w14:paraId="51C14AC4" w14:textId="139A9E67" w:rsidR="00281017" w:rsidRDefault="00281017" w:rsidP="004212DE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DBB9961" wp14:editId="72079B3A">
                  <wp:extent cx="4852917" cy="3952875"/>
                  <wp:effectExtent l="0" t="0" r="508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026" cy="397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017" w14:paraId="7F3AB0D4" w14:textId="77777777" w:rsidTr="004212DE">
        <w:tc>
          <w:tcPr>
            <w:tcW w:w="9016" w:type="dxa"/>
          </w:tcPr>
          <w:p w14:paraId="5B3444A7" w14:textId="5B93CD1A" w:rsidR="00281017" w:rsidRDefault="00281017" w:rsidP="004212DE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304B17" wp14:editId="214C5EA9">
                  <wp:extent cx="4823932" cy="39624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181" cy="400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017" w14:paraId="256D7B9E" w14:textId="77777777" w:rsidTr="004212DE">
        <w:tc>
          <w:tcPr>
            <w:tcW w:w="9016" w:type="dxa"/>
          </w:tcPr>
          <w:p w14:paraId="099EA004" w14:textId="75C2FA4B" w:rsidR="00281017" w:rsidRDefault="00281017" w:rsidP="004212DE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090C13" wp14:editId="60E92252">
                  <wp:extent cx="4736817" cy="3876675"/>
                  <wp:effectExtent l="0" t="0" r="6985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822" cy="3885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017" w14:paraId="0501B412" w14:textId="77777777" w:rsidTr="004212DE">
        <w:tc>
          <w:tcPr>
            <w:tcW w:w="9016" w:type="dxa"/>
          </w:tcPr>
          <w:p w14:paraId="5BC0BADC" w14:textId="77777777" w:rsidR="00281017" w:rsidRPr="00236259" w:rsidRDefault="00281017" w:rsidP="00281017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C76EEC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Supplementary Figure S2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. Comparisons of PFS between patients initially treated with TARE and TACE in 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r w:rsidRPr="00DF6C7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A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 patients with single HCC (</w:t>
            </w:r>
            <w:r w:rsidRPr="00236259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=60)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,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r w:rsidRPr="00DF6C7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B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 patients diagnosed with HCC with Vp3 or Vp4 PVTT (</w:t>
            </w:r>
            <w:r w:rsidRPr="00236259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=36)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, and </w:t>
            </w:r>
            <w:r w:rsidRPr="005B0465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r w:rsidRPr="005B0465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</w:t>
            </w:r>
            <w:r w:rsidRPr="005B0465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 patients who did not be treated systemic treatment during follow-up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5BA5DC4F" w14:textId="0BCD7D17" w:rsidR="00281017" w:rsidRPr="00281017" w:rsidRDefault="00281017" w:rsidP="00281017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rPr>
                <w:rFonts w:ascii="Calibri" w:hAnsi="Calibri" w:cs="Calibri" w:hint="eastAsia"/>
                <w:color w:val="000000" w:themeColor="text1"/>
                <w:sz w:val="24"/>
                <w:szCs w:val="24"/>
              </w:rPr>
            </w:pPr>
            <w:r w:rsidRPr="00C76E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Abbreviation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BCLC, Barcelona Clinic Liver Cancer; PFS, progression-free survival; PVTT, portal vein tumor thrombosis; TACE, conventional trans-arterial chemoembolization; TARE, trans-arterial radioembolization.</w:t>
            </w:r>
          </w:p>
        </w:tc>
      </w:tr>
    </w:tbl>
    <w:p w14:paraId="079AC63B" w14:textId="57B3874B" w:rsidR="00281017" w:rsidRDefault="00281017">
      <w:pPr>
        <w:widowControl/>
        <w:wordWrap/>
        <w:autoSpaceDE/>
        <w:autoSpaceDN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81017" w14:paraId="4428CB3A" w14:textId="77777777" w:rsidTr="004212DE">
        <w:tc>
          <w:tcPr>
            <w:tcW w:w="9016" w:type="dxa"/>
          </w:tcPr>
          <w:p w14:paraId="3AD979F7" w14:textId="59273B96" w:rsidR="00281017" w:rsidRDefault="00281017" w:rsidP="004212DE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25D35D" wp14:editId="501B1EE2">
                  <wp:extent cx="4889500" cy="3966963"/>
                  <wp:effectExtent l="0" t="0" r="635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390" cy="39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017" w14:paraId="3B512239" w14:textId="77777777" w:rsidTr="004212DE">
        <w:tc>
          <w:tcPr>
            <w:tcW w:w="9016" w:type="dxa"/>
          </w:tcPr>
          <w:p w14:paraId="6C094962" w14:textId="36AD6588" w:rsidR="00281017" w:rsidRDefault="00281017" w:rsidP="004212DE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1CD804" wp14:editId="4E50EAC1">
                  <wp:extent cx="4975270" cy="4048125"/>
                  <wp:effectExtent l="0" t="0" r="0" b="0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080" cy="405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017" w14:paraId="74116399" w14:textId="77777777" w:rsidTr="004212DE">
        <w:tc>
          <w:tcPr>
            <w:tcW w:w="9016" w:type="dxa"/>
          </w:tcPr>
          <w:p w14:paraId="329AB4A8" w14:textId="2E77BA14" w:rsidR="00281017" w:rsidRDefault="00281017" w:rsidP="004212DE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2A6BC7" wp14:editId="733AB9B6">
                  <wp:extent cx="4926736" cy="4047937"/>
                  <wp:effectExtent l="0" t="0" r="7620" b="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3332" cy="407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017" w14:paraId="7FE80628" w14:textId="77777777" w:rsidTr="004212DE">
        <w:tc>
          <w:tcPr>
            <w:tcW w:w="9016" w:type="dxa"/>
          </w:tcPr>
          <w:p w14:paraId="20A39586" w14:textId="77777777" w:rsidR="00281017" w:rsidRPr="00236259" w:rsidRDefault="00281017" w:rsidP="00281017">
            <w:pPr>
              <w:wordWrap/>
              <w:adjustRightInd w:val="0"/>
              <w:snapToGrid w:val="0"/>
              <w:spacing w:line="480" w:lineRule="auto"/>
              <w:rPr>
                <w:rFonts w:ascii="Calibri" w:hAnsi="Calibri" w:cs="Calibri"/>
                <w:bCs/>
                <w:color w:val="000000" w:themeColor="text1"/>
                <w:sz w:val="24"/>
              </w:rPr>
            </w:pPr>
            <w:r w:rsidRPr="006A662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Supplementary Figure S</w:t>
            </w:r>
            <w:r w:rsidRPr="006A662E">
              <w:rPr>
                <w:rFonts w:ascii="Calibri" w:hAnsi="Calibri" w:cs="Calibri"/>
                <w:b/>
                <w:color w:val="000000" w:themeColor="text1"/>
                <w:sz w:val="24"/>
              </w:rPr>
              <w:t>3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</w:rPr>
              <w:t xml:space="preserve">. 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Comparisons of intrahepatic PFS between patients initially treated with TARE and TACE in 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r w:rsidRPr="00DF6C7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A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 patients with single HCC (</w:t>
            </w:r>
            <w:r w:rsidRPr="00236259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=60)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,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r w:rsidRPr="00DF6C7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B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 patients diagnosed with HCC with Vp3 or Vp4 PVTT (</w:t>
            </w:r>
            <w:r w:rsidRPr="00236259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=36)</w:t>
            </w: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, and </w:t>
            </w:r>
            <w:r w:rsidRPr="005B0465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r w:rsidRPr="005B0465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</w:t>
            </w:r>
            <w:r w:rsidRPr="005B0465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 patients who did not be treated systemic treatment during follow-up</w:t>
            </w:r>
            <w:r w:rsidRPr="00236259">
              <w:rPr>
                <w:rFonts w:ascii="Calibri" w:hAnsi="Calibri" w:cs="Calibri"/>
                <w:bCs/>
                <w:color w:val="000000" w:themeColor="text1"/>
                <w:sz w:val="24"/>
              </w:rPr>
              <w:t>.</w:t>
            </w:r>
          </w:p>
          <w:p w14:paraId="221AF9A5" w14:textId="66587B77" w:rsidR="00281017" w:rsidRPr="00281017" w:rsidRDefault="00281017" w:rsidP="004212DE">
            <w:pPr>
              <w:widowControl/>
              <w:wordWrap/>
              <w:autoSpaceDE/>
              <w:autoSpaceDN/>
              <w:adjustRightInd w:val="0"/>
              <w:snapToGrid w:val="0"/>
              <w:spacing w:line="480" w:lineRule="auto"/>
              <w:rPr>
                <w:rFonts w:ascii="Calibri" w:hAnsi="Calibri" w:cs="Calibri" w:hint="eastAsia"/>
                <w:color w:val="000000" w:themeColor="text1"/>
                <w:sz w:val="24"/>
                <w:szCs w:val="24"/>
              </w:rPr>
            </w:pPr>
            <w:r w:rsidRPr="00C76E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Abbreviation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BCLC, Barcelona Clinic Liver Cancer; PFS, progression-free survival; PVTT, portal vein tumor thrombosis; TACE, conventional trans-arterial chemoembolization; TARE, trans-arterial radioembolization.</w:t>
            </w:r>
          </w:p>
        </w:tc>
      </w:tr>
    </w:tbl>
    <w:p w14:paraId="70242EF9" w14:textId="77777777" w:rsidR="00E07FF5" w:rsidRPr="007354F2" w:rsidRDefault="00E07FF5" w:rsidP="00EA0357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 w:hint="eastAsia"/>
          <w:b/>
          <w:color w:val="000000" w:themeColor="text1"/>
          <w:sz w:val="24"/>
          <w:szCs w:val="24"/>
        </w:rPr>
      </w:pPr>
    </w:p>
    <w:bookmarkEnd w:id="0"/>
    <w:p w14:paraId="5CD54730" w14:textId="77777777" w:rsidR="00B90F9C" w:rsidRPr="007354F2" w:rsidRDefault="00B90F9C">
      <w:pPr>
        <w:widowControl/>
        <w:wordWrap/>
        <w:autoSpaceDE/>
        <w:autoSpaceDN/>
        <w:rPr>
          <w:rFonts w:ascii="Calibri" w:hAnsi="Calibri" w:cs="Calibri"/>
          <w:color w:val="000000" w:themeColor="text1"/>
          <w:sz w:val="24"/>
          <w:szCs w:val="24"/>
        </w:rPr>
      </w:pPr>
      <w:r w:rsidRPr="007354F2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7D18D885" w14:textId="77777777" w:rsidR="002D0EE4" w:rsidRPr="007354F2" w:rsidRDefault="00B90F9C" w:rsidP="002D0EE4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b/>
          <w:color w:val="000000" w:themeColor="text1"/>
          <w:sz w:val="28"/>
          <w:szCs w:val="24"/>
        </w:rPr>
      </w:pPr>
      <w:bookmarkStart w:id="1" w:name="_Hlk61657869"/>
      <w:r w:rsidRPr="007354F2">
        <w:rPr>
          <w:rFonts w:ascii="Calibri" w:hAnsi="Calibri" w:cs="Calibri"/>
          <w:b/>
          <w:color w:val="000000" w:themeColor="text1"/>
          <w:sz w:val="28"/>
          <w:szCs w:val="24"/>
        </w:rPr>
        <w:lastRenderedPageBreak/>
        <w:t>Supplementary table</w:t>
      </w:r>
      <w:r w:rsidR="00D91052" w:rsidRPr="007354F2">
        <w:rPr>
          <w:rFonts w:ascii="Calibri" w:hAnsi="Calibri" w:cs="Calibri"/>
          <w:b/>
          <w:color w:val="000000" w:themeColor="text1"/>
          <w:sz w:val="28"/>
          <w:szCs w:val="24"/>
        </w:rPr>
        <w:t>s</w:t>
      </w:r>
    </w:p>
    <w:p w14:paraId="3D376F96" w14:textId="3EF7D6E1" w:rsidR="00D27FE6" w:rsidRPr="00C64D99" w:rsidRDefault="00C64D99" w:rsidP="00D27FE6">
      <w:pPr>
        <w:widowControl/>
        <w:wordWrap/>
        <w:autoSpaceDE/>
        <w:autoSpaceDN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64D99">
        <w:rPr>
          <w:rFonts w:ascii="Calibri" w:hAnsi="Calibri" w:cs="Calibri"/>
          <w:b/>
          <w:color w:val="000000" w:themeColor="text1"/>
          <w:sz w:val="24"/>
          <w:szCs w:val="24"/>
        </w:rPr>
        <w:t xml:space="preserve">Supplementary </w:t>
      </w:r>
      <w:r w:rsidR="00507F9E">
        <w:rPr>
          <w:rFonts w:ascii="Calibri" w:hAnsi="Calibri" w:cs="Calibri"/>
          <w:b/>
          <w:color w:val="000000" w:themeColor="text1"/>
          <w:sz w:val="24"/>
          <w:szCs w:val="24"/>
        </w:rPr>
        <w:t>T</w:t>
      </w:r>
      <w:r w:rsidR="00236259" w:rsidRPr="00C64D99">
        <w:rPr>
          <w:rFonts w:ascii="Calibri" w:hAnsi="Calibri" w:cs="Calibri"/>
          <w:b/>
          <w:color w:val="000000" w:themeColor="text1"/>
          <w:sz w:val="24"/>
          <w:szCs w:val="24"/>
        </w:rPr>
        <w:t xml:space="preserve">able </w:t>
      </w:r>
      <w:r w:rsidR="00507F9E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236259" w:rsidRPr="00C64D99">
        <w:rPr>
          <w:rFonts w:ascii="Calibri" w:hAnsi="Calibri" w:cs="Calibri"/>
          <w:b/>
          <w:color w:val="000000" w:themeColor="text1"/>
          <w:sz w:val="24"/>
          <w:szCs w:val="24"/>
        </w:rPr>
        <w:t>1</w:t>
      </w:r>
      <w:r w:rsidR="00D27FE6" w:rsidRPr="00C64D99">
        <w:rPr>
          <w:rFonts w:ascii="Calibri" w:hAnsi="Calibri" w:cs="Calibri"/>
          <w:b/>
          <w:color w:val="000000" w:themeColor="text1"/>
          <w:sz w:val="24"/>
          <w:szCs w:val="24"/>
        </w:rPr>
        <w:t>. Follow-up imaging modalities in both groups.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7"/>
        <w:gridCol w:w="2551"/>
        <w:gridCol w:w="2410"/>
        <w:gridCol w:w="1938"/>
      </w:tblGrid>
      <w:tr w:rsidR="007354F2" w:rsidRPr="007354F2" w14:paraId="64AB40D0" w14:textId="77777777" w:rsidTr="00E71187">
        <w:trPr>
          <w:trHeight w:val="287"/>
        </w:trPr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12C09E58" w14:textId="77777777" w:rsidR="00D27FE6" w:rsidRPr="007354F2" w:rsidRDefault="00D27FE6" w:rsidP="00E71187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02874913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TARE (n = 54)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B0B0CBC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TACE (n = </w:t>
            </w:r>
            <w:proofErr w:type="gramStart"/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84)*</w:t>
            </w:r>
            <w:proofErr w:type="gramEnd"/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</w:tcPr>
          <w:p w14:paraId="11F44FEF" w14:textId="13956B65" w:rsidR="00D27FE6" w:rsidRPr="007354F2" w:rsidRDefault="00507F9E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en-GB"/>
              </w:rPr>
              <w:t>P</w:t>
            </w:r>
            <w:r w:rsidR="00D27FE6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value</w:t>
            </w:r>
          </w:p>
        </w:tc>
      </w:tr>
      <w:tr w:rsidR="007354F2" w:rsidRPr="007354F2" w14:paraId="5A8BE468" w14:textId="77777777" w:rsidTr="00E71187">
        <w:trPr>
          <w:trHeight w:val="287"/>
        </w:trPr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18E26639" w14:textId="77777777" w:rsidR="00D27FE6" w:rsidRPr="007354F2" w:rsidRDefault="00D27FE6" w:rsidP="00E71187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CT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40785972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50 (92.6%)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640C41DA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7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 (91.2%)</w:t>
            </w:r>
          </w:p>
        </w:tc>
        <w:tc>
          <w:tcPr>
            <w:tcW w:w="1938" w:type="dxa"/>
            <w:tcBorders>
              <w:left w:val="nil"/>
              <w:bottom w:val="nil"/>
              <w:right w:val="nil"/>
            </w:tcBorders>
          </w:tcPr>
          <w:p w14:paraId="4547476C" w14:textId="67F6C6DC" w:rsidR="00D27FE6" w:rsidRPr="007354F2" w:rsidRDefault="00236259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</w:t>
            </w:r>
            <w:r w:rsidR="00D27FE6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.79</w:t>
            </w:r>
          </w:p>
        </w:tc>
      </w:tr>
      <w:tr w:rsidR="007354F2" w:rsidRPr="007354F2" w14:paraId="7F8C3832" w14:textId="77777777" w:rsidTr="00E71187">
        <w:trPr>
          <w:trHeight w:val="30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C65262" w14:textId="77777777" w:rsidR="00D27FE6" w:rsidRPr="007354F2" w:rsidRDefault="00D27FE6" w:rsidP="00E71187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MRI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A5342F5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 (5.6%)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3C842C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6 (7.5%)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47A77DA7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1F9F2AEA" w14:textId="77777777" w:rsidTr="00E71187">
        <w:trPr>
          <w:trHeight w:val="28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4CFC6" w14:textId="77777777" w:rsidR="00D27FE6" w:rsidRPr="007354F2" w:rsidRDefault="00D27FE6" w:rsidP="00E71187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Both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3B146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 (1.8%)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4BC2C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 (1.2%)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3B3A2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83E1D6A" w14:textId="77777777" w:rsidR="00D27FE6" w:rsidRPr="007354F2" w:rsidRDefault="00D27FE6" w:rsidP="00D27FE6">
      <w:pPr>
        <w:widowControl/>
        <w:wordWrap/>
        <w:autoSpaceDE/>
        <w:autoSpaceDN/>
        <w:rPr>
          <w:rFonts w:ascii="Calibri" w:hAnsi="Calibri" w:cs="Calibri"/>
          <w:color w:val="000000" w:themeColor="text1"/>
          <w:sz w:val="24"/>
          <w:szCs w:val="24"/>
        </w:rPr>
      </w:pPr>
      <w:r w:rsidRPr="007354F2">
        <w:rPr>
          <w:rFonts w:ascii="Calibri" w:hAnsi="Calibri" w:cs="Calibri" w:hint="eastAsia"/>
          <w:color w:val="000000" w:themeColor="text1"/>
          <w:sz w:val="24"/>
          <w:szCs w:val="24"/>
        </w:rPr>
        <w:t>*</w:t>
      </w:r>
      <w:r w:rsidRPr="007354F2">
        <w:rPr>
          <w:rFonts w:ascii="Calibri" w:hAnsi="Calibri" w:cs="Calibri"/>
          <w:color w:val="000000" w:themeColor="text1"/>
          <w:sz w:val="24"/>
          <w:szCs w:val="24"/>
        </w:rPr>
        <w:t>Four patients followed up without contrast imaging due to worse clinical courses after the treatment.</w:t>
      </w:r>
    </w:p>
    <w:p w14:paraId="41FB2D25" w14:textId="77777777" w:rsidR="00F3512C" w:rsidRPr="007354F2" w:rsidRDefault="00F3512C">
      <w:pPr>
        <w:widowControl/>
        <w:wordWrap/>
        <w:autoSpaceDE/>
        <w:autoSpaceDN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354F2">
        <w:rPr>
          <w:rFonts w:ascii="Calibri" w:hAnsi="Calibri" w:cs="Calibri"/>
          <w:b/>
          <w:color w:val="000000" w:themeColor="text1"/>
          <w:sz w:val="24"/>
          <w:szCs w:val="24"/>
        </w:rPr>
        <w:br w:type="page"/>
      </w:r>
    </w:p>
    <w:p w14:paraId="5BFFC2C6" w14:textId="2132911E" w:rsidR="00D27FE6" w:rsidRPr="007354F2" w:rsidRDefault="00C64D99" w:rsidP="00D27FE6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bCs/>
          <w:color w:val="000000" w:themeColor="text1"/>
          <w:kern w:val="0"/>
          <w:sz w:val="24"/>
          <w:szCs w:val="24"/>
          <w:lang w:bidi="hi-IN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Supplementary </w:t>
      </w:r>
      <w:r w:rsidR="00507F9E">
        <w:rPr>
          <w:rFonts w:ascii="Calibri" w:hAnsi="Calibri" w:cs="Calibri"/>
          <w:b/>
          <w:color w:val="000000" w:themeColor="text1"/>
          <w:sz w:val="24"/>
          <w:szCs w:val="24"/>
        </w:rPr>
        <w:t>T</w:t>
      </w:r>
      <w:r w:rsidR="00D27FE6" w:rsidRPr="007354F2">
        <w:rPr>
          <w:rFonts w:ascii="Calibri" w:hAnsi="Calibri" w:cs="Calibri"/>
          <w:b/>
          <w:color w:val="000000" w:themeColor="text1"/>
          <w:sz w:val="24"/>
          <w:szCs w:val="24"/>
        </w:rPr>
        <w:t xml:space="preserve">able </w:t>
      </w:r>
      <w:r w:rsidR="00507F9E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D27FE6" w:rsidRPr="007354F2">
        <w:rPr>
          <w:rFonts w:ascii="Calibri" w:hAnsi="Calibri" w:cs="Calibri"/>
          <w:b/>
          <w:color w:val="000000" w:themeColor="text1"/>
          <w:sz w:val="24"/>
          <w:szCs w:val="24"/>
        </w:rPr>
        <w:t>2. Adjuvant or following treatments after TARE or TACE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53"/>
        <w:gridCol w:w="1984"/>
        <w:gridCol w:w="1560"/>
        <w:gridCol w:w="1229"/>
      </w:tblGrid>
      <w:tr w:rsidR="007354F2" w:rsidRPr="007354F2" w14:paraId="5C0A15F0" w14:textId="77777777" w:rsidTr="00E71187">
        <w:trPr>
          <w:trHeight w:val="287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7DE01A11" w14:textId="77777777" w:rsidR="00D27FE6" w:rsidRPr="007354F2" w:rsidRDefault="00D27FE6" w:rsidP="00E71187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1954ECD9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TARE (n = 54)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A0EFF3F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TACE (n = 84)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nil"/>
            </w:tcBorders>
          </w:tcPr>
          <w:p w14:paraId="5C62F97D" w14:textId="1AA30B8A" w:rsidR="00D27FE6" w:rsidRPr="007354F2" w:rsidRDefault="00507F9E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en-GB"/>
              </w:rPr>
              <w:t>P</w:t>
            </w:r>
            <w:r w:rsidR="00D27FE6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value</w:t>
            </w:r>
          </w:p>
        </w:tc>
      </w:tr>
      <w:tr w:rsidR="007354F2" w:rsidRPr="007354F2" w14:paraId="47FF37BC" w14:textId="77777777" w:rsidTr="00E71187">
        <w:trPr>
          <w:trHeight w:val="287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09F876C0" w14:textId="77777777" w:rsidR="00D27FE6" w:rsidRPr="007354F2" w:rsidRDefault="00D27FE6" w:rsidP="00E71187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Adjuvant or following treatment, n (</w:t>
            </w:r>
            <w:proofErr w:type="gramStart"/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%)*</w:t>
            </w:r>
            <w:proofErr w:type="gramEnd"/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1BF06012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3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9 (72.2%)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6FA24E7B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7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 (84.5%)</w:t>
            </w: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</w:tcPr>
          <w:p w14:paraId="40A9AA83" w14:textId="19ACEE4F" w:rsidR="00D27FE6" w:rsidRPr="007354F2" w:rsidRDefault="00236259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</w:t>
            </w:r>
            <w:r w:rsidR="00D27FE6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.08</w:t>
            </w:r>
          </w:p>
        </w:tc>
      </w:tr>
      <w:tr w:rsidR="007354F2" w:rsidRPr="007354F2" w14:paraId="262CBF07" w14:textId="77777777" w:rsidTr="00E71187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50A0077" w14:textId="77777777" w:rsidR="00D27FE6" w:rsidRPr="007354F2" w:rsidRDefault="00D27FE6" w:rsidP="00E71187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N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one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C08E8E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1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5 (27.8%)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298F56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1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 (15.5%)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66CC775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6C1AC8E3" w14:textId="77777777" w:rsidTr="00E71187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DA93C1F" w14:textId="77777777" w:rsidR="00D27FE6" w:rsidRPr="007354F2" w:rsidRDefault="00D27FE6" w:rsidP="00E71187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TARE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743D2B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 (3.7%)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5B4E2D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7D2C69F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6F4046EA" w14:textId="77777777" w:rsidTr="00E71187">
        <w:trPr>
          <w:trHeight w:val="2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A99A878" w14:textId="77777777" w:rsidR="00D27FE6" w:rsidRPr="007354F2" w:rsidRDefault="00D27FE6" w:rsidP="00E71187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E0F51C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28 (51.9%)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281420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56 (66.7%)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499117A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30F49A42" w14:textId="77777777" w:rsidTr="00E71187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FED77CC" w14:textId="77777777" w:rsidR="00D27FE6" w:rsidRPr="007354F2" w:rsidRDefault="00D27FE6" w:rsidP="00E71187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RFA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197918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 (5.6%)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47591A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5 (6.0%)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C31E395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7910F5D2" w14:textId="77777777" w:rsidTr="00E71187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2CE90A6" w14:textId="77777777" w:rsidR="00D27FE6" w:rsidRPr="007354F2" w:rsidRDefault="00D27FE6" w:rsidP="00E71187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Resection or LT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8FEC66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5 (9.3%)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6CD274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10 (11.9%)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6D29E55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6A9B601A" w14:textId="77777777" w:rsidTr="00E71187">
        <w:trPr>
          <w:trHeight w:val="287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37C6B" w14:textId="77777777" w:rsidR="00D27FE6" w:rsidRPr="007354F2" w:rsidRDefault="00D27FE6" w:rsidP="00E71187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E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BRT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8C38C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 (1.8%)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2D848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016E6" w14:textId="77777777" w:rsidR="00D27FE6" w:rsidRPr="007354F2" w:rsidRDefault="00D27FE6" w:rsidP="00E71187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5C2AAAC" w14:textId="77777777" w:rsidR="00D27FE6" w:rsidRPr="007354F2" w:rsidRDefault="00D27FE6" w:rsidP="00D27FE6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7354F2">
        <w:rPr>
          <w:rFonts w:ascii="Calibri" w:hAnsi="Calibri" w:cs="Calibri" w:hint="eastAsia"/>
          <w:color w:val="000000" w:themeColor="text1"/>
          <w:sz w:val="24"/>
          <w:szCs w:val="24"/>
        </w:rPr>
        <w:t xml:space="preserve">* </w:t>
      </w:r>
      <w:r w:rsidRPr="007354F2">
        <w:rPr>
          <w:rFonts w:ascii="Calibri" w:hAnsi="Calibri" w:cs="Calibri"/>
          <w:color w:val="000000" w:themeColor="text1"/>
          <w:sz w:val="24"/>
          <w:szCs w:val="24"/>
        </w:rPr>
        <w:t>Treatments were performed for remnant or recurred tumors.</w:t>
      </w:r>
    </w:p>
    <w:p w14:paraId="781A7188" w14:textId="77777777" w:rsidR="00D27FE6" w:rsidRPr="007354F2" w:rsidRDefault="00D27FE6" w:rsidP="00D27FE6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BD4623">
        <w:rPr>
          <w:rFonts w:ascii="Calibri" w:hAnsi="Calibri" w:cs="Calibri"/>
          <w:b/>
          <w:bCs/>
          <w:color w:val="000000" w:themeColor="text1"/>
          <w:sz w:val="24"/>
          <w:szCs w:val="24"/>
        </w:rPr>
        <w:t>Abbreviations</w:t>
      </w:r>
      <w:r w:rsidRPr="007354F2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="00F108E4" w:rsidRPr="007354F2">
        <w:rPr>
          <w:rFonts w:ascii="Calibri" w:hAnsi="Calibri" w:cs="Calibri"/>
          <w:color w:val="000000" w:themeColor="text1"/>
          <w:sz w:val="24"/>
          <w:szCs w:val="24"/>
        </w:rPr>
        <w:t xml:space="preserve">EBRT, external beam radiation therapy; LT, liver transplantation; RFA, radiofrequency ablation; </w:t>
      </w:r>
      <w:r w:rsidRPr="007354F2">
        <w:rPr>
          <w:rFonts w:ascii="Calibri" w:hAnsi="Calibri" w:cs="Calibri"/>
          <w:color w:val="000000" w:themeColor="text1"/>
          <w:sz w:val="24"/>
          <w:szCs w:val="24"/>
        </w:rPr>
        <w:t>TACE,</w:t>
      </w:r>
      <w:r w:rsidR="00F108E4" w:rsidRPr="007354F2">
        <w:rPr>
          <w:rFonts w:ascii="Calibri" w:hAnsi="Calibri" w:cs="Calibri"/>
          <w:color w:val="000000" w:themeColor="text1"/>
          <w:sz w:val="24"/>
          <w:szCs w:val="24"/>
        </w:rPr>
        <w:t xml:space="preserve"> conventional</w:t>
      </w:r>
      <w:r w:rsidRPr="007354F2">
        <w:rPr>
          <w:rFonts w:ascii="Calibri" w:hAnsi="Calibri" w:cs="Calibri"/>
          <w:color w:val="000000" w:themeColor="text1"/>
          <w:sz w:val="24"/>
          <w:szCs w:val="24"/>
        </w:rPr>
        <w:t xml:space="preserve"> trans-arterial chemoembolization; </w:t>
      </w:r>
      <w:r w:rsidR="00F108E4" w:rsidRPr="007354F2">
        <w:rPr>
          <w:rFonts w:ascii="Calibri" w:hAnsi="Calibri" w:cs="Calibri"/>
          <w:color w:val="000000" w:themeColor="text1"/>
          <w:sz w:val="24"/>
          <w:szCs w:val="24"/>
        </w:rPr>
        <w:t>TARE, trans-arterial radioembolization</w:t>
      </w:r>
      <w:r w:rsidRPr="007354F2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9826193" w14:textId="77777777" w:rsidR="004C4D97" w:rsidRPr="007354F2" w:rsidRDefault="004C4D97">
      <w:pPr>
        <w:widowControl/>
        <w:wordWrap/>
        <w:autoSpaceDE/>
        <w:autoSpaceDN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354F2">
        <w:rPr>
          <w:rFonts w:ascii="Calibri" w:hAnsi="Calibri" w:cs="Calibri"/>
          <w:b/>
          <w:color w:val="000000" w:themeColor="text1"/>
          <w:sz w:val="24"/>
          <w:szCs w:val="24"/>
        </w:rPr>
        <w:br w:type="page"/>
      </w:r>
    </w:p>
    <w:p w14:paraId="09E5FEED" w14:textId="7AD26723" w:rsidR="00B90F9C" w:rsidRPr="007354F2" w:rsidRDefault="00C64D99" w:rsidP="002D0EE4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bCs/>
          <w:color w:val="000000" w:themeColor="text1"/>
          <w:kern w:val="0"/>
          <w:sz w:val="24"/>
          <w:szCs w:val="24"/>
          <w:lang w:bidi="hi-IN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Supplementary </w:t>
      </w:r>
      <w:r w:rsidR="00507F9E">
        <w:rPr>
          <w:rFonts w:ascii="Calibri" w:hAnsi="Calibri" w:cs="Calibri"/>
          <w:b/>
          <w:color w:val="000000" w:themeColor="text1"/>
          <w:sz w:val="24"/>
          <w:szCs w:val="24"/>
        </w:rPr>
        <w:t>T</w:t>
      </w:r>
      <w:r w:rsidR="00B90F9C" w:rsidRPr="007354F2">
        <w:rPr>
          <w:rFonts w:ascii="Calibri" w:hAnsi="Calibri" w:cs="Calibri"/>
          <w:b/>
          <w:color w:val="000000" w:themeColor="text1"/>
          <w:sz w:val="24"/>
          <w:szCs w:val="24"/>
        </w:rPr>
        <w:t xml:space="preserve">able </w:t>
      </w:r>
      <w:r w:rsidR="00507F9E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4C4D97" w:rsidRPr="007354F2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  <w:r w:rsidR="00B90F9C" w:rsidRPr="007354F2">
        <w:rPr>
          <w:rFonts w:ascii="Calibri" w:hAnsi="Calibri" w:cs="Calibri"/>
          <w:b/>
          <w:color w:val="000000" w:themeColor="text1"/>
          <w:sz w:val="24"/>
          <w:szCs w:val="24"/>
        </w:rPr>
        <w:t xml:space="preserve">. </w:t>
      </w:r>
      <w:r w:rsidR="00B90F9C" w:rsidRPr="007354F2">
        <w:rPr>
          <w:rFonts w:ascii="Calibri" w:hAnsi="Calibri" w:cs="Calibri"/>
          <w:b/>
          <w:color w:val="000000" w:themeColor="text1"/>
          <w:kern w:val="0"/>
          <w:sz w:val="24"/>
          <w:szCs w:val="24"/>
          <w:lang w:bidi="hi-IN"/>
        </w:rPr>
        <w:t>Adverse events (toxicity)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53"/>
        <w:gridCol w:w="1984"/>
        <w:gridCol w:w="1560"/>
        <w:gridCol w:w="1229"/>
      </w:tblGrid>
      <w:tr w:rsidR="007354F2" w:rsidRPr="007354F2" w14:paraId="1AC63D83" w14:textId="77777777" w:rsidTr="006E2724">
        <w:trPr>
          <w:trHeight w:val="287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57717841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bookmarkStart w:id="2" w:name="_Hlk2546774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371F2B42" w14:textId="77777777" w:rsidR="00B90F9C" w:rsidRPr="007354F2" w:rsidRDefault="00FF71F1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TA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RE (n = 54)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1CB4E0E" w14:textId="77777777" w:rsidR="00B90F9C" w:rsidRPr="007354F2" w:rsidRDefault="00FF71F1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TA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CE (n = 84)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nil"/>
            </w:tcBorders>
          </w:tcPr>
          <w:p w14:paraId="2F7E4913" w14:textId="42A1A0F2" w:rsidR="00B90F9C" w:rsidRPr="007354F2" w:rsidRDefault="00507F9E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en-GB"/>
              </w:rPr>
              <w:t>P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value</w:t>
            </w:r>
          </w:p>
        </w:tc>
      </w:tr>
      <w:tr w:rsidR="007354F2" w:rsidRPr="007354F2" w14:paraId="1FB337B4" w14:textId="77777777" w:rsidTr="006E2724">
        <w:trPr>
          <w:trHeight w:val="287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42329BBD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Clinical toxicity (grade 1 or 2), n (%)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2A8D70A3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0F26E1ED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</w:tcPr>
          <w:p w14:paraId="61B60A3A" w14:textId="5AC9631D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&lt; </w:t>
            </w:r>
            <w:r w:rsidR="00236259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.001</w:t>
            </w:r>
          </w:p>
        </w:tc>
      </w:tr>
      <w:tr w:rsidR="007354F2" w:rsidRPr="007354F2" w14:paraId="341B473D" w14:textId="77777777" w:rsidTr="006E2724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96CA5B2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Fatigue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1D6513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BB415A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4 (4.8%)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CC6DD0E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36FBF24A" w14:textId="77777777" w:rsidTr="006E2724">
        <w:trPr>
          <w:trHeight w:val="2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88D13F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Abdominal pain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D00872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9 (16.7%)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E0DDDA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45 (53.6%)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4AB9EE8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22F8BFDD" w14:textId="77777777" w:rsidTr="006E2724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A8AC9B6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Fever/Chill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693A3D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4 (7.4%)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EBF806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51 (60.7%)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B96CB0F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16A55617" w14:textId="77777777" w:rsidTr="006E2724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BE54AB7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Nausea/Vomiting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70289E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 (5.6%)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D322F1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19 (22.6%)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9F066D1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1F96019D" w14:textId="77777777" w:rsidTr="006E2724">
        <w:trPr>
          <w:trHeight w:val="2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E47510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Anorexia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6BD64E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0952F6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15 (17.9%)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EC0A565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7B16C6D5" w14:textId="77777777" w:rsidTr="006E2724">
        <w:trPr>
          <w:trHeight w:val="40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8C8A96B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Diarrhea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184F5B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A91599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 (1.2%)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1AE699E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6F674D77" w14:textId="77777777" w:rsidTr="006E2724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3D6E3EC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Clinical toxicity (grade 3 or 4), n 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F2A907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4B58A5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A948962" w14:textId="7AEC48FE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236259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.24</w:t>
            </w:r>
          </w:p>
        </w:tc>
      </w:tr>
      <w:tr w:rsidR="007354F2" w:rsidRPr="007354F2" w14:paraId="35837A0A" w14:textId="77777777" w:rsidTr="006E2724">
        <w:trPr>
          <w:trHeight w:val="2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913B867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 Gastrointestinal </w:t>
            </w:r>
            <w:proofErr w:type="spellStart"/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hemorrhage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963018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BFD90C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 (2.4%)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AF64A0B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0871D25D" w14:textId="77777777" w:rsidTr="006E2724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FEDA21C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 Pleural effusion or </w:t>
            </w:r>
            <w:proofErr w:type="spellStart"/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dyspnea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70C2CC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EDCF8C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83FF39E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7A9B0F7A" w14:textId="77777777" w:rsidTr="006E2724">
        <w:trPr>
          <w:trHeight w:val="2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19FE4B9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 Unbearable pain or fever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1643C1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 (1.8%)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3225F1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9E67ECB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6CBA0E69" w14:textId="77777777" w:rsidTr="006E2724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9ADC471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 Ascites exacerbation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55E61D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69AFD1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 (3.6%)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D8AB121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17BE9D8E" w14:textId="77777777" w:rsidTr="006E2724">
        <w:trPr>
          <w:trHeight w:val="2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8C7C0AA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 Hepatic failure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371099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84AB6D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 (2.4%)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DB1595F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02EB6203" w14:textId="77777777" w:rsidTr="006E2724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6AF16CC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 Atrial fibrillation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0A4B28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F1F61A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47B229C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67C37BC6" w14:textId="77777777" w:rsidTr="006E2724">
        <w:trPr>
          <w:trHeight w:val="2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B1BCE6E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 Hepatic encephalopathy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CB146D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DB687F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544B43D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247FDDCD" w14:textId="77777777" w:rsidTr="006E2724">
        <w:trPr>
          <w:trHeight w:val="7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1703F42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Sepsis</w:t>
            </w:r>
          </w:p>
          <w:p w14:paraId="5A37A922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Infection/</w:t>
            </w:r>
            <w:proofErr w:type="spellStart"/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Bacteremia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60553F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  <w:p w14:paraId="1EB307D6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406E30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 (2.4%)</w:t>
            </w:r>
          </w:p>
          <w:p w14:paraId="23D0124A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 (3.6%)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05A551D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0507ADB6" w14:textId="77777777" w:rsidTr="006E2724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86CD804" w14:textId="77777777" w:rsidR="00B90F9C" w:rsidRPr="007354F2" w:rsidRDefault="00B90F9C" w:rsidP="006E2724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Laboratory toxicity (grade 3 or 4), n (</w:t>
            </w:r>
            <w:proofErr w:type="gramStart"/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%)</w:t>
            </w:r>
            <w:r w:rsidR="004955EF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A7F1CF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F482AA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245A640" w14:textId="55B922F8" w:rsidR="00B90F9C" w:rsidRPr="007354F2" w:rsidRDefault="00236259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.0</w:t>
            </w:r>
            <w:r w:rsidR="004955EF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</w:tr>
      <w:tr w:rsidR="007354F2" w:rsidRPr="007354F2" w14:paraId="51D21F01" w14:textId="77777777" w:rsidTr="006E2724">
        <w:trPr>
          <w:trHeight w:val="2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29FC509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Elevated transaminase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569A4D" w14:textId="77777777" w:rsidR="00B90F9C" w:rsidRPr="007354F2" w:rsidRDefault="004955EF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0.0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6A4003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 (</w:t>
            </w:r>
            <w:r w:rsidR="004955EF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4.2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E2663DE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34948596" w14:textId="77777777" w:rsidTr="006E2724">
        <w:trPr>
          <w:trHeight w:val="3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4FC3DD0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Hyperbilirubinemia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DBFCDF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80EC94" w14:textId="77777777" w:rsidR="00B90F9C" w:rsidRPr="007354F2" w:rsidRDefault="00FF71F1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6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8.4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A009D04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2D9C82EA" w14:textId="77777777" w:rsidTr="00FF71F1">
        <w:trPr>
          <w:trHeight w:val="4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0D58AE2" w14:textId="77777777" w:rsidR="00B90F9C" w:rsidRPr="007354F2" w:rsidRDefault="00B90F9C" w:rsidP="006E2724">
            <w:pPr>
              <w:widowControl/>
              <w:wordWrap/>
              <w:autoSpaceDE/>
              <w:autoSpaceDN/>
              <w:ind w:firstLineChars="100" w:firstLine="2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Serum creatinine elevation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3DCD34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 (0.0%)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F61A35" w14:textId="77777777" w:rsidR="00B90F9C" w:rsidRPr="007354F2" w:rsidRDefault="00FF71F1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0.0</w:t>
            </w:r>
            <w:r w:rsidR="00B90F9C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%)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85846AF" w14:textId="77777777" w:rsidR="00B90F9C" w:rsidRPr="007354F2" w:rsidRDefault="00B90F9C" w:rsidP="006E2724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354F2" w:rsidRPr="007354F2" w14:paraId="0E52D645" w14:textId="77777777" w:rsidTr="006E2724">
        <w:trPr>
          <w:trHeight w:val="433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70E97" w14:textId="01FA04C6" w:rsidR="00FF71F1" w:rsidRPr="007354F2" w:rsidRDefault="00FF71F1" w:rsidP="00FF71F1">
            <w:pPr>
              <w:widowControl/>
              <w:wordWrap/>
              <w:autoSpaceDE/>
              <w:autoSpaceDN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M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ELD score &gt;</w:t>
            </w:r>
            <w:r w:rsidR="00610F1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10*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7B0E9" w14:textId="77777777" w:rsidR="00FF71F1" w:rsidRPr="007354F2" w:rsidRDefault="00FF71F1" w:rsidP="00FF71F1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4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(7.8%)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AD6B9" w14:textId="77777777" w:rsidR="00FF71F1" w:rsidRPr="007354F2" w:rsidRDefault="00FF71F1" w:rsidP="00FF71F1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1</w:t>
            </w:r>
            <w:r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7 (23.9%)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C6F9E" w14:textId="3A7F771C" w:rsidR="00FF71F1" w:rsidRPr="007354F2" w:rsidRDefault="00236259" w:rsidP="00FF71F1">
            <w:pPr>
              <w:widowControl/>
              <w:wordWrap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</w:t>
            </w:r>
            <w:r w:rsidR="00FF71F1" w:rsidRPr="007354F2">
              <w:rPr>
                <w:rFonts w:ascii="Calibri" w:hAnsi="Calibri" w:cs="Calibri" w:hint="eastAsia"/>
                <w:color w:val="000000" w:themeColor="text1"/>
                <w:sz w:val="24"/>
                <w:szCs w:val="24"/>
                <w:lang w:val="en-GB"/>
              </w:rPr>
              <w:t>.</w:t>
            </w:r>
            <w:r w:rsidR="00FF71F1" w:rsidRPr="007354F2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02</w:t>
            </w:r>
          </w:p>
        </w:tc>
      </w:tr>
    </w:tbl>
    <w:bookmarkEnd w:id="2"/>
    <w:p w14:paraId="65C58C0B" w14:textId="3C80D7A8" w:rsidR="00E20F31" w:rsidRPr="007354F2" w:rsidRDefault="009A2A82" w:rsidP="0055054D">
      <w:pPr>
        <w:widowControl/>
        <w:wordWrap/>
        <w:autoSpaceDE/>
        <w:autoSpaceDN/>
        <w:adjustRightInd w:val="0"/>
        <w:snapToGrid w:val="0"/>
        <w:spacing w:after="0" w:line="48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7354F2">
        <w:rPr>
          <w:rFonts w:ascii="Calibri" w:hAnsi="Calibri" w:cs="Calibri" w:hint="eastAsia"/>
          <w:bCs/>
          <w:color w:val="000000" w:themeColor="text1"/>
          <w:sz w:val="24"/>
          <w:szCs w:val="24"/>
        </w:rPr>
        <w:t xml:space="preserve">* </w:t>
      </w:r>
      <w:r w:rsidRPr="007354F2">
        <w:rPr>
          <w:rFonts w:ascii="Calibri" w:hAnsi="Calibri" w:cs="Calibri"/>
          <w:bCs/>
          <w:color w:val="000000" w:themeColor="text1"/>
          <w:sz w:val="24"/>
          <w:szCs w:val="24"/>
        </w:rPr>
        <w:t>Data during 3–6 months after TARE or TACE was used (</w:t>
      </w:r>
      <w:r w:rsidRPr="007354F2">
        <w:rPr>
          <w:rFonts w:ascii="Calibri" w:hAnsi="Calibri" w:cs="Calibri" w:hint="eastAsia"/>
          <w:bCs/>
          <w:color w:val="000000" w:themeColor="text1"/>
          <w:sz w:val="24"/>
          <w:szCs w:val="24"/>
        </w:rPr>
        <w:t>1</w:t>
      </w:r>
      <w:r w:rsidRPr="007354F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6 </w:t>
      </w:r>
      <w:proofErr w:type="spellStart"/>
      <w:r w:rsidRPr="007354F2">
        <w:rPr>
          <w:rFonts w:ascii="Calibri" w:hAnsi="Calibri" w:cs="Calibri"/>
          <w:bCs/>
          <w:color w:val="000000" w:themeColor="text1"/>
          <w:sz w:val="24"/>
          <w:szCs w:val="24"/>
        </w:rPr>
        <w:t>missings</w:t>
      </w:r>
      <w:proofErr w:type="spellEnd"/>
      <w:r w:rsidRPr="007354F2">
        <w:rPr>
          <w:rFonts w:ascii="Calibri" w:hAnsi="Calibri" w:cs="Calibri"/>
          <w:bCs/>
          <w:color w:val="000000" w:themeColor="text1"/>
          <w:sz w:val="24"/>
          <w:szCs w:val="24"/>
        </w:rPr>
        <w:t>).</w:t>
      </w:r>
      <w:bookmarkEnd w:id="1"/>
    </w:p>
    <w:sectPr w:rsidR="00E20F31" w:rsidRPr="007354F2">
      <w:footerReference w:type="defaul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D941" w14:textId="77777777" w:rsidR="00AA3346" w:rsidRDefault="00AA3346" w:rsidP="00844617">
      <w:pPr>
        <w:spacing w:after="0" w:line="240" w:lineRule="auto"/>
      </w:pPr>
      <w:r>
        <w:separator/>
      </w:r>
    </w:p>
  </w:endnote>
  <w:endnote w:type="continuationSeparator" w:id="0">
    <w:p w14:paraId="062DB31F" w14:textId="77777777" w:rsidR="00AA3346" w:rsidRDefault="00AA3346" w:rsidP="0084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E5DB" w14:textId="77777777" w:rsidR="00477002" w:rsidRDefault="004770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E139" w14:textId="77777777" w:rsidR="00AA3346" w:rsidRDefault="00AA3346" w:rsidP="00844617">
      <w:pPr>
        <w:spacing w:after="0" w:line="240" w:lineRule="auto"/>
      </w:pPr>
      <w:r>
        <w:separator/>
      </w:r>
    </w:p>
  </w:footnote>
  <w:footnote w:type="continuationSeparator" w:id="0">
    <w:p w14:paraId="0552515A" w14:textId="77777777" w:rsidR="00AA3346" w:rsidRDefault="00AA3346" w:rsidP="00844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4B4B"/>
    <w:multiLevelType w:val="hybridMultilevel"/>
    <w:tmpl w:val="A3660C98"/>
    <w:lvl w:ilvl="0" w:tplc="84D2D59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EFE0FBC"/>
    <w:multiLevelType w:val="hybridMultilevel"/>
    <w:tmpl w:val="B03ED34C"/>
    <w:lvl w:ilvl="0" w:tplc="2C06339E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07FF5"/>
    <w:rsid w:val="0000305A"/>
    <w:rsid w:val="00073714"/>
    <w:rsid w:val="00085F81"/>
    <w:rsid w:val="00145E0B"/>
    <w:rsid w:val="00155C50"/>
    <w:rsid w:val="001C5EE0"/>
    <w:rsid w:val="001D42D4"/>
    <w:rsid w:val="00220A90"/>
    <w:rsid w:val="00236259"/>
    <w:rsid w:val="00245BBD"/>
    <w:rsid w:val="00281017"/>
    <w:rsid w:val="002D0EE4"/>
    <w:rsid w:val="003F3B23"/>
    <w:rsid w:val="004007C0"/>
    <w:rsid w:val="00477002"/>
    <w:rsid w:val="004955EF"/>
    <w:rsid w:val="004B3233"/>
    <w:rsid w:val="004C4D97"/>
    <w:rsid w:val="004E05C5"/>
    <w:rsid w:val="005013E6"/>
    <w:rsid w:val="00507F9E"/>
    <w:rsid w:val="0055054D"/>
    <w:rsid w:val="005B0465"/>
    <w:rsid w:val="005B230D"/>
    <w:rsid w:val="005B28ED"/>
    <w:rsid w:val="00601044"/>
    <w:rsid w:val="00610F10"/>
    <w:rsid w:val="00614976"/>
    <w:rsid w:val="00651F9D"/>
    <w:rsid w:val="006A662E"/>
    <w:rsid w:val="006F6252"/>
    <w:rsid w:val="00711C61"/>
    <w:rsid w:val="007261DD"/>
    <w:rsid w:val="007354F2"/>
    <w:rsid w:val="00762A0A"/>
    <w:rsid w:val="007955A9"/>
    <w:rsid w:val="00837648"/>
    <w:rsid w:val="00844617"/>
    <w:rsid w:val="008478AE"/>
    <w:rsid w:val="00877CCA"/>
    <w:rsid w:val="00881B43"/>
    <w:rsid w:val="008D1C11"/>
    <w:rsid w:val="008D5CAE"/>
    <w:rsid w:val="0094178C"/>
    <w:rsid w:val="00952EFC"/>
    <w:rsid w:val="00972503"/>
    <w:rsid w:val="0097318C"/>
    <w:rsid w:val="009A2A82"/>
    <w:rsid w:val="009C6C06"/>
    <w:rsid w:val="00A41A0F"/>
    <w:rsid w:val="00A567B5"/>
    <w:rsid w:val="00AA050D"/>
    <w:rsid w:val="00AA3346"/>
    <w:rsid w:val="00AD29D1"/>
    <w:rsid w:val="00AE6942"/>
    <w:rsid w:val="00AF6E2B"/>
    <w:rsid w:val="00B26EFC"/>
    <w:rsid w:val="00B421B6"/>
    <w:rsid w:val="00B60669"/>
    <w:rsid w:val="00B90F9C"/>
    <w:rsid w:val="00BA6444"/>
    <w:rsid w:val="00BD4623"/>
    <w:rsid w:val="00C02642"/>
    <w:rsid w:val="00C2065B"/>
    <w:rsid w:val="00C64D99"/>
    <w:rsid w:val="00C72D5E"/>
    <w:rsid w:val="00C76EEC"/>
    <w:rsid w:val="00CA51A3"/>
    <w:rsid w:val="00CE37F4"/>
    <w:rsid w:val="00D16FD4"/>
    <w:rsid w:val="00D21DFA"/>
    <w:rsid w:val="00D25CC8"/>
    <w:rsid w:val="00D27FE6"/>
    <w:rsid w:val="00D66046"/>
    <w:rsid w:val="00D91052"/>
    <w:rsid w:val="00D97D98"/>
    <w:rsid w:val="00DA3ED4"/>
    <w:rsid w:val="00DB0D4C"/>
    <w:rsid w:val="00DC27DC"/>
    <w:rsid w:val="00DD212E"/>
    <w:rsid w:val="00DD7B9C"/>
    <w:rsid w:val="00DF202D"/>
    <w:rsid w:val="00DF6C79"/>
    <w:rsid w:val="00E07FE0"/>
    <w:rsid w:val="00E07FF5"/>
    <w:rsid w:val="00E15EC3"/>
    <w:rsid w:val="00E20F31"/>
    <w:rsid w:val="00E87E28"/>
    <w:rsid w:val="00E960EF"/>
    <w:rsid w:val="00EB2AFF"/>
    <w:rsid w:val="00F108E4"/>
    <w:rsid w:val="00F20F34"/>
    <w:rsid w:val="00F3512C"/>
    <w:rsid w:val="00F73220"/>
    <w:rsid w:val="00F775EA"/>
    <w:rsid w:val="00FC6219"/>
    <w:rsid w:val="00FF71F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4C5FA"/>
  <w15:chartTrackingRefBased/>
  <w15:docId w15:val="{7C360FCA-E992-49F5-9C3A-26FF1AB6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FF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7FF5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07FF5"/>
    <w:pPr>
      <w:jc w:val="left"/>
    </w:pPr>
  </w:style>
  <w:style w:type="character" w:customStyle="1" w:styleId="Char">
    <w:name w:val="메모 텍스트 Char"/>
    <w:basedOn w:val="a0"/>
    <w:link w:val="a4"/>
    <w:uiPriority w:val="99"/>
    <w:rsid w:val="00E07FF5"/>
  </w:style>
  <w:style w:type="paragraph" w:styleId="a5">
    <w:name w:val="Balloon Text"/>
    <w:basedOn w:val="a"/>
    <w:link w:val="Char0"/>
    <w:uiPriority w:val="99"/>
    <w:semiHidden/>
    <w:unhideWhenUsed/>
    <w:rsid w:val="00E07F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07F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E07FF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07FF5"/>
  </w:style>
  <w:style w:type="paragraph" w:styleId="a7">
    <w:name w:val="footer"/>
    <w:basedOn w:val="a"/>
    <w:link w:val="Char2"/>
    <w:uiPriority w:val="99"/>
    <w:unhideWhenUsed/>
    <w:rsid w:val="00E07FF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07FF5"/>
  </w:style>
  <w:style w:type="table" w:styleId="a8">
    <w:name w:val="Table Grid"/>
    <w:basedOn w:val="a1"/>
    <w:uiPriority w:val="39"/>
    <w:rsid w:val="00E0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4"/>
    <w:next w:val="a4"/>
    <w:link w:val="Char3"/>
    <w:uiPriority w:val="99"/>
    <w:semiHidden/>
    <w:unhideWhenUsed/>
    <w:rsid w:val="00E07FF5"/>
    <w:rPr>
      <w:b/>
      <w:bCs/>
    </w:rPr>
  </w:style>
  <w:style w:type="character" w:customStyle="1" w:styleId="Char3">
    <w:name w:val="메모 주제 Char"/>
    <w:basedOn w:val="Char"/>
    <w:link w:val="a9"/>
    <w:uiPriority w:val="99"/>
    <w:semiHidden/>
    <w:rsid w:val="00E07FF5"/>
    <w:rPr>
      <w:b/>
      <w:bCs/>
    </w:rPr>
  </w:style>
  <w:style w:type="paragraph" w:styleId="aa">
    <w:name w:val="List Paragraph"/>
    <w:basedOn w:val="a"/>
    <w:uiPriority w:val="34"/>
    <w:qFormat/>
    <w:rsid w:val="00E07FF5"/>
    <w:pPr>
      <w:ind w:leftChars="400" w:left="800"/>
    </w:pPr>
  </w:style>
  <w:style w:type="paragraph" w:customStyle="1" w:styleId="EndNoteBibliographyTitle">
    <w:name w:val="EndNote Bibliography Title"/>
    <w:basedOn w:val="a"/>
    <w:link w:val="EndNoteBibliographyTitleChar"/>
    <w:rsid w:val="00E07FF5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E07FF5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E07FF5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E07FF5"/>
    <w:rPr>
      <w:rFonts w:ascii="맑은 고딕" w:eastAsia="맑은 고딕" w:hAnsi="맑은 고딕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MINSEOK</dc:creator>
  <cp:keywords/>
  <dc:description/>
  <cp:lastModifiedBy>KIM MINSEOK</cp:lastModifiedBy>
  <cp:revision>3</cp:revision>
  <dcterms:created xsi:type="dcterms:W3CDTF">2021-10-30T16:07:00Z</dcterms:created>
  <dcterms:modified xsi:type="dcterms:W3CDTF">2021-10-30T16:07:00Z</dcterms:modified>
</cp:coreProperties>
</file>