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0025" w14:textId="77777777" w:rsidR="002D7B6C" w:rsidRPr="00387DA5" w:rsidRDefault="002D7B6C" w:rsidP="002D7B6C">
      <w:pPr>
        <w:spacing w:line="480" w:lineRule="auto"/>
        <w:rPr>
          <w:rFonts w:ascii="Times New Roman" w:hAnsi="Times New Roman"/>
          <w:bCs/>
          <w:color w:val="000000"/>
          <w:sz w:val="24"/>
          <w:szCs w:val="24"/>
        </w:rPr>
      </w:pPr>
      <w:r w:rsidRPr="00387DA5">
        <w:rPr>
          <w:rFonts w:ascii="Times New Roman" w:hAnsi="Times New Roman"/>
          <w:b/>
          <w:color w:val="000000"/>
          <w:sz w:val="24"/>
          <w:szCs w:val="24"/>
        </w:rPr>
        <w:t xml:space="preserve">Supplementary Table S1. </w:t>
      </w:r>
      <w:r w:rsidRPr="00387DA5">
        <w:rPr>
          <w:rFonts w:ascii="Times New Roman" w:hAnsi="Times New Roman"/>
          <w:bCs/>
          <w:color w:val="000000"/>
          <w:sz w:val="24"/>
          <w:szCs w:val="24"/>
        </w:rPr>
        <w:t>ToM performance of two groups</w:t>
      </w:r>
    </w:p>
    <w:tbl>
      <w:tblPr>
        <w:tblW w:w="14172" w:type="dxa"/>
        <w:jc w:val="center"/>
        <w:tblLayout w:type="fixed"/>
        <w:tblLook w:val="04A0" w:firstRow="1" w:lastRow="0" w:firstColumn="1" w:lastColumn="0" w:noHBand="0" w:noVBand="1"/>
      </w:tblPr>
      <w:tblGrid>
        <w:gridCol w:w="1701"/>
        <w:gridCol w:w="1559"/>
        <w:gridCol w:w="1242"/>
        <w:gridCol w:w="1417"/>
        <w:gridCol w:w="1276"/>
        <w:gridCol w:w="1559"/>
        <w:gridCol w:w="1843"/>
        <w:gridCol w:w="1134"/>
        <w:gridCol w:w="2441"/>
      </w:tblGrid>
      <w:tr w:rsidR="00837CAA" w:rsidRPr="00387DA5" w14:paraId="2BE14C5D" w14:textId="77777777" w:rsidTr="00FB6BF7">
        <w:trPr>
          <w:trHeight w:hRule="exact" w:val="454"/>
          <w:jc w:val="center"/>
        </w:trPr>
        <w:tc>
          <w:tcPr>
            <w:tcW w:w="3260" w:type="dxa"/>
            <w:gridSpan w:val="2"/>
            <w:tcBorders>
              <w:top w:val="single" w:sz="4" w:space="0" w:color="auto"/>
              <w:left w:val="nil"/>
              <w:bottom w:val="single" w:sz="4" w:space="0" w:color="auto"/>
              <w:right w:val="nil"/>
            </w:tcBorders>
          </w:tcPr>
          <w:p w14:paraId="5D816CFF" w14:textId="77777777" w:rsidR="00837CAA" w:rsidRPr="00387DA5" w:rsidRDefault="00837CAA" w:rsidP="00755236">
            <w:pPr>
              <w:spacing w:line="480" w:lineRule="auto"/>
              <w:rPr>
                <w:rFonts w:ascii="Times New Roman" w:hAnsi="Times New Roman"/>
                <w:color w:val="000000"/>
                <w:sz w:val="24"/>
                <w:szCs w:val="24"/>
              </w:rPr>
            </w:pPr>
            <w:r w:rsidRPr="00387DA5">
              <w:rPr>
                <w:rFonts w:ascii="Times New Roman" w:hAnsi="Times New Roman"/>
                <w:color w:val="000000"/>
                <w:sz w:val="24"/>
                <w:szCs w:val="24"/>
              </w:rPr>
              <w:t>Characteristics</w:t>
            </w:r>
          </w:p>
        </w:tc>
        <w:tc>
          <w:tcPr>
            <w:tcW w:w="1242" w:type="dxa"/>
            <w:tcBorders>
              <w:top w:val="single" w:sz="4" w:space="0" w:color="auto"/>
              <w:left w:val="nil"/>
              <w:bottom w:val="single" w:sz="4" w:space="0" w:color="auto"/>
              <w:right w:val="nil"/>
            </w:tcBorders>
          </w:tcPr>
          <w:p w14:paraId="493F5F82" w14:textId="77777777" w:rsidR="00837CAA" w:rsidRPr="00387DA5" w:rsidRDefault="00837CAA" w:rsidP="00755236">
            <w:pPr>
              <w:spacing w:line="480" w:lineRule="auto"/>
              <w:rPr>
                <w:rFonts w:ascii="Times New Roman" w:hAnsi="Times New Roman"/>
                <w:color w:val="000000"/>
                <w:sz w:val="24"/>
                <w:szCs w:val="24"/>
              </w:rPr>
            </w:pPr>
            <w:r w:rsidRPr="00387DA5">
              <w:rPr>
                <w:rFonts w:ascii="Times New Roman" w:hAnsi="Times New Roman"/>
                <w:color w:val="000000"/>
                <w:sz w:val="24"/>
                <w:szCs w:val="24"/>
              </w:rPr>
              <w:t>Baseline</w:t>
            </w:r>
          </w:p>
        </w:tc>
        <w:tc>
          <w:tcPr>
            <w:tcW w:w="1417" w:type="dxa"/>
            <w:tcBorders>
              <w:top w:val="single" w:sz="4" w:space="0" w:color="auto"/>
              <w:left w:val="nil"/>
              <w:bottom w:val="single" w:sz="4" w:space="0" w:color="auto"/>
              <w:right w:val="nil"/>
            </w:tcBorders>
          </w:tcPr>
          <w:p w14:paraId="1F3FD525" w14:textId="77777777" w:rsidR="00837CAA" w:rsidRPr="00387DA5" w:rsidRDefault="00837CAA" w:rsidP="00837CAA">
            <w:pPr>
              <w:spacing w:line="480" w:lineRule="auto"/>
              <w:rPr>
                <w:rFonts w:ascii="Times New Roman" w:hAnsi="Times New Roman"/>
                <w:color w:val="000000"/>
                <w:sz w:val="24"/>
                <w:szCs w:val="24"/>
              </w:rPr>
            </w:pPr>
            <w:r w:rsidRPr="00387DA5">
              <w:rPr>
                <w:rFonts w:ascii="Times New Roman" w:hAnsi="Times New Roman"/>
                <w:color w:val="000000"/>
                <w:sz w:val="24"/>
                <w:szCs w:val="24"/>
              </w:rPr>
              <w:t>Week 8</w:t>
            </w:r>
          </w:p>
        </w:tc>
        <w:tc>
          <w:tcPr>
            <w:tcW w:w="1276" w:type="dxa"/>
            <w:tcBorders>
              <w:top w:val="single" w:sz="4" w:space="0" w:color="auto"/>
              <w:left w:val="nil"/>
              <w:bottom w:val="single" w:sz="4" w:space="0" w:color="auto"/>
              <w:right w:val="nil"/>
            </w:tcBorders>
          </w:tcPr>
          <w:p w14:paraId="6EE0BAE4" w14:textId="77777777" w:rsidR="00837CAA" w:rsidRPr="00387DA5" w:rsidRDefault="00837CAA" w:rsidP="00837CAA">
            <w:pPr>
              <w:spacing w:line="480" w:lineRule="auto"/>
              <w:rPr>
                <w:rFonts w:ascii="Times New Roman" w:hAnsi="Times New Roman"/>
                <w:color w:val="000000"/>
                <w:sz w:val="24"/>
                <w:szCs w:val="24"/>
              </w:rPr>
            </w:pPr>
            <w:r w:rsidRPr="00387DA5">
              <w:rPr>
                <w:rFonts w:ascii="Times New Roman" w:hAnsi="Times New Roman"/>
                <w:color w:val="000000"/>
                <w:sz w:val="24"/>
                <w:szCs w:val="24"/>
              </w:rPr>
              <w:t>Week 12</w:t>
            </w:r>
          </w:p>
        </w:tc>
        <w:tc>
          <w:tcPr>
            <w:tcW w:w="1559" w:type="dxa"/>
            <w:tcBorders>
              <w:top w:val="single" w:sz="4" w:space="0" w:color="auto"/>
              <w:left w:val="nil"/>
              <w:bottom w:val="single" w:sz="4" w:space="0" w:color="auto"/>
              <w:right w:val="nil"/>
            </w:tcBorders>
          </w:tcPr>
          <w:p w14:paraId="3E6E9D7C" w14:textId="77777777" w:rsidR="00837CAA" w:rsidRPr="00387DA5" w:rsidRDefault="00837CAA" w:rsidP="00837CAA">
            <w:pPr>
              <w:spacing w:line="480" w:lineRule="auto"/>
              <w:rPr>
                <w:rFonts w:ascii="Times New Roman" w:hAnsi="Times New Roman"/>
                <w:color w:val="000000"/>
                <w:sz w:val="24"/>
                <w:szCs w:val="24"/>
              </w:rPr>
            </w:pPr>
            <w:r w:rsidRPr="00387DA5">
              <w:rPr>
                <w:rFonts w:ascii="Times New Roman" w:hAnsi="Times New Roman"/>
                <w:color w:val="000000"/>
                <w:sz w:val="24"/>
                <w:szCs w:val="24"/>
              </w:rPr>
              <w:t>Week 16</w:t>
            </w:r>
          </w:p>
        </w:tc>
        <w:tc>
          <w:tcPr>
            <w:tcW w:w="1843" w:type="dxa"/>
            <w:tcBorders>
              <w:top w:val="single" w:sz="4" w:space="0" w:color="auto"/>
              <w:left w:val="nil"/>
              <w:bottom w:val="single" w:sz="4" w:space="0" w:color="auto"/>
              <w:right w:val="nil"/>
            </w:tcBorders>
          </w:tcPr>
          <w:p w14:paraId="349C842D" w14:textId="77777777" w:rsidR="00837CAA" w:rsidRPr="00387DA5" w:rsidRDefault="00837CAA" w:rsidP="00837CAA">
            <w:pPr>
              <w:spacing w:line="480" w:lineRule="auto"/>
              <w:rPr>
                <w:rFonts w:ascii="Times New Roman" w:hAnsi="Times New Roman"/>
                <w:color w:val="000000"/>
                <w:sz w:val="24"/>
                <w:szCs w:val="24"/>
              </w:rPr>
            </w:pPr>
            <w:r w:rsidRPr="00387DA5">
              <w:rPr>
                <w:rFonts w:ascii="Times New Roman" w:hAnsi="Times New Roman"/>
                <w:color w:val="000000"/>
                <w:sz w:val="24"/>
                <w:szCs w:val="24"/>
              </w:rPr>
              <w:t>MD (95%CI)</w:t>
            </w:r>
          </w:p>
        </w:tc>
        <w:tc>
          <w:tcPr>
            <w:tcW w:w="1134" w:type="dxa"/>
            <w:tcBorders>
              <w:top w:val="single" w:sz="4" w:space="0" w:color="auto"/>
              <w:left w:val="nil"/>
              <w:bottom w:val="single" w:sz="4" w:space="0" w:color="auto"/>
              <w:right w:val="nil"/>
            </w:tcBorders>
          </w:tcPr>
          <w:p w14:paraId="73877BED" w14:textId="77777777" w:rsidR="00837CAA" w:rsidRPr="00387DA5" w:rsidRDefault="00837CAA" w:rsidP="00837CAA">
            <w:pPr>
              <w:spacing w:line="480" w:lineRule="auto"/>
              <w:rPr>
                <w:rFonts w:ascii="Times New Roman" w:hAnsi="Times New Roman"/>
                <w:color w:val="000000"/>
                <w:sz w:val="24"/>
                <w:szCs w:val="24"/>
              </w:rPr>
            </w:pPr>
            <w:r w:rsidRPr="00387DA5">
              <w:rPr>
                <w:rFonts w:ascii="Times New Roman" w:hAnsi="Times New Roman"/>
                <w:color w:val="000000"/>
                <w:sz w:val="24"/>
                <w:szCs w:val="24"/>
              </w:rPr>
              <w:t>P</w:t>
            </w:r>
          </w:p>
        </w:tc>
        <w:tc>
          <w:tcPr>
            <w:tcW w:w="2441" w:type="dxa"/>
            <w:tcBorders>
              <w:top w:val="single" w:sz="4" w:space="0" w:color="auto"/>
              <w:left w:val="nil"/>
              <w:bottom w:val="single" w:sz="4" w:space="0" w:color="auto"/>
              <w:right w:val="nil"/>
            </w:tcBorders>
          </w:tcPr>
          <w:p w14:paraId="2FAA1B2D" w14:textId="77777777" w:rsidR="00837CAA" w:rsidRPr="00387DA5" w:rsidRDefault="00A060CC" w:rsidP="00837CAA">
            <w:pPr>
              <w:spacing w:line="480" w:lineRule="auto"/>
              <w:rPr>
                <w:rFonts w:ascii="Times New Roman" w:hAnsi="Times New Roman"/>
                <w:color w:val="000000"/>
                <w:sz w:val="24"/>
                <w:szCs w:val="24"/>
              </w:rPr>
            </w:pPr>
            <w:r w:rsidRPr="00387DA5">
              <w:rPr>
                <w:rFonts w:ascii="Times New Roman" w:hAnsi="Times New Roman"/>
                <w:b/>
                <w:bCs/>
                <w:color w:val="000000"/>
                <w:sz w:val="24"/>
                <w:szCs w:val="24"/>
              </w:rPr>
              <w:t>η</w:t>
            </w:r>
            <w:r w:rsidRPr="00387DA5">
              <w:rPr>
                <w:rFonts w:ascii="Times New Roman" w:hAnsi="Times New Roman"/>
                <w:b/>
                <w:bCs/>
                <w:color w:val="000000"/>
                <w:sz w:val="24"/>
                <w:szCs w:val="24"/>
                <w:vertAlign w:val="superscript"/>
              </w:rPr>
              <w:t>2</w:t>
            </w:r>
            <w:r w:rsidRPr="00387DA5">
              <w:rPr>
                <w:rFonts w:ascii="Times New Roman" w:hAnsi="Times New Roman"/>
                <w:b/>
                <w:bCs/>
                <w:i/>
                <w:iCs/>
                <w:color w:val="000000"/>
                <w:sz w:val="24"/>
                <w:szCs w:val="24"/>
                <w:vertAlign w:val="subscript"/>
              </w:rPr>
              <w:t>p</w:t>
            </w:r>
            <w:r w:rsidRPr="00387DA5">
              <w:rPr>
                <w:rFonts w:ascii="Times New Roman" w:hAnsi="Times New Roman"/>
                <w:b/>
                <w:bCs/>
                <w:color w:val="000000"/>
                <w:sz w:val="24"/>
                <w:szCs w:val="24"/>
              </w:rPr>
              <w:t xml:space="preserve"> [90% CI]</w:t>
            </w:r>
          </w:p>
        </w:tc>
      </w:tr>
      <w:tr w:rsidR="00A060CC" w:rsidRPr="00387DA5" w14:paraId="6F96E80F" w14:textId="77777777" w:rsidTr="00FB6BF7">
        <w:trPr>
          <w:trHeight w:val="454"/>
          <w:jc w:val="center"/>
        </w:trPr>
        <w:tc>
          <w:tcPr>
            <w:tcW w:w="1701" w:type="dxa"/>
            <w:vMerge w:val="restart"/>
            <w:tcBorders>
              <w:top w:val="single" w:sz="4" w:space="0" w:color="auto"/>
            </w:tcBorders>
          </w:tcPr>
          <w:p w14:paraId="7D3B5C68"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First False Belief Task</w:t>
            </w:r>
          </w:p>
        </w:tc>
        <w:tc>
          <w:tcPr>
            <w:tcW w:w="1559" w:type="dxa"/>
            <w:tcBorders>
              <w:top w:val="single" w:sz="4" w:space="0" w:color="auto"/>
            </w:tcBorders>
          </w:tcPr>
          <w:p w14:paraId="6954ECB4" w14:textId="77777777" w:rsidR="00A060CC" w:rsidRPr="00387DA5" w:rsidRDefault="00A060CC" w:rsidP="00A060CC">
            <w:pPr>
              <w:spacing w:line="480" w:lineRule="auto"/>
              <w:rPr>
                <w:rFonts w:ascii="Times New Roman" w:hAnsi="Times New Roman"/>
                <w:color w:val="000000"/>
                <w:sz w:val="24"/>
                <w:szCs w:val="24"/>
              </w:rPr>
            </w:pPr>
            <w:bookmarkStart w:id="0" w:name="OLE_LINK11"/>
            <w:r w:rsidRPr="00387DA5">
              <w:rPr>
                <w:rFonts w:ascii="Times New Roman" w:hAnsi="Times New Roman"/>
                <w:color w:val="000000"/>
                <w:sz w:val="24"/>
                <w:szCs w:val="24"/>
              </w:rPr>
              <w:t>Paliperidone</w:t>
            </w:r>
            <w:bookmarkEnd w:id="0"/>
          </w:p>
        </w:tc>
        <w:tc>
          <w:tcPr>
            <w:tcW w:w="1242" w:type="dxa"/>
          </w:tcPr>
          <w:p w14:paraId="7A099705"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4.3±0.9</w:t>
            </w:r>
          </w:p>
        </w:tc>
        <w:tc>
          <w:tcPr>
            <w:tcW w:w="1417" w:type="dxa"/>
          </w:tcPr>
          <w:p w14:paraId="5CF38EA7"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4.7±0.9</w:t>
            </w:r>
          </w:p>
        </w:tc>
        <w:tc>
          <w:tcPr>
            <w:tcW w:w="1276" w:type="dxa"/>
          </w:tcPr>
          <w:p w14:paraId="06B495FB"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5.1±0.9</w:t>
            </w:r>
          </w:p>
        </w:tc>
        <w:tc>
          <w:tcPr>
            <w:tcW w:w="1559" w:type="dxa"/>
          </w:tcPr>
          <w:p w14:paraId="58EA7495"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eastAsia="STXihei" w:hAnsi="Times New Roman"/>
                <w:color w:val="000000"/>
                <w:sz w:val="24"/>
                <w:szCs w:val="24"/>
              </w:rPr>
              <w:t>5.1</w:t>
            </w:r>
            <w:r w:rsidRPr="00387DA5">
              <w:rPr>
                <w:rFonts w:ascii="Times New Roman" w:hAnsi="Times New Roman"/>
                <w:color w:val="000000"/>
                <w:sz w:val="24"/>
                <w:szCs w:val="24"/>
              </w:rPr>
              <w:t>±</w:t>
            </w:r>
            <w:r w:rsidRPr="00387DA5">
              <w:rPr>
                <w:rFonts w:ascii="Times New Roman" w:eastAsia="STXihei" w:hAnsi="Times New Roman"/>
                <w:color w:val="000000"/>
                <w:sz w:val="24"/>
                <w:szCs w:val="24"/>
              </w:rPr>
              <w:t>0.9</w:t>
            </w:r>
          </w:p>
        </w:tc>
        <w:tc>
          <w:tcPr>
            <w:tcW w:w="1843" w:type="dxa"/>
            <w:vMerge w:val="restart"/>
          </w:tcPr>
          <w:p w14:paraId="35874D06" w14:textId="77777777" w:rsidR="00A060CC" w:rsidRPr="00387DA5" w:rsidRDefault="00A060CC" w:rsidP="00A060CC">
            <w:pPr>
              <w:spacing w:line="480" w:lineRule="auto"/>
              <w:rPr>
                <w:rFonts w:ascii="Times New Roman" w:eastAsia="STXihei" w:hAnsi="Times New Roman"/>
                <w:color w:val="000000"/>
                <w:sz w:val="24"/>
                <w:szCs w:val="24"/>
              </w:rPr>
            </w:pPr>
            <w:r w:rsidRPr="00387DA5">
              <w:rPr>
                <w:rFonts w:ascii="Times New Roman" w:eastAsia="STXihei" w:hAnsi="Times New Roman"/>
                <w:color w:val="000000"/>
                <w:sz w:val="24"/>
                <w:szCs w:val="24"/>
              </w:rPr>
              <w:t>4.8(4.6,4.9)</w:t>
            </w:r>
          </w:p>
        </w:tc>
        <w:tc>
          <w:tcPr>
            <w:tcW w:w="1134" w:type="dxa"/>
            <w:vMerge w:val="restart"/>
          </w:tcPr>
          <w:p w14:paraId="22A2B14E" w14:textId="77777777" w:rsidR="00A060CC" w:rsidRPr="00387DA5" w:rsidRDefault="004C0AEB" w:rsidP="004C0AEB">
            <w:pPr>
              <w:spacing w:line="480" w:lineRule="auto"/>
              <w:rPr>
                <w:rFonts w:ascii="Times New Roman" w:eastAsia="STXihei" w:hAnsi="Times New Roman"/>
                <w:color w:val="000000"/>
                <w:sz w:val="24"/>
                <w:szCs w:val="24"/>
              </w:rPr>
            </w:pPr>
            <w:r w:rsidRPr="00387DA5">
              <w:rPr>
                <w:rFonts w:ascii="Times New Roman" w:hAnsi="Times New Roman"/>
                <w:color w:val="000000"/>
                <w:sz w:val="24"/>
                <w:szCs w:val="24"/>
              </w:rPr>
              <w:t>0</w:t>
            </w:r>
            <w:r w:rsidR="00A060CC" w:rsidRPr="00387DA5">
              <w:rPr>
                <w:rFonts w:ascii="Times New Roman" w:hAnsi="Times New Roman"/>
                <w:color w:val="000000"/>
                <w:sz w:val="24"/>
                <w:szCs w:val="24"/>
              </w:rPr>
              <w:t>.733</w:t>
            </w:r>
          </w:p>
        </w:tc>
        <w:tc>
          <w:tcPr>
            <w:tcW w:w="2441" w:type="dxa"/>
            <w:vMerge w:val="restart"/>
          </w:tcPr>
          <w:p w14:paraId="5678B3CF" w14:textId="77777777" w:rsidR="00A060CC" w:rsidRPr="00387DA5" w:rsidRDefault="004C0AEB" w:rsidP="00B91894">
            <w:pPr>
              <w:spacing w:line="480" w:lineRule="auto"/>
              <w:rPr>
                <w:rFonts w:ascii="Times New Roman" w:eastAsia="STXihei" w:hAnsi="Times New Roman"/>
                <w:color w:val="000000"/>
                <w:sz w:val="24"/>
                <w:szCs w:val="24"/>
              </w:rPr>
            </w:pPr>
            <w:r w:rsidRPr="00387DA5">
              <w:rPr>
                <w:rFonts w:ascii="Times New Roman" w:hAnsi="Times New Roman"/>
                <w:color w:val="000000"/>
                <w:sz w:val="24"/>
                <w:szCs w:val="24"/>
              </w:rPr>
              <w:t>0</w:t>
            </w:r>
            <w:r w:rsidR="00A060CC" w:rsidRPr="00387DA5">
              <w:rPr>
                <w:rFonts w:ascii="Times New Roman" w:hAnsi="Times New Roman"/>
                <w:color w:val="000000"/>
                <w:sz w:val="24"/>
                <w:szCs w:val="24"/>
              </w:rPr>
              <w:t>.002 [</w:t>
            </w:r>
            <w:r w:rsidRPr="00387DA5">
              <w:rPr>
                <w:rFonts w:ascii="Times New Roman" w:hAnsi="Times New Roman"/>
                <w:color w:val="000000"/>
                <w:sz w:val="24"/>
                <w:szCs w:val="24"/>
              </w:rPr>
              <w:t>0</w:t>
            </w:r>
            <w:r w:rsidR="00A060CC" w:rsidRPr="00387DA5">
              <w:rPr>
                <w:rFonts w:ascii="Times New Roman" w:hAnsi="Times New Roman"/>
                <w:color w:val="000000"/>
                <w:sz w:val="24"/>
                <w:szCs w:val="24"/>
              </w:rPr>
              <w:t xml:space="preserve">.000, </w:t>
            </w:r>
            <w:r w:rsidRPr="00387DA5">
              <w:rPr>
                <w:rFonts w:ascii="Times New Roman" w:hAnsi="Times New Roman"/>
                <w:color w:val="000000"/>
                <w:sz w:val="24"/>
                <w:szCs w:val="24"/>
              </w:rPr>
              <w:t>0</w:t>
            </w:r>
            <w:r w:rsidR="00A060CC" w:rsidRPr="00387DA5">
              <w:rPr>
                <w:rFonts w:ascii="Times New Roman" w:hAnsi="Times New Roman"/>
                <w:color w:val="000000"/>
                <w:sz w:val="24"/>
                <w:szCs w:val="24"/>
              </w:rPr>
              <w:t>.057]</w:t>
            </w:r>
          </w:p>
        </w:tc>
      </w:tr>
      <w:tr w:rsidR="00A060CC" w:rsidRPr="00387DA5" w14:paraId="549A6BE7" w14:textId="77777777" w:rsidTr="00FB6BF7">
        <w:trPr>
          <w:trHeight w:hRule="exact" w:val="926"/>
          <w:jc w:val="center"/>
        </w:trPr>
        <w:tc>
          <w:tcPr>
            <w:tcW w:w="1701" w:type="dxa"/>
            <w:vMerge/>
          </w:tcPr>
          <w:p w14:paraId="0B517BD1" w14:textId="77777777" w:rsidR="00A060CC" w:rsidRPr="00387DA5" w:rsidRDefault="00A060CC" w:rsidP="00FB6BF7">
            <w:pPr>
              <w:spacing w:line="480" w:lineRule="auto"/>
              <w:rPr>
                <w:rFonts w:ascii="Times New Roman" w:hAnsi="Times New Roman"/>
                <w:color w:val="000000"/>
                <w:sz w:val="24"/>
                <w:szCs w:val="24"/>
              </w:rPr>
            </w:pPr>
          </w:p>
        </w:tc>
        <w:tc>
          <w:tcPr>
            <w:tcW w:w="1559" w:type="dxa"/>
          </w:tcPr>
          <w:p w14:paraId="5007B7D9" w14:textId="77777777" w:rsidR="00A060CC" w:rsidRPr="00387DA5" w:rsidRDefault="00A060CC" w:rsidP="00FB6BF7">
            <w:pPr>
              <w:spacing w:line="480" w:lineRule="auto"/>
              <w:rPr>
                <w:rFonts w:ascii="Times New Roman" w:hAnsi="Times New Roman"/>
                <w:color w:val="000000"/>
                <w:sz w:val="24"/>
                <w:szCs w:val="24"/>
              </w:rPr>
            </w:pPr>
            <w:bookmarkStart w:id="1" w:name="OLE_LINK12"/>
            <w:r w:rsidRPr="00387DA5">
              <w:rPr>
                <w:rFonts w:ascii="Times New Roman" w:hAnsi="Times New Roman"/>
                <w:color w:val="000000"/>
                <w:sz w:val="24"/>
                <w:szCs w:val="24"/>
              </w:rPr>
              <w:t>Haloperidol</w:t>
            </w:r>
            <w:bookmarkEnd w:id="1"/>
          </w:p>
        </w:tc>
        <w:tc>
          <w:tcPr>
            <w:tcW w:w="1242" w:type="dxa"/>
          </w:tcPr>
          <w:p w14:paraId="5324DF24"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4.2±0.8</w:t>
            </w:r>
          </w:p>
        </w:tc>
        <w:tc>
          <w:tcPr>
            <w:tcW w:w="1417" w:type="dxa"/>
          </w:tcPr>
          <w:p w14:paraId="489143B7"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4.5±1.0</w:t>
            </w:r>
          </w:p>
        </w:tc>
        <w:tc>
          <w:tcPr>
            <w:tcW w:w="1276" w:type="dxa"/>
          </w:tcPr>
          <w:p w14:paraId="07DFA2F1"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eastAsia="STXihei" w:hAnsi="Times New Roman"/>
                <w:color w:val="000000"/>
                <w:sz w:val="24"/>
                <w:szCs w:val="24"/>
              </w:rPr>
              <w:t>5.1</w:t>
            </w:r>
            <w:r w:rsidRPr="00387DA5">
              <w:rPr>
                <w:rFonts w:ascii="Times New Roman" w:hAnsi="Times New Roman"/>
                <w:color w:val="000000"/>
                <w:sz w:val="24"/>
                <w:szCs w:val="24"/>
              </w:rPr>
              <w:t>±</w:t>
            </w:r>
            <w:r w:rsidRPr="00387DA5">
              <w:rPr>
                <w:rFonts w:ascii="Times New Roman" w:eastAsia="STXihei" w:hAnsi="Times New Roman"/>
                <w:color w:val="000000"/>
                <w:sz w:val="24"/>
                <w:szCs w:val="24"/>
              </w:rPr>
              <w:t>0.9</w:t>
            </w:r>
          </w:p>
        </w:tc>
        <w:tc>
          <w:tcPr>
            <w:tcW w:w="1559" w:type="dxa"/>
          </w:tcPr>
          <w:p w14:paraId="297ABAC3"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eastAsia="STXihei" w:hAnsi="Times New Roman"/>
                <w:color w:val="000000"/>
                <w:sz w:val="24"/>
                <w:szCs w:val="24"/>
              </w:rPr>
              <w:t>5.4</w:t>
            </w:r>
            <w:r w:rsidRPr="00387DA5">
              <w:rPr>
                <w:rFonts w:ascii="Times New Roman" w:hAnsi="Times New Roman"/>
                <w:color w:val="000000"/>
                <w:sz w:val="24"/>
                <w:szCs w:val="24"/>
              </w:rPr>
              <w:t>±</w:t>
            </w:r>
            <w:r w:rsidRPr="00387DA5">
              <w:rPr>
                <w:rFonts w:ascii="Times New Roman" w:eastAsia="STXihei" w:hAnsi="Times New Roman"/>
                <w:color w:val="000000"/>
                <w:sz w:val="24"/>
                <w:szCs w:val="24"/>
              </w:rPr>
              <w:t>0.9</w:t>
            </w:r>
          </w:p>
        </w:tc>
        <w:tc>
          <w:tcPr>
            <w:tcW w:w="1843" w:type="dxa"/>
            <w:vMerge/>
          </w:tcPr>
          <w:p w14:paraId="645BA20E" w14:textId="77777777" w:rsidR="00A060CC" w:rsidRPr="00387DA5" w:rsidRDefault="00A060CC" w:rsidP="00FB6BF7">
            <w:pPr>
              <w:spacing w:line="480" w:lineRule="auto"/>
              <w:rPr>
                <w:rFonts w:ascii="Times New Roman" w:eastAsia="STXihei" w:hAnsi="Times New Roman"/>
                <w:color w:val="000000"/>
                <w:sz w:val="24"/>
                <w:szCs w:val="24"/>
              </w:rPr>
            </w:pPr>
          </w:p>
        </w:tc>
        <w:tc>
          <w:tcPr>
            <w:tcW w:w="1134" w:type="dxa"/>
            <w:vMerge/>
          </w:tcPr>
          <w:p w14:paraId="2A64DD69" w14:textId="77777777" w:rsidR="00A060CC" w:rsidRPr="00387DA5" w:rsidRDefault="00A060CC" w:rsidP="00FB6BF7">
            <w:pPr>
              <w:spacing w:line="480" w:lineRule="auto"/>
              <w:rPr>
                <w:rFonts w:ascii="Times New Roman" w:eastAsia="STXihei" w:hAnsi="Times New Roman"/>
                <w:color w:val="000000"/>
                <w:sz w:val="24"/>
                <w:szCs w:val="24"/>
              </w:rPr>
            </w:pPr>
          </w:p>
        </w:tc>
        <w:tc>
          <w:tcPr>
            <w:tcW w:w="2441" w:type="dxa"/>
            <w:vMerge/>
          </w:tcPr>
          <w:p w14:paraId="7A8ED551" w14:textId="77777777" w:rsidR="00A060CC" w:rsidRPr="00387DA5" w:rsidRDefault="00A060CC" w:rsidP="00FB6BF7">
            <w:pPr>
              <w:spacing w:line="480" w:lineRule="auto"/>
              <w:rPr>
                <w:rFonts w:ascii="Times New Roman" w:eastAsia="STXihei" w:hAnsi="Times New Roman"/>
                <w:color w:val="000000"/>
                <w:sz w:val="24"/>
                <w:szCs w:val="24"/>
              </w:rPr>
            </w:pPr>
          </w:p>
        </w:tc>
      </w:tr>
      <w:tr w:rsidR="00A060CC" w:rsidRPr="00387DA5" w14:paraId="2E2B9453" w14:textId="77777777" w:rsidTr="00FB6BF7">
        <w:trPr>
          <w:trHeight w:hRule="exact" w:val="1138"/>
          <w:jc w:val="center"/>
        </w:trPr>
        <w:tc>
          <w:tcPr>
            <w:tcW w:w="1701" w:type="dxa"/>
            <w:vMerge w:val="restart"/>
          </w:tcPr>
          <w:p w14:paraId="432A50EA"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Second False Belief Task</w:t>
            </w:r>
          </w:p>
        </w:tc>
        <w:tc>
          <w:tcPr>
            <w:tcW w:w="1559" w:type="dxa"/>
          </w:tcPr>
          <w:p w14:paraId="496EEC3C"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Paliperidone</w:t>
            </w:r>
          </w:p>
        </w:tc>
        <w:tc>
          <w:tcPr>
            <w:tcW w:w="1242" w:type="dxa"/>
          </w:tcPr>
          <w:p w14:paraId="3F69A1B9"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eastAsia="STXihei" w:hAnsi="Times New Roman"/>
                <w:color w:val="000000"/>
                <w:sz w:val="24"/>
                <w:szCs w:val="24"/>
              </w:rPr>
              <w:t>3.5</w:t>
            </w:r>
            <w:r w:rsidRPr="00387DA5">
              <w:rPr>
                <w:rFonts w:ascii="Times New Roman" w:hAnsi="Times New Roman"/>
                <w:color w:val="000000"/>
                <w:sz w:val="24"/>
                <w:szCs w:val="24"/>
              </w:rPr>
              <w:t>±1.5</w:t>
            </w:r>
          </w:p>
        </w:tc>
        <w:tc>
          <w:tcPr>
            <w:tcW w:w="1417" w:type="dxa"/>
          </w:tcPr>
          <w:p w14:paraId="526E0D93"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3.7±1.3</w:t>
            </w:r>
          </w:p>
        </w:tc>
        <w:tc>
          <w:tcPr>
            <w:tcW w:w="1276" w:type="dxa"/>
          </w:tcPr>
          <w:p w14:paraId="630B924C"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4.4±1.1</w:t>
            </w:r>
          </w:p>
        </w:tc>
        <w:tc>
          <w:tcPr>
            <w:tcW w:w="1559" w:type="dxa"/>
          </w:tcPr>
          <w:p w14:paraId="4DF85BE7" w14:textId="77777777" w:rsidR="00A060CC" w:rsidRPr="00387DA5" w:rsidRDefault="00A060CC"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4.7±1.0**</w:t>
            </w:r>
          </w:p>
        </w:tc>
        <w:tc>
          <w:tcPr>
            <w:tcW w:w="1843" w:type="dxa"/>
            <w:vMerge w:val="restart"/>
          </w:tcPr>
          <w:p w14:paraId="4BEA9525" w14:textId="77777777" w:rsidR="00A060CC" w:rsidRPr="00387DA5" w:rsidRDefault="004C0AEB" w:rsidP="00A060CC">
            <w:pPr>
              <w:spacing w:line="480" w:lineRule="auto"/>
              <w:rPr>
                <w:rFonts w:ascii="Times New Roman" w:hAnsi="Times New Roman"/>
                <w:color w:val="000000"/>
                <w:sz w:val="24"/>
                <w:szCs w:val="24"/>
              </w:rPr>
            </w:pPr>
            <w:r w:rsidRPr="00387DA5">
              <w:rPr>
                <w:rFonts w:ascii="Times New Roman" w:hAnsi="Times New Roman"/>
                <w:color w:val="000000"/>
                <w:sz w:val="24"/>
                <w:szCs w:val="24"/>
              </w:rPr>
              <w:t>3.9(3.7,4.1)</w:t>
            </w:r>
          </w:p>
        </w:tc>
        <w:tc>
          <w:tcPr>
            <w:tcW w:w="1134" w:type="dxa"/>
            <w:vMerge w:val="restart"/>
          </w:tcPr>
          <w:p w14:paraId="01687952" w14:textId="77777777" w:rsidR="00A060CC"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0</w:t>
            </w:r>
            <w:r w:rsidR="00A060CC" w:rsidRPr="00387DA5">
              <w:rPr>
                <w:rFonts w:ascii="Times New Roman" w:hAnsi="Times New Roman"/>
                <w:color w:val="000000"/>
                <w:sz w:val="24"/>
                <w:szCs w:val="24"/>
              </w:rPr>
              <w:t>.064</w:t>
            </w:r>
          </w:p>
        </w:tc>
        <w:tc>
          <w:tcPr>
            <w:tcW w:w="2441" w:type="dxa"/>
            <w:vMerge w:val="restart"/>
          </w:tcPr>
          <w:p w14:paraId="20030034" w14:textId="77777777" w:rsidR="00A060CC" w:rsidRPr="00387DA5" w:rsidRDefault="004C0AEB"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0</w:t>
            </w:r>
            <w:r w:rsidR="00A060CC" w:rsidRPr="00387DA5">
              <w:rPr>
                <w:rFonts w:ascii="Times New Roman" w:hAnsi="Times New Roman"/>
                <w:color w:val="000000"/>
                <w:sz w:val="24"/>
                <w:szCs w:val="24"/>
              </w:rPr>
              <w:t>.058 [</w:t>
            </w:r>
            <w:r w:rsidRPr="00387DA5">
              <w:rPr>
                <w:rFonts w:ascii="Times New Roman" w:hAnsi="Times New Roman"/>
                <w:color w:val="000000"/>
                <w:sz w:val="24"/>
                <w:szCs w:val="24"/>
              </w:rPr>
              <w:t>0</w:t>
            </w:r>
            <w:r w:rsidR="00A060CC" w:rsidRPr="00387DA5">
              <w:rPr>
                <w:rFonts w:ascii="Times New Roman" w:hAnsi="Times New Roman"/>
                <w:color w:val="000000"/>
                <w:sz w:val="24"/>
                <w:szCs w:val="24"/>
              </w:rPr>
              <w:t xml:space="preserve">.000, </w:t>
            </w:r>
            <w:r w:rsidRPr="00387DA5">
              <w:rPr>
                <w:rFonts w:ascii="Times New Roman" w:hAnsi="Times New Roman"/>
                <w:color w:val="000000"/>
                <w:sz w:val="24"/>
                <w:szCs w:val="24"/>
              </w:rPr>
              <w:t>0</w:t>
            </w:r>
            <w:r w:rsidR="00A060CC" w:rsidRPr="00387DA5">
              <w:rPr>
                <w:rFonts w:ascii="Times New Roman" w:hAnsi="Times New Roman"/>
                <w:color w:val="000000"/>
                <w:sz w:val="24"/>
                <w:szCs w:val="24"/>
              </w:rPr>
              <w:t>.178]</w:t>
            </w:r>
          </w:p>
        </w:tc>
      </w:tr>
      <w:tr w:rsidR="00A060CC" w:rsidRPr="00387DA5" w14:paraId="0B178CBA" w14:textId="77777777" w:rsidTr="00FB6BF7">
        <w:trPr>
          <w:trHeight w:hRule="exact" w:val="998"/>
          <w:jc w:val="center"/>
        </w:trPr>
        <w:tc>
          <w:tcPr>
            <w:tcW w:w="1701" w:type="dxa"/>
            <w:vMerge/>
          </w:tcPr>
          <w:p w14:paraId="58E5F36E" w14:textId="77777777" w:rsidR="00A060CC" w:rsidRPr="00387DA5" w:rsidRDefault="00A060CC" w:rsidP="00FB6BF7">
            <w:pPr>
              <w:spacing w:line="480" w:lineRule="auto"/>
              <w:rPr>
                <w:rFonts w:ascii="Times New Roman" w:hAnsi="Times New Roman"/>
                <w:color w:val="000000"/>
                <w:sz w:val="24"/>
                <w:szCs w:val="24"/>
              </w:rPr>
            </w:pPr>
          </w:p>
        </w:tc>
        <w:tc>
          <w:tcPr>
            <w:tcW w:w="1559" w:type="dxa"/>
          </w:tcPr>
          <w:p w14:paraId="08B898CC"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Haloperidol</w:t>
            </w:r>
          </w:p>
        </w:tc>
        <w:tc>
          <w:tcPr>
            <w:tcW w:w="1242" w:type="dxa"/>
          </w:tcPr>
          <w:p w14:paraId="2CCA6D07"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3.6±0.7</w:t>
            </w:r>
          </w:p>
        </w:tc>
        <w:tc>
          <w:tcPr>
            <w:tcW w:w="1417" w:type="dxa"/>
          </w:tcPr>
          <w:p w14:paraId="6CC571BE"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3.6±0.8</w:t>
            </w:r>
          </w:p>
        </w:tc>
        <w:tc>
          <w:tcPr>
            <w:tcW w:w="1276" w:type="dxa"/>
          </w:tcPr>
          <w:p w14:paraId="6DA97BCF"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3.8±0.8</w:t>
            </w:r>
          </w:p>
        </w:tc>
        <w:tc>
          <w:tcPr>
            <w:tcW w:w="1559" w:type="dxa"/>
          </w:tcPr>
          <w:p w14:paraId="19FFA2B9" w14:textId="77777777" w:rsidR="00A060CC" w:rsidRPr="00387DA5" w:rsidRDefault="00A060CC"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3.8±0.9</w:t>
            </w:r>
          </w:p>
        </w:tc>
        <w:tc>
          <w:tcPr>
            <w:tcW w:w="1843" w:type="dxa"/>
            <w:vMerge/>
          </w:tcPr>
          <w:p w14:paraId="7F1243AF" w14:textId="77777777" w:rsidR="00A060CC" w:rsidRPr="00387DA5" w:rsidRDefault="00A060CC" w:rsidP="00FB6BF7">
            <w:pPr>
              <w:spacing w:line="480" w:lineRule="auto"/>
              <w:rPr>
                <w:rFonts w:ascii="Times New Roman" w:hAnsi="Times New Roman"/>
                <w:color w:val="000000"/>
                <w:sz w:val="24"/>
                <w:szCs w:val="24"/>
              </w:rPr>
            </w:pPr>
          </w:p>
        </w:tc>
        <w:tc>
          <w:tcPr>
            <w:tcW w:w="1134" w:type="dxa"/>
            <w:vMerge/>
          </w:tcPr>
          <w:p w14:paraId="7ABB7E6A" w14:textId="77777777" w:rsidR="00A060CC" w:rsidRPr="00387DA5" w:rsidRDefault="00A060CC" w:rsidP="00FB6BF7">
            <w:pPr>
              <w:spacing w:line="480" w:lineRule="auto"/>
              <w:rPr>
                <w:rFonts w:ascii="Times New Roman" w:hAnsi="Times New Roman"/>
                <w:color w:val="000000"/>
                <w:sz w:val="24"/>
                <w:szCs w:val="24"/>
              </w:rPr>
            </w:pPr>
          </w:p>
        </w:tc>
        <w:tc>
          <w:tcPr>
            <w:tcW w:w="2441" w:type="dxa"/>
            <w:vMerge/>
          </w:tcPr>
          <w:p w14:paraId="05EDB3CE" w14:textId="77777777" w:rsidR="00A060CC" w:rsidRPr="00387DA5" w:rsidRDefault="00A060CC" w:rsidP="00FB6BF7">
            <w:pPr>
              <w:spacing w:line="480" w:lineRule="auto"/>
              <w:rPr>
                <w:rFonts w:ascii="Times New Roman" w:hAnsi="Times New Roman"/>
                <w:color w:val="000000"/>
                <w:sz w:val="24"/>
                <w:szCs w:val="24"/>
              </w:rPr>
            </w:pPr>
          </w:p>
        </w:tc>
      </w:tr>
      <w:tr w:rsidR="004C0AEB" w:rsidRPr="00387DA5" w14:paraId="1CA496EF" w14:textId="77777777" w:rsidTr="00FB6BF7">
        <w:trPr>
          <w:trHeight w:hRule="exact" w:val="995"/>
          <w:jc w:val="center"/>
        </w:trPr>
        <w:tc>
          <w:tcPr>
            <w:tcW w:w="1701" w:type="dxa"/>
            <w:vMerge w:val="restart"/>
          </w:tcPr>
          <w:p w14:paraId="217E7977"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Faux-Pas Task</w:t>
            </w:r>
          </w:p>
        </w:tc>
        <w:tc>
          <w:tcPr>
            <w:tcW w:w="1559" w:type="dxa"/>
          </w:tcPr>
          <w:p w14:paraId="0C067F0F"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Paliperidone</w:t>
            </w:r>
          </w:p>
        </w:tc>
        <w:tc>
          <w:tcPr>
            <w:tcW w:w="1242" w:type="dxa"/>
          </w:tcPr>
          <w:p w14:paraId="70451818"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48.8±18.8</w:t>
            </w:r>
          </w:p>
        </w:tc>
        <w:tc>
          <w:tcPr>
            <w:tcW w:w="1417" w:type="dxa"/>
          </w:tcPr>
          <w:p w14:paraId="25BA5305"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52.7±21.0</w:t>
            </w:r>
          </w:p>
        </w:tc>
        <w:tc>
          <w:tcPr>
            <w:tcW w:w="1276" w:type="dxa"/>
          </w:tcPr>
          <w:p w14:paraId="780FBBDB"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59.5±18.3</w:t>
            </w:r>
          </w:p>
        </w:tc>
        <w:tc>
          <w:tcPr>
            <w:tcW w:w="1559" w:type="dxa"/>
          </w:tcPr>
          <w:p w14:paraId="0EA6C6FC"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60.2±17.5#</w:t>
            </w:r>
          </w:p>
        </w:tc>
        <w:tc>
          <w:tcPr>
            <w:tcW w:w="1843" w:type="dxa"/>
            <w:vMerge w:val="restart"/>
          </w:tcPr>
          <w:p w14:paraId="2F2C5FEE"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51.4(48.3,54.5)</w:t>
            </w:r>
          </w:p>
        </w:tc>
        <w:tc>
          <w:tcPr>
            <w:tcW w:w="1134" w:type="dxa"/>
            <w:vMerge w:val="restart"/>
          </w:tcPr>
          <w:p w14:paraId="5468F1A5"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0.016</w:t>
            </w:r>
          </w:p>
        </w:tc>
        <w:tc>
          <w:tcPr>
            <w:tcW w:w="2441" w:type="dxa"/>
            <w:vMerge w:val="restart"/>
          </w:tcPr>
          <w:p w14:paraId="590B2C05" w14:textId="77777777" w:rsidR="004C0AEB" w:rsidRPr="00387DA5" w:rsidRDefault="004C0AEB"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0.097 [0.011, 0.231]</w:t>
            </w:r>
          </w:p>
        </w:tc>
      </w:tr>
      <w:tr w:rsidR="004C0AEB" w:rsidRPr="00387DA5" w14:paraId="11E8C4E1" w14:textId="77777777" w:rsidTr="00FB6BF7">
        <w:trPr>
          <w:trHeight w:hRule="exact" w:val="996"/>
          <w:jc w:val="center"/>
        </w:trPr>
        <w:tc>
          <w:tcPr>
            <w:tcW w:w="1701" w:type="dxa"/>
            <w:vMerge/>
          </w:tcPr>
          <w:p w14:paraId="713EFD80" w14:textId="77777777" w:rsidR="004C0AEB" w:rsidRPr="00387DA5" w:rsidRDefault="004C0AEB" w:rsidP="00FB6BF7">
            <w:pPr>
              <w:spacing w:line="480" w:lineRule="auto"/>
              <w:rPr>
                <w:rFonts w:ascii="Times New Roman" w:hAnsi="Times New Roman"/>
                <w:color w:val="000000"/>
                <w:sz w:val="24"/>
                <w:szCs w:val="24"/>
              </w:rPr>
            </w:pPr>
          </w:p>
        </w:tc>
        <w:tc>
          <w:tcPr>
            <w:tcW w:w="1559" w:type="dxa"/>
          </w:tcPr>
          <w:p w14:paraId="18901DED"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Haloperidol</w:t>
            </w:r>
          </w:p>
        </w:tc>
        <w:tc>
          <w:tcPr>
            <w:tcW w:w="1242" w:type="dxa"/>
          </w:tcPr>
          <w:p w14:paraId="6BD8BB7A"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44.3±12.0</w:t>
            </w:r>
          </w:p>
        </w:tc>
        <w:tc>
          <w:tcPr>
            <w:tcW w:w="1417" w:type="dxa"/>
          </w:tcPr>
          <w:p w14:paraId="749D21DE"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46.2±14.9</w:t>
            </w:r>
          </w:p>
        </w:tc>
        <w:tc>
          <w:tcPr>
            <w:tcW w:w="1276" w:type="dxa"/>
          </w:tcPr>
          <w:p w14:paraId="4B2926E0"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51.3±14.9</w:t>
            </w:r>
          </w:p>
        </w:tc>
        <w:tc>
          <w:tcPr>
            <w:tcW w:w="1559" w:type="dxa"/>
          </w:tcPr>
          <w:p w14:paraId="04C54881"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48.6±18.5</w:t>
            </w:r>
          </w:p>
        </w:tc>
        <w:tc>
          <w:tcPr>
            <w:tcW w:w="1843" w:type="dxa"/>
            <w:vMerge/>
          </w:tcPr>
          <w:p w14:paraId="1F7B2A46" w14:textId="77777777" w:rsidR="004C0AEB" w:rsidRPr="00387DA5" w:rsidRDefault="004C0AEB" w:rsidP="00FB6BF7">
            <w:pPr>
              <w:spacing w:line="480" w:lineRule="auto"/>
              <w:rPr>
                <w:rFonts w:ascii="Times New Roman" w:hAnsi="Times New Roman"/>
                <w:color w:val="000000"/>
                <w:sz w:val="24"/>
                <w:szCs w:val="24"/>
              </w:rPr>
            </w:pPr>
          </w:p>
        </w:tc>
        <w:tc>
          <w:tcPr>
            <w:tcW w:w="1134" w:type="dxa"/>
            <w:vMerge/>
          </w:tcPr>
          <w:p w14:paraId="531175C0" w14:textId="77777777" w:rsidR="004C0AEB" w:rsidRPr="00387DA5" w:rsidRDefault="004C0AEB" w:rsidP="00FB6BF7">
            <w:pPr>
              <w:spacing w:line="480" w:lineRule="auto"/>
              <w:rPr>
                <w:rFonts w:ascii="Times New Roman" w:hAnsi="Times New Roman"/>
                <w:color w:val="000000"/>
                <w:sz w:val="24"/>
                <w:szCs w:val="24"/>
              </w:rPr>
            </w:pPr>
          </w:p>
        </w:tc>
        <w:tc>
          <w:tcPr>
            <w:tcW w:w="2441" w:type="dxa"/>
            <w:vMerge/>
          </w:tcPr>
          <w:p w14:paraId="5FDF3B09" w14:textId="77777777" w:rsidR="004C0AEB" w:rsidRPr="00387DA5" w:rsidRDefault="004C0AEB" w:rsidP="00FB6BF7">
            <w:pPr>
              <w:spacing w:line="480" w:lineRule="auto"/>
              <w:rPr>
                <w:rFonts w:ascii="Times New Roman" w:hAnsi="Times New Roman"/>
                <w:color w:val="000000"/>
                <w:sz w:val="24"/>
                <w:szCs w:val="24"/>
              </w:rPr>
            </w:pPr>
          </w:p>
        </w:tc>
      </w:tr>
      <w:tr w:rsidR="004C0AEB" w:rsidRPr="00387DA5" w14:paraId="589FAF2B" w14:textId="77777777" w:rsidTr="00FB6BF7">
        <w:trPr>
          <w:trHeight w:hRule="exact" w:val="1277"/>
          <w:jc w:val="center"/>
        </w:trPr>
        <w:tc>
          <w:tcPr>
            <w:tcW w:w="1701" w:type="dxa"/>
            <w:vMerge w:val="restart"/>
            <w:tcBorders>
              <w:top w:val="nil"/>
              <w:left w:val="nil"/>
              <w:bottom w:val="single" w:sz="4" w:space="0" w:color="auto"/>
              <w:right w:val="nil"/>
            </w:tcBorders>
          </w:tcPr>
          <w:p w14:paraId="29D5A1D7"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 xml:space="preserve">Reading the Mind in the </w:t>
            </w:r>
            <w:r w:rsidRPr="00387DA5">
              <w:rPr>
                <w:rFonts w:ascii="Times New Roman" w:hAnsi="Times New Roman"/>
                <w:color w:val="000000"/>
                <w:sz w:val="24"/>
                <w:szCs w:val="24"/>
              </w:rPr>
              <w:lastRenderedPageBreak/>
              <w:t>Eyes Test</w:t>
            </w:r>
          </w:p>
        </w:tc>
        <w:tc>
          <w:tcPr>
            <w:tcW w:w="1559" w:type="dxa"/>
          </w:tcPr>
          <w:p w14:paraId="03AE6E21"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lastRenderedPageBreak/>
              <w:t>Paliperidone</w:t>
            </w:r>
          </w:p>
        </w:tc>
        <w:tc>
          <w:tcPr>
            <w:tcW w:w="1242" w:type="dxa"/>
          </w:tcPr>
          <w:p w14:paraId="55C3A43B"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19.0±3.4</w:t>
            </w:r>
          </w:p>
        </w:tc>
        <w:tc>
          <w:tcPr>
            <w:tcW w:w="1417" w:type="dxa"/>
          </w:tcPr>
          <w:p w14:paraId="4D8046C5"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20.6±3.7</w:t>
            </w:r>
          </w:p>
        </w:tc>
        <w:tc>
          <w:tcPr>
            <w:tcW w:w="1276" w:type="dxa"/>
          </w:tcPr>
          <w:p w14:paraId="4D27DD84"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20.9±3.6</w:t>
            </w:r>
          </w:p>
        </w:tc>
        <w:tc>
          <w:tcPr>
            <w:tcW w:w="1559" w:type="dxa"/>
          </w:tcPr>
          <w:p w14:paraId="0D69E4A7"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21.8±3.0</w:t>
            </w:r>
          </w:p>
        </w:tc>
        <w:tc>
          <w:tcPr>
            <w:tcW w:w="1843" w:type="dxa"/>
            <w:vMerge w:val="restart"/>
          </w:tcPr>
          <w:p w14:paraId="32758A06"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19.9(19.3,20.6)</w:t>
            </w:r>
          </w:p>
        </w:tc>
        <w:tc>
          <w:tcPr>
            <w:tcW w:w="1134" w:type="dxa"/>
            <w:vMerge w:val="restart"/>
          </w:tcPr>
          <w:p w14:paraId="623CDA39" w14:textId="77777777" w:rsidR="004C0AEB" w:rsidRPr="00387DA5" w:rsidRDefault="004C0AEB" w:rsidP="004C0AEB">
            <w:pPr>
              <w:spacing w:line="480" w:lineRule="auto"/>
              <w:rPr>
                <w:rFonts w:ascii="Times New Roman" w:hAnsi="Times New Roman"/>
                <w:color w:val="000000"/>
                <w:sz w:val="24"/>
                <w:szCs w:val="24"/>
              </w:rPr>
            </w:pPr>
            <w:r w:rsidRPr="00387DA5">
              <w:rPr>
                <w:rFonts w:ascii="Times New Roman" w:hAnsi="Times New Roman"/>
                <w:color w:val="000000"/>
                <w:sz w:val="24"/>
                <w:szCs w:val="24"/>
              </w:rPr>
              <w:t>0.081</w:t>
            </w:r>
          </w:p>
        </w:tc>
        <w:tc>
          <w:tcPr>
            <w:tcW w:w="2441" w:type="dxa"/>
            <w:vMerge w:val="restart"/>
          </w:tcPr>
          <w:p w14:paraId="538CB8F0" w14:textId="77777777" w:rsidR="004C0AEB" w:rsidRPr="00387DA5" w:rsidRDefault="004C0AEB"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0.052 [0.000, 0.169]</w:t>
            </w:r>
          </w:p>
        </w:tc>
      </w:tr>
      <w:tr w:rsidR="004C0AEB" w:rsidRPr="00387DA5" w14:paraId="6F26F5ED" w14:textId="77777777" w:rsidTr="00FB6BF7">
        <w:trPr>
          <w:trHeight w:hRule="exact" w:val="994"/>
          <w:jc w:val="center"/>
        </w:trPr>
        <w:tc>
          <w:tcPr>
            <w:tcW w:w="1701" w:type="dxa"/>
            <w:vMerge/>
            <w:tcBorders>
              <w:top w:val="nil"/>
              <w:left w:val="nil"/>
              <w:bottom w:val="single" w:sz="4" w:space="0" w:color="auto"/>
              <w:right w:val="nil"/>
            </w:tcBorders>
          </w:tcPr>
          <w:p w14:paraId="010FF89D" w14:textId="77777777" w:rsidR="004C0AEB" w:rsidRPr="00387DA5" w:rsidRDefault="004C0AEB" w:rsidP="00FB6BF7">
            <w:pPr>
              <w:spacing w:line="480" w:lineRule="auto"/>
              <w:rPr>
                <w:rFonts w:ascii="Times New Roman" w:hAnsi="Times New Roman"/>
                <w:color w:val="000000"/>
                <w:sz w:val="24"/>
                <w:szCs w:val="24"/>
              </w:rPr>
            </w:pPr>
          </w:p>
        </w:tc>
        <w:tc>
          <w:tcPr>
            <w:tcW w:w="1559" w:type="dxa"/>
            <w:tcBorders>
              <w:top w:val="nil"/>
              <w:left w:val="nil"/>
              <w:bottom w:val="single" w:sz="4" w:space="0" w:color="auto"/>
              <w:right w:val="nil"/>
            </w:tcBorders>
          </w:tcPr>
          <w:p w14:paraId="5CC15967"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Haloperidol</w:t>
            </w:r>
          </w:p>
        </w:tc>
        <w:tc>
          <w:tcPr>
            <w:tcW w:w="1242" w:type="dxa"/>
            <w:tcBorders>
              <w:top w:val="nil"/>
              <w:left w:val="nil"/>
              <w:bottom w:val="single" w:sz="4" w:space="0" w:color="auto"/>
              <w:right w:val="nil"/>
            </w:tcBorders>
          </w:tcPr>
          <w:p w14:paraId="008FB15E"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18.8±3.7</w:t>
            </w:r>
          </w:p>
        </w:tc>
        <w:tc>
          <w:tcPr>
            <w:tcW w:w="1417" w:type="dxa"/>
            <w:tcBorders>
              <w:top w:val="nil"/>
              <w:left w:val="nil"/>
              <w:bottom w:val="single" w:sz="4" w:space="0" w:color="auto"/>
              <w:right w:val="nil"/>
            </w:tcBorders>
          </w:tcPr>
          <w:p w14:paraId="23942623"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19.4±3.4</w:t>
            </w:r>
          </w:p>
        </w:tc>
        <w:tc>
          <w:tcPr>
            <w:tcW w:w="1276" w:type="dxa"/>
            <w:tcBorders>
              <w:top w:val="nil"/>
              <w:left w:val="nil"/>
              <w:bottom w:val="single" w:sz="4" w:space="0" w:color="auto"/>
              <w:right w:val="nil"/>
            </w:tcBorders>
          </w:tcPr>
          <w:p w14:paraId="0587CF08"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19.8±3.4</w:t>
            </w:r>
          </w:p>
        </w:tc>
        <w:tc>
          <w:tcPr>
            <w:tcW w:w="1559" w:type="dxa"/>
            <w:tcBorders>
              <w:top w:val="nil"/>
              <w:left w:val="nil"/>
              <w:bottom w:val="single" w:sz="4" w:space="0" w:color="auto"/>
            </w:tcBorders>
          </w:tcPr>
          <w:p w14:paraId="461E1B5E" w14:textId="77777777" w:rsidR="004C0AEB" w:rsidRPr="00387DA5" w:rsidRDefault="004C0AEB" w:rsidP="00FB6BF7">
            <w:pPr>
              <w:spacing w:line="480" w:lineRule="auto"/>
              <w:rPr>
                <w:rFonts w:ascii="Times New Roman" w:hAnsi="Times New Roman"/>
                <w:color w:val="000000"/>
                <w:sz w:val="24"/>
                <w:szCs w:val="24"/>
              </w:rPr>
            </w:pPr>
            <w:r w:rsidRPr="00387DA5">
              <w:rPr>
                <w:rFonts w:ascii="Times New Roman" w:hAnsi="Times New Roman"/>
                <w:color w:val="000000"/>
                <w:sz w:val="24"/>
                <w:szCs w:val="24"/>
              </w:rPr>
              <w:t>19.3±4.0</w:t>
            </w:r>
          </w:p>
        </w:tc>
        <w:tc>
          <w:tcPr>
            <w:tcW w:w="1843" w:type="dxa"/>
            <w:vMerge/>
            <w:tcBorders>
              <w:bottom w:val="single" w:sz="4" w:space="0" w:color="auto"/>
            </w:tcBorders>
          </w:tcPr>
          <w:p w14:paraId="0C0CC2DA" w14:textId="77777777" w:rsidR="004C0AEB" w:rsidRPr="00387DA5" w:rsidRDefault="004C0AEB" w:rsidP="00FB6BF7">
            <w:pPr>
              <w:spacing w:line="480" w:lineRule="auto"/>
              <w:rPr>
                <w:rFonts w:ascii="Times New Roman" w:hAnsi="Times New Roman"/>
                <w:color w:val="000000"/>
                <w:sz w:val="24"/>
                <w:szCs w:val="24"/>
              </w:rPr>
            </w:pPr>
          </w:p>
        </w:tc>
        <w:tc>
          <w:tcPr>
            <w:tcW w:w="1134" w:type="dxa"/>
            <w:vMerge/>
            <w:tcBorders>
              <w:bottom w:val="single" w:sz="4" w:space="0" w:color="auto"/>
            </w:tcBorders>
          </w:tcPr>
          <w:p w14:paraId="609BCAF5" w14:textId="77777777" w:rsidR="004C0AEB" w:rsidRPr="00387DA5" w:rsidRDefault="004C0AEB" w:rsidP="00FB6BF7">
            <w:pPr>
              <w:spacing w:line="480" w:lineRule="auto"/>
              <w:rPr>
                <w:rFonts w:ascii="Times New Roman" w:hAnsi="Times New Roman"/>
                <w:color w:val="000000"/>
                <w:sz w:val="24"/>
                <w:szCs w:val="24"/>
              </w:rPr>
            </w:pPr>
          </w:p>
        </w:tc>
        <w:tc>
          <w:tcPr>
            <w:tcW w:w="2441" w:type="dxa"/>
            <w:vMerge/>
            <w:tcBorders>
              <w:bottom w:val="single" w:sz="4" w:space="0" w:color="auto"/>
            </w:tcBorders>
          </w:tcPr>
          <w:p w14:paraId="53C607D2" w14:textId="77777777" w:rsidR="004C0AEB" w:rsidRPr="00387DA5" w:rsidRDefault="004C0AEB" w:rsidP="004C0AEB">
            <w:pPr>
              <w:spacing w:line="480" w:lineRule="auto"/>
              <w:rPr>
                <w:rFonts w:ascii="Times New Roman" w:hAnsi="Times New Roman"/>
                <w:color w:val="000000"/>
                <w:sz w:val="24"/>
                <w:szCs w:val="24"/>
              </w:rPr>
            </w:pPr>
          </w:p>
        </w:tc>
      </w:tr>
    </w:tbl>
    <w:p w14:paraId="44B581DA" w14:textId="77777777" w:rsidR="002D7B6C" w:rsidRPr="00387DA5" w:rsidRDefault="002D7B6C" w:rsidP="002D7B6C">
      <w:pPr>
        <w:spacing w:line="480" w:lineRule="auto"/>
        <w:rPr>
          <w:rFonts w:ascii="Times New Roman" w:hAnsi="Times New Roman"/>
          <w:color w:val="000000"/>
          <w:sz w:val="24"/>
          <w:szCs w:val="24"/>
        </w:rPr>
      </w:pPr>
      <w:r w:rsidRPr="00387DA5">
        <w:rPr>
          <w:rFonts w:ascii="Times New Roman" w:hAnsi="Times New Roman"/>
          <w:color w:val="000000"/>
          <w:sz w:val="24"/>
          <w:szCs w:val="24"/>
        </w:rPr>
        <w:t>Data are shown as mean ± standard deviation (SD).</w:t>
      </w:r>
    </w:p>
    <w:p w14:paraId="024372AC" w14:textId="77777777" w:rsidR="002D7B6C" w:rsidRPr="00387DA5" w:rsidRDefault="002D7B6C" w:rsidP="002D7B6C">
      <w:pPr>
        <w:spacing w:line="480" w:lineRule="auto"/>
        <w:rPr>
          <w:rFonts w:ascii="Times New Roman" w:hAnsi="Times New Roman"/>
          <w:color w:val="000000"/>
          <w:sz w:val="24"/>
          <w:szCs w:val="24"/>
        </w:rPr>
      </w:pPr>
      <w:bookmarkStart w:id="2" w:name="OLE_LINK6"/>
      <w:bookmarkStart w:id="3" w:name="OLE_LINK7"/>
      <w:r w:rsidRPr="00387DA5">
        <w:rPr>
          <w:rFonts w:ascii="Times New Roman" w:hAnsi="Times New Roman"/>
          <w:color w:val="000000"/>
          <w:sz w:val="24"/>
          <w:szCs w:val="24"/>
        </w:rPr>
        <w:t>Participants withdrew due to adverse events, and the numbers of participants in the paliperidone group were 29, 27, 25, and 24 at baseline, week 8, week 12, and week 16, respectively, while the numbers of the haloperidol group were 31, 28, 27, and 25, respectively.</w:t>
      </w:r>
      <w:bookmarkEnd w:id="2"/>
      <w:bookmarkEnd w:id="3"/>
      <w:r w:rsidRPr="00387DA5">
        <w:rPr>
          <w:rFonts w:ascii="Times New Roman" w:hAnsi="Times New Roman"/>
          <w:color w:val="000000"/>
          <w:sz w:val="24"/>
          <w:szCs w:val="24"/>
        </w:rPr>
        <w:t xml:space="preserve"> </w:t>
      </w:r>
    </w:p>
    <w:p w14:paraId="7092E83A" w14:textId="77777777" w:rsidR="002D7B6C" w:rsidRPr="00387DA5" w:rsidRDefault="002D7B6C" w:rsidP="002D7B6C">
      <w:pPr>
        <w:spacing w:line="480" w:lineRule="auto"/>
        <w:rPr>
          <w:rFonts w:ascii="Times New Roman" w:hAnsi="Times New Roman"/>
          <w:color w:val="000000"/>
          <w:sz w:val="24"/>
          <w:szCs w:val="24"/>
        </w:rPr>
      </w:pPr>
      <w:r w:rsidRPr="00387DA5">
        <w:rPr>
          <w:rFonts w:ascii="Times New Roman" w:hAnsi="Times New Roman"/>
          <w:color w:val="000000"/>
          <w:sz w:val="24"/>
          <w:szCs w:val="24"/>
        </w:rPr>
        <w:t>**P&lt;0.001 represented significant differences in performance from baseline to endpoint for the paliperidone group</w:t>
      </w:r>
      <w:r w:rsidRPr="00387DA5" w:rsidDel="00B16636">
        <w:rPr>
          <w:rFonts w:ascii="Times New Roman" w:hAnsi="Times New Roman"/>
          <w:color w:val="000000"/>
          <w:sz w:val="24"/>
          <w:szCs w:val="24"/>
        </w:rPr>
        <w:t xml:space="preserve"> </w:t>
      </w:r>
      <w:r w:rsidRPr="00387DA5">
        <w:rPr>
          <w:rFonts w:ascii="Times New Roman" w:hAnsi="Times New Roman"/>
          <w:color w:val="000000"/>
          <w:sz w:val="24"/>
          <w:szCs w:val="24"/>
        </w:rPr>
        <w:t>analysed by simple effect analysis, and #P&lt;0.05 represented a significant difference between paliperidone group and haloperdol group at 16th treatment week analysed by t-test.</w:t>
      </w:r>
    </w:p>
    <w:p w14:paraId="4EE3FEAB" w14:textId="77777777" w:rsidR="002D7B6C" w:rsidRPr="00387DA5" w:rsidRDefault="002D7B6C" w:rsidP="002D7B6C">
      <w:pPr>
        <w:spacing w:line="480" w:lineRule="auto"/>
        <w:rPr>
          <w:rFonts w:ascii="Times New Roman" w:hAnsi="Times New Roman"/>
          <w:bCs/>
          <w:color w:val="000000"/>
          <w:sz w:val="24"/>
          <w:szCs w:val="24"/>
        </w:rPr>
      </w:pPr>
      <w:r w:rsidRPr="00387DA5">
        <w:rPr>
          <w:rFonts w:ascii="Times New Roman" w:hAnsi="Times New Roman"/>
          <w:b/>
          <w:color w:val="000000"/>
          <w:sz w:val="24"/>
          <w:szCs w:val="24"/>
        </w:rPr>
        <w:br w:type="page"/>
      </w:r>
      <w:r w:rsidRPr="00387DA5">
        <w:rPr>
          <w:rFonts w:ascii="Times New Roman" w:hAnsi="Times New Roman"/>
          <w:b/>
          <w:color w:val="000000"/>
          <w:sz w:val="24"/>
          <w:szCs w:val="24"/>
        </w:rPr>
        <w:lastRenderedPageBreak/>
        <w:t xml:space="preserve">Supplementary Table S2. </w:t>
      </w:r>
      <w:r w:rsidRPr="00387DA5">
        <w:rPr>
          <w:rFonts w:ascii="Times New Roman" w:hAnsi="Times New Roman"/>
          <w:bCs/>
          <w:color w:val="000000"/>
          <w:sz w:val="24"/>
          <w:szCs w:val="24"/>
        </w:rPr>
        <w:t>Comparison of PANSS score in the two groups</w:t>
      </w:r>
    </w:p>
    <w:tbl>
      <w:tblPr>
        <w:tblW w:w="13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616"/>
        <w:gridCol w:w="1656"/>
        <w:gridCol w:w="1656"/>
        <w:gridCol w:w="1656"/>
        <w:gridCol w:w="1464"/>
        <w:gridCol w:w="1719"/>
        <w:gridCol w:w="709"/>
        <w:gridCol w:w="1964"/>
      </w:tblGrid>
      <w:tr w:rsidR="00B91894" w:rsidRPr="00387DA5" w14:paraId="6C2A9554" w14:textId="77777777" w:rsidTr="00387DA5">
        <w:trPr>
          <w:trHeight w:val="454"/>
          <w:jc w:val="center"/>
        </w:trPr>
        <w:tc>
          <w:tcPr>
            <w:tcW w:w="2678" w:type="dxa"/>
            <w:gridSpan w:val="2"/>
            <w:tcBorders>
              <w:top w:val="single" w:sz="4" w:space="0" w:color="auto"/>
              <w:left w:val="nil"/>
              <w:bottom w:val="single" w:sz="4" w:space="0" w:color="auto"/>
              <w:right w:val="nil"/>
            </w:tcBorders>
            <w:vAlign w:val="center"/>
          </w:tcPr>
          <w:p w14:paraId="1BADD1CC"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Characteristics</w:t>
            </w:r>
          </w:p>
        </w:tc>
        <w:tc>
          <w:tcPr>
            <w:tcW w:w="1656" w:type="dxa"/>
            <w:tcBorders>
              <w:top w:val="single" w:sz="4" w:space="0" w:color="auto"/>
              <w:left w:val="nil"/>
              <w:bottom w:val="single" w:sz="4" w:space="0" w:color="auto"/>
              <w:right w:val="nil"/>
            </w:tcBorders>
            <w:vAlign w:val="center"/>
          </w:tcPr>
          <w:p w14:paraId="76563342"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Baseline</w:t>
            </w:r>
          </w:p>
        </w:tc>
        <w:tc>
          <w:tcPr>
            <w:tcW w:w="1656" w:type="dxa"/>
            <w:tcBorders>
              <w:top w:val="single" w:sz="4" w:space="0" w:color="auto"/>
              <w:left w:val="nil"/>
              <w:bottom w:val="single" w:sz="4" w:space="0" w:color="auto"/>
              <w:right w:val="nil"/>
            </w:tcBorders>
            <w:vAlign w:val="center"/>
          </w:tcPr>
          <w:p w14:paraId="63F95500"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Week 8</w:t>
            </w:r>
          </w:p>
        </w:tc>
        <w:tc>
          <w:tcPr>
            <w:tcW w:w="1656" w:type="dxa"/>
            <w:tcBorders>
              <w:top w:val="single" w:sz="4" w:space="0" w:color="auto"/>
              <w:left w:val="nil"/>
              <w:bottom w:val="single" w:sz="4" w:space="0" w:color="auto"/>
              <w:right w:val="nil"/>
            </w:tcBorders>
            <w:vAlign w:val="center"/>
          </w:tcPr>
          <w:p w14:paraId="6F3EBBBC"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Week 12</w:t>
            </w:r>
          </w:p>
        </w:tc>
        <w:tc>
          <w:tcPr>
            <w:tcW w:w="1464" w:type="dxa"/>
            <w:tcBorders>
              <w:top w:val="single" w:sz="4" w:space="0" w:color="auto"/>
              <w:left w:val="nil"/>
              <w:bottom w:val="single" w:sz="4" w:space="0" w:color="auto"/>
              <w:right w:val="nil"/>
            </w:tcBorders>
            <w:vAlign w:val="center"/>
          </w:tcPr>
          <w:p w14:paraId="54B51A39"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Week 16</w:t>
            </w:r>
          </w:p>
        </w:tc>
        <w:tc>
          <w:tcPr>
            <w:tcW w:w="1719" w:type="dxa"/>
            <w:tcBorders>
              <w:top w:val="single" w:sz="4" w:space="0" w:color="auto"/>
              <w:left w:val="nil"/>
              <w:bottom w:val="single" w:sz="4" w:space="0" w:color="auto"/>
              <w:right w:val="nil"/>
            </w:tcBorders>
          </w:tcPr>
          <w:p w14:paraId="42BBF185"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MD (95%CI)</w:t>
            </w:r>
          </w:p>
        </w:tc>
        <w:tc>
          <w:tcPr>
            <w:tcW w:w="709" w:type="dxa"/>
            <w:tcBorders>
              <w:top w:val="single" w:sz="4" w:space="0" w:color="auto"/>
              <w:left w:val="nil"/>
              <w:bottom w:val="single" w:sz="4" w:space="0" w:color="auto"/>
              <w:right w:val="nil"/>
            </w:tcBorders>
          </w:tcPr>
          <w:p w14:paraId="3F2D5BF9"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P</w:t>
            </w:r>
          </w:p>
        </w:tc>
        <w:tc>
          <w:tcPr>
            <w:tcW w:w="1964" w:type="dxa"/>
            <w:tcBorders>
              <w:top w:val="single" w:sz="4" w:space="0" w:color="auto"/>
              <w:left w:val="nil"/>
              <w:bottom w:val="single" w:sz="4" w:space="0" w:color="auto"/>
              <w:right w:val="nil"/>
            </w:tcBorders>
          </w:tcPr>
          <w:p w14:paraId="4A2E456F"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b/>
                <w:bCs/>
                <w:color w:val="000000"/>
                <w:sz w:val="24"/>
                <w:szCs w:val="24"/>
              </w:rPr>
              <w:t>η</w:t>
            </w:r>
            <w:r w:rsidRPr="00387DA5">
              <w:rPr>
                <w:rFonts w:ascii="Times New Roman" w:hAnsi="Times New Roman"/>
                <w:b/>
                <w:bCs/>
                <w:color w:val="000000"/>
                <w:sz w:val="24"/>
                <w:szCs w:val="24"/>
                <w:vertAlign w:val="superscript"/>
              </w:rPr>
              <w:t>2</w:t>
            </w:r>
            <w:r w:rsidRPr="00387DA5">
              <w:rPr>
                <w:rFonts w:ascii="Times New Roman" w:hAnsi="Times New Roman"/>
                <w:b/>
                <w:bCs/>
                <w:i/>
                <w:iCs/>
                <w:color w:val="000000"/>
                <w:sz w:val="24"/>
                <w:szCs w:val="24"/>
                <w:vertAlign w:val="subscript"/>
              </w:rPr>
              <w:t>p</w:t>
            </w:r>
            <w:r w:rsidRPr="00387DA5">
              <w:rPr>
                <w:rFonts w:ascii="Times New Roman" w:hAnsi="Times New Roman"/>
                <w:b/>
                <w:bCs/>
                <w:color w:val="000000"/>
                <w:sz w:val="24"/>
                <w:szCs w:val="24"/>
              </w:rPr>
              <w:t xml:space="preserve"> [90% CI]</w:t>
            </w:r>
          </w:p>
        </w:tc>
      </w:tr>
      <w:tr w:rsidR="00B91894" w:rsidRPr="00387DA5" w14:paraId="3E3FDA88" w14:textId="77777777" w:rsidTr="00387DA5">
        <w:trPr>
          <w:trHeight w:val="454"/>
          <w:jc w:val="center"/>
        </w:trPr>
        <w:tc>
          <w:tcPr>
            <w:tcW w:w="1062" w:type="dxa"/>
            <w:vMerge w:val="restart"/>
            <w:tcBorders>
              <w:top w:val="single" w:sz="4" w:space="0" w:color="auto"/>
              <w:left w:val="nil"/>
              <w:bottom w:val="single" w:sz="4" w:space="0" w:color="auto"/>
              <w:right w:val="nil"/>
            </w:tcBorders>
            <w:vAlign w:val="center"/>
          </w:tcPr>
          <w:p w14:paraId="38AFA7D5"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PANSS</w:t>
            </w:r>
          </w:p>
        </w:tc>
        <w:tc>
          <w:tcPr>
            <w:tcW w:w="1616" w:type="dxa"/>
            <w:tcBorders>
              <w:top w:val="single" w:sz="4" w:space="0" w:color="auto"/>
              <w:left w:val="nil"/>
              <w:bottom w:val="nil"/>
              <w:right w:val="nil"/>
            </w:tcBorders>
            <w:vAlign w:val="center"/>
          </w:tcPr>
          <w:p w14:paraId="45C67B02"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Paliperidone</w:t>
            </w:r>
          </w:p>
        </w:tc>
        <w:tc>
          <w:tcPr>
            <w:tcW w:w="1656" w:type="dxa"/>
            <w:tcBorders>
              <w:top w:val="single" w:sz="4" w:space="0" w:color="auto"/>
              <w:left w:val="nil"/>
              <w:bottom w:val="nil"/>
              <w:right w:val="nil"/>
            </w:tcBorders>
            <w:vAlign w:val="center"/>
          </w:tcPr>
          <w:p w14:paraId="6A69D364"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76.2±8.0</w:t>
            </w:r>
          </w:p>
        </w:tc>
        <w:tc>
          <w:tcPr>
            <w:tcW w:w="1656" w:type="dxa"/>
            <w:tcBorders>
              <w:top w:val="single" w:sz="4" w:space="0" w:color="auto"/>
              <w:left w:val="nil"/>
              <w:bottom w:val="nil"/>
              <w:right w:val="nil"/>
            </w:tcBorders>
            <w:vAlign w:val="center"/>
          </w:tcPr>
          <w:p w14:paraId="78DF9118"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63.6±8.9</w:t>
            </w:r>
          </w:p>
        </w:tc>
        <w:tc>
          <w:tcPr>
            <w:tcW w:w="1656" w:type="dxa"/>
            <w:tcBorders>
              <w:top w:val="single" w:sz="4" w:space="0" w:color="auto"/>
              <w:left w:val="nil"/>
              <w:bottom w:val="nil"/>
              <w:right w:val="nil"/>
            </w:tcBorders>
            <w:vAlign w:val="center"/>
          </w:tcPr>
          <w:p w14:paraId="33CE49E5"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56.7±8.6</w:t>
            </w:r>
          </w:p>
        </w:tc>
        <w:tc>
          <w:tcPr>
            <w:tcW w:w="1464" w:type="dxa"/>
            <w:tcBorders>
              <w:top w:val="single" w:sz="4" w:space="0" w:color="auto"/>
              <w:left w:val="nil"/>
              <w:bottom w:val="nil"/>
              <w:right w:val="nil"/>
            </w:tcBorders>
            <w:vAlign w:val="center"/>
          </w:tcPr>
          <w:p w14:paraId="0BF5998E"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47.1±5.8</w:t>
            </w:r>
          </w:p>
        </w:tc>
        <w:tc>
          <w:tcPr>
            <w:tcW w:w="1719" w:type="dxa"/>
            <w:vMerge w:val="restart"/>
            <w:tcBorders>
              <w:top w:val="single" w:sz="4" w:space="0" w:color="auto"/>
              <w:left w:val="nil"/>
              <w:right w:val="nil"/>
            </w:tcBorders>
          </w:tcPr>
          <w:p w14:paraId="68109B60"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63.5(61.5,65.1)</w:t>
            </w:r>
          </w:p>
        </w:tc>
        <w:tc>
          <w:tcPr>
            <w:tcW w:w="709" w:type="dxa"/>
            <w:vMerge w:val="restart"/>
            <w:tcBorders>
              <w:top w:val="single" w:sz="4" w:space="0" w:color="auto"/>
              <w:left w:val="nil"/>
              <w:right w:val="nil"/>
            </w:tcBorders>
          </w:tcPr>
          <w:p w14:paraId="602593F4"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0.395</w:t>
            </w:r>
          </w:p>
        </w:tc>
        <w:tc>
          <w:tcPr>
            <w:tcW w:w="1964" w:type="dxa"/>
            <w:vMerge w:val="restart"/>
            <w:tcBorders>
              <w:top w:val="single" w:sz="4" w:space="0" w:color="auto"/>
              <w:left w:val="nil"/>
              <w:right w:val="nil"/>
            </w:tcBorders>
          </w:tcPr>
          <w:p w14:paraId="1CA9EEEE"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0.012[0.000,0.097]</w:t>
            </w:r>
          </w:p>
        </w:tc>
      </w:tr>
      <w:tr w:rsidR="00B91894" w:rsidRPr="00387DA5" w14:paraId="238AE3B9" w14:textId="77777777" w:rsidTr="00387DA5">
        <w:trPr>
          <w:trHeight w:val="454"/>
          <w:jc w:val="center"/>
        </w:trPr>
        <w:tc>
          <w:tcPr>
            <w:tcW w:w="1062" w:type="dxa"/>
            <w:vMerge/>
            <w:tcBorders>
              <w:top w:val="single" w:sz="4" w:space="0" w:color="auto"/>
              <w:left w:val="nil"/>
              <w:bottom w:val="single" w:sz="4" w:space="0" w:color="auto"/>
              <w:right w:val="nil"/>
            </w:tcBorders>
            <w:vAlign w:val="center"/>
          </w:tcPr>
          <w:p w14:paraId="32AF647B" w14:textId="77777777" w:rsidR="00B91894" w:rsidRPr="00387DA5" w:rsidRDefault="00B91894" w:rsidP="00B91894">
            <w:pPr>
              <w:spacing w:line="480" w:lineRule="auto"/>
              <w:rPr>
                <w:rFonts w:ascii="Times New Roman" w:hAnsi="Times New Roman"/>
                <w:color w:val="000000"/>
                <w:sz w:val="24"/>
                <w:szCs w:val="24"/>
              </w:rPr>
            </w:pPr>
          </w:p>
        </w:tc>
        <w:tc>
          <w:tcPr>
            <w:tcW w:w="1616" w:type="dxa"/>
            <w:tcBorders>
              <w:top w:val="nil"/>
              <w:left w:val="nil"/>
              <w:bottom w:val="single" w:sz="4" w:space="0" w:color="auto"/>
              <w:right w:val="nil"/>
            </w:tcBorders>
            <w:vAlign w:val="center"/>
          </w:tcPr>
          <w:p w14:paraId="0DAE8AB1"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Haloperidol</w:t>
            </w:r>
          </w:p>
        </w:tc>
        <w:tc>
          <w:tcPr>
            <w:tcW w:w="1656" w:type="dxa"/>
            <w:tcBorders>
              <w:top w:val="nil"/>
              <w:left w:val="nil"/>
              <w:bottom w:val="single" w:sz="4" w:space="0" w:color="auto"/>
              <w:right w:val="nil"/>
            </w:tcBorders>
            <w:vAlign w:val="center"/>
          </w:tcPr>
          <w:p w14:paraId="7C0B7121"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75.4±8.0</w:t>
            </w:r>
          </w:p>
        </w:tc>
        <w:tc>
          <w:tcPr>
            <w:tcW w:w="1656" w:type="dxa"/>
            <w:tcBorders>
              <w:top w:val="nil"/>
              <w:left w:val="nil"/>
              <w:bottom w:val="single" w:sz="4" w:space="0" w:color="auto"/>
              <w:right w:val="nil"/>
            </w:tcBorders>
            <w:vAlign w:val="center"/>
          </w:tcPr>
          <w:p w14:paraId="5DFFEE1B"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65.5±10.8</w:t>
            </w:r>
          </w:p>
        </w:tc>
        <w:tc>
          <w:tcPr>
            <w:tcW w:w="1656" w:type="dxa"/>
            <w:tcBorders>
              <w:top w:val="nil"/>
              <w:left w:val="nil"/>
              <w:bottom w:val="single" w:sz="4" w:space="0" w:color="auto"/>
              <w:right w:val="nil"/>
            </w:tcBorders>
            <w:vAlign w:val="center"/>
          </w:tcPr>
          <w:p w14:paraId="3E5E6A09"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58.2±4.8</w:t>
            </w:r>
          </w:p>
        </w:tc>
        <w:tc>
          <w:tcPr>
            <w:tcW w:w="1464" w:type="dxa"/>
            <w:tcBorders>
              <w:top w:val="nil"/>
              <w:left w:val="nil"/>
              <w:bottom w:val="single" w:sz="4" w:space="0" w:color="auto"/>
              <w:right w:val="nil"/>
            </w:tcBorders>
            <w:vAlign w:val="center"/>
          </w:tcPr>
          <w:p w14:paraId="4716A825" w14:textId="77777777" w:rsidR="00B91894" w:rsidRPr="00387DA5" w:rsidRDefault="00B91894" w:rsidP="00B91894">
            <w:pPr>
              <w:spacing w:line="480" w:lineRule="auto"/>
              <w:rPr>
                <w:rFonts w:ascii="Times New Roman" w:hAnsi="Times New Roman"/>
                <w:color w:val="000000"/>
                <w:sz w:val="24"/>
                <w:szCs w:val="24"/>
              </w:rPr>
            </w:pPr>
            <w:r w:rsidRPr="00387DA5">
              <w:rPr>
                <w:rFonts w:ascii="Times New Roman" w:hAnsi="Times New Roman"/>
                <w:color w:val="000000"/>
                <w:sz w:val="24"/>
                <w:szCs w:val="24"/>
              </w:rPr>
              <w:t>49.2±4.7</w:t>
            </w:r>
          </w:p>
        </w:tc>
        <w:tc>
          <w:tcPr>
            <w:tcW w:w="1719" w:type="dxa"/>
            <w:vMerge/>
            <w:tcBorders>
              <w:left w:val="nil"/>
              <w:bottom w:val="single" w:sz="4" w:space="0" w:color="auto"/>
              <w:right w:val="nil"/>
            </w:tcBorders>
          </w:tcPr>
          <w:p w14:paraId="4B3D7B37" w14:textId="77777777" w:rsidR="00B91894" w:rsidRPr="00387DA5" w:rsidRDefault="00B91894" w:rsidP="00B91894">
            <w:pPr>
              <w:spacing w:line="480" w:lineRule="auto"/>
              <w:rPr>
                <w:rFonts w:ascii="Times New Roman" w:hAnsi="Times New Roman"/>
                <w:color w:val="000000"/>
                <w:sz w:val="24"/>
                <w:szCs w:val="24"/>
              </w:rPr>
            </w:pPr>
          </w:p>
        </w:tc>
        <w:tc>
          <w:tcPr>
            <w:tcW w:w="709" w:type="dxa"/>
            <w:vMerge/>
            <w:tcBorders>
              <w:left w:val="nil"/>
              <w:bottom w:val="single" w:sz="4" w:space="0" w:color="auto"/>
              <w:right w:val="nil"/>
            </w:tcBorders>
          </w:tcPr>
          <w:p w14:paraId="10ACDCC7" w14:textId="77777777" w:rsidR="00B91894" w:rsidRPr="00387DA5" w:rsidRDefault="00B91894" w:rsidP="00B91894">
            <w:pPr>
              <w:spacing w:line="480" w:lineRule="auto"/>
              <w:rPr>
                <w:rFonts w:ascii="Times New Roman" w:hAnsi="Times New Roman"/>
                <w:color w:val="000000"/>
                <w:sz w:val="24"/>
                <w:szCs w:val="24"/>
              </w:rPr>
            </w:pPr>
          </w:p>
        </w:tc>
        <w:tc>
          <w:tcPr>
            <w:tcW w:w="1964" w:type="dxa"/>
            <w:vMerge/>
            <w:tcBorders>
              <w:left w:val="nil"/>
              <w:bottom w:val="single" w:sz="4" w:space="0" w:color="auto"/>
              <w:right w:val="nil"/>
            </w:tcBorders>
          </w:tcPr>
          <w:p w14:paraId="529E7211" w14:textId="77777777" w:rsidR="00B91894" w:rsidRPr="00387DA5" w:rsidRDefault="00B91894" w:rsidP="00B91894">
            <w:pPr>
              <w:spacing w:line="480" w:lineRule="auto"/>
              <w:rPr>
                <w:rFonts w:ascii="Times New Roman" w:hAnsi="Times New Roman"/>
                <w:color w:val="000000"/>
                <w:sz w:val="24"/>
                <w:szCs w:val="24"/>
              </w:rPr>
            </w:pPr>
          </w:p>
        </w:tc>
      </w:tr>
    </w:tbl>
    <w:p w14:paraId="224EF91D" w14:textId="77777777" w:rsidR="002D7B6C" w:rsidRPr="00387DA5" w:rsidRDefault="002D7B6C" w:rsidP="002D7B6C">
      <w:pPr>
        <w:spacing w:line="480" w:lineRule="auto"/>
        <w:rPr>
          <w:rFonts w:ascii="Times New Roman" w:hAnsi="Times New Roman"/>
          <w:color w:val="000000"/>
          <w:sz w:val="24"/>
          <w:szCs w:val="24"/>
        </w:rPr>
      </w:pPr>
      <w:r w:rsidRPr="00387DA5">
        <w:rPr>
          <w:rFonts w:ascii="Times New Roman" w:hAnsi="Times New Roman"/>
          <w:color w:val="000000"/>
          <w:sz w:val="24"/>
          <w:szCs w:val="24"/>
        </w:rPr>
        <w:t>Data are shown as mean ± standard deviation (SD).</w:t>
      </w:r>
    </w:p>
    <w:p w14:paraId="4AB79D42" w14:textId="77777777" w:rsidR="002D7B6C" w:rsidRPr="00387DA5" w:rsidRDefault="002D7B6C" w:rsidP="002D7B6C">
      <w:pPr>
        <w:spacing w:line="480" w:lineRule="auto"/>
        <w:rPr>
          <w:rFonts w:ascii="Times New Roman" w:hAnsi="Times New Roman"/>
          <w:color w:val="000000"/>
          <w:sz w:val="24"/>
          <w:szCs w:val="24"/>
        </w:rPr>
      </w:pPr>
      <w:r w:rsidRPr="00387DA5">
        <w:rPr>
          <w:rFonts w:ascii="Times New Roman" w:hAnsi="Times New Roman"/>
          <w:color w:val="000000"/>
          <w:sz w:val="24"/>
          <w:szCs w:val="24"/>
        </w:rPr>
        <w:t>PANSS: Positive and Negative Syndrome Scale.</w:t>
      </w:r>
    </w:p>
    <w:p w14:paraId="0118D103" w14:textId="77777777" w:rsidR="002D7B6C" w:rsidRPr="00387DA5" w:rsidRDefault="002D7B6C" w:rsidP="002D7B6C">
      <w:pPr>
        <w:spacing w:line="480" w:lineRule="auto"/>
        <w:rPr>
          <w:rFonts w:ascii="Times New Roman" w:hAnsi="Times New Roman"/>
          <w:color w:val="000000"/>
          <w:sz w:val="24"/>
          <w:szCs w:val="24"/>
        </w:rPr>
      </w:pPr>
      <w:r w:rsidRPr="00387DA5">
        <w:rPr>
          <w:rFonts w:ascii="Times New Roman" w:hAnsi="Times New Roman"/>
          <w:color w:val="000000"/>
          <w:sz w:val="24"/>
          <w:szCs w:val="24"/>
        </w:rPr>
        <w:t>Participants withdrew due to adverse events, and the numbers of participants in the paliperidone group were 29, 27, 25, and 24 at baseline, week 8, week 12, and week 16, respectively, while the numbers of the haloperidol group were 31, 28, 27, and 25, respectively.</w:t>
      </w:r>
    </w:p>
    <w:p w14:paraId="30170003" w14:textId="77777777" w:rsidR="002D7B6C" w:rsidRPr="00387DA5" w:rsidRDefault="002D7B6C">
      <w:pPr>
        <w:rPr>
          <w:rFonts w:ascii="Times New Roman" w:hAnsi="Times New Roman"/>
          <w:color w:val="000000"/>
          <w:sz w:val="24"/>
          <w:szCs w:val="24"/>
        </w:rPr>
      </w:pPr>
    </w:p>
    <w:sectPr w:rsidR="002D7B6C" w:rsidRPr="00387DA5" w:rsidSect="00FB6BF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A3BC" w14:textId="77777777" w:rsidR="00B57ACE" w:rsidRDefault="00B57ACE" w:rsidP="00A10F50">
      <w:r>
        <w:separator/>
      </w:r>
    </w:p>
  </w:endnote>
  <w:endnote w:type="continuationSeparator" w:id="0">
    <w:p w14:paraId="5204C431" w14:textId="77777777" w:rsidR="00B57ACE" w:rsidRDefault="00B57ACE" w:rsidP="00A1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3519" w14:textId="77777777" w:rsidR="00B57ACE" w:rsidRDefault="00B57ACE" w:rsidP="00A10F50">
      <w:r>
        <w:separator/>
      </w:r>
    </w:p>
  </w:footnote>
  <w:footnote w:type="continuationSeparator" w:id="0">
    <w:p w14:paraId="5F585CB2" w14:textId="77777777" w:rsidR="00B57ACE" w:rsidRDefault="00B57ACE" w:rsidP="00A10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MjOwNDQxMTAxMTJX0lEKTi0uzszPAykwrAUArzdDKywAAAA="/>
  </w:docVars>
  <w:rsids>
    <w:rsidRoot w:val="002D7B6C"/>
    <w:rsid w:val="000158B8"/>
    <w:rsid w:val="000268B6"/>
    <w:rsid w:val="00150888"/>
    <w:rsid w:val="002D1900"/>
    <w:rsid w:val="002D7B6C"/>
    <w:rsid w:val="00387DA5"/>
    <w:rsid w:val="003D786B"/>
    <w:rsid w:val="00457C50"/>
    <w:rsid w:val="004C0AEB"/>
    <w:rsid w:val="006D571A"/>
    <w:rsid w:val="00755236"/>
    <w:rsid w:val="00837CAA"/>
    <w:rsid w:val="009B27C3"/>
    <w:rsid w:val="00A060CC"/>
    <w:rsid w:val="00A10F50"/>
    <w:rsid w:val="00B52DB0"/>
    <w:rsid w:val="00B57ACE"/>
    <w:rsid w:val="00B91894"/>
    <w:rsid w:val="00DD0813"/>
    <w:rsid w:val="00EA544C"/>
    <w:rsid w:val="00FB6B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771C060"/>
  <w15:chartTrackingRefBased/>
  <w15:docId w15:val="{42BAE6AC-3A00-4DD2-BD68-43B3A1C3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F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A10F50"/>
    <w:rPr>
      <w:kern w:val="2"/>
      <w:sz w:val="18"/>
      <w:szCs w:val="18"/>
    </w:rPr>
  </w:style>
  <w:style w:type="paragraph" w:styleId="Footer">
    <w:name w:val="footer"/>
    <w:basedOn w:val="Normal"/>
    <w:link w:val="FooterChar"/>
    <w:uiPriority w:val="99"/>
    <w:unhideWhenUsed/>
    <w:rsid w:val="00A10F50"/>
    <w:pPr>
      <w:tabs>
        <w:tab w:val="center" w:pos="4153"/>
        <w:tab w:val="right" w:pos="8306"/>
      </w:tabs>
      <w:snapToGrid w:val="0"/>
      <w:jc w:val="left"/>
    </w:pPr>
    <w:rPr>
      <w:sz w:val="18"/>
      <w:szCs w:val="18"/>
    </w:rPr>
  </w:style>
  <w:style w:type="character" w:customStyle="1" w:styleId="FooterChar">
    <w:name w:val="Footer Char"/>
    <w:link w:val="Footer"/>
    <w:uiPriority w:val="99"/>
    <w:rsid w:val="00A10F50"/>
    <w:rPr>
      <w:kern w:val="2"/>
      <w:sz w:val="18"/>
      <w:szCs w:val="18"/>
    </w:rPr>
  </w:style>
  <w:style w:type="character" w:styleId="Hyperlink">
    <w:name w:val="Hyperlink"/>
    <w:uiPriority w:val="99"/>
    <w:unhideWhenUsed/>
    <w:rsid w:val="00A10F50"/>
    <w:rPr>
      <w:color w:val="2C4CA3"/>
      <w:sz w:val="24"/>
      <w:szCs w:val="24"/>
      <w:u w:val="none"/>
      <w:vertAlign w:val="baseline"/>
    </w:rPr>
  </w:style>
  <w:style w:type="character" w:styleId="CommentReference">
    <w:name w:val="annotation reference"/>
    <w:uiPriority w:val="99"/>
    <w:semiHidden/>
    <w:unhideWhenUsed/>
    <w:rsid w:val="00755236"/>
    <w:rPr>
      <w:sz w:val="21"/>
      <w:szCs w:val="21"/>
    </w:rPr>
  </w:style>
  <w:style w:type="paragraph" w:styleId="CommentText">
    <w:name w:val="annotation text"/>
    <w:basedOn w:val="Normal"/>
    <w:link w:val="CommentTextChar"/>
    <w:uiPriority w:val="99"/>
    <w:semiHidden/>
    <w:unhideWhenUsed/>
    <w:rsid w:val="00755236"/>
    <w:pPr>
      <w:jc w:val="left"/>
    </w:pPr>
  </w:style>
  <w:style w:type="character" w:customStyle="1" w:styleId="CommentTextChar">
    <w:name w:val="Comment Text Char"/>
    <w:link w:val="CommentText"/>
    <w:uiPriority w:val="99"/>
    <w:semiHidden/>
    <w:rsid w:val="00755236"/>
    <w:rPr>
      <w:kern w:val="2"/>
      <w:sz w:val="21"/>
      <w:szCs w:val="22"/>
    </w:rPr>
  </w:style>
  <w:style w:type="paragraph" w:styleId="CommentSubject">
    <w:name w:val="annotation subject"/>
    <w:basedOn w:val="CommentText"/>
    <w:next w:val="CommentText"/>
    <w:link w:val="CommentSubjectChar"/>
    <w:uiPriority w:val="99"/>
    <w:semiHidden/>
    <w:unhideWhenUsed/>
    <w:rsid w:val="00755236"/>
    <w:rPr>
      <w:b/>
      <w:bCs/>
    </w:rPr>
  </w:style>
  <w:style w:type="character" w:customStyle="1" w:styleId="CommentSubjectChar">
    <w:name w:val="Comment Subject Char"/>
    <w:link w:val="CommentSubject"/>
    <w:uiPriority w:val="99"/>
    <w:semiHidden/>
    <w:rsid w:val="00755236"/>
    <w:rPr>
      <w:b/>
      <w:bCs/>
      <w:kern w:val="2"/>
      <w:sz w:val="21"/>
      <w:szCs w:val="22"/>
    </w:rPr>
  </w:style>
  <w:style w:type="paragraph" w:styleId="Revision">
    <w:name w:val="Revision"/>
    <w:hidden/>
    <w:uiPriority w:val="99"/>
    <w:semiHidden/>
    <w:rsid w:val="00FB6BF7"/>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61F9B-2091-4789-8BF6-8103D1B1A3CF}"/>
</file>

<file path=customXml/itemProps2.xml><?xml version="1.0" encoding="utf-8"?>
<ds:datastoreItem xmlns:ds="http://schemas.openxmlformats.org/officeDocument/2006/customXml" ds:itemID="{6CFE5950-EC12-4111-9736-AF07E613D9A4}"/>
</file>

<file path=customXml/itemProps3.xml><?xml version="1.0" encoding="utf-8"?>
<ds:datastoreItem xmlns:ds="http://schemas.openxmlformats.org/officeDocument/2006/customXml" ds:itemID="{DF411C64-EC65-424A-ADDF-1A9938C4E7C3}"/>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1756</Characters>
  <Application>Microsoft Office Word</Application>
  <DocSecurity>0</DocSecurity>
  <Lines>14</Lines>
  <Paragraphs>4</Paragraphs>
  <ScaleCrop>false</ScaleCrop>
  <Company>Microsoft</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WDN</dc:creator>
  <cp:keywords/>
  <dc:description/>
  <cp:lastModifiedBy>Thadani, Lavina</cp:lastModifiedBy>
  <cp:revision>2</cp:revision>
  <dcterms:created xsi:type="dcterms:W3CDTF">2021-11-09T01:47:00Z</dcterms:created>
  <dcterms:modified xsi:type="dcterms:W3CDTF">2021-11-09T01:47:00Z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