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46B5" w14:textId="67055EB6" w:rsidR="005208DE" w:rsidRDefault="005208DE" w:rsidP="005019B6">
      <w:r>
        <w:t>S</w:t>
      </w:r>
      <w:r>
        <w:rPr>
          <w:rFonts w:hint="eastAsia"/>
        </w:rPr>
        <w:t>upplementary</w:t>
      </w:r>
      <w:r>
        <w:t xml:space="preserve"> </w:t>
      </w:r>
      <w:r>
        <w:rPr>
          <w:rFonts w:hint="eastAsia"/>
        </w:rPr>
        <w:t>figure</w:t>
      </w:r>
      <w:r>
        <w:t xml:space="preserve"> 1</w:t>
      </w:r>
    </w:p>
    <w:p w14:paraId="1153C7FC" w14:textId="540F55C4" w:rsidR="00112D80" w:rsidRDefault="005208DE">
      <w:r>
        <w:rPr>
          <w:rFonts w:hint="eastAsia"/>
          <w:noProof/>
        </w:rPr>
        <w:drawing>
          <wp:inline distT="0" distB="0" distL="0" distR="0" wp14:anchorId="0CD5274F" wp14:editId="082E1AE7">
            <wp:extent cx="5274310" cy="2703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1E63" w14:textId="42A19A82" w:rsidR="005208DE" w:rsidRDefault="005208DE">
      <w:r w:rsidRPr="005208DE">
        <w:t>Supplementary Fig. 1. Amplification and mutation rates of CSMD3 in serous OC.</w:t>
      </w:r>
    </w:p>
    <w:sectPr w:rsidR="0052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891D" w14:textId="77777777" w:rsidR="00600CDF" w:rsidRDefault="00600CDF" w:rsidP="00112D80">
      <w:r>
        <w:separator/>
      </w:r>
    </w:p>
  </w:endnote>
  <w:endnote w:type="continuationSeparator" w:id="0">
    <w:p w14:paraId="2F4CB688" w14:textId="77777777" w:rsidR="00600CDF" w:rsidRDefault="00600CDF" w:rsidP="0011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AE08" w14:textId="77777777" w:rsidR="00600CDF" w:rsidRDefault="00600CDF" w:rsidP="00112D80">
      <w:r>
        <w:separator/>
      </w:r>
    </w:p>
  </w:footnote>
  <w:footnote w:type="continuationSeparator" w:id="0">
    <w:p w14:paraId="0D28B705" w14:textId="77777777" w:rsidR="00600CDF" w:rsidRDefault="00600CDF" w:rsidP="0011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48"/>
    <w:rsid w:val="00112D80"/>
    <w:rsid w:val="00221648"/>
    <w:rsid w:val="003F13D0"/>
    <w:rsid w:val="004B09DF"/>
    <w:rsid w:val="005019B6"/>
    <w:rsid w:val="005208DE"/>
    <w:rsid w:val="00600CDF"/>
    <w:rsid w:val="0085271F"/>
    <w:rsid w:val="009B735A"/>
    <w:rsid w:val="00A56308"/>
    <w:rsid w:val="00D968F2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82AC3"/>
  <w15:chartTrackingRefBased/>
  <w15:docId w15:val="{45706970-BB9D-4863-AE18-CC23AA8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D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D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D80"/>
    <w:rPr>
      <w:sz w:val="18"/>
      <w:szCs w:val="18"/>
    </w:rPr>
  </w:style>
  <w:style w:type="table" w:styleId="a7">
    <w:name w:val="Table Grid"/>
    <w:basedOn w:val="a1"/>
    <w:uiPriority w:val="39"/>
    <w:rsid w:val="0011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梦婷</dc:creator>
  <cp:keywords/>
  <dc:description/>
  <cp:lastModifiedBy>徐 梦婷</cp:lastModifiedBy>
  <cp:revision>18</cp:revision>
  <dcterms:created xsi:type="dcterms:W3CDTF">2021-10-21T02:08:00Z</dcterms:created>
  <dcterms:modified xsi:type="dcterms:W3CDTF">2021-10-21T08:05:00Z</dcterms:modified>
</cp:coreProperties>
</file>