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87BF" w14:textId="15BF015E" w:rsidR="00110057" w:rsidRDefault="00110057" w:rsidP="00442E79">
      <w:pPr>
        <w:spacing w:line="48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bookmarkStart w:id="0" w:name="_Hlk85293160"/>
      <w:r>
        <w:rPr>
          <w:rFonts w:ascii="Times New Roman" w:eastAsia="SimSun" w:hAnsi="Times New Roman" w:cs="Times New Roman" w:hint="eastAsia"/>
          <w:color w:val="000000"/>
          <w:sz w:val="20"/>
          <w:szCs w:val="20"/>
        </w:rPr>
        <w:t>S</w:t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>UPPLEMENTA</w:t>
      </w:r>
      <w:r w:rsidR="00AA6EA1">
        <w:rPr>
          <w:rFonts w:ascii="Times New Roman" w:eastAsia="SimSun" w:hAnsi="Times New Roman" w:cs="Times New Roman"/>
          <w:color w:val="000000"/>
          <w:sz w:val="20"/>
          <w:szCs w:val="20"/>
        </w:rPr>
        <w:t>RY</w:t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MATERIAL</w:t>
      </w:r>
    </w:p>
    <w:p w14:paraId="7CC157D5" w14:textId="6C8F9781" w:rsidR="009D7AC6" w:rsidRPr="00990B46" w:rsidRDefault="00442E79" w:rsidP="00442E79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sz w:val="20"/>
          <w:szCs w:val="20"/>
        </w:rPr>
        <w:t>S</w:t>
      </w:r>
      <w:bookmarkEnd w:id="0"/>
      <w:r w:rsidR="009D7AC6" w:rsidRPr="00990B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upplementa</w:t>
      </w:r>
      <w:r w:rsidR="00CF20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ry</w:t>
      </w:r>
      <w:r w:rsidR="009D7AC6" w:rsidRPr="00990B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Tables</w:t>
      </w:r>
    </w:p>
    <w:p w14:paraId="20539352" w14:textId="06759892" w:rsidR="009D7AC6" w:rsidRPr="00990B46" w:rsidRDefault="009D7AC6" w:rsidP="009D7AC6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bookmarkStart w:id="1" w:name="_Hlk85294015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Table 1. </w:t>
      </w:r>
      <w:bookmarkStart w:id="2" w:name="_Hlk85293912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Gravidity and Parity according to HSI quartiles</w:t>
      </w:r>
      <w:bookmarkEnd w:id="2"/>
    </w:p>
    <w:tbl>
      <w:tblPr>
        <w:tblStyle w:val="TableGrid"/>
        <w:tblW w:w="9640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600"/>
        <w:gridCol w:w="1600"/>
        <w:gridCol w:w="1600"/>
        <w:gridCol w:w="1654"/>
        <w:gridCol w:w="1559"/>
      </w:tblGrid>
      <w:tr w:rsidR="009D7AC6" w:rsidRPr="00990B46" w14:paraId="459C17EA" w14:textId="77777777" w:rsidTr="00BB7258">
        <w:trPr>
          <w:trHeight w:val="512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41477DE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6EB56A2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Quartile 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40B5F0D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Quartile 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1EE6765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Quartile 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0A571E4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Quartile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3183D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for linear trend</w:t>
            </w:r>
          </w:p>
        </w:tc>
      </w:tr>
      <w:tr w:rsidR="009D7AC6" w:rsidRPr="00990B46" w14:paraId="11871A60" w14:textId="77777777" w:rsidTr="00BB7258">
        <w:trPr>
          <w:trHeight w:val="246"/>
        </w:trPr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104E3E0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14:paraId="24AF74F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14:paraId="7A26949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14:paraId="35208BC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</w:tcPr>
          <w:p w14:paraId="3C9E257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A10CCA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7AC6" w:rsidRPr="00990B46" w14:paraId="6D376824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070B9F3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HSI range</w:t>
            </w:r>
          </w:p>
        </w:tc>
        <w:tc>
          <w:tcPr>
            <w:tcW w:w="1600" w:type="dxa"/>
            <w:tcBorders>
              <w:top w:val="nil"/>
            </w:tcBorders>
          </w:tcPr>
          <w:p w14:paraId="63E76EE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≤25.92</w:t>
            </w:r>
          </w:p>
        </w:tc>
        <w:tc>
          <w:tcPr>
            <w:tcW w:w="1600" w:type="dxa"/>
            <w:tcBorders>
              <w:top w:val="nil"/>
            </w:tcBorders>
          </w:tcPr>
          <w:p w14:paraId="4097363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25.93-28.45</w:t>
            </w:r>
          </w:p>
        </w:tc>
        <w:tc>
          <w:tcPr>
            <w:tcW w:w="1600" w:type="dxa"/>
            <w:tcBorders>
              <w:top w:val="nil"/>
            </w:tcBorders>
          </w:tcPr>
          <w:p w14:paraId="0406C33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28.46-31.78</w:t>
            </w:r>
          </w:p>
        </w:tc>
        <w:tc>
          <w:tcPr>
            <w:tcW w:w="1654" w:type="dxa"/>
            <w:tcBorders>
              <w:top w:val="nil"/>
            </w:tcBorders>
          </w:tcPr>
          <w:p w14:paraId="127B6DB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≥31.79</w:t>
            </w:r>
          </w:p>
        </w:tc>
        <w:tc>
          <w:tcPr>
            <w:tcW w:w="1559" w:type="dxa"/>
            <w:tcBorders>
              <w:top w:val="nil"/>
            </w:tcBorders>
          </w:tcPr>
          <w:p w14:paraId="242CFEC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7AC6" w:rsidRPr="00990B46" w14:paraId="58E9EC4A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01A32857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Gravidity</w:t>
            </w:r>
          </w:p>
        </w:tc>
        <w:tc>
          <w:tcPr>
            <w:tcW w:w="1600" w:type="dxa"/>
            <w:tcBorders>
              <w:top w:val="nil"/>
            </w:tcBorders>
          </w:tcPr>
          <w:p w14:paraId="6B4F3D7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59F4D57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20AF260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7A53B46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83D0B5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.054</w:t>
            </w:r>
          </w:p>
        </w:tc>
      </w:tr>
      <w:tr w:rsidR="009D7AC6" w:rsidRPr="00990B46" w14:paraId="4641559F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211AB65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</w:tcBorders>
          </w:tcPr>
          <w:p w14:paraId="18D0F65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57(58.8%)</w:t>
            </w:r>
          </w:p>
        </w:tc>
        <w:tc>
          <w:tcPr>
            <w:tcW w:w="1600" w:type="dxa"/>
            <w:tcBorders>
              <w:top w:val="nil"/>
            </w:tcBorders>
          </w:tcPr>
          <w:p w14:paraId="2386B12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42(51.8%)</w:t>
            </w:r>
          </w:p>
        </w:tc>
        <w:tc>
          <w:tcPr>
            <w:tcW w:w="1600" w:type="dxa"/>
            <w:tcBorders>
              <w:top w:val="nil"/>
            </w:tcBorders>
          </w:tcPr>
          <w:p w14:paraId="01463D2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32(48.7%)</w:t>
            </w:r>
          </w:p>
        </w:tc>
        <w:tc>
          <w:tcPr>
            <w:tcW w:w="1654" w:type="dxa"/>
            <w:tcBorders>
              <w:top w:val="nil"/>
            </w:tcBorders>
          </w:tcPr>
          <w:p w14:paraId="7EA56FF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37(50.7%)</w:t>
            </w:r>
          </w:p>
        </w:tc>
        <w:tc>
          <w:tcPr>
            <w:tcW w:w="1559" w:type="dxa"/>
            <w:tcBorders>
              <w:top w:val="nil"/>
            </w:tcBorders>
          </w:tcPr>
          <w:p w14:paraId="2BC52C4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218A5BEE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537E91D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</w:tcBorders>
          </w:tcPr>
          <w:p w14:paraId="39AD160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1(22.8%)</w:t>
            </w:r>
          </w:p>
        </w:tc>
        <w:tc>
          <w:tcPr>
            <w:tcW w:w="1600" w:type="dxa"/>
            <w:tcBorders>
              <w:top w:val="nil"/>
            </w:tcBorders>
          </w:tcPr>
          <w:p w14:paraId="4033FF1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0(29.2</w:t>
            </w: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%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nil"/>
            </w:tcBorders>
          </w:tcPr>
          <w:p w14:paraId="25CDCD5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7(32.1%)</w:t>
            </w:r>
          </w:p>
        </w:tc>
        <w:tc>
          <w:tcPr>
            <w:tcW w:w="1654" w:type="dxa"/>
            <w:tcBorders>
              <w:top w:val="nil"/>
            </w:tcBorders>
          </w:tcPr>
          <w:p w14:paraId="634ADD4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1(26.3%)</w:t>
            </w:r>
          </w:p>
        </w:tc>
        <w:tc>
          <w:tcPr>
            <w:tcW w:w="1559" w:type="dxa"/>
            <w:tcBorders>
              <w:top w:val="nil"/>
            </w:tcBorders>
          </w:tcPr>
          <w:p w14:paraId="4A184E8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652DB591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53F571B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≥</w:t>
            </w: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</w:tcBorders>
          </w:tcPr>
          <w:p w14:paraId="0A18FC9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49(18.4%)</w:t>
            </w:r>
          </w:p>
        </w:tc>
        <w:tc>
          <w:tcPr>
            <w:tcW w:w="1600" w:type="dxa"/>
            <w:tcBorders>
              <w:top w:val="nil"/>
            </w:tcBorders>
          </w:tcPr>
          <w:p w14:paraId="7B9EBE4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2(19%)</w:t>
            </w:r>
          </w:p>
        </w:tc>
        <w:tc>
          <w:tcPr>
            <w:tcW w:w="1600" w:type="dxa"/>
            <w:tcBorders>
              <w:top w:val="nil"/>
            </w:tcBorders>
          </w:tcPr>
          <w:p w14:paraId="13F7E94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2(19.2%)</w:t>
            </w:r>
          </w:p>
        </w:tc>
        <w:tc>
          <w:tcPr>
            <w:tcW w:w="1654" w:type="dxa"/>
            <w:tcBorders>
              <w:top w:val="nil"/>
            </w:tcBorders>
          </w:tcPr>
          <w:p w14:paraId="28BCA64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2(23%)</w:t>
            </w:r>
          </w:p>
        </w:tc>
        <w:tc>
          <w:tcPr>
            <w:tcW w:w="1559" w:type="dxa"/>
            <w:tcBorders>
              <w:top w:val="nil"/>
            </w:tcBorders>
          </w:tcPr>
          <w:p w14:paraId="6842C93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623C8898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259B682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Parity</w:t>
            </w:r>
          </w:p>
        </w:tc>
        <w:tc>
          <w:tcPr>
            <w:tcW w:w="1600" w:type="dxa"/>
            <w:tcBorders>
              <w:top w:val="nil"/>
            </w:tcBorders>
          </w:tcPr>
          <w:p w14:paraId="55F83A6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2EE6244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4E0B09A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187EB65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02623E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.080</w:t>
            </w:r>
          </w:p>
        </w:tc>
      </w:tr>
      <w:tr w:rsidR="009D7AC6" w:rsidRPr="00990B46" w14:paraId="7CBBA7FD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47511F1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nil"/>
            </w:tcBorders>
          </w:tcPr>
          <w:p w14:paraId="0E22701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02(75.7%)</w:t>
            </w:r>
          </w:p>
        </w:tc>
        <w:tc>
          <w:tcPr>
            <w:tcW w:w="1600" w:type="dxa"/>
            <w:tcBorders>
              <w:top w:val="nil"/>
            </w:tcBorders>
          </w:tcPr>
          <w:p w14:paraId="5A33588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86(67.9%)</w:t>
            </w:r>
          </w:p>
        </w:tc>
        <w:tc>
          <w:tcPr>
            <w:tcW w:w="1600" w:type="dxa"/>
            <w:tcBorders>
              <w:top w:val="nil"/>
            </w:tcBorders>
          </w:tcPr>
          <w:p w14:paraId="7ED73C8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79(66.1%)</w:t>
            </w:r>
          </w:p>
        </w:tc>
        <w:tc>
          <w:tcPr>
            <w:tcW w:w="1654" w:type="dxa"/>
            <w:tcBorders>
              <w:top w:val="nil"/>
            </w:tcBorders>
          </w:tcPr>
          <w:p w14:paraId="2239136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83(67.8%)</w:t>
            </w:r>
          </w:p>
        </w:tc>
        <w:tc>
          <w:tcPr>
            <w:tcW w:w="1559" w:type="dxa"/>
            <w:tcBorders>
              <w:top w:val="nil"/>
            </w:tcBorders>
          </w:tcPr>
          <w:p w14:paraId="02AB3277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3DDC5587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46288DE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</w:tcBorders>
          </w:tcPr>
          <w:p w14:paraId="1CD96EA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9(22.1%)</w:t>
            </w:r>
          </w:p>
        </w:tc>
        <w:tc>
          <w:tcPr>
            <w:tcW w:w="1600" w:type="dxa"/>
            <w:tcBorders>
              <w:top w:val="nil"/>
            </w:tcBorders>
          </w:tcPr>
          <w:p w14:paraId="5C75CC6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8(32.1%)</w:t>
            </w:r>
          </w:p>
        </w:tc>
        <w:tc>
          <w:tcPr>
            <w:tcW w:w="1600" w:type="dxa"/>
            <w:tcBorders>
              <w:top w:val="nil"/>
            </w:tcBorders>
          </w:tcPr>
          <w:p w14:paraId="2E30B623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8(32.5%)</w:t>
            </w:r>
          </w:p>
        </w:tc>
        <w:tc>
          <w:tcPr>
            <w:tcW w:w="1654" w:type="dxa"/>
            <w:tcBorders>
              <w:top w:val="nil"/>
            </w:tcBorders>
          </w:tcPr>
          <w:p w14:paraId="1DC8213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4(31.1%)</w:t>
            </w:r>
          </w:p>
        </w:tc>
        <w:tc>
          <w:tcPr>
            <w:tcW w:w="1559" w:type="dxa"/>
            <w:tcBorders>
              <w:top w:val="nil"/>
            </w:tcBorders>
          </w:tcPr>
          <w:p w14:paraId="21AE7C1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0FE470BC" w14:textId="77777777" w:rsidTr="00BB7258">
        <w:trPr>
          <w:trHeight w:val="246"/>
        </w:trPr>
        <w:tc>
          <w:tcPr>
            <w:tcW w:w="1627" w:type="dxa"/>
            <w:tcBorders>
              <w:top w:val="nil"/>
            </w:tcBorders>
          </w:tcPr>
          <w:p w14:paraId="48C9F29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≥</w:t>
            </w: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</w:tcBorders>
          </w:tcPr>
          <w:p w14:paraId="066C3678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(2.2%)</w:t>
            </w:r>
          </w:p>
        </w:tc>
        <w:tc>
          <w:tcPr>
            <w:tcW w:w="1600" w:type="dxa"/>
            <w:tcBorders>
              <w:top w:val="nil"/>
            </w:tcBorders>
          </w:tcPr>
          <w:p w14:paraId="0072422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(0%)</w:t>
            </w:r>
          </w:p>
        </w:tc>
        <w:tc>
          <w:tcPr>
            <w:tcW w:w="1600" w:type="dxa"/>
            <w:tcBorders>
              <w:top w:val="nil"/>
            </w:tcBorders>
          </w:tcPr>
          <w:p w14:paraId="3A5FD018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(1.5%)</w:t>
            </w:r>
          </w:p>
        </w:tc>
        <w:tc>
          <w:tcPr>
            <w:tcW w:w="1654" w:type="dxa"/>
            <w:tcBorders>
              <w:top w:val="nil"/>
            </w:tcBorders>
          </w:tcPr>
          <w:p w14:paraId="08BEF5F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(1.1%)</w:t>
            </w:r>
          </w:p>
        </w:tc>
        <w:tc>
          <w:tcPr>
            <w:tcW w:w="1559" w:type="dxa"/>
            <w:tcBorders>
              <w:top w:val="nil"/>
            </w:tcBorders>
          </w:tcPr>
          <w:p w14:paraId="20EF1AD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9C5A799" w14:textId="0D9F357C" w:rsidR="009D7AC6" w:rsidRPr="00990B46" w:rsidRDefault="0076552C" w:rsidP="009D7AC6">
      <w:pPr>
        <w:widowControl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Data are presented as </w:t>
      </w:r>
      <w:proofErr w:type="gramStart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number(</w:t>
      </w:r>
      <w:proofErr w:type="gramEnd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%)</w:t>
      </w:r>
      <w:bookmarkEnd w:id="1"/>
      <w:r w:rsidR="009D7AC6" w:rsidRPr="00990B46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EBB877A" w14:textId="27DF5296" w:rsidR="009D7AC6" w:rsidRPr="00990B46" w:rsidRDefault="009D7AC6" w:rsidP="009D7AC6">
      <w:pPr>
        <w:widowControl/>
        <w:shd w:val="clear" w:color="auto" w:fill="FFFFFF"/>
        <w:spacing w:before="100" w:beforeAutospacing="1" w:after="100" w:afterAutospacing="1" w:line="48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bookmarkStart w:id="3" w:name="_Hlk85289559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lastRenderedPageBreak/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Table 2. Glucose concentration at three time points during OGTT, incidence of GDM</w:t>
      </w:r>
      <w:r w:rsidR="00554FBB"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LGA</w:t>
      </w:r>
      <w:r w:rsidR="00554FBB"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and SGA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according to the originally proposed HSI cutoffs</w:t>
      </w:r>
    </w:p>
    <w:tbl>
      <w:tblPr>
        <w:tblStyle w:val="TableGrid"/>
        <w:tblW w:w="10063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16"/>
        <w:gridCol w:w="2016"/>
        <w:gridCol w:w="2016"/>
        <w:gridCol w:w="1965"/>
      </w:tblGrid>
      <w:tr w:rsidR="009D7AC6" w:rsidRPr="00990B46" w14:paraId="3723C75D" w14:textId="77777777" w:rsidTr="00BB7258">
        <w:trPr>
          <w:trHeight w:val="546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14:paraId="3B49269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0595AF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7F02E0A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2C72938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Group3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14:paraId="4293B21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for linear trend</w:t>
            </w:r>
          </w:p>
        </w:tc>
      </w:tr>
      <w:tr w:rsidR="009D7AC6" w:rsidRPr="00990B46" w14:paraId="08AF92AC" w14:textId="77777777" w:rsidTr="00BB7258">
        <w:trPr>
          <w:trHeight w:val="262"/>
        </w:trPr>
        <w:tc>
          <w:tcPr>
            <w:tcW w:w="2050" w:type="dxa"/>
            <w:tcBorders>
              <w:top w:val="single" w:sz="4" w:space="0" w:color="auto"/>
              <w:bottom w:val="nil"/>
            </w:tcBorders>
          </w:tcPr>
          <w:p w14:paraId="72A41EA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1D393E78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381E4BD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7D509DE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65" w:type="dxa"/>
            <w:tcBorders>
              <w:top w:val="single" w:sz="4" w:space="0" w:color="auto"/>
              <w:bottom w:val="nil"/>
            </w:tcBorders>
          </w:tcPr>
          <w:p w14:paraId="18C640C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7AC6" w:rsidRPr="00990B46" w14:paraId="2BBE7F25" w14:textId="77777777" w:rsidTr="00BB7258">
        <w:trPr>
          <w:trHeight w:val="262"/>
        </w:trPr>
        <w:tc>
          <w:tcPr>
            <w:tcW w:w="2050" w:type="dxa"/>
            <w:tcBorders>
              <w:top w:val="nil"/>
            </w:tcBorders>
          </w:tcPr>
          <w:p w14:paraId="529A807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HSI range</w:t>
            </w:r>
          </w:p>
        </w:tc>
        <w:tc>
          <w:tcPr>
            <w:tcW w:w="2016" w:type="dxa"/>
            <w:tcBorders>
              <w:top w:val="nil"/>
            </w:tcBorders>
          </w:tcPr>
          <w:p w14:paraId="0C3E2C1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&lt;30</w:t>
            </w:r>
          </w:p>
        </w:tc>
        <w:tc>
          <w:tcPr>
            <w:tcW w:w="2016" w:type="dxa"/>
            <w:tcBorders>
              <w:top w:val="nil"/>
            </w:tcBorders>
          </w:tcPr>
          <w:p w14:paraId="482F562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30-36</w:t>
            </w:r>
          </w:p>
        </w:tc>
        <w:tc>
          <w:tcPr>
            <w:tcW w:w="2016" w:type="dxa"/>
            <w:tcBorders>
              <w:top w:val="nil"/>
            </w:tcBorders>
          </w:tcPr>
          <w:p w14:paraId="5B0945E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&gt;36</w:t>
            </w:r>
          </w:p>
        </w:tc>
        <w:tc>
          <w:tcPr>
            <w:tcW w:w="1965" w:type="dxa"/>
            <w:tcBorders>
              <w:top w:val="nil"/>
            </w:tcBorders>
          </w:tcPr>
          <w:p w14:paraId="0DCA7A3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7AC6" w:rsidRPr="00990B46" w14:paraId="77BCF9DD" w14:textId="77777777" w:rsidTr="00BB7258">
        <w:trPr>
          <w:trHeight w:val="273"/>
        </w:trPr>
        <w:tc>
          <w:tcPr>
            <w:tcW w:w="2050" w:type="dxa"/>
          </w:tcPr>
          <w:p w14:paraId="46208402" w14:textId="77777777" w:rsidR="009D7AC6" w:rsidRPr="00990B46" w:rsidRDefault="009D7AC6" w:rsidP="00BB7258">
            <w:pPr>
              <w:spacing w:line="480" w:lineRule="auto"/>
              <w:ind w:firstLineChars="50" w:firstLine="1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OGTT(</w:t>
            </w:r>
            <w:proofErr w:type="gramEnd"/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mmol/L)</w:t>
            </w:r>
          </w:p>
        </w:tc>
        <w:tc>
          <w:tcPr>
            <w:tcW w:w="2016" w:type="dxa"/>
          </w:tcPr>
          <w:p w14:paraId="68752B33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20721A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6A2497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AE89585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2AFF0CC7" w14:textId="77777777" w:rsidTr="00BB7258">
        <w:trPr>
          <w:trHeight w:val="273"/>
        </w:trPr>
        <w:tc>
          <w:tcPr>
            <w:tcW w:w="2050" w:type="dxa"/>
          </w:tcPr>
          <w:p w14:paraId="27CA7884" w14:textId="77777777" w:rsidR="009D7AC6" w:rsidRPr="00990B46" w:rsidRDefault="009D7AC6" w:rsidP="00BB7258">
            <w:pPr>
              <w:spacing w:line="480" w:lineRule="auto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FBG</w:t>
            </w:r>
          </w:p>
        </w:tc>
        <w:tc>
          <w:tcPr>
            <w:tcW w:w="2016" w:type="dxa"/>
          </w:tcPr>
          <w:p w14:paraId="1D7E22B7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.63(4.40,4.85)</w:t>
            </w:r>
          </w:p>
        </w:tc>
        <w:tc>
          <w:tcPr>
            <w:tcW w:w="2016" w:type="dxa"/>
          </w:tcPr>
          <w:p w14:paraId="0B069A41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.76(4.49,5.06)</w:t>
            </w:r>
          </w:p>
        </w:tc>
        <w:tc>
          <w:tcPr>
            <w:tcW w:w="2016" w:type="dxa"/>
          </w:tcPr>
          <w:p w14:paraId="175865F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.76(4.49,5.06)</w:t>
            </w:r>
          </w:p>
        </w:tc>
        <w:tc>
          <w:tcPr>
            <w:tcW w:w="1965" w:type="dxa"/>
          </w:tcPr>
          <w:p w14:paraId="354B761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9D7AC6" w:rsidRPr="00990B46" w14:paraId="0A059A36" w14:textId="77777777" w:rsidTr="00BB7258">
        <w:trPr>
          <w:trHeight w:val="273"/>
        </w:trPr>
        <w:tc>
          <w:tcPr>
            <w:tcW w:w="2050" w:type="dxa"/>
          </w:tcPr>
          <w:p w14:paraId="159A0AC2" w14:textId="77777777" w:rsidR="009D7AC6" w:rsidRPr="00990B46" w:rsidRDefault="009D7AC6" w:rsidP="00BB7258">
            <w:pPr>
              <w:spacing w:line="480" w:lineRule="auto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1-hBG</w:t>
            </w:r>
          </w:p>
        </w:tc>
        <w:tc>
          <w:tcPr>
            <w:tcW w:w="2016" w:type="dxa"/>
          </w:tcPr>
          <w:p w14:paraId="519B6D7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.36(6.35,8.40)</w:t>
            </w:r>
          </w:p>
        </w:tc>
        <w:tc>
          <w:tcPr>
            <w:tcW w:w="2016" w:type="dxa"/>
          </w:tcPr>
          <w:p w14:paraId="52C483B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.92(6.86,9.02)</w:t>
            </w:r>
          </w:p>
        </w:tc>
        <w:tc>
          <w:tcPr>
            <w:tcW w:w="2016" w:type="dxa"/>
          </w:tcPr>
          <w:p w14:paraId="57FEEB5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.29(7.03,9.27)</w:t>
            </w:r>
          </w:p>
        </w:tc>
        <w:tc>
          <w:tcPr>
            <w:tcW w:w="1965" w:type="dxa"/>
          </w:tcPr>
          <w:p w14:paraId="6998125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9D7AC6" w:rsidRPr="00990B46" w14:paraId="2F521827" w14:textId="77777777" w:rsidTr="00BB7258">
        <w:trPr>
          <w:trHeight w:val="273"/>
        </w:trPr>
        <w:tc>
          <w:tcPr>
            <w:tcW w:w="2050" w:type="dxa"/>
          </w:tcPr>
          <w:p w14:paraId="13F9B8FA" w14:textId="77777777" w:rsidR="009D7AC6" w:rsidRPr="00990B46" w:rsidRDefault="009D7AC6" w:rsidP="00BB7258">
            <w:pPr>
              <w:spacing w:line="480" w:lineRule="auto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2-hBG</w:t>
            </w:r>
          </w:p>
        </w:tc>
        <w:tc>
          <w:tcPr>
            <w:tcW w:w="2016" w:type="dxa"/>
          </w:tcPr>
          <w:p w14:paraId="6E39FA8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.28(5.59,7.15)</w:t>
            </w:r>
          </w:p>
        </w:tc>
        <w:tc>
          <w:tcPr>
            <w:tcW w:w="2016" w:type="dxa"/>
          </w:tcPr>
          <w:p w14:paraId="414BFCB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.91(6.08,7.74)</w:t>
            </w:r>
          </w:p>
        </w:tc>
        <w:tc>
          <w:tcPr>
            <w:tcW w:w="2016" w:type="dxa"/>
          </w:tcPr>
          <w:p w14:paraId="1B2B721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.93(5.92,8.08)</w:t>
            </w:r>
          </w:p>
        </w:tc>
        <w:tc>
          <w:tcPr>
            <w:tcW w:w="1965" w:type="dxa"/>
          </w:tcPr>
          <w:p w14:paraId="6CC3D1B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9D7AC6" w:rsidRPr="00990B46" w14:paraId="600045DF" w14:textId="77777777" w:rsidTr="00BB7258">
        <w:trPr>
          <w:trHeight w:val="273"/>
        </w:trPr>
        <w:tc>
          <w:tcPr>
            <w:tcW w:w="2050" w:type="dxa"/>
          </w:tcPr>
          <w:p w14:paraId="7B755792" w14:textId="77777777" w:rsidR="009D7AC6" w:rsidRPr="00990B46" w:rsidRDefault="009D7AC6" w:rsidP="00BB7258">
            <w:pPr>
              <w:spacing w:line="480" w:lineRule="auto"/>
              <w:ind w:firstLineChars="50" w:firstLine="1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GDM</w:t>
            </w:r>
          </w:p>
        </w:tc>
        <w:tc>
          <w:tcPr>
            <w:tcW w:w="2016" w:type="dxa"/>
          </w:tcPr>
          <w:p w14:paraId="5FAD803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04(15.1%)</w:t>
            </w:r>
          </w:p>
        </w:tc>
        <w:tc>
          <w:tcPr>
            <w:tcW w:w="2016" w:type="dxa"/>
          </w:tcPr>
          <w:p w14:paraId="1E1C8158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5(32.2%)</w:t>
            </w:r>
          </w:p>
        </w:tc>
        <w:tc>
          <w:tcPr>
            <w:tcW w:w="2016" w:type="dxa"/>
          </w:tcPr>
          <w:p w14:paraId="469ACBC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0(40%)</w:t>
            </w:r>
          </w:p>
        </w:tc>
        <w:tc>
          <w:tcPr>
            <w:tcW w:w="1965" w:type="dxa"/>
          </w:tcPr>
          <w:p w14:paraId="3B87B38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&lt;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9D7AC6" w:rsidRPr="00990B46" w14:paraId="7C2B8797" w14:textId="77777777" w:rsidTr="00BB7258">
        <w:trPr>
          <w:trHeight w:val="273"/>
        </w:trPr>
        <w:tc>
          <w:tcPr>
            <w:tcW w:w="2050" w:type="dxa"/>
          </w:tcPr>
          <w:p w14:paraId="05855C73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16" w:type="dxa"/>
          </w:tcPr>
          <w:p w14:paraId="6838527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016" w:type="dxa"/>
          </w:tcPr>
          <w:p w14:paraId="53C14D6A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16" w:type="dxa"/>
          </w:tcPr>
          <w:p w14:paraId="39C3CAB4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5" w:type="dxa"/>
          </w:tcPr>
          <w:p w14:paraId="2744242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C6" w:rsidRPr="00990B46" w14:paraId="5C20954C" w14:textId="77777777" w:rsidTr="00BB7258">
        <w:trPr>
          <w:trHeight w:val="273"/>
        </w:trPr>
        <w:tc>
          <w:tcPr>
            <w:tcW w:w="2050" w:type="dxa"/>
          </w:tcPr>
          <w:p w14:paraId="2CFD9821" w14:textId="77777777" w:rsidR="009D7AC6" w:rsidRPr="00990B46" w:rsidRDefault="009D7AC6" w:rsidP="00BB7258">
            <w:pPr>
              <w:spacing w:line="480" w:lineRule="auto"/>
              <w:ind w:firstLineChars="50" w:firstLine="1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Birth weight(g)</w:t>
            </w:r>
          </w:p>
        </w:tc>
        <w:tc>
          <w:tcPr>
            <w:tcW w:w="2016" w:type="dxa"/>
          </w:tcPr>
          <w:p w14:paraId="17C1EF99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270(2980,3520)</w:t>
            </w:r>
          </w:p>
        </w:tc>
        <w:tc>
          <w:tcPr>
            <w:tcW w:w="2016" w:type="dxa"/>
          </w:tcPr>
          <w:p w14:paraId="0611909C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370(3070,3650)</w:t>
            </w:r>
          </w:p>
        </w:tc>
        <w:tc>
          <w:tcPr>
            <w:tcW w:w="2016" w:type="dxa"/>
          </w:tcPr>
          <w:p w14:paraId="6AE563D8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380(3150,3610)</w:t>
            </w:r>
          </w:p>
        </w:tc>
        <w:tc>
          <w:tcPr>
            <w:tcW w:w="1965" w:type="dxa"/>
          </w:tcPr>
          <w:p w14:paraId="7D3457FE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.004</w:t>
            </w:r>
          </w:p>
        </w:tc>
      </w:tr>
      <w:tr w:rsidR="009D7AC6" w:rsidRPr="00990B46" w14:paraId="7D20FC6B" w14:textId="77777777" w:rsidTr="00BB7258">
        <w:trPr>
          <w:trHeight w:val="262"/>
        </w:trPr>
        <w:tc>
          <w:tcPr>
            <w:tcW w:w="2050" w:type="dxa"/>
          </w:tcPr>
          <w:p w14:paraId="690C5F58" w14:textId="77777777" w:rsidR="009D7AC6" w:rsidRPr="00990B46" w:rsidRDefault="009D7AC6" w:rsidP="00BB7258">
            <w:pPr>
              <w:spacing w:line="480" w:lineRule="auto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LGA</w:t>
            </w:r>
          </w:p>
        </w:tc>
        <w:tc>
          <w:tcPr>
            <w:tcW w:w="2016" w:type="dxa"/>
          </w:tcPr>
          <w:p w14:paraId="1AB2B1E6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3(8.4%)</w:t>
            </w:r>
          </w:p>
        </w:tc>
        <w:tc>
          <w:tcPr>
            <w:tcW w:w="2016" w:type="dxa"/>
          </w:tcPr>
          <w:p w14:paraId="545F92D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4(14.9%)</w:t>
            </w:r>
          </w:p>
        </w:tc>
        <w:tc>
          <w:tcPr>
            <w:tcW w:w="2016" w:type="dxa"/>
          </w:tcPr>
          <w:p w14:paraId="7191AE47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0(11.8%)</w:t>
            </w:r>
          </w:p>
        </w:tc>
        <w:tc>
          <w:tcPr>
            <w:tcW w:w="1965" w:type="dxa"/>
          </w:tcPr>
          <w:p w14:paraId="7CD7C802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.043</w:t>
            </w:r>
          </w:p>
        </w:tc>
      </w:tr>
      <w:tr w:rsidR="009D7AC6" w:rsidRPr="00990B46" w14:paraId="7920CD7C" w14:textId="77777777" w:rsidTr="00BB7258">
        <w:trPr>
          <w:trHeight w:val="262"/>
        </w:trPr>
        <w:tc>
          <w:tcPr>
            <w:tcW w:w="2050" w:type="dxa"/>
          </w:tcPr>
          <w:p w14:paraId="75809346" w14:textId="77777777" w:rsidR="009D7AC6" w:rsidRPr="00990B46" w:rsidRDefault="009D7AC6" w:rsidP="00BB7258">
            <w:pPr>
              <w:spacing w:line="480" w:lineRule="auto"/>
              <w:ind w:firstLineChars="100" w:firstLine="2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</w:t>
            </w:r>
          </w:p>
        </w:tc>
        <w:tc>
          <w:tcPr>
            <w:tcW w:w="2016" w:type="dxa"/>
          </w:tcPr>
          <w:p w14:paraId="609ECEC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8(7.4%)</w:t>
            </w:r>
          </w:p>
        </w:tc>
        <w:tc>
          <w:tcPr>
            <w:tcW w:w="2016" w:type="dxa"/>
          </w:tcPr>
          <w:p w14:paraId="476E925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0(4.4%)</w:t>
            </w:r>
          </w:p>
        </w:tc>
        <w:tc>
          <w:tcPr>
            <w:tcW w:w="2016" w:type="dxa"/>
          </w:tcPr>
          <w:p w14:paraId="77F1C1DD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(2.4%)</w:t>
            </w:r>
          </w:p>
        </w:tc>
        <w:tc>
          <w:tcPr>
            <w:tcW w:w="1965" w:type="dxa"/>
          </w:tcPr>
          <w:p w14:paraId="10A73173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.029</w:t>
            </w:r>
          </w:p>
        </w:tc>
      </w:tr>
    </w:tbl>
    <w:p w14:paraId="44617CBB" w14:textId="74D35C67" w:rsidR="0064155F" w:rsidRPr="00990B46" w:rsidRDefault="0064155F" w:rsidP="008C2D02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Data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are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presented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as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median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(</w:t>
      </w:r>
      <w:proofErr w:type="gramEnd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interquartile range) or number(%)</w:t>
      </w:r>
    </w:p>
    <w:p w14:paraId="7A77FD89" w14:textId="0365542F" w:rsidR="009D7AC6" w:rsidRPr="00990B46" w:rsidRDefault="009D7AC6" w:rsidP="008C2D02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Abbreviations: HSI, hepatic steatosis index; OGTT, oral glucose tolerance test; FBG, fasting blood glucose; GDM, gestational diabetes mellitus; LGA, large for gestational age; SGA, small for gestational age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br w:type="page"/>
      </w:r>
    </w:p>
    <w:bookmarkEnd w:id="3"/>
    <w:p w14:paraId="68467BC2" w14:textId="1FD5E84A" w:rsidR="009D7AC6" w:rsidRPr="00990B46" w:rsidRDefault="009D7AC6" w:rsidP="009D7AC6">
      <w:pPr>
        <w:spacing w:line="480" w:lineRule="auto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lastRenderedPageBreak/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Table 3. The Comparison of Area Under Curve (AUC) between HSI and other indices for GDM and LGA Infant</w:t>
      </w:r>
    </w:p>
    <w:p w14:paraId="7306BF94" w14:textId="3606DB6D" w:rsidR="009D7AC6" w:rsidRPr="00990B46" w:rsidRDefault="009D7AC6" w:rsidP="009D7AC6">
      <w:pPr>
        <w:spacing w:line="480" w:lineRule="auto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Abbreviations: GDM, gestational diabetes mellitus; LGA, large for gestational age; HSI, hepatic steatosis index; NAFLD, non-alcoholic fatty liver disease; TG/HDL-C, triglyceride</w:t>
      </w:r>
      <w:r w:rsidR="00D032F0" w:rsidRPr="00990B46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/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high</w:t>
      </w:r>
      <w:r w:rsidR="00D032F0"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-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density lipoprotein cholesterol; </w:t>
      </w:r>
      <w:proofErr w:type="spellStart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TyG</w:t>
      </w:r>
      <w:proofErr w:type="spellEnd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, triglyceride</w:t>
      </w:r>
      <w:r w:rsidR="00D032F0"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-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glucose index</w:t>
      </w:r>
    </w:p>
    <w:tbl>
      <w:tblPr>
        <w:tblStyle w:val="TableGrid"/>
        <w:tblpPr w:leftFromText="180" w:rightFromText="180" w:vertAnchor="page" w:horzAnchor="margin" w:tblpY="2655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157"/>
        <w:gridCol w:w="874"/>
        <w:gridCol w:w="486"/>
        <w:gridCol w:w="1630"/>
        <w:gridCol w:w="1078"/>
      </w:tblGrid>
      <w:tr w:rsidR="009D7AC6" w:rsidRPr="00990B46" w14:paraId="407AB55A" w14:textId="77777777" w:rsidTr="00616A82">
        <w:trPr>
          <w:trHeight w:val="645"/>
        </w:trPr>
        <w:tc>
          <w:tcPr>
            <w:tcW w:w="2721" w:type="dxa"/>
            <w:vMerge w:val="restart"/>
            <w:tcBorders>
              <w:top w:val="single" w:sz="4" w:space="0" w:color="auto"/>
            </w:tcBorders>
          </w:tcPr>
          <w:p w14:paraId="64F08581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E7FB3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GDM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5EE10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LGA</w:t>
            </w:r>
          </w:p>
        </w:tc>
      </w:tr>
      <w:tr w:rsidR="009D7AC6" w:rsidRPr="00990B46" w14:paraId="32D954CF" w14:textId="77777777" w:rsidTr="00616A82">
        <w:trPr>
          <w:trHeight w:val="645"/>
        </w:trPr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3E8C19DC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14:paraId="1FC8D06F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</w:t>
            </w: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statistic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75F0FF0C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56F90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 statistic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945B90F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9D7AC6" w:rsidRPr="00990B46" w14:paraId="2B271AE9" w14:textId="77777777" w:rsidTr="00616A82">
        <w:trPr>
          <w:trHeight w:val="645"/>
        </w:trPr>
        <w:tc>
          <w:tcPr>
            <w:tcW w:w="2721" w:type="dxa"/>
            <w:tcBorders>
              <w:top w:val="single" w:sz="4" w:space="0" w:color="auto"/>
            </w:tcBorders>
          </w:tcPr>
          <w:p w14:paraId="5697534D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HSI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14:paraId="0663A378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3782D4B0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</w:tcPr>
          <w:p w14:paraId="31263037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1148460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-</w:t>
            </w:r>
          </w:p>
        </w:tc>
      </w:tr>
      <w:tr w:rsidR="009D7AC6" w:rsidRPr="00990B46" w14:paraId="74B80D2B" w14:textId="77777777" w:rsidTr="00616A82">
        <w:trPr>
          <w:trHeight w:val="645"/>
        </w:trPr>
        <w:tc>
          <w:tcPr>
            <w:tcW w:w="2721" w:type="dxa"/>
          </w:tcPr>
          <w:p w14:paraId="164033CA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2"/>
              </w:rPr>
              <w:t>NAFLD liver fat score</w:t>
            </w:r>
          </w:p>
        </w:tc>
        <w:tc>
          <w:tcPr>
            <w:tcW w:w="2157" w:type="dxa"/>
          </w:tcPr>
          <w:p w14:paraId="380F8960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874" w:type="dxa"/>
          </w:tcPr>
          <w:p w14:paraId="4715FC2B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2116" w:type="dxa"/>
            <w:gridSpan w:val="2"/>
          </w:tcPr>
          <w:p w14:paraId="3177E4B9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1.202</w:t>
            </w:r>
          </w:p>
        </w:tc>
        <w:tc>
          <w:tcPr>
            <w:tcW w:w="1078" w:type="dxa"/>
          </w:tcPr>
          <w:p w14:paraId="5F8E64A6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.23</w:t>
            </w:r>
          </w:p>
        </w:tc>
      </w:tr>
      <w:tr w:rsidR="009D7AC6" w:rsidRPr="00990B46" w14:paraId="39168F38" w14:textId="77777777" w:rsidTr="00616A82">
        <w:trPr>
          <w:trHeight w:val="645"/>
        </w:trPr>
        <w:tc>
          <w:tcPr>
            <w:tcW w:w="2721" w:type="dxa"/>
          </w:tcPr>
          <w:p w14:paraId="53DE14CB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TG/HDL-C</w:t>
            </w:r>
          </w:p>
        </w:tc>
        <w:tc>
          <w:tcPr>
            <w:tcW w:w="2157" w:type="dxa"/>
          </w:tcPr>
          <w:p w14:paraId="09D0986D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</w:t>
            </w: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4" w:type="dxa"/>
          </w:tcPr>
          <w:p w14:paraId="2274378F" w14:textId="77777777" w:rsidR="009D7AC6" w:rsidRPr="00990B46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2116" w:type="dxa"/>
            <w:gridSpan w:val="2"/>
          </w:tcPr>
          <w:p w14:paraId="5F8437FF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1.638</w:t>
            </w:r>
          </w:p>
        </w:tc>
        <w:tc>
          <w:tcPr>
            <w:tcW w:w="1078" w:type="dxa"/>
          </w:tcPr>
          <w:p w14:paraId="6E6523AD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  <w:tr w:rsidR="009D7AC6" w:rsidRPr="00990B46" w14:paraId="5AF2357B" w14:textId="77777777" w:rsidTr="00616A82">
        <w:trPr>
          <w:trHeight w:val="632"/>
        </w:trPr>
        <w:tc>
          <w:tcPr>
            <w:tcW w:w="2721" w:type="dxa"/>
            <w:tcBorders>
              <w:bottom w:val="single" w:sz="4" w:space="0" w:color="auto"/>
            </w:tcBorders>
          </w:tcPr>
          <w:p w14:paraId="31813C6C" w14:textId="77777777" w:rsidR="009D7AC6" w:rsidRPr="00990B46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T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yG</w:t>
            </w:r>
            <w:proofErr w:type="spellEnd"/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45F7D659" w14:textId="77777777" w:rsidR="009D7AC6" w:rsidRPr="00990B46" w:rsidDel="00FF6C9B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4FE6E960" w14:textId="77777777" w:rsidR="009D7AC6" w:rsidRPr="00990B46" w:rsidDel="00FF6C9B" w:rsidRDefault="009D7AC6" w:rsidP="00BB7258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.80</w:t>
            </w: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</w:tcPr>
          <w:p w14:paraId="6893E7EE" w14:textId="77777777" w:rsidR="009D7AC6" w:rsidRPr="00990B46" w:rsidDel="00FF6C9B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.940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D35906C" w14:textId="77777777" w:rsidR="009D7AC6" w:rsidRPr="00990B46" w:rsidDel="00FF6C9B" w:rsidRDefault="009D7AC6" w:rsidP="00BB7258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990B46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990B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.35</w:t>
            </w:r>
          </w:p>
        </w:tc>
      </w:tr>
    </w:tbl>
    <w:p w14:paraId="18FA9D02" w14:textId="029DF8A6" w:rsidR="009D7AC6" w:rsidRPr="00990B46" w:rsidRDefault="009D7AC6" w:rsidP="009D7AC6">
      <w:pPr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990B46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990B46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lastRenderedPageBreak/>
        <w:t>Supplementa</w:t>
      </w:r>
      <w:r w:rsidR="00CF20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90B46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Figures</w:t>
      </w:r>
    </w:p>
    <w:p w14:paraId="616609BA" w14:textId="5BB41A69" w:rsidR="009D7AC6" w:rsidRPr="00990B46" w:rsidRDefault="0099188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4584C681" wp14:editId="759E755B">
            <wp:extent cx="5274310" cy="4222115"/>
            <wp:effectExtent l="0" t="0" r="2540" b="6985"/>
            <wp:docPr id="1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折线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00A9" w14:textId="4A637AA1" w:rsidR="009D7AC6" w:rsidRPr="00990B46" w:rsidRDefault="009D7AC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bookmarkStart w:id="4" w:name="_Hlk85291495"/>
      <w:r w:rsidRPr="00990B46"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Figure 1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Receiver operating characteristic (ROC) curves of HSI and </w:t>
      </w:r>
      <w:proofErr w:type="spellStart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preBMI</w:t>
      </w:r>
      <w:proofErr w:type="spellEnd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used to predict GDM</w:t>
      </w:r>
    </w:p>
    <w:p w14:paraId="114E3B0A" w14:textId="0C3936B9" w:rsidR="009D7AC6" w:rsidRPr="00990B46" w:rsidRDefault="009D7AC6" w:rsidP="00616A82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bookmarkStart w:id="5" w:name="_Hlk85290557"/>
      <w:r w:rsidRPr="00990B46">
        <w:rPr>
          <w:rFonts w:ascii="Times New Roman" w:hAnsi="Times New Roman" w:cs="Times New Roman" w:hint="eastAsia"/>
          <w:color w:val="000000"/>
          <w:sz w:val="20"/>
          <w:szCs w:val="20"/>
        </w:rPr>
        <w:t>T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he area under the </w:t>
      </w:r>
      <w:proofErr w:type="gram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curve(</w:t>
      </w:r>
      <w:proofErr w:type="gramEnd"/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AUC) and 95% confidence Interval(CI) of HSI and </w:t>
      </w:r>
      <w:r w:rsidR="00FC0006" w:rsidRPr="00990B46">
        <w:rPr>
          <w:rFonts w:ascii="Times New Roman" w:hAnsi="Times New Roman" w:cs="Times New Roman"/>
          <w:color w:val="000000"/>
          <w:sz w:val="20"/>
          <w:szCs w:val="20"/>
        </w:rPr>
        <w:t>pre-pregnancy body mass index (</w:t>
      </w:r>
      <w:proofErr w:type="spell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preBMI</w:t>
      </w:r>
      <w:proofErr w:type="spellEnd"/>
      <w:r w:rsidR="00FC0006" w:rsidRPr="00990B4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 were 0.646(0.605-0.686,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&lt;0.001) and 0.619(0.577-0.661,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&lt;0.001),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respectively.</w:t>
      </w:r>
      <w:bookmarkEnd w:id="4"/>
      <w:bookmarkEnd w:id="5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br w:type="page"/>
      </w:r>
    </w:p>
    <w:p w14:paraId="013BA1BD" w14:textId="3B034310" w:rsidR="009D7AC6" w:rsidRPr="00990B46" w:rsidRDefault="0099188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 wp14:anchorId="04668BA1" wp14:editId="6937AB70">
            <wp:extent cx="5274310" cy="4221480"/>
            <wp:effectExtent l="0" t="0" r="2540" b="7620"/>
            <wp:docPr id="2" name="图片 2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折线图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87E7D" w14:textId="14798079" w:rsidR="009D7AC6" w:rsidRPr="00990B46" w:rsidRDefault="009D7AC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bookmarkStart w:id="6" w:name="_Hlk85291563"/>
      <w:r w:rsidRPr="00990B46"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Figure 2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Receiver operating characteristic (ROC) curves of HSI and </w:t>
      </w:r>
      <w:proofErr w:type="spellStart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preBMI</w:t>
      </w:r>
      <w:proofErr w:type="spellEnd"/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used to predict LGA infant</w:t>
      </w:r>
    </w:p>
    <w:p w14:paraId="4F93C099" w14:textId="6496A338" w:rsidR="009D7AC6" w:rsidRPr="00990B46" w:rsidRDefault="009D7AC6" w:rsidP="00616A82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bookmarkStart w:id="7" w:name="_Hlk85291538"/>
      <w:bookmarkEnd w:id="6"/>
      <w:r w:rsidRPr="00990B46">
        <w:rPr>
          <w:rFonts w:ascii="Times New Roman" w:hAnsi="Times New Roman" w:cs="Times New Roman" w:hint="eastAsia"/>
          <w:color w:val="000000"/>
          <w:sz w:val="20"/>
          <w:szCs w:val="20"/>
        </w:rPr>
        <w:t>T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he area under the </w:t>
      </w:r>
      <w:proofErr w:type="gram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curve(</w:t>
      </w:r>
      <w:proofErr w:type="gramEnd"/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AUC) and 95% confidence Interval(CI) of HSI and </w:t>
      </w:r>
      <w:r w:rsidR="00693F4C" w:rsidRPr="00990B46">
        <w:rPr>
          <w:rFonts w:ascii="Times New Roman" w:hAnsi="Times New Roman" w:cs="Times New Roman"/>
          <w:color w:val="000000"/>
          <w:sz w:val="20"/>
          <w:szCs w:val="20"/>
        </w:rPr>
        <w:t>pre-pregnancy body mass index (</w:t>
      </w:r>
      <w:proofErr w:type="spellStart"/>
      <w:r w:rsidR="00693F4C" w:rsidRPr="00990B46">
        <w:rPr>
          <w:rFonts w:ascii="Times New Roman" w:hAnsi="Times New Roman" w:cs="Times New Roman"/>
          <w:color w:val="000000"/>
          <w:sz w:val="20"/>
          <w:szCs w:val="20"/>
        </w:rPr>
        <w:t>preBMI</w:t>
      </w:r>
      <w:proofErr w:type="spellEnd"/>
      <w:r w:rsidR="00693F4C" w:rsidRPr="00990B4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 were </w:t>
      </w:r>
      <w:bookmarkStart w:id="8" w:name="_Hlk85290982"/>
      <w:r w:rsidRPr="00990B46">
        <w:rPr>
          <w:rFonts w:ascii="Times New Roman" w:hAnsi="Times New Roman" w:cs="Times New Roman"/>
          <w:color w:val="000000"/>
          <w:sz w:val="20"/>
          <w:szCs w:val="20"/>
        </w:rPr>
        <w:t>0.600(0.541-0.660,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=0.002) and 0.622(0.562-0.683,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&lt;0.001</w:t>
      </w:r>
      <w:bookmarkEnd w:id="8"/>
      <w:r w:rsidRPr="00990B46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respectively.</w:t>
      </w:r>
      <w:bookmarkEnd w:id="7"/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br w:type="page"/>
      </w:r>
    </w:p>
    <w:p w14:paraId="725082EC" w14:textId="1A3E43D0" w:rsidR="009D7AC6" w:rsidRPr="00990B46" w:rsidRDefault="0099188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 wp14:anchorId="4EFE237C" wp14:editId="14F4F8C3">
            <wp:extent cx="5274310" cy="4221480"/>
            <wp:effectExtent l="0" t="0" r="2540" b="7620"/>
            <wp:docPr id="3" name="图片 3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直方图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93AB" w14:textId="20CE1173" w:rsidR="009D7AC6" w:rsidRPr="00990B46" w:rsidRDefault="009D7AC6" w:rsidP="009D7AC6">
      <w:pPr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bookmarkStart w:id="9" w:name="_Hlk85291616"/>
      <w:r w:rsidRPr="00990B46">
        <w:rPr>
          <w:rFonts w:ascii="Times New Roman" w:eastAsia="SimSun" w:hAnsi="Times New Roman" w:cs="Times New Roman" w:hint="eastAsia"/>
          <w:b/>
          <w:bCs/>
          <w:color w:val="000000"/>
          <w:sz w:val="20"/>
          <w:szCs w:val="20"/>
        </w:rPr>
        <w:t>Supplementa</w:t>
      </w:r>
      <w:r w:rsidR="00CF20BC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ry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Figure 3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.</w:t>
      </w:r>
      <w:r w:rsidRPr="00990B46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Receiver operating characteristic (ROC) curves of HSI and other indices used to predict non-SGA</w:t>
      </w:r>
    </w:p>
    <w:p w14:paraId="5E3E857A" w14:textId="1579BA0F" w:rsidR="0043229E" w:rsidRPr="00990B46" w:rsidRDefault="009D7AC6" w:rsidP="00C96617">
      <w:pPr>
        <w:spacing w:line="36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990B46">
        <w:rPr>
          <w:rFonts w:ascii="Times New Roman" w:hAnsi="Times New Roman" w:cs="Times New Roman" w:hint="eastAsia"/>
          <w:color w:val="000000"/>
          <w:sz w:val="20"/>
          <w:szCs w:val="20"/>
        </w:rPr>
        <w:t>T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he area under the </w:t>
      </w:r>
      <w:proofErr w:type="gram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curve(</w:t>
      </w:r>
      <w:proofErr w:type="gramEnd"/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AUC) and 95% confidence Interval(CI) of HSI, </w:t>
      </w:r>
      <w:proofErr w:type="spell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preBMI</w:t>
      </w:r>
      <w:proofErr w:type="spellEnd"/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, NAFLD </w:t>
      </w:r>
      <w:r w:rsidR="00DC6CC7"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liver 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fat</w:t>
      </w:r>
      <w:r w:rsidR="00DC6CC7"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score, TG/HDL-C and </w:t>
      </w:r>
      <w:proofErr w:type="spellStart"/>
      <w:r w:rsidRPr="00990B46">
        <w:rPr>
          <w:rFonts w:ascii="Times New Roman" w:hAnsi="Times New Roman" w:cs="Times New Roman"/>
          <w:color w:val="000000"/>
          <w:sz w:val="20"/>
          <w:szCs w:val="20"/>
        </w:rPr>
        <w:t>TyG</w:t>
      </w:r>
      <w:proofErr w:type="spellEnd"/>
      <w:r w:rsidRPr="00990B46">
        <w:rPr>
          <w:rFonts w:ascii="Times New Roman" w:hAnsi="Times New Roman" w:cs="Times New Roman"/>
          <w:color w:val="000000"/>
          <w:sz w:val="20"/>
          <w:szCs w:val="20"/>
        </w:rPr>
        <w:t xml:space="preserve"> were 0.630(0.548-0.712,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=0.006), 0.615(0.523-0.707,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=0.014), 0.489(0.412-0.566,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=0.818), 0.559(0.477-0.640,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=0.213) and 0.535(0.452-0.619,</w:t>
      </w:r>
      <w:r w:rsidRPr="00990B46"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  <w:r w:rsidRPr="00990B46">
        <w:rPr>
          <w:rFonts w:ascii="Times New Roman" w:hAnsi="Times New Roman" w:cs="Times New Roman"/>
          <w:color w:val="000000"/>
          <w:sz w:val="20"/>
          <w:szCs w:val="20"/>
        </w:rPr>
        <w:t>=0.450)</w:t>
      </w:r>
      <w:r w:rsidRPr="00990B46">
        <w:rPr>
          <w:rFonts w:ascii="Times New Roman" w:eastAsia="SimSun" w:hAnsi="Times New Roman" w:cs="Times New Roman"/>
          <w:color w:val="000000"/>
          <w:sz w:val="20"/>
          <w:szCs w:val="20"/>
        </w:rPr>
        <w:t>, respectively.</w:t>
      </w:r>
      <w:bookmarkEnd w:id="9"/>
    </w:p>
    <w:sectPr w:rsidR="0043229E" w:rsidRPr="00990B46" w:rsidSect="001267EE">
      <w:footerReference w:type="defaul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041C" w14:textId="77777777" w:rsidR="00806A2A" w:rsidRDefault="00806A2A" w:rsidP="002B1FD2">
      <w:r>
        <w:separator/>
      </w:r>
    </w:p>
  </w:endnote>
  <w:endnote w:type="continuationSeparator" w:id="0">
    <w:p w14:paraId="27D988A5" w14:textId="77777777" w:rsidR="00806A2A" w:rsidRDefault="00806A2A" w:rsidP="002B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574789"/>
      <w:docPartObj>
        <w:docPartGallery w:val="Page Numbers (Bottom of Page)"/>
        <w:docPartUnique/>
      </w:docPartObj>
    </w:sdtPr>
    <w:sdtEndPr/>
    <w:sdtContent>
      <w:p w14:paraId="27EA9741" w14:textId="78E53D4F" w:rsidR="00ED4E7D" w:rsidRDefault="00ED4E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8CA73F" w14:textId="77777777" w:rsidR="00547D74" w:rsidRDefault="00547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F185" w14:textId="77777777" w:rsidR="00806A2A" w:rsidRDefault="00806A2A" w:rsidP="002B1FD2">
      <w:r>
        <w:separator/>
      </w:r>
    </w:p>
  </w:footnote>
  <w:footnote w:type="continuationSeparator" w:id="0">
    <w:p w14:paraId="4D5930A1" w14:textId="77777777" w:rsidR="00806A2A" w:rsidRDefault="00806A2A" w:rsidP="002B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1B0"/>
    <w:multiLevelType w:val="multilevel"/>
    <w:tmpl w:val="EA96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60F3"/>
    <w:multiLevelType w:val="multilevel"/>
    <w:tmpl w:val="0CE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07DAE"/>
    <w:multiLevelType w:val="multilevel"/>
    <w:tmpl w:val="874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D409B"/>
    <w:multiLevelType w:val="multilevel"/>
    <w:tmpl w:val="783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E0A38"/>
    <w:multiLevelType w:val="multilevel"/>
    <w:tmpl w:val="68A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F0FB6"/>
    <w:multiLevelType w:val="multilevel"/>
    <w:tmpl w:val="EE3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853"/>
    <w:multiLevelType w:val="multilevel"/>
    <w:tmpl w:val="B1B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90C1F"/>
    <w:multiLevelType w:val="multilevel"/>
    <w:tmpl w:val="89D2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F5126"/>
    <w:multiLevelType w:val="multilevel"/>
    <w:tmpl w:val="D30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8682C"/>
    <w:multiLevelType w:val="multilevel"/>
    <w:tmpl w:val="389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A20A0"/>
    <w:multiLevelType w:val="multilevel"/>
    <w:tmpl w:val="A7E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82889"/>
    <w:multiLevelType w:val="multilevel"/>
    <w:tmpl w:val="8064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502D0"/>
    <w:multiLevelType w:val="multilevel"/>
    <w:tmpl w:val="483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6387D"/>
    <w:multiLevelType w:val="multilevel"/>
    <w:tmpl w:val="BC22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959DA"/>
    <w:multiLevelType w:val="multilevel"/>
    <w:tmpl w:val="78B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24D14"/>
    <w:multiLevelType w:val="multilevel"/>
    <w:tmpl w:val="95E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A36C7"/>
    <w:multiLevelType w:val="multilevel"/>
    <w:tmpl w:val="835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10B0A"/>
    <w:multiLevelType w:val="multilevel"/>
    <w:tmpl w:val="74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02AA4"/>
    <w:multiLevelType w:val="multilevel"/>
    <w:tmpl w:val="02E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73D27"/>
    <w:multiLevelType w:val="multilevel"/>
    <w:tmpl w:val="6F0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A45DC"/>
    <w:multiLevelType w:val="multilevel"/>
    <w:tmpl w:val="9A7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95FD8"/>
    <w:multiLevelType w:val="multilevel"/>
    <w:tmpl w:val="349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1"/>
  </w:num>
  <w:num w:numId="5">
    <w:abstractNumId w:val="8"/>
  </w:num>
  <w:num w:numId="6">
    <w:abstractNumId w:val="17"/>
  </w:num>
  <w:num w:numId="7">
    <w:abstractNumId w:val="12"/>
  </w:num>
  <w:num w:numId="8">
    <w:abstractNumId w:val="13"/>
  </w:num>
  <w:num w:numId="9">
    <w:abstractNumId w:val="10"/>
  </w:num>
  <w:num w:numId="10">
    <w:abstractNumId w:val="3"/>
  </w:num>
  <w:num w:numId="11">
    <w:abstractNumId w:val="11"/>
  </w:num>
  <w:num w:numId="12">
    <w:abstractNumId w:val="16"/>
  </w:num>
  <w:num w:numId="13">
    <w:abstractNumId w:val="9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18"/>
  </w:num>
  <w:num w:numId="19">
    <w:abstractNumId w:val="15"/>
  </w:num>
  <w:num w:numId="20">
    <w:abstractNumId w:val="6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journal of general medicin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a99zarqtdesoew02r5dpfxzr5t02r0zpt0&quot;&gt;zhou&lt;record-ids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/record-ids&gt;&lt;/item&gt;&lt;/Libraries&gt;"/>
  </w:docVars>
  <w:rsids>
    <w:rsidRoot w:val="00201659"/>
    <w:rsid w:val="00000A10"/>
    <w:rsid w:val="00004BEC"/>
    <w:rsid w:val="000064B1"/>
    <w:rsid w:val="0000679B"/>
    <w:rsid w:val="000074C7"/>
    <w:rsid w:val="00010A33"/>
    <w:rsid w:val="00014534"/>
    <w:rsid w:val="000159C0"/>
    <w:rsid w:val="00015A7C"/>
    <w:rsid w:val="00015D15"/>
    <w:rsid w:val="0002111D"/>
    <w:rsid w:val="00021873"/>
    <w:rsid w:val="00022101"/>
    <w:rsid w:val="0002560D"/>
    <w:rsid w:val="000263E9"/>
    <w:rsid w:val="00026BB6"/>
    <w:rsid w:val="000278FE"/>
    <w:rsid w:val="0003032A"/>
    <w:rsid w:val="00033D1F"/>
    <w:rsid w:val="0003464D"/>
    <w:rsid w:val="00034963"/>
    <w:rsid w:val="0003709F"/>
    <w:rsid w:val="00037E15"/>
    <w:rsid w:val="00041164"/>
    <w:rsid w:val="0004144F"/>
    <w:rsid w:val="00042545"/>
    <w:rsid w:val="00042800"/>
    <w:rsid w:val="000515F9"/>
    <w:rsid w:val="00053CB8"/>
    <w:rsid w:val="00054C49"/>
    <w:rsid w:val="00055E9B"/>
    <w:rsid w:val="00063BD7"/>
    <w:rsid w:val="00063E9F"/>
    <w:rsid w:val="00065343"/>
    <w:rsid w:val="0006778F"/>
    <w:rsid w:val="00067836"/>
    <w:rsid w:val="00073AE9"/>
    <w:rsid w:val="000747FF"/>
    <w:rsid w:val="00074963"/>
    <w:rsid w:val="00075103"/>
    <w:rsid w:val="00077215"/>
    <w:rsid w:val="00077705"/>
    <w:rsid w:val="000817D8"/>
    <w:rsid w:val="00082B61"/>
    <w:rsid w:val="00085DBD"/>
    <w:rsid w:val="0008683C"/>
    <w:rsid w:val="00091F13"/>
    <w:rsid w:val="0009283F"/>
    <w:rsid w:val="000957F6"/>
    <w:rsid w:val="000971C6"/>
    <w:rsid w:val="000A01AC"/>
    <w:rsid w:val="000A2FAD"/>
    <w:rsid w:val="000A3201"/>
    <w:rsid w:val="000A379B"/>
    <w:rsid w:val="000A493D"/>
    <w:rsid w:val="000A4A68"/>
    <w:rsid w:val="000A4BE1"/>
    <w:rsid w:val="000A613C"/>
    <w:rsid w:val="000A7951"/>
    <w:rsid w:val="000B04D5"/>
    <w:rsid w:val="000B1A51"/>
    <w:rsid w:val="000B2033"/>
    <w:rsid w:val="000B280E"/>
    <w:rsid w:val="000B5525"/>
    <w:rsid w:val="000B67D9"/>
    <w:rsid w:val="000B6BB7"/>
    <w:rsid w:val="000C0EF9"/>
    <w:rsid w:val="000C1E12"/>
    <w:rsid w:val="000C1FCA"/>
    <w:rsid w:val="000C211D"/>
    <w:rsid w:val="000C29F0"/>
    <w:rsid w:val="000C3781"/>
    <w:rsid w:val="000C5302"/>
    <w:rsid w:val="000C562D"/>
    <w:rsid w:val="000C74AC"/>
    <w:rsid w:val="000C7C1E"/>
    <w:rsid w:val="000D0C94"/>
    <w:rsid w:val="000D0E98"/>
    <w:rsid w:val="000D15AA"/>
    <w:rsid w:val="000D38DA"/>
    <w:rsid w:val="000D3EF5"/>
    <w:rsid w:val="000D6A9B"/>
    <w:rsid w:val="000D7B75"/>
    <w:rsid w:val="000E0BF6"/>
    <w:rsid w:val="000E3875"/>
    <w:rsid w:val="000E48D1"/>
    <w:rsid w:val="000F02F1"/>
    <w:rsid w:val="000F0A48"/>
    <w:rsid w:val="000F2E84"/>
    <w:rsid w:val="000F2F10"/>
    <w:rsid w:val="000F400C"/>
    <w:rsid w:val="000F4DD5"/>
    <w:rsid w:val="000F7D18"/>
    <w:rsid w:val="001032EF"/>
    <w:rsid w:val="00105E07"/>
    <w:rsid w:val="0010729A"/>
    <w:rsid w:val="00107326"/>
    <w:rsid w:val="00110057"/>
    <w:rsid w:val="0011063C"/>
    <w:rsid w:val="00110D52"/>
    <w:rsid w:val="001113D4"/>
    <w:rsid w:val="00111845"/>
    <w:rsid w:val="00112E68"/>
    <w:rsid w:val="00113184"/>
    <w:rsid w:val="001138FF"/>
    <w:rsid w:val="00115008"/>
    <w:rsid w:val="001209F0"/>
    <w:rsid w:val="00122AE2"/>
    <w:rsid w:val="00123AF3"/>
    <w:rsid w:val="00125072"/>
    <w:rsid w:val="001254B0"/>
    <w:rsid w:val="00125754"/>
    <w:rsid w:val="0012660B"/>
    <w:rsid w:val="001267EE"/>
    <w:rsid w:val="00126A19"/>
    <w:rsid w:val="00130027"/>
    <w:rsid w:val="00131887"/>
    <w:rsid w:val="001322FD"/>
    <w:rsid w:val="00133309"/>
    <w:rsid w:val="0013631C"/>
    <w:rsid w:val="0013673F"/>
    <w:rsid w:val="00155356"/>
    <w:rsid w:val="00155D76"/>
    <w:rsid w:val="00156EB2"/>
    <w:rsid w:val="00157D70"/>
    <w:rsid w:val="00157E19"/>
    <w:rsid w:val="00161588"/>
    <w:rsid w:val="00161862"/>
    <w:rsid w:val="00162BD3"/>
    <w:rsid w:val="0016357D"/>
    <w:rsid w:val="001650E7"/>
    <w:rsid w:val="00166BA2"/>
    <w:rsid w:val="001677F5"/>
    <w:rsid w:val="00170367"/>
    <w:rsid w:val="0017383C"/>
    <w:rsid w:val="001738BC"/>
    <w:rsid w:val="00175589"/>
    <w:rsid w:val="001756D9"/>
    <w:rsid w:val="00175BD5"/>
    <w:rsid w:val="001766C3"/>
    <w:rsid w:val="001774E6"/>
    <w:rsid w:val="001810F1"/>
    <w:rsid w:val="001811E7"/>
    <w:rsid w:val="00182480"/>
    <w:rsid w:val="0018312A"/>
    <w:rsid w:val="00183C61"/>
    <w:rsid w:val="001931CD"/>
    <w:rsid w:val="00195A0D"/>
    <w:rsid w:val="00196EE6"/>
    <w:rsid w:val="0019735A"/>
    <w:rsid w:val="001A1669"/>
    <w:rsid w:val="001A24CB"/>
    <w:rsid w:val="001A4032"/>
    <w:rsid w:val="001A4387"/>
    <w:rsid w:val="001B2CD6"/>
    <w:rsid w:val="001B443B"/>
    <w:rsid w:val="001B5C7B"/>
    <w:rsid w:val="001B6A25"/>
    <w:rsid w:val="001C37CF"/>
    <w:rsid w:val="001C7C9B"/>
    <w:rsid w:val="001D2921"/>
    <w:rsid w:val="001D2A9C"/>
    <w:rsid w:val="001D2ACE"/>
    <w:rsid w:val="001D2EDF"/>
    <w:rsid w:val="001D3500"/>
    <w:rsid w:val="001D43D0"/>
    <w:rsid w:val="001D4804"/>
    <w:rsid w:val="001E0359"/>
    <w:rsid w:val="001E3954"/>
    <w:rsid w:val="001E53FB"/>
    <w:rsid w:val="001E58C0"/>
    <w:rsid w:val="001F0365"/>
    <w:rsid w:val="001F03B6"/>
    <w:rsid w:val="001F2D14"/>
    <w:rsid w:val="001F43A8"/>
    <w:rsid w:val="001F5255"/>
    <w:rsid w:val="002001C6"/>
    <w:rsid w:val="002013D0"/>
    <w:rsid w:val="00201659"/>
    <w:rsid w:val="002022D1"/>
    <w:rsid w:val="00202BF8"/>
    <w:rsid w:val="00205A39"/>
    <w:rsid w:val="00205FC7"/>
    <w:rsid w:val="00210B1A"/>
    <w:rsid w:val="00210B5D"/>
    <w:rsid w:val="00212374"/>
    <w:rsid w:val="002129D2"/>
    <w:rsid w:val="00213DC0"/>
    <w:rsid w:val="00214839"/>
    <w:rsid w:val="00216559"/>
    <w:rsid w:val="00216B3C"/>
    <w:rsid w:val="00222146"/>
    <w:rsid w:val="0022282D"/>
    <w:rsid w:val="00222924"/>
    <w:rsid w:val="002235C5"/>
    <w:rsid w:val="002304F1"/>
    <w:rsid w:val="00232509"/>
    <w:rsid w:val="00232698"/>
    <w:rsid w:val="00233DA3"/>
    <w:rsid w:val="00233F1F"/>
    <w:rsid w:val="00234195"/>
    <w:rsid w:val="00234942"/>
    <w:rsid w:val="002351BC"/>
    <w:rsid w:val="00235D7E"/>
    <w:rsid w:val="00236B20"/>
    <w:rsid w:val="00237651"/>
    <w:rsid w:val="0024107B"/>
    <w:rsid w:val="00241313"/>
    <w:rsid w:val="00242CCF"/>
    <w:rsid w:val="002448EB"/>
    <w:rsid w:val="00250A09"/>
    <w:rsid w:val="002514DD"/>
    <w:rsid w:val="00253885"/>
    <w:rsid w:val="002547EB"/>
    <w:rsid w:val="0025575A"/>
    <w:rsid w:val="00256558"/>
    <w:rsid w:val="00256966"/>
    <w:rsid w:val="002615AD"/>
    <w:rsid w:val="00262996"/>
    <w:rsid w:val="00266FA0"/>
    <w:rsid w:val="002670A2"/>
    <w:rsid w:val="002673A1"/>
    <w:rsid w:val="00267D75"/>
    <w:rsid w:val="00270A17"/>
    <w:rsid w:val="00270F15"/>
    <w:rsid w:val="002722ED"/>
    <w:rsid w:val="002725AF"/>
    <w:rsid w:val="0027445C"/>
    <w:rsid w:val="00274E75"/>
    <w:rsid w:val="00276E1C"/>
    <w:rsid w:val="00277BFC"/>
    <w:rsid w:val="00281B7D"/>
    <w:rsid w:val="00285291"/>
    <w:rsid w:val="002853E8"/>
    <w:rsid w:val="00287805"/>
    <w:rsid w:val="00292488"/>
    <w:rsid w:val="00292594"/>
    <w:rsid w:val="002929C5"/>
    <w:rsid w:val="00292C22"/>
    <w:rsid w:val="0029302B"/>
    <w:rsid w:val="002932FD"/>
    <w:rsid w:val="002933DC"/>
    <w:rsid w:val="002933FE"/>
    <w:rsid w:val="002956CC"/>
    <w:rsid w:val="00296B07"/>
    <w:rsid w:val="002A02B0"/>
    <w:rsid w:val="002A0982"/>
    <w:rsid w:val="002A0F91"/>
    <w:rsid w:val="002A2281"/>
    <w:rsid w:val="002B1B7F"/>
    <w:rsid w:val="002B1FD2"/>
    <w:rsid w:val="002B27F8"/>
    <w:rsid w:val="002B33AF"/>
    <w:rsid w:val="002B7E89"/>
    <w:rsid w:val="002C236F"/>
    <w:rsid w:val="002C3523"/>
    <w:rsid w:val="002C3529"/>
    <w:rsid w:val="002C48B6"/>
    <w:rsid w:val="002C4B78"/>
    <w:rsid w:val="002C4E66"/>
    <w:rsid w:val="002C5575"/>
    <w:rsid w:val="002C6F38"/>
    <w:rsid w:val="002D0D93"/>
    <w:rsid w:val="002D1628"/>
    <w:rsid w:val="002D414C"/>
    <w:rsid w:val="002D4447"/>
    <w:rsid w:val="002D4861"/>
    <w:rsid w:val="002D61EF"/>
    <w:rsid w:val="002D6A4A"/>
    <w:rsid w:val="002E194B"/>
    <w:rsid w:val="002E586F"/>
    <w:rsid w:val="002F1F5C"/>
    <w:rsid w:val="002F3104"/>
    <w:rsid w:val="002F3921"/>
    <w:rsid w:val="002F399C"/>
    <w:rsid w:val="002F77F9"/>
    <w:rsid w:val="00300590"/>
    <w:rsid w:val="00302D0D"/>
    <w:rsid w:val="00302D9A"/>
    <w:rsid w:val="00303A19"/>
    <w:rsid w:val="00303E25"/>
    <w:rsid w:val="00305804"/>
    <w:rsid w:val="00306A7C"/>
    <w:rsid w:val="00307C19"/>
    <w:rsid w:val="00310A45"/>
    <w:rsid w:val="00313E48"/>
    <w:rsid w:val="00314949"/>
    <w:rsid w:val="003219C3"/>
    <w:rsid w:val="00324FB9"/>
    <w:rsid w:val="00326B3D"/>
    <w:rsid w:val="00326F85"/>
    <w:rsid w:val="00330065"/>
    <w:rsid w:val="00330302"/>
    <w:rsid w:val="00331DD6"/>
    <w:rsid w:val="00336AD3"/>
    <w:rsid w:val="00344186"/>
    <w:rsid w:val="00344FF0"/>
    <w:rsid w:val="003463D1"/>
    <w:rsid w:val="00350460"/>
    <w:rsid w:val="003517B8"/>
    <w:rsid w:val="0035292C"/>
    <w:rsid w:val="00354340"/>
    <w:rsid w:val="0035519E"/>
    <w:rsid w:val="00356A0A"/>
    <w:rsid w:val="00365827"/>
    <w:rsid w:val="00365FF2"/>
    <w:rsid w:val="0036655E"/>
    <w:rsid w:val="003673A1"/>
    <w:rsid w:val="00376CCA"/>
    <w:rsid w:val="003774E6"/>
    <w:rsid w:val="00377BF4"/>
    <w:rsid w:val="003852B4"/>
    <w:rsid w:val="00386106"/>
    <w:rsid w:val="0039279B"/>
    <w:rsid w:val="003947A0"/>
    <w:rsid w:val="003954E8"/>
    <w:rsid w:val="00395941"/>
    <w:rsid w:val="00396349"/>
    <w:rsid w:val="00397563"/>
    <w:rsid w:val="003977F5"/>
    <w:rsid w:val="003A2788"/>
    <w:rsid w:val="003A3F3F"/>
    <w:rsid w:val="003A4B8F"/>
    <w:rsid w:val="003A591F"/>
    <w:rsid w:val="003C0728"/>
    <w:rsid w:val="003C156D"/>
    <w:rsid w:val="003C2744"/>
    <w:rsid w:val="003C37E6"/>
    <w:rsid w:val="003C3D23"/>
    <w:rsid w:val="003C579A"/>
    <w:rsid w:val="003C57C2"/>
    <w:rsid w:val="003C7285"/>
    <w:rsid w:val="003D105F"/>
    <w:rsid w:val="003D45D9"/>
    <w:rsid w:val="003D69B1"/>
    <w:rsid w:val="003D79D0"/>
    <w:rsid w:val="003E60C0"/>
    <w:rsid w:val="003E74EE"/>
    <w:rsid w:val="003E78D6"/>
    <w:rsid w:val="003E7AA7"/>
    <w:rsid w:val="003E7B0A"/>
    <w:rsid w:val="003F0100"/>
    <w:rsid w:val="003F16AB"/>
    <w:rsid w:val="003F2C9F"/>
    <w:rsid w:val="003F34CE"/>
    <w:rsid w:val="003F6BEF"/>
    <w:rsid w:val="004008D5"/>
    <w:rsid w:val="00404D40"/>
    <w:rsid w:val="004058E3"/>
    <w:rsid w:val="0040622B"/>
    <w:rsid w:val="00406681"/>
    <w:rsid w:val="00406C88"/>
    <w:rsid w:val="004103BC"/>
    <w:rsid w:val="00410927"/>
    <w:rsid w:val="00410C52"/>
    <w:rsid w:val="004112B9"/>
    <w:rsid w:val="00412371"/>
    <w:rsid w:val="004129B0"/>
    <w:rsid w:val="00413477"/>
    <w:rsid w:val="00414432"/>
    <w:rsid w:val="00417191"/>
    <w:rsid w:val="004173F6"/>
    <w:rsid w:val="004175FD"/>
    <w:rsid w:val="00417A2F"/>
    <w:rsid w:val="00417FCE"/>
    <w:rsid w:val="0042731E"/>
    <w:rsid w:val="004307B6"/>
    <w:rsid w:val="00431C76"/>
    <w:rsid w:val="0043229E"/>
    <w:rsid w:val="00432758"/>
    <w:rsid w:val="00434524"/>
    <w:rsid w:val="00442E79"/>
    <w:rsid w:val="004457B2"/>
    <w:rsid w:val="00445EDC"/>
    <w:rsid w:val="00453DEB"/>
    <w:rsid w:val="00455053"/>
    <w:rsid w:val="004604A0"/>
    <w:rsid w:val="004647E4"/>
    <w:rsid w:val="00466D63"/>
    <w:rsid w:val="0047053C"/>
    <w:rsid w:val="0047166E"/>
    <w:rsid w:val="00471A97"/>
    <w:rsid w:val="00474C8B"/>
    <w:rsid w:val="004756A4"/>
    <w:rsid w:val="00477280"/>
    <w:rsid w:val="0047752C"/>
    <w:rsid w:val="004809A7"/>
    <w:rsid w:val="004834CB"/>
    <w:rsid w:val="00486AAD"/>
    <w:rsid w:val="00490F2B"/>
    <w:rsid w:val="0049401F"/>
    <w:rsid w:val="004949A0"/>
    <w:rsid w:val="0049579E"/>
    <w:rsid w:val="00496980"/>
    <w:rsid w:val="004A4B8B"/>
    <w:rsid w:val="004A5033"/>
    <w:rsid w:val="004A59B6"/>
    <w:rsid w:val="004B0091"/>
    <w:rsid w:val="004B09AB"/>
    <w:rsid w:val="004B23F5"/>
    <w:rsid w:val="004B3013"/>
    <w:rsid w:val="004C0C74"/>
    <w:rsid w:val="004C1BF4"/>
    <w:rsid w:val="004C6B76"/>
    <w:rsid w:val="004C6D57"/>
    <w:rsid w:val="004C6FB5"/>
    <w:rsid w:val="004C711E"/>
    <w:rsid w:val="004C7A63"/>
    <w:rsid w:val="004D00B1"/>
    <w:rsid w:val="004D268F"/>
    <w:rsid w:val="004D5859"/>
    <w:rsid w:val="004D5F06"/>
    <w:rsid w:val="004E067F"/>
    <w:rsid w:val="004E0776"/>
    <w:rsid w:val="004E1F10"/>
    <w:rsid w:val="004E3F68"/>
    <w:rsid w:val="004E456B"/>
    <w:rsid w:val="004E529A"/>
    <w:rsid w:val="004F06F1"/>
    <w:rsid w:val="004F2D02"/>
    <w:rsid w:val="004F4EBF"/>
    <w:rsid w:val="004F6A4F"/>
    <w:rsid w:val="0050070F"/>
    <w:rsid w:val="00500F61"/>
    <w:rsid w:val="00501CC1"/>
    <w:rsid w:val="00503034"/>
    <w:rsid w:val="00506E0D"/>
    <w:rsid w:val="00510CA3"/>
    <w:rsid w:val="00511809"/>
    <w:rsid w:val="00512F2C"/>
    <w:rsid w:val="00513C6A"/>
    <w:rsid w:val="0051635A"/>
    <w:rsid w:val="0051645C"/>
    <w:rsid w:val="00520304"/>
    <w:rsid w:val="005213DA"/>
    <w:rsid w:val="00526D83"/>
    <w:rsid w:val="00527428"/>
    <w:rsid w:val="00531478"/>
    <w:rsid w:val="00531A8D"/>
    <w:rsid w:val="00532EE6"/>
    <w:rsid w:val="00532EEA"/>
    <w:rsid w:val="00537B40"/>
    <w:rsid w:val="00542789"/>
    <w:rsid w:val="0054305C"/>
    <w:rsid w:val="00543308"/>
    <w:rsid w:val="00547D74"/>
    <w:rsid w:val="0055088F"/>
    <w:rsid w:val="00554998"/>
    <w:rsid w:val="00554FBB"/>
    <w:rsid w:val="005615B2"/>
    <w:rsid w:val="0056385A"/>
    <w:rsid w:val="005654C8"/>
    <w:rsid w:val="0056591C"/>
    <w:rsid w:val="005662DF"/>
    <w:rsid w:val="005678AB"/>
    <w:rsid w:val="00572D98"/>
    <w:rsid w:val="00573F5C"/>
    <w:rsid w:val="005762E7"/>
    <w:rsid w:val="00576B74"/>
    <w:rsid w:val="005771EC"/>
    <w:rsid w:val="00581D53"/>
    <w:rsid w:val="00582FCF"/>
    <w:rsid w:val="00583811"/>
    <w:rsid w:val="00584345"/>
    <w:rsid w:val="00584E1C"/>
    <w:rsid w:val="00585673"/>
    <w:rsid w:val="005864CF"/>
    <w:rsid w:val="00590AAE"/>
    <w:rsid w:val="0059283A"/>
    <w:rsid w:val="00593753"/>
    <w:rsid w:val="005940EC"/>
    <w:rsid w:val="00596611"/>
    <w:rsid w:val="005A0BFD"/>
    <w:rsid w:val="005A0F04"/>
    <w:rsid w:val="005A4072"/>
    <w:rsid w:val="005A6878"/>
    <w:rsid w:val="005A6BE9"/>
    <w:rsid w:val="005A6C1B"/>
    <w:rsid w:val="005B0B64"/>
    <w:rsid w:val="005B5D55"/>
    <w:rsid w:val="005B5F0C"/>
    <w:rsid w:val="005C084D"/>
    <w:rsid w:val="005C0A2D"/>
    <w:rsid w:val="005C2025"/>
    <w:rsid w:val="005C272C"/>
    <w:rsid w:val="005C2DE6"/>
    <w:rsid w:val="005C36E7"/>
    <w:rsid w:val="005C3E09"/>
    <w:rsid w:val="005C5073"/>
    <w:rsid w:val="005C529D"/>
    <w:rsid w:val="005C6455"/>
    <w:rsid w:val="005C69BB"/>
    <w:rsid w:val="005D13CB"/>
    <w:rsid w:val="005D217E"/>
    <w:rsid w:val="005D4CE9"/>
    <w:rsid w:val="005D4EB2"/>
    <w:rsid w:val="005D6AB1"/>
    <w:rsid w:val="005D6F03"/>
    <w:rsid w:val="005E23B3"/>
    <w:rsid w:val="005E2D6A"/>
    <w:rsid w:val="005E5300"/>
    <w:rsid w:val="005E56D8"/>
    <w:rsid w:val="005E78F7"/>
    <w:rsid w:val="005F2010"/>
    <w:rsid w:val="005F3B27"/>
    <w:rsid w:val="005F4E20"/>
    <w:rsid w:val="005F4EFF"/>
    <w:rsid w:val="0060311A"/>
    <w:rsid w:val="00603943"/>
    <w:rsid w:val="00603F0C"/>
    <w:rsid w:val="006066E9"/>
    <w:rsid w:val="00607FEF"/>
    <w:rsid w:val="00611F3F"/>
    <w:rsid w:val="006129E1"/>
    <w:rsid w:val="00613B21"/>
    <w:rsid w:val="0061693E"/>
    <w:rsid w:val="00616A82"/>
    <w:rsid w:val="00617037"/>
    <w:rsid w:val="0062081C"/>
    <w:rsid w:val="00621277"/>
    <w:rsid w:val="00625278"/>
    <w:rsid w:val="0062655A"/>
    <w:rsid w:val="00633ED0"/>
    <w:rsid w:val="00634156"/>
    <w:rsid w:val="0063541F"/>
    <w:rsid w:val="00636410"/>
    <w:rsid w:val="00637279"/>
    <w:rsid w:val="0064129D"/>
    <w:rsid w:val="0064155F"/>
    <w:rsid w:val="006416A5"/>
    <w:rsid w:val="00646E42"/>
    <w:rsid w:val="00647A5A"/>
    <w:rsid w:val="00650FA3"/>
    <w:rsid w:val="006527D4"/>
    <w:rsid w:val="00653B3A"/>
    <w:rsid w:val="00655E0C"/>
    <w:rsid w:val="00660D49"/>
    <w:rsid w:val="00662AD6"/>
    <w:rsid w:val="006644CA"/>
    <w:rsid w:val="00665537"/>
    <w:rsid w:val="006659DC"/>
    <w:rsid w:val="00665A15"/>
    <w:rsid w:val="00671912"/>
    <w:rsid w:val="00671C86"/>
    <w:rsid w:val="00672D9B"/>
    <w:rsid w:val="00673619"/>
    <w:rsid w:val="006739C7"/>
    <w:rsid w:val="00673D51"/>
    <w:rsid w:val="00673E67"/>
    <w:rsid w:val="006770B7"/>
    <w:rsid w:val="0067757D"/>
    <w:rsid w:val="00680283"/>
    <w:rsid w:val="006805FC"/>
    <w:rsid w:val="0068203E"/>
    <w:rsid w:val="00682203"/>
    <w:rsid w:val="00684DFA"/>
    <w:rsid w:val="00690A70"/>
    <w:rsid w:val="00690DA1"/>
    <w:rsid w:val="0069198D"/>
    <w:rsid w:val="00691A7F"/>
    <w:rsid w:val="00693F4C"/>
    <w:rsid w:val="00694365"/>
    <w:rsid w:val="006A0935"/>
    <w:rsid w:val="006A1A77"/>
    <w:rsid w:val="006A3E3C"/>
    <w:rsid w:val="006A52FF"/>
    <w:rsid w:val="006A691D"/>
    <w:rsid w:val="006A6D6D"/>
    <w:rsid w:val="006B2866"/>
    <w:rsid w:val="006B2B74"/>
    <w:rsid w:val="006B391F"/>
    <w:rsid w:val="006B4DB5"/>
    <w:rsid w:val="006B5AC4"/>
    <w:rsid w:val="006B6381"/>
    <w:rsid w:val="006B6D61"/>
    <w:rsid w:val="006C1499"/>
    <w:rsid w:val="006C1FFE"/>
    <w:rsid w:val="006C2350"/>
    <w:rsid w:val="006C38AC"/>
    <w:rsid w:val="006C39E2"/>
    <w:rsid w:val="006C3E32"/>
    <w:rsid w:val="006C4B71"/>
    <w:rsid w:val="006C6035"/>
    <w:rsid w:val="006C679D"/>
    <w:rsid w:val="006D049E"/>
    <w:rsid w:val="006D114F"/>
    <w:rsid w:val="006D11CF"/>
    <w:rsid w:val="006D153B"/>
    <w:rsid w:val="006D186B"/>
    <w:rsid w:val="006D24B5"/>
    <w:rsid w:val="006D3F19"/>
    <w:rsid w:val="006D6CCA"/>
    <w:rsid w:val="006D76C1"/>
    <w:rsid w:val="006E25E1"/>
    <w:rsid w:val="006E2CF3"/>
    <w:rsid w:val="006E4420"/>
    <w:rsid w:val="006E4570"/>
    <w:rsid w:val="006E482A"/>
    <w:rsid w:val="006E5F82"/>
    <w:rsid w:val="006E6272"/>
    <w:rsid w:val="006E6D06"/>
    <w:rsid w:val="006F1F72"/>
    <w:rsid w:val="006F201D"/>
    <w:rsid w:val="006F3CFD"/>
    <w:rsid w:val="006F5123"/>
    <w:rsid w:val="006F6E16"/>
    <w:rsid w:val="006F70E5"/>
    <w:rsid w:val="0070150C"/>
    <w:rsid w:val="00701B03"/>
    <w:rsid w:val="007045F4"/>
    <w:rsid w:val="0071211F"/>
    <w:rsid w:val="0072007D"/>
    <w:rsid w:val="00724067"/>
    <w:rsid w:val="007243AB"/>
    <w:rsid w:val="00725D73"/>
    <w:rsid w:val="00731F62"/>
    <w:rsid w:val="007328EE"/>
    <w:rsid w:val="00733318"/>
    <w:rsid w:val="00736F6B"/>
    <w:rsid w:val="007374B2"/>
    <w:rsid w:val="007419E6"/>
    <w:rsid w:val="00742B0A"/>
    <w:rsid w:val="00745068"/>
    <w:rsid w:val="00745E47"/>
    <w:rsid w:val="007504D4"/>
    <w:rsid w:val="007506B5"/>
    <w:rsid w:val="00750C0B"/>
    <w:rsid w:val="0075152A"/>
    <w:rsid w:val="007519B2"/>
    <w:rsid w:val="00751F72"/>
    <w:rsid w:val="0075398A"/>
    <w:rsid w:val="00755835"/>
    <w:rsid w:val="00755D05"/>
    <w:rsid w:val="007568FF"/>
    <w:rsid w:val="00756E1F"/>
    <w:rsid w:val="0076049D"/>
    <w:rsid w:val="0076242B"/>
    <w:rsid w:val="0076337B"/>
    <w:rsid w:val="0076552C"/>
    <w:rsid w:val="00765C2B"/>
    <w:rsid w:val="00766B80"/>
    <w:rsid w:val="00766C6E"/>
    <w:rsid w:val="0077148E"/>
    <w:rsid w:val="00771781"/>
    <w:rsid w:val="00772A0E"/>
    <w:rsid w:val="00774800"/>
    <w:rsid w:val="00775A84"/>
    <w:rsid w:val="0077736C"/>
    <w:rsid w:val="00781348"/>
    <w:rsid w:val="00783FFC"/>
    <w:rsid w:val="00786FBC"/>
    <w:rsid w:val="007911C5"/>
    <w:rsid w:val="007922E7"/>
    <w:rsid w:val="00795553"/>
    <w:rsid w:val="00797A69"/>
    <w:rsid w:val="00797A79"/>
    <w:rsid w:val="007A0FF6"/>
    <w:rsid w:val="007A1DC2"/>
    <w:rsid w:val="007A2B49"/>
    <w:rsid w:val="007A3695"/>
    <w:rsid w:val="007A7146"/>
    <w:rsid w:val="007C16CA"/>
    <w:rsid w:val="007C1B28"/>
    <w:rsid w:val="007C4848"/>
    <w:rsid w:val="007C5F55"/>
    <w:rsid w:val="007C6058"/>
    <w:rsid w:val="007C656C"/>
    <w:rsid w:val="007D3E84"/>
    <w:rsid w:val="007D5453"/>
    <w:rsid w:val="007D5A95"/>
    <w:rsid w:val="007D6005"/>
    <w:rsid w:val="007D6E4D"/>
    <w:rsid w:val="007E01DB"/>
    <w:rsid w:val="007E0675"/>
    <w:rsid w:val="007E13F0"/>
    <w:rsid w:val="007E2EF6"/>
    <w:rsid w:val="007E4A61"/>
    <w:rsid w:val="007E5847"/>
    <w:rsid w:val="007E5DF4"/>
    <w:rsid w:val="007E60F1"/>
    <w:rsid w:val="007F1B61"/>
    <w:rsid w:val="007F458A"/>
    <w:rsid w:val="007F4A73"/>
    <w:rsid w:val="007F4BAE"/>
    <w:rsid w:val="007F7FDE"/>
    <w:rsid w:val="008006D2"/>
    <w:rsid w:val="00800702"/>
    <w:rsid w:val="00801B96"/>
    <w:rsid w:val="00801BCF"/>
    <w:rsid w:val="0080407F"/>
    <w:rsid w:val="00804385"/>
    <w:rsid w:val="008054D3"/>
    <w:rsid w:val="00805652"/>
    <w:rsid w:val="00805A1D"/>
    <w:rsid w:val="00806A2A"/>
    <w:rsid w:val="00807BDB"/>
    <w:rsid w:val="00810B1C"/>
    <w:rsid w:val="00812A04"/>
    <w:rsid w:val="0081382A"/>
    <w:rsid w:val="008146BC"/>
    <w:rsid w:val="00815742"/>
    <w:rsid w:val="00816436"/>
    <w:rsid w:val="00816A04"/>
    <w:rsid w:val="00817373"/>
    <w:rsid w:val="00820F2B"/>
    <w:rsid w:val="00821722"/>
    <w:rsid w:val="00822456"/>
    <w:rsid w:val="0082249D"/>
    <w:rsid w:val="0082333A"/>
    <w:rsid w:val="00825918"/>
    <w:rsid w:val="00825BE4"/>
    <w:rsid w:val="00834B28"/>
    <w:rsid w:val="00837131"/>
    <w:rsid w:val="00837AFE"/>
    <w:rsid w:val="0084072E"/>
    <w:rsid w:val="00840F72"/>
    <w:rsid w:val="00843108"/>
    <w:rsid w:val="00844AC1"/>
    <w:rsid w:val="00846635"/>
    <w:rsid w:val="00846C39"/>
    <w:rsid w:val="00853B0A"/>
    <w:rsid w:val="00856E71"/>
    <w:rsid w:val="00857EAB"/>
    <w:rsid w:val="0086074C"/>
    <w:rsid w:val="00862E6D"/>
    <w:rsid w:val="00863E6D"/>
    <w:rsid w:val="00867456"/>
    <w:rsid w:val="00870B80"/>
    <w:rsid w:val="008739B2"/>
    <w:rsid w:val="0087557C"/>
    <w:rsid w:val="00875629"/>
    <w:rsid w:val="00875AE7"/>
    <w:rsid w:val="008763D4"/>
    <w:rsid w:val="00883D5C"/>
    <w:rsid w:val="00883ED2"/>
    <w:rsid w:val="00887905"/>
    <w:rsid w:val="00890E9D"/>
    <w:rsid w:val="0089118F"/>
    <w:rsid w:val="0089221B"/>
    <w:rsid w:val="0089258B"/>
    <w:rsid w:val="00893FBD"/>
    <w:rsid w:val="008946BD"/>
    <w:rsid w:val="0089527C"/>
    <w:rsid w:val="0089564E"/>
    <w:rsid w:val="00896624"/>
    <w:rsid w:val="00896651"/>
    <w:rsid w:val="00897A40"/>
    <w:rsid w:val="00897CE6"/>
    <w:rsid w:val="008A145C"/>
    <w:rsid w:val="008A4431"/>
    <w:rsid w:val="008A4BEB"/>
    <w:rsid w:val="008A4C01"/>
    <w:rsid w:val="008A4C54"/>
    <w:rsid w:val="008A4FDD"/>
    <w:rsid w:val="008A65CA"/>
    <w:rsid w:val="008A7292"/>
    <w:rsid w:val="008B0869"/>
    <w:rsid w:val="008B55BC"/>
    <w:rsid w:val="008B65D4"/>
    <w:rsid w:val="008B6BA9"/>
    <w:rsid w:val="008C03AE"/>
    <w:rsid w:val="008C1C47"/>
    <w:rsid w:val="008C1E25"/>
    <w:rsid w:val="008C256F"/>
    <w:rsid w:val="008C2D02"/>
    <w:rsid w:val="008C3EF4"/>
    <w:rsid w:val="008C465D"/>
    <w:rsid w:val="008C6C41"/>
    <w:rsid w:val="008C7196"/>
    <w:rsid w:val="008D333D"/>
    <w:rsid w:val="008E0BA0"/>
    <w:rsid w:val="008E12CB"/>
    <w:rsid w:val="008E1521"/>
    <w:rsid w:val="008E2AD7"/>
    <w:rsid w:val="008E4AC0"/>
    <w:rsid w:val="008E6474"/>
    <w:rsid w:val="008F0151"/>
    <w:rsid w:val="008F1608"/>
    <w:rsid w:val="008F3F34"/>
    <w:rsid w:val="00900546"/>
    <w:rsid w:val="00904744"/>
    <w:rsid w:val="009062AC"/>
    <w:rsid w:val="009065AA"/>
    <w:rsid w:val="00906752"/>
    <w:rsid w:val="00906E18"/>
    <w:rsid w:val="00910318"/>
    <w:rsid w:val="009103FB"/>
    <w:rsid w:val="00912E4F"/>
    <w:rsid w:val="0092075D"/>
    <w:rsid w:val="00920C1B"/>
    <w:rsid w:val="00921567"/>
    <w:rsid w:val="009217A2"/>
    <w:rsid w:val="00921C5C"/>
    <w:rsid w:val="009243A4"/>
    <w:rsid w:val="009248E2"/>
    <w:rsid w:val="00926FDD"/>
    <w:rsid w:val="009274A3"/>
    <w:rsid w:val="009274F3"/>
    <w:rsid w:val="00927E3D"/>
    <w:rsid w:val="009327FE"/>
    <w:rsid w:val="00935447"/>
    <w:rsid w:val="00943324"/>
    <w:rsid w:val="009439C4"/>
    <w:rsid w:val="00950D96"/>
    <w:rsid w:val="00951C53"/>
    <w:rsid w:val="009522E2"/>
    <w:rsid w:val="0096367A"/>
    <w:rsid w:val="009648CD"/>
    <w:rsid w:val="009701C6"/>
    <w:rsid w:val="00970514"/>
    <w:rsid w:val="00972CEF"/>
    <w:rsid w:val="00973783"/>
    <w:rsid w:val="0097536D"/>
    <w:rsid w:val="009777AF"/>
    <w:rsid w:val="00977E70"/>
    <w:rsid w:val="00980A07"/>
    <w:rsid w:val="00980D30"/>
    <w:rsid w:val="00984610"/>
    <w:rsid w:val="00985EDE"/>
    <w:rsid w:val="00990B46"/>
    <w:rsid w:val="00991886"/>
    <w:rsid w:val="009938DB"/>
    <w:rsid w:val="00993C20"/>
    <w:rsid w:val="00997710"/>
    <w:rsid w:val="00997FE3"/>
    <w:rsid w:val="009A07C0"/>
    <w:rsid w:val="009A07D8"/>
    <w:rsid w:val="009A1745"/>
    <w:rsid w:val="009A260E"/>
    <w:rsid w:val="009A445C"/>
    <w:rsid w:val="009A5FD8"/>
    <w:rsid w:val="009A79ED"/>
    <w:rsid w:val="009B0F53"/>
    <w:rsid w:val="009B10C3"/>
    <w:rsid w:val="009B2932"/>
    <w:rsid w:val="009B3D8A"/>
    <w:rsid w:val="009B4B36"/>
    <w:rsid w:val="009B5108"/>
    <w:rsid w:val="009B5335"/>
    <w:rsid w:val="009B54FD"/>
    <w:rsid w:val="009B6CF7"/>
    <w:rsid w:val="009B7EE8"/>
    <w:rsid w:val="009C0F35"/>
    <w:rsid w:val="009C222D"/>
    <w:rsid w:val="009C4EB9"/>
    <w:rsid w:val="009C687B"/>
    <w:rsid w:val="009C7380"/>
    <w:rsid w:val="009C79DD"/>
    <w:rsid w:val="009C7F31"/>
    <w:rsid w:val="009D4894"/>
    <w:rsid w:val="009D54BD"/>
    <w:rsid w:val="009D649D"/>
    <w:rsid w:val="009D715E"/>
    <w:rsid w:val="009D7AC6"/>
    <w:rsid w:val="009E076A"/>
    <w:rsid w:val="009E0B52"/>
    <w:rsid w:val="009E13EB"/>
    <w:rsid w:val="009E201B"/>
    <w:rsid w:val="009E43B8"/>
    <w:rsid w:val="009E6ED5"/>
    <w:rsid w:val="009F0611"/>
    <w:rsid w:val="009F180B"/>
    <w:rsid w:val="009F2BA7"/>
    <w:rsid w:val="009F2C73"/>
    <w:rsid w:val="009F3A18"/>
    <w:rsid w:val="00A03250"/>
    <w:rsid w:val="00A0342E"/>
    <w:rsid w:val="00A0479B"/>
    <w:rsid w:val="00A0615D"/>
    <w:rsid w:val="00A075F8"/>
    <w:rsid w:val="00A15D20"/>
    <w:rsid w:val="00A163F9"/>
    <w:rsid w:val="00A16AEB"/>
    <w:rsid w:val="00A20019"/>
    <w:rsid w:val="00A212EC"/>
    <w:rsid w:val="00A21E52"/>
    <w:rsid w:val="00A2431F"/>
    <w:rsid w:val="00A24B95"/>
    <w:rsid w:val="00A3001C"/>
    <w:rsid w:val="00A30250"/>
    <w:rsid w:val="00A30CDB"/>
    <w:rsid w:val="00A31C38"/>
    <w:rsid w:val="00A31F4E"/>
    <w:rsid w:val="00A32E8B"/>
    <w:rsid w:val="00A4148A"/>
    <w:rsid w:val="00A415D7"/>
    <w:rsid w:val="00A44B8B"/>
    <w:rsid w:val="00A466DF"/>
    <w:rsid w:val="00A46F0F"/>
    <w:rsid w:val="00A514F2"/>
    <w:rsid w:val="00A52638"/>
    <w:rsid w:val="00A52EC5"/>
    <w:rsid w:val="00A5399B"/>
    <w:rsid w:val="00A54C87"/>
    <w:rsid w:val="00A57DB5"/>
    <w:rsid w:val="00A60810"/>
    <w:rsid w:val="00A61D2B"/>
    <w:rsid w:val="00A625ED"/>
    <w:rsid w:val="00A639AA"/>
    <w:rsid w:val="00A65519"/>
    <w:rsid w:val="00A7012B"/>
    <w:rsid w:val="00A706CF"/>
    <w:rsid w:val="00A71EC2"/>
    <w:rsid w:val="00A74869"/>
    <w:rsid w:val="00A76C4E"/>
    <w:rsid w:val="00A822F1"/>
    <w:rsid w:val="00A833F4"/>
    <w:rsid w:val="00A8668C"/>
    <w:rsid w:val="00A90E9E"/>
    <w:rsid w:val="00A93359"/>
    <w:rsid w:val="00A93D9A"/>
    <w:rsid w:val="00A952C5"/>
    <w:rsid w:val="00A960E5"/>
    <w:rsid w:val="00A96E2A"/>
    <w:rsid w:val="00A977E3"/>
    <w:rsid w:val="00AA6EA1"/>
    <w:rsid w:val="00AA7786"/>
    <w:rsid w:val="00AB1396"/>
    <w:rsid w:val="00AB1E37"/>
    <w:rsid w:val="00AB3510"/>
    <w:rsid w:val="00AB3C37"/>
    <w:rsid w:val="00AB50B6"/>
    <w:rsid w:val="00AB7568"/>
    <w:rsid w:val="00AC06BD"/>
    <w:rsid w:val="00AC4EB0"/>
    <w:rsid w:val="00AC6E5B"/>
    <w:rsid w:val="00AD7B68"/>
    <w:rsid w:val="00AE2658"/>
    <w:rsid w:val="00AE26A0"/>
    <w:rsid w:val="00AE2FAA"/>
    <w:rsid w:val="00AE3403"/>
    <w:rsid w:val="00AE4931"/>
    <w:rsid w:val="00AE6847"/>
    <w:rsid w:val="00AF268F"/>
    <w:rsid w:val="00AF3FE7"/>
    <w:rsid w:val="00AF53E5"/>
    <w:rsid w:val="00B029C5"/>
    <w:rsid w:val="00B02D8C"/>
    <w:rsid w:val="00B039F7"/>
    <w:rsid w:val="00B06879"/>
    <w:rsid w:val="00B06F68"/>
    <w:rsid w:val="00B06FAF"/>
    <w:rsid w:val="00B07ACD"/>
    <w:rsid w:val="00B12307"/>
    <w:rsid w:val="00B12D89"/>
    <w:rsid w:val="00B13D22"/>
    <w:rsid w:val="00B141C6"/>
    <w:rsid w:val="00B15E90"/>
    <w:rsid w:val="00B179DD"/>
    <w:rsid w:val="00B228F6"/>
    <w:rsid w:val="00B23725"/>
    <w:rsid w:val="00B2395C"/>
    <w:rsid w:val="00B2493D"/>
    <w:rsid w:val="00B27ED9"/>
    <w:rsid w:val="00B310B2"/>
    <w:rsid w:val="00B3121B"/>
    <w:rsid w:val="00B33DF8"/>
    <w:rsid w:val="00B341DF"/>
    <w:rsid w:val="00B37120"/>
    <w:rsid w:val="00B3725C"/>
    <w:rsid w:val="00B37D23"/>
    <w:rsid w:val="00B4194A"/>
    <w:rsid w:val="00B42211"/>
    <w:rsid w:val="00B4532F"/>
    <w:rsid w:val="00B460E6"/>
    <w:rsid w:val="00B4641F"/>
    <w:rsid w:val="00B46481"/>
    <w:rsid w:val="00B46759"/>
    <w:rsid w:val="00B51743"/>
    <w:rsid w:val="00B5272A"/>
    <w:rsid w:val="00B57162"/>
    <w:rsid w:val="00B6245D"/>
    <w:rsid w:val="00B65109"/>
    <w:rsid w:val="00B702A8"/>
    <w:rsid w:val="00B73DAB"/>
    <w:rsid w:val="00B73DB3"/>
    <w:rsid w:val="00B747B8"/>
    <w:rsid w:val="00B7523D"/>
    <w:rsid w:val="00B76276"/>
    <w:rsid w:val="00B77CAA"/>
    <w:rsid w:val="00B81047"/>
    <w:rsid w:val="00B81AF3"/>
    <w:rsid w:val="00B81B68"/>
    <w:rsid w:val="00B854A8"/>
    <w:rsid w:val="00B86B20"/>
    <w:rsid w:val="00B86F00"/>
    <w:rsid w:val="00B87322"/>
    <w:rsid w:val="00B87D29"/>
    <w:rsid w:val="00B90325"/>
    <w:rsid w:val="00B903C7"/>
    <w:rsid w:val="00B9150B"/>
    <w:rsid w:val="00B956BB"/>
    <w:rsid w:val="00B958C1"/>
    <w:rsid w:val="00B964D5"/>
    <w:rsid w:val="00B96AA8"/>
    <w:rsid w:val="00BA07A5"/>
    <w:rsid w:val="00BA1889"/>
    <w:rsid w:val="00BA65F0"/>
    <w:rsid w:val="00BB102C"/>
    <w:rsid w:val="00BB39BC"/>
    <w:rsid w:val="00BB4DA3"/>
    <w:rsid w:val="00BC294D"/>
    <w:rsid w:val="00BC32B2"/>
    <w:rsid w:val="00BC38A6"/>
    <w:rsid w:val="00BC6B92"/>
    <w:rsid w:val="00BD1B53"/>
    <w:rsid w:val="00BD1CC4"/>
    <w:rsid w:val="00BD1F48"/>
    <w:rsid w:val="00BD4812"/>
    <w:rsid w:val="00BD7B5A"/>
    <w:rsid w:val="00BE0C6A"/>
    <w:rsid w:val="00BE1184"/>
    <w:rsid w:val="00BE16B6"/>
    <w:rsid w:val="00BE1B99"/>
    <w:rsid w:val="00BE250B"/>
    <w:rsid w:val="00BE2ADE"/>
    <w:rsid w:val="00BE2E9A"/>
    <w:rsid w:val="00BF0145"/>
    <w:rsid w:val="00BF01F1"/>
    <w:rsid w:val="00BF34A9"/>
    <w:rsid w:val="00BF5D63"/>
    <w:rsid w:val="00BF63A7"/>
    <w:rsid w:val="00BF7A17"/>
    <w:rsid w:val="00C00140"/>
    <w:rsid w:val="00C018F4"/>
    <w:rsid w:val="00C020BC"/>
    <w:rsid w:val="00C13BC1"/>
    <w:rsid w:val="00C13BF6"/>
    <w:rsid w:val="00C31C2F"/>
    <w:rsid w:val="00C34F02"/>
    <w:rsid w:val="00C3639E"/>
    <w:rsid w:val="00C3678E"/>
    <w:rsid w:val="00C3795B"/>
    <w:rsid w:val="00C413C0"/>
    <w:rsid w:val="00C42127"/>
    <w:rsid w:val="00C4319A"/>
    <w:rsid w:val="00C432D5"/>
    <w:rsid w:val="00C4685E"/>
    <w:rsid w:val="00C52453"/>
    <w:rsid w:val="00C55A53"/>
    <w:rsid w:val="00C56FDA"/>
    <w:rsid w:val="00C5753E"/>
    <w:rsid w:val="00C62128"/>
    <w:rsid w:val="00C641E1"/>
    <w:rsid w:val="00C6622D"/>
    <w:rsid w:val="00C670FE"/>
    <w:rsid w:val="00C67161"/>
    <w:rsid w:val="00C67FC5"/>
    <w:rsid w:val="00C70649"/>
    <w:rsid w:val="00C71615"/>
    <w:rsid w:val="00C7305C"/>
    <w:rsid w:val="00C7426B"/>
    <w:rsid w:val="00C745AF"/>
    <w:rsid w:val="00C74F2D"/>
    <w:rsid w:val="00C761E1"/>
    <w:rsid w:val="00C768CE"/>
    <w:rsid w:val="00C77B1B"/>
    <w:rsid w:val="00C81146"/>
    <w:rsid w:val="00C8166B"/>
    <w:rsid w:val="00C820D4"/>
    <w:rsid w:val="00C863F8"/>
    <w:rsid w:val="00C86F53"/>
    <w:rsid w:val="00C87032"/>
    <w:rsid w:val="00C87983"/>
    <w:rsid w:val="00C92CAD"/>
    <w:rsid w:val="00C93551"/>
    <w:rsid w:val="00C95129"/>
    <w:rsid w:val="00C95884"/>
    <w:rsid w:val="00C96260"/>
    <w:rsid w:val="00C964CE"/>
    <w:rsid w:val="00C96617"/>
    <w:rsid w:val="00C969B9"/>
    <w:rsid w:val="00C96C1A"/>
    <w:rsid w:val="00C97A99"/>
    <w:rsid w:val="00CA1143"/>
    <w:rsid w:val="00CA6460"/>
    <w:rsid w:val="00CA7ABD"/>
    <w:rsid w:val="00CB0CF3"/>
    <w:rsid w:val="00CC07E6"/>
    <w:rsid w:val="00CC1E2B"/>
    <w:rsid w:val="00CC2642"/>
    <w:rsid w:val="00CC2B68"/>
    <w:rsid w:val="00CD09CB"/>
    <w:rsid w:val="00CD1F57"/>
    <w:rsid w:val="00CD3C04"/>
    <w:rsid w:val="00CD5041"/>
    <w:rsid w:val="00CD688A"/>
    <w:rsid w:val="00CD69E1"/>
    <w:rsid w:val="00CE0076"/>
    <w:rsid w:val="00CE332A"/>
    <w:rsid w:val="00CE438D"/>
    <w:rsid w:val="00CE5B2F"/>
    <w:rsid w:val="00CE5C30"/>
    <w:rsid w:val="00CE7CD2"/>
    <w:rsid w:val="00CF081C"/>
    <w:rsid w:val="00CF1E7A"/>
    <w:rsid w:val="00CF20BC"/>
    <w:rsid w:val="00CF3012"/>
    <w:rsid w:val="00CF3106"/>
    <w:rsid w:val="00CF397C"/>
    <w:rsid w:val="00CF5848"/>
    <w:rsid w:val="00CF75BB"/>
    <w:rsid w:val="00CF792F"/>
    <w:rsid w:val="00D00673"/>
    <w:rsid w:val="00D01A07"/>
    <w:rsid w:val="00D032F0"/>
    <w:rsid w:val="00D0403F"/>
    <w:rsid w:val="00D05E7F"/>
    <w:rsid w:val="00D10261"/>
    <w:rsid w:val="00D15286"/>
    <w:rsid w:val="00D16BA2"/>
    <w:rsid w:val="00D172A1"/>
    <w:rsid w:val="00D2096B"/>
    <w:rsid w:val="00D21D33"/>
    <w:rsid w:val="00D24DD0"/>
    <w:rsid w:val="00D25A47"/>
    <w:rsid w:val="00D31481"/>
    <w:rsid w:val="00D325FC"/>
    <w:rsid w:val="00D34698"/>
    <w:rsid w:val="00D363EB"/>
    <w:rsid w:val="00D450DA"/>
    <w:rsid w:val="00D46C6D"/>
    <w:rsid w:val="00D472D9"/>
    <w:rsid w:val="00D4745F"/>
    <w:rsid w:val="00D507C1"/>
    <w:rsid w:val="00D50938"/>
    <w:rsid w:val="00D50F68"/>
    <w:rsid w:val="00D51552"/>
    <w:rsid w:val="00D523B6"/>
    <w:rsid w:val="00D54BEC"/>
    <w:rsid w:val="00D56C00"/>
    <w:rsid w:val="00D57B9A"/>
    <w:rsid w:val="00D57DAC"/>
    <w:rsid w:val="00D620F9"/>
    <w:rsid w:val="00D6236F"/>
    <w:rsid w:val="00D640F8"/>
    <w:rsid w:val="00D71CC9"/>
    <w:rsid w:val="00D74FDB"/>
    <w:rsid w:val="00D75051"/>
    <w:rsid w:val="00D80DB2"/>
    <w:rsid w:val="00D81B3F"/>
    <w:rsid w:val="00D85370"/>
    <w:rsid w:val="00D85DE4"/>
    <w:rsid w:val="00D875D2"/>
    <w:rsid w:val="00D87FCD"/>
    <w:rsid w:val="00D908BB"/>
    <w:rsid w:val="00D9157F"/>
    <w:rsid w:val="00D92511"/>
    <w:rsid w:val="00D931AF"/>
    <w:rsid w:val="00D963D8"/>
    <w:rsid w:val="00D96E37"/>
    <w:rsid w:val="00D97249"/>
    <w:rsid w:val="00D9756A"/>
    <w:rsid w:val="00DA2645"/>
    <w:rsid w:val="00DA26CA"/>
    <w:rsid w:val="00DA334D"/>
    <w:rsid w:val="00DA3774"/>
    <w:rsid w:val="00DB0AE6"/>
    <w:rsid w:val="00DB1D1B"/>
    <w:rsid w:val="00DB48EB"/>
    <w:rsid w:val="00DB5DF3"/>
    <w:rsid w:val="00DB5F88"/>
    <w:rsid w:val="00DC0AED"/>
    <w:rsid w:val="00DC1013"/>
    <w:rsid w:val="00DC60F4"/>
    <w:rsid w:val="00DC6CC7"/>
    <w:rsid w:val="00DC6E42"/>
    <w:rsid w:val="00DD0990"/>
    <w:rsid w:val="00DD0AA9"/>
    <w:rsid w:val="00DD0F32"/>
    <w:rsid w:val="00DD3EBD"/>
    <w:rsid w:val="00DD5393"/>
    <w:rsid w:val="00DE23E4"/>
    <w:rsid w:val="00DE445A"/>
    <w:rsid w:val="00DE5D24"/>
    <w:rsid w:val="00DE5F51"/>
    <w:rsid w:val="00DE61FC"/>
    <w:rsid w:val="00DF5A44"/>
    <w:rsid w:val="00DF7CD8"/>
    <w:rsid w:val="00E0056C"/>
    <w:rsid w:val="00E02617"/>
    <w:rsid w:val="00E12302"/>
    <w:rsid w:val="00E14217"/>
    <w:rsid w:val="00E218ED"/>
    <w:rsid w:val="00E23CA6"/>
    <w:rsid w:val="00E24F73"/>
    <w:rsid w:val="00E27046"/>
    <w:rsid w:val="00E3124D"/>
    <w:rsid w:val="00E3192A"/>
    <w:rsid w:val="00E3289C"/>
    <w:rsid w:val="00E331E7"/>
    <w:rsid w:val="00E33FAB"/>
    <w:rsid w:val="00E340A8"/>
    <w:rsid w:val="00E35CDA"/>
    <w:rsid w:val="00E36830"/>
    <w:rsid w:val="00E36C0B"/>
    <w:rsid w:val="00E36F87"/>
    <w:rsid w:val="00E40577"/>
    <w:rsid w:val="00E40CB9"/>
    <w:rsid w:val="00E42516"/>
    <w:rsid w:val="00E448B0"/>
    <w:rsid w:val="00E455B1"/>
    <w:rsid w:val="00E461C3"/>
    <w:rsid w:val="00E517F0"/>
    <w:rsid w:val="00E538CB"/>
    <w:rsid w:val="00E53BDA"/>
    <w:rsid w:val="00E55E5F"/>
    <w:rsid w:val="00E56E8B"/>
    <w:rsid w:val="00E571E6"/>
    <w:rsid w:val="00E57C44"/>
    <w:rsid w:val="00E6044D"/>
    <w:rsid w:val="00E60F37"/>
    <w:rsid w:val="00E61F03"/>
    <w:rsid w:val="00E64ECE"/>
    <w:rsid w:val="00E66289"/>
    <w:rsid w:val="00E66F80"/>
    <w:rsid w:val="00E66FBE"/>
    <w:rsid w:val="00E7040D"/>
    <w:rsid w:val="00E7313A"/>
    <w:rsid w:val="00E74D7E"/>
    <w:rsid w:val="00E75B4A"/>
    <w:rsid w:val="00E801AD"/>
    <w:rsid w:val="00E84E0D"/>
    <w:rsid w:val="00E85515"/>
    <w:rsid w:val="00E85C9D"/>
    <w:rsid w:val="00E938B0"/>
    <w:rsid w:val="00E93C0D"/>
    <w:rsid w:val="00E94868"/>
    <w:rsid w:val="00E95128"/>
    <w:rsid w:val="00E95D65"/>
    <w:rsid w:val="00EA10DF"/>
    <w:rsid w:val="00EA20E2"/>
    <w:rsid w:val="00EA29A9"/>
    <w:rsid w:val="00EA628D"/>
    <w:rsid w:val="00EB047B"/>
    <w:rsid w:val="00EB0A33"/>
    <w:rsid w:val="00EB410A"/>
    <w:rsid w:val="00EB4CB8"/>
    <w:rsid w:val="00EB5304"/>
    <w:rsid w:val="00EB5A4C"/>
    <w:rsid w:val="00EB77C6"/>
    <w:rsid w:val="00EB7EC0"/>
    <w:rsid w:val="00EC090A"/>
    <w:rsid w:val="00EC19F6"/>
    <w:rsid w:val="00EC443C"/>
    <w:rsid w:val="00ED0988"/>
    <w:rsid w:val="00ED0A9E"/>
    <w:rsid w:val="00ED18DB"/>
    <w:rsid w:val="00ED4E7D"/>
    <w:rsid w:val="00ED6925"/>
    <w:rsid w:val="00ED6DD3"/>
    <w:rsid w:val="00EE1B05"/>
    <w:rsid w:val="00EE4849"/>
    <w:rsid w:val="00EE648E"/>
    <w:rsid w:val="00EE78D1"/>
    <w:rsid w:val="00EE792D"/>
    <w:rsid w:val="00EF1875"/>
    <w:rsid w:val="00EF315E"/>
    <w:rsid w:val="00EF662F"/>
    <w:rsid w:val="00F00A52"/>
    <w:rsid w:val="00F02EFD"/>
    <w:rsid w:val="00F037C8"/>
    <w:rsid w:val="00F1267C"/>
    <w:rsid w:val="00F1342A"/>
    <w:rsid w:val="00F14906"/>
    <w:rsid w:val="00F1775E"/>
    <w:rsid w:val="00F201FF"/>
    <w:rsid w:val="00F233C7"/>
    <w:rsid w:val="00F24B10"/>
    <w:rsid w:val="00F27365"/>
    <w:rsid w:val="00F2794D"/>
    <w:rsid w:val="00F33C8A"/>
    <w:rsid w:val="00F407C1"/>
    <w:rsid w:val="00F472AB"/>
    <w:rsid w:val="00F50B1F"/>
    <w:rsid w:val="00F518EE"/>
    <w:rsid w:val="00F528B9"/>
    <w:rsid w:val="00F53846"/>
    <w:rsid w:val="00F53C60"/>
    <w:rsid w:val="00F5426E"/>
    <w:rsid w:val="00F56448"/>
    <w:rsid w:val="00F60FA9"/>
    <w:rsid w:val="00F61CDC"/>
    <w:rsid w:val="00F62CD5"/>
    <w:rsid w:val="00F66928"/>
    <w:rsid w:val="00F67006"/>
    <w:rsid w:val="00F670C6"/>
    <w:rsid w:val="00F7164F"/>
    <w:rsid w:val="00F727AE"/>
    <w:rsid w:val="00F72CD9"/>
    <w:rsid w:val="00F73621"/>
    <w:rsid w:val="00F73CFA"/>
    <w:rsid w:val="00F74640"/>
    <w:rsid w:val="00F76D75"/>
    <w:rsid w:val="00F84071"/>
    <w:rsid w:val="00F93B3F"/>
    <w:rsid w:val="00F9460B"/>
    <w:rsid w:val="00F95624"/>
    <w:rsid w:val="00F97584"/>
    <w:rsid w:val="00FA412C"/>
    <w:rsid w:val="00FA6364"/>
    <w:rsid w:val="00FA6F47"/>
    <w:rsid w:val="00FA750B"/>
    <w:rsid w:val="00FB0EE6"/>
    <w:rsid w:val="00FB190B"/>
    <w:rsid w:val="00FB2EC3"/>
    <w:rsid w:val="00FB5318"/>
    <w:rsid w:val="00FB5A4F"/>
    <w:rsid w:val="00FB73E5"/>
    <w:rsid w:val="00FB75B3"/>
    <w:rsid w:val="00FB7D90"/>
    <w:rsid w:val="00FC0006"/>
    <w:rsid w:val="00FC14C1"/>
    <w:rsid w:val="00FC1F96"/>
    <w:rsid w:val="00FC251F"/>
    <w:rsid w:val="00FC3CF9"/>
    <w:rsid w:val="00FC6EC8"/>
    <w:rsid w:val="00FD0BD7"/>
    <w:rsid w:val="00FD280A"/>
    <w:rsid w:val="00FD34E1"/>
    <w:rsid w:val="00FD6A94"/>
    <w:rsid w:val="00FE115B"/>
    <w:rsid w:val="00FE1739"/>
    <w:rsid w:val="00FE1BE5"/>
    <w:rsid w:val="00FE203D"/>
    <w:rsid w:val="00FE2B39"/>
    <w:rsid w:val="00FE475F"/>
    <w:rsid w:val="00FE4D39"/>
    <w:rsid w:val="00FF05CB"/>
    <w:rsid w:val="00FF2C35"/>
    <w:rsid w:val="00FF37E6"/>
    <w:rsid w:val="00FF475D"/>
    <w:rsid w:val="00FF7A5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173CF"/>
  <w15:chartTrackingRefBased/>
  <w15:docId w15:val="{B853B72D-BA0D-4A83-BC9B-15F1C805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5F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2B1FD2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8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1F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1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FD2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1FD2"/>
    <w:rPr>
      <w:rFonts w:ascii="SimSun" w:eastAsia="SimSun" w:hAnsi="SimSun" w:cs="SimSu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6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76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38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38A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38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8D1"/>
    <w:pPr>
      <w:ind w:firstLineChars="200" w:firstLine="420"/>
    </w:pPr>
  </w:style>
  <w:style w:type="character" w:styleId="Emphasis">
    <w:name w:val="Emphasis"/>
    <w:basedOn w:val="DefaultParagraphFont"/>
    <w:uiPriority w:val="20"/>
    <w:qFormat/>
    <w:rsid w:val="00074963"/>
    <w:rPr>
      <w:i/>
      <w:iCs/>
    </w:rPr>
  </w:style>
  <w:style w:type="character" w:customStyle="1" w:styleId="id-label">
    <w:name w:val="id-label"/>
    <w:basedOn w:val="DefaultParagraphFont"/>
    <w:rsid w:val="00797A69"/>
  </w:style>
  <w:style w:type="character" w:styleId="Strong">
    <w:name w:val="Strong"/>
    <w:basedOn w:val="DefaultParagraphFont"/>
    <w:uiPriority w:val="22"/>
    <w:qFormat/>
    <w:rsid w:val="00797A69"/>
    <w:rPr>
      <w:b/>
      <w:bCs/>
    </w:rPr>
  </w:style>
  <w:style w:type="paragraph" w:styleId="PlainText">
    <w:name w:val="Plain Text"/>
    <w:basedOn w:val="Normal"/>
    <w:link w:val="PlainTextChar"/>
    <w:rsid w:val="00CE7CD2"/>
    <w:rPr>
      <w:rFonts w:ascii="SimSun" w:eastAsia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CE7CD2"/>
    <w:rPr>
      <w:rFonts w:ascii="SimSun" w:eastAsia="SimSun" w:hAnsi="Courier New" w:cs="Courier New"/>
      <w:szCs w:val="21"/>
    </w:rPr>
  </w:style>
  <w:style w:type="paragraph" w:customStyle="1" w:styleId="EndNoteBibliographyTitle">
    <w:name w:val="EndNote Bibliography Title"/>
    <w:basedOn w:val="Normal"/>
    <w:link w:val="EndNoteBibliographyTitle0"/>
    <w:rsid w:val="00EF662F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F662F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EF662F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EF662F"/>
    <w:rPr>
      <w:rFonts w:ascii="DengXian" w:eastAsia="DengXian" w:hAnsi="DengXian"/>
      <w:noProof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1267EE"/>
  </w:style>
  <w:style w:type="character" w:customStyle="1" w:styleId="identifier">
    <w:name w:val="identifier"/>
    <w:basedOn w:val="DefaultParagraphFont"/>
    <w:rsid w:val="00F233C7"/>
  </w:style>
  <w:style w:type="character" w:styleId="CommentReference">
    <w:name w:val="annotation reference"/>
    <w:basedOn w:val="DefaultParagraphFont"/>
    <w:uiPriority w:val="99"/>
    <w:unhideWhenUsed/>
    <w:rsid w:val="00BC6B9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C6B9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C6B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92"/>
    <w:rPr>
      <w:b/>
      <w:bCs/>
    </w:rPr>
  </w:style>
  <w:style w:type="paragraph" w:styleId="Revision">
    <w:name w:val="Revision"/>
    <w:hidden/>
    <w:uiPriority w:val="99"/>
    <w:semiHidden/>
    <w:rsid w:val="0099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67BB-024D-4DA5-9BAB-66D6DA12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Valida Delalic</cp:lastModifiedBy>
  <cp:revision>19</cp:revision>
  <cp:lastPrinted>2021-10-17T07:55:00Z</cp:lastPrinted>
  <dcterms:created xsi:type="dcterms:W3CDTF">2021-10-18T21:35:00Z</dcterms:created>
  <dcterms:modified xsi:type="dcterms:W3CDTF">2021-10-20T18:18:00Z</dcterms:modified>
</cp:coreProperties>
</file>