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7CEF2" w14:textId="2524BB29" w:rsidR="00CF6FCE" w:rsidRPr="007429BA" w:rsidRDefault="00CF6FCE" w:rsidP="007430F7">
      <w:pPr>
        <w:spacing w:before="240" w:after="240"/>
        <w:rPr>
          <w:rFonts w:ascii="Arial" w:hAnsi="Arial" w:cs="Arial"/>
          <w:b/>
          <w:color w:val="000000"/>
          <w:sz w:val="20"/>
          <w:szCs w:val="20"/>
        </w:rPr>
      </w:pPr>
      <w:r w:rsidRPr="007429BA">
        <w:rPr>
          <w:rFonts w:ascii="Arial" w:hAnsi="Arial" w:cs="Arial"/>
          <w:b/>
          <w:color w:val="000000"/>
          <w:sz w:val="20"/>
          <w:szCs w:val="20"/>
        </w:rPr>
        <w:t>Supplementary Material:</w:t>
      </w:r>
    </w:p>
    <w:p w14:paraId="0D812FCD" w14:textId="77777777" w:rsidR="009A2D74" w:rsidRPr="007429BA" w:rsidRDefault="009A2D74" w:rsidP="007430F7">
      <w:pPr>
        <w:rPr>
          <w:rFonts w:ascii="Arial" w:hAnsi="Arial" w:cs="Arial"/>
          <w:b/>
          <w:color w:val="000000"/>
          <w:sz w:val="20"/>
          <w:szCs w:val="20"/>
        </w:rPr>
      </w:pPr>
      <w:r w:rsidRPr="007429BA">
        <w:rPr>
          <w:rFonts w:ascii="Arial" w:hAnsi="Arial" w:cs="Arial"/>
          <w:b/>
          <w:color w:val="000000"/>
          <w:sz w:val="20"/>
          <w:szCs w:val="20"/>
        </w:rPr>
        <w:t>E7 targeting nanotherapy for HPV related cervical lesions using CRISPR/Cas9 and poly (beta-amino ester)</w:t>
      </w:r>
    </w:p>
    <w:p w14:paraId="0D2CDF5A" w14:textId="56955075" w:rsidR="009A2D74" w:rsidRPr="007429BA" w:rsidRDefault="007430F7" w:rsidP="00854E32">
      <w:pPr>
        <w:rPr>
          <w:rFonts w:ascii="Arial" w:hAnsi="Arial" w:cs="Arial"/>
          <w:b/>
          <w:color w:val="000000"/>
          <w:sz w:val="20"/>
          <w:szCs w:val="20"/>
        </w:rPr>
      </w:pPr>
      <w:r w:rsidRPr="007429BA">
        <w:rPr>
          <w:rFonts w:ascii="Arial" w:hAnsi="Arial" w:cs="Arial"/>
          <w:b/>
          <w:color w:val="000000"/>
          <w:sz w:val="20"/>
          <w:szCs w:val="20"/>
        </w:rPr>
        <w:t>Nanotherapy for cervical lesions</w:t>
      </w:r>
    </w:p>
    <w:p w14:paraId="01E9B4F4" w14:textId="505B0D4C" w:rsidR="007430F7" w:rsidRPr="007429BA" w:rsidRDefault="007430F7" w:rsidP="007430F7">
      <w:pPr>
        <w:spacing w:before="240" w:after="240"/>
        <w:rPr>
          <w:rFonts w:ascii="Arial" w:hAnsi="Arial" w:cs="Arial"/>
          <w:b/>
          <w:color w:val="000000"/>
          <w:sz w:val="20"/>
          <w:szCs w:val="20"/>
        </w:rPr>
      </w:pPr>
      <w:r w:rsidRPr="007429BA">
        <w:rPr>
          <w:rFonts w:ascii="Arial" w:hAnsi="Arial" w:cs="Arial"/>
          <w:b/>
          <w:color w:val="000000"/>
          <w:sz w:val="20"/>
          <w:szCs w:val="20"/>
        </w:rPr>
        <w:t>Supplementary Figures:</w:t>
      </w:r>
    </w:p>
    <w:p w14:paraId="0EB6200C" w14:textId="53E05E96" w:rsidR="00A84465" w:rsidRPr="007429BA" w:rsidRDefault="00854E32" w:rsidP="007430F7">
      <w:pPr>
        <w:rPr>
          <w:rFonts w:ascii="Arial" w:hAnsi="Arial" w:cs="Arial"/>
          <w:color w:val="000000"/>
          <w:sz w:val="22"/>
        </w:rPr>
      </w:pPr>
      <w:r w:rsidRPr="007429BA">
        <w:rPr>
          <w:rFonts w:ascii="Arial" w:hAnsi="Arial" w:cs="Arial"/>
          <w:color w:val="000000"/>
          <w:sz w:val="22"/>
        </w:rPr>
        <w:drawing>
          <wp:inline distT="0" distB="0" distL="0" distR="0" wp14:anchorId="69CD6B67" wp14:editId="289AC0BA">
            <wp:extent cx="3045460" cy="33394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5460" cy="3339465"/>
                    </a:xfrm>
                    <a:prstGeom prst="rect">
                      <a:avLst/>
                    </a:prstGeom>
                    <a:noFill/>
                    <a:ln>
                      <a:noFill/>
                    </a:ln>
                  </pic:spPr>
                </pic:pic>
              </a:graphicData>
            </a:graphic>
          </wp:inline>
        </w:drawing>
      </w:r>
    </w:p>
    <w:p w14:paraId="1259244C" w14:textId="62FE075C" w:rsidR="007430F7" w:rsidRPr="007429BA" w:rsidRDefault="007430F7" w:rsidP="008C0F3A">
      <w:pPr>
        <w:rPr>
          <w:rFonts w:ascii="Arial" w:eastAsia="SimSun" w:hAnsi="Arial" w:cs="Arial"/>
          <w:b/>
          <w:color w:val="000000"/>
          <w:sz w:val="20"/>
          <w:szCs w:val="20"/>
        </w:rPr>
      </w:pPr>
      <w:r w:rsidRPr="007429BA">
        <w:rPr>
          <w:rFonts w:ascii="Arial" w:eastAsia="SimSun" w:hAnsi="Arial" w:cs="Arial"/>
          <w:b/>
          <w:color w:val="000000"/>
          <w:sz w:val="20"/>
          <w:szCs w:val="20"/>
        </w:rPr>
        <w:t xml:space="preserve">SFigure 1. </w:t>
      </w:r>
      <w:r w:rsidR="008C0F3A" w:rsidRPr="007429BA">
        <w:rPr>
          <w:rFonts w:ascii="Arial" w:eastAsia="SimSun" w:hAnsi="Arial" w:cs="Arial"/>
          <w:b/>
          <w:color w:val="000000"/>
          <w:sz w:val="20"/>
          <w:szCs w:val="20"/>
        </w:rPr>
        <w:t>C</w:t>
      </w:r>
      <w:r w:rsidRPr="007429BA">
        <w:rPr>
          <w:rFonts w:ascii="Arial" w:eastAsia="SimSun" w:hAnsi="Arial" w:cs="Arial"/>
          <w:b/>
          <w:color w:val="000000"/>
          <w:sz w:val="20"/>
          <w:szCs w:val="20"/>
        </w:rPr>
        <w:t>haracterization of NPs.</w:t>
      </w:r>
      <w:r w:rsidR="008C0F3A" w:rsidRPr="007429BA">
        <w:rPr>
          <w:rFonts w:ascii="Arial" w:eastAsia="SimSun" w:hAnsi="Arial" w:cs="Arial"/>
          <w:b/>
          <w:color w:val="000000"/>
          <w:sz w:val="20"/>
          <w:szCs w:val="20"/>
        </w:rPr>
        <w:t xml:space="preserve"> </w:t>
      </w:r>
      <w:r w:rsidR="008C0F3A" w:rsidRPr="007429BA">
        <w:rPr>
          <w:rFonts w:ascii="Arial" w:eastAsia="SimSun" w:hAnsi="Arial" w:cs="Arial"/>
          <w:color w:val="000000"/>
          <w:sz w:val="20"/>
          <w:szCs w:val="20"/>
        </w:rPr>
        <w:t xml:space="preserve">(A) </w:t>
      </w:r>
      <w:r w:rsidR="008C0F3A" w:rsidRPr="007429BA">
        <w:rPr>
          <w:rFonts w:ascii="Arial" w:eastAsia="SimSun" w:hAnsi="Arial" w:cs="Arial"/>
          <w:color w:val="000000"/>
          <w:sz w:val="20"/>
          <w:szCs w:val="20"/>
          <w:vertAlign w:val="superscript"/>
        </w:rPr>
        <w:t>1</w:t>
      </w:r>
      <w:r w:rsidR="008C0F3A" w:rsidRPr="007429BA">
        <w:rPr>
          <w:rFonts w:ascii="Arial" w:eastAsia="SimSun" w:hAnsi="Arial" w:cs="Arial"/>
          <w:color w:val="000000"/>
          <w:sz w:val="20"/>
          <w:szCs w:val="20"/>
        </w:rPr>
        <w:t>H NMR spectra of PBAE546</w:t>
      </w:r>
      <w:r w:rsidRPr="007429BA">
        <w:rPr>
          <w:rFonts w:ascii="Arial" w:eastAsia="SimSun" w:hAnsi="Arial" w:cs="Arial"/>
          <w:b/>
          <w:color w:val="000000"/>
          <w:sz w:val="20"/>
          <w:szCs w:val="20"/>
        </w:rPr>
        <w:t xml:space="preserve"> </w:t>
      </w:r>
      <w:r w:rsidR="008C0F3A" w:rsidRPr="007429BA">
        <w:rPr>
          <w:rFonts w:ascii="Arial" w:eastAsia="SimSun" w:hAnsi="Arial" w:cs="Arial"/>
          <w:color w:val="000000"/>
          <w:sz w:val="20"/>
          <w:szCs w:val="20"/>
        </w:rPr>
        <w:t xml:space="preserve">(B-C) </w:t>
      </w:r>
      <w:r w:rsidRPr="007429BA">
        <w:rPr>
          <w:rFonts w:ascii="Arial" w:eastAsia="SimSun" w:hAnsi="Arial" w:cs="Arial"/>
          <w:color w:val="000000"/>
          <w:sz w:val="20"/>
          <w:szCs w:val="20"/>
        </w:rPr>
        <w:t>TME imaging of PBAE546/GFP NPs (weight ratio 60:1). (</w:t>
      </w:r>
      <w:r w:rsidR="008C0F3A" w:rsidRPr="007429BA">
        <w:rPr>
          <w:rFonts w:ascii="Arial" w:eastAsia="SimSun" w:hAnsi="Arial" w:cs="Arial"/>
          <w:color w:val="000000"/>
          <w:sz w:val="20"/>
          <w:szCs w:val="20"/>
        </w:rPr>
        <w:t>B</w:t>
      </w:r>
      <w:r w:rsidRPr="007429BA">
        <w:rPr>
          <w:rFonts w:ascii="Arial" w:eastAsia="SimSun" w:hAnsi="Arial" w:cs="Arial"/>
          <w:color w:val="000000"/>
          <w:sz w:val="20"/>
          <w:szCs w:val="20"/>
        </w:rPr>
        <w:t>) Scale bar, 1 μm. (</w:t>
      </w:r>
      <w:r w:rsidR="008C0F3A" w:rsidRPr="007429BA">
        <w:rPr>
          <w:rFonts w:ascii="Arial" w:eastAsia="SimSun" w:hAnsi="Arial" w:cs="Arial"/>
          <w:color w:val="000000"/>
          <w:sz w:val="20"/>
          <w:szCs w:val="20"/>
        </w:rPr>
        <w:t>C</w:t>
      </w:r>
      <w:r w:rsidRPr="007429BA">
        <w:rPr>
          <w:rFonts w:ascii="Arial" w:eastAsia="SimSun" w:hAnsi="Arial" w:cs="Arial"/>
          <w:color w:val="000000"/>
          <w:sz w:val="20"/>
          <w:szCs w:val="20"/>
        </w:rPr>
        <w:t xml:space="preserve">) Scale bar, 400 nm. </w:t>
      </w:r>
    </w:p>
    <w:p w14:paraId="002D3BC0" w14:textId="77777777" w:rsidR="007430F7" w:rsidRPr="007429BA" w:rsidRDefault="007430F7" w:rsidP="007430F7">
      <w:pPr>
        <w:rPr>
          <w:rFonts w:ascii="Arial" w:eastAsia="SimSun" w:hAnsi="Arial" w:cs="Arial"/>
          <w:color w:val="000000"/>
          <w:sz w:val="22"/>
        </w:rPr>
      </w:pPr>
    </w:p>
    <w:p w14:paraId="207BEFEA" w14:textId="23FA18A5" w:rsidR="000859AC" w:rsidRPr="007429BA" w:rsidRDefault="007430F7" w:rsidP="007430F7">
      <w:pPr>
        <w:rPr>
          <w:rFonts w:ascii="Arial" w:hAnsi="Arial" w:cs="Arial"/>
          <w:color w:val="000000"/>
          <w:sz w:val="22"/>
        </w:rPr>
      </w:pPr>
      <w:r w:rsidRPr="007429BA">
        <w:rPr>
          <w:rFonts w:ascii="Arial" w:hAnsi="Arial" w:cs="Arial"/>
          <w:color w:val="000000"/>
          <w:sz w:val="22"/>
        </w:rPr>
        <w:drawing>
          <wp:inline distT="0" distB="0" distL="0" distR="0" wp14:anchorId="3747B551" wp14:editId="1584D55D">
            <wp:extent cx="2834640" cy="116586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4640" cy="1165860"/>
                    </a:xfrm>
                    <a:prstGeom prst="rect">
                      <a:avLst/>
                    </a:prstGeom>
                    <a:noFill/>
                    <a:ln>
                      <a:noFill/>
                    </a:ln>
                  </pic:spPr>
                </pic:pic>
              </a:graphicData>
            </a:graphic>
          </wp:inline>
        </w:drawing>
      </w:r>
    </w:p>
    <w:p w14:paraId="7C113D0F" w14:textId="393C7A10" w:rsidR="007430F7" w:rsidRPr="007429BA" w:rsidRDefault="007430F7" w:rsidP="007430F7">
      <w:pPr>
        <w:rPr>
          <w:rFonts w:ascii="Arial" w:eastAsia="SimSun" w:hAnsi="Arial" w:cs="Arial"/>
          <w:color w:val="000000"/>
          <w:sz w:val="20"/>
          <w:szCs w:val="20"/>
        </w:rPr>
      </w:pPr>
      <w:r w:rsidRPr="007429BA">
        <w:rPr>
          <w:rFonts w:ascii="Arial" w:eastAsia="SimSun" w:hAnsi="Arial" w:cs="Arial"/>
          <w:b/>
          <w:color w:val="000000"/>
          <w:sz w:val="20"/>
          <w:szCs w:val="20"/>
        </w:rPr>
        <w:lastRenderedPageBreak/>
        <w:t xml:space="preserve">SFigure 2. Transmission electron microscopy (TEM) imaging of 293 cells transfected with PBAE546/GFP NPs. </w:t>
      </w:r>
      <w:r w:rsidRPr="007429BA">
        <w:rPr>
          <w:rFonts w:ascii="Arial" w:eastAsia="SimSun" w:hAnsi="Arial" w:cs="Arial"/>
          <w:color w:val="000000"/>
          <w:sz w:val="20"/>
          <w:szCs w:val="20"/>
        </w:rPr>
        <w:t>NPs were in cytoplasmic vesicles, indicating endocytosis. (A) Scale bar, 2 μm. (B) Scale bar, 200 nm.</w:t>
      </w:r>
    </w:p>
    <w:p w14:paraId="60237E52" w14:textId="77777777" w:rsidR="00854E32" w:rsidRPr="007429BA" w:rsidRDefault="00854E32" w:rsidP="007430F7">
      <w:pPr>
        <w:rPr>
          <w:rFonts w:ascii="Arial" w:eastAsia="SimSun" w:hAnsi="Arial" w:cs="Arial"/>
          <w:b/>
          <w:color w:val="000000"/>
          <w:sz w:val="20"/>
          <w:szCs w:val="20"/>
        </w:rPr>
      </w:pPr>
    </w:p>
    <w:p w14:paraId="36D9CF3D" w14:textId="6BD8422A" w:rsidR="007430F7" w:rsidRPr="007429BA" w:rsidRDefault="00924505" w:rsidP="007430F7">
      <w:pPr>
        <w:rPr>
          <w:rFonts w:ascii="Arial" w:hAnsi="Arial" w:cs="Arial"/>
          <w:b/>
          <w:color w:val="000000"/>
          <w:sz w:val="22"/>
        </w:rPr>
      </w:pPr>
      <w:r w:rsidRPr="007429BA">
        <w:rPr>
          <w:rFonts w:ascii="Arial" w:hAnsi="Arial" w:cs="Arial"/>
          <w:b/>
          <w:color w:val="000000"/>
          <w:sz w:val="22"/>
        </w:rPr>
        <w:drawing>
          <wp:inline distT="0" distB="0" distL="0" distR="0" wp14:anchorId="59AD371A" wp14:editId="4637F5AA">
            <wp:extent cx="2560320" cy="34899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320" cy="3489960"/>
                    </a:xfrm>
                    <a:prstGeom prst="rect">
                      <a:avLst/>
                    </a:prstGeom>
                    <a:noFill/>
                    <a:ln>
                      <a:noFill/>
                    </a:ln>
                  </pic:spPr>
                </pic:pic>
              </a:graphicData>
            </a:graphic>
          </wp:inline>
        </w:drawing>
      </w:r>
    </w:p>
    <w:p w14:paraId="44DD6506" w14:textId="7960514F" w:rsidR="007430F7" w:rsidRPr="007429BA" w:rsidRDefault="007430F7" w:rsidP="007430F7">
      <w:pPr>
        <w:rPr>
          <w:rFonts w:ascii="Arial" w:eastAsia="SimSun" w:hAnsi="Arial" w:cs="Arial"/>
          <w:color w:val="000000"/>
          <w:sz w:val="20"/>
          <w:szCs w:val="20"/>
        </w:rPr>
      </w:pPr>
      <w:r w:rsidRPr="007429BA">
        <w:rPr>
          <w:rFonts w:ascii="Arial" w:eastAsia="SimSun" w:hAnsi="Arial" w:cs="Arial"/>
          <w:b/>
          <w:color w:val="000000"/>
          <w:sz w:val="20"/>
          <w:szCs w:val="20"/>
        </w:rPr>
        <w:t xml:space="preserve">SFigure 3. Comparison of the uptake of NPs with different weight ratios, time points after treatment and doses of RFP in the cervixes of C57BL/6 female mice. </w:t>
      </w:r>
      <w:r w:rsidRPr="007429BA">
        <w:rPr>
          <w:rFonts w:ascii="Arial" w:eastAsia="SimSun" w:hAnsi="Arial" w:cs="Arial"/>
          <w:color w:val="000000"/>
          <w:sz w:val="20"/>
          <w:szCs w:val="20"/>
        </w:rPr>
        <w:t>Representative fluorescence images of the uterine cervixes of C57BL/6 mice treated (A) with different weight ratios (PBAE546/RFP, 10 μg RFP once a day for 3 days), (B) at different time points after treatment (PBAE546/RFP, weight ratio 60:1, 10 μg RFP once a day for 3 days), and (C) with different doses of RFP (PBAE546/RFP, weight ratio 60:1, once a day for 3 days).</w:t>
      </w:r>
    </w:p>
    <w:p w14:paraId="7F1C3763" w14:textId="77777777" w:rsidR="00565D43" w:rsidRPr="007429BA" w:rsidRDefault="00565D43" w:rsidP="007430F7">
      <w:pPr>
        <w:rPr>
          <w:rFonts w:ascii="Arial" w:eastAsia="SimSun" w:hAnsi="Arial" w:cs="Arial"/>
          <w:color w:val="000000"/>
          <w:sz w:val="22"/>
        </w:rPr>
      </w:pPr>
    </w:p>
    <w:p w14:paraId="7614080A" w14:textId="323BD5E1" w:rsidR="007044E1" w:rsidRPr="007429BA" w:rsidRDefault="007430F7" w:rsidP="007430F7">
      <w:pPr>
        <w:rPr>
          <w:rFonts w:ascii="Arial" w:hAnsi="Arial" w:cs="Arial"/>
          <w:color w:val="000000"/>
          <w:sz w:val="22"/>
        </w:rPr>
      </w:pPr>
      <w:r w:rsidRPr="007429BA">
        <w:rPr>
          <w:rFonts w:ascii="Arial" w:hAnsi="Arial" w:cs="Arial"/>
          <w:color w:val="000000"/>
          <w:sz w:val="22"/>
        </w:rPr>
        <w:lastRenderedPageBreak/>
        <w:drawing>
          <wp:inline distT="0" distB="0" distL="0" distR="0" wp14:anchorId="0702719A" wp14:editId="67DA0698">
            <wp:extent cx="2621280" cy="150876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1280" cy="1508760"/>
                    </a:xfrm>
                    <a:prstGeom prst="rect">
                      <a:avLst/>
                    </a:prstGeom>
                    <a:noFill/>
                    <a:ln>
                      <a:noFill/>
                    </a:ln>
                  </pic:spPr>
                </pic:pic>
              </a:graphicData>
            </a:graphic>
          </wp:inline>
        </w:drawing>
      </w:r>
    </w:p>
    <w:p w14:paraId="69205627" w14:textId="77777777" w:rsidR="007430F7" w:rsidRPr="007429BA" w:rsidRDefault="007430F7" w:rsidP="007430F7">
      <w:pPr>
        <w:rPr>
          <w:rFonts w:ascii="Arial" w:eastAsia="SimSun" w:hAnsi="Arial" w:cs="Arial"/>
          <w:color w:val="000000"/>
          <w:sz w:val="20"/>
          <w:szCs w:val="20"/>
        </w:rPr>
      </w:pPr>
      <w:r w:rsidRPr="007429BA">
        <w:rPr>
          <w:rFonts w:ascii="Arial" w:eastAsia="SimSun" w:hAnsi="Arial" w:cs="Arial"/>
          <w:b/>
          <w:color w:val="000000"/>
          <w:sz w:val="20"/>
          <w:szCs w:val="20"/>
        </w:rPr>
        <w:t xml:space="preserve">SFigure 4. Toxicity of NPs in the organs of mice that were vaginally treated with NPs. </w:t>
      </w:r>
      <w:r w:rsidRPr="007429BA">
        <w:rPr>
          <w:rFonts w:ascii="Arial" w:eastAsia="SimSun" w:hAnsi="Arial" w:cs="Arial"/>
          <w:color w:val="000000"/>
          <w:sz w:val="20"/>
          <w:szCs w:val="20"/>
        </w:rPr>
        <w:t xml:space="preserve">Representative H&amp;E staining images of the hearts, spleens, lungs and kidneys of mice whose vaginas were implanted with NPs via pipetting. The NPs consisted of 546/pcDNA3.1 (weight ratio 60:1) or bPEI/pcDNA3.1 (weight ratio 3:1). NPs carrying 10 µg of the plasmid were pipetted into the vaginas of the mice once per day for 20 days, and the organs were harvested on the 11th and 21st days after the initial administration. Scale bars, 50 µm. </w:t>
      </w:r>
    </w:p>
    <w:p w14:paraId="09760E51" w14:textId="77777777" w:rsidR="00A74CD5" w:rsidRPr="007429BA" w:rsidRDefault="00A74CD5" w:rsidP="007430F7">
      <w:pPr>
        <w:rPr>
          <w:rFonts w:ascii="Arial" w:eastAsia="SimSun" w:hAnsi="Arial" w:cs="Arial"/>
          <w:color w:val="000000"/>
          <w:sz w:val="22"/>
        </w:rPr>
      </w:pPr>
    </w:p>
    <w:p w14:paraId="5ED789C8" w14:textId="0CA29032" w:rsidR="00A74CD5" w:rsidRPr="007429BA" w:rsidRDefault="007430F7" w:rsidP="007430F7">
      <w:pPr>
        <w:rPr>
          <w:rFonts w:ascii="Arial" w:eastAsia="SimSun" w:hAnsi="Arial" w:cs="Arial"/>
          <w:color w:val="000000"/>
          <w:sz w:val="22"/>
        </w:rPr>
      </w:pPr>
      <w:r w:rsidRPr="007429BA">
        <w:rPr>
          <w:rFonts w:ascii="Arial" w:eastAsia="SimSun" w:hAnsi="Arial" w:cs="Arial"/>
          <w:color w:val="000000"/>
          <w:sz w:val="22"/>
        </w:rPr>
        <w:drawing>
          <wp:inline distT="0" distB="0" distL="0" distR="0" wp14:anchorId="087629EA" wp14:editId="157034B4">
            <wp:extent cx="2834640" cy="167640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1676400"/>
                    </a:xfrm>
                    <a:prstGeom prst="rect">
                      <a:avLst/>
                    </a:prstGeom>
                    <a:noFill/>
                    <a:ln>
                      <a:noFill/>
                    </a:ln>
                  </pic:spPr>
                </pic:pic>
              </a:graphicData>
            </a:graphic>
          </wp:inline>
        </w:drawing>
      </w:r>
    </w:p>
    <w:p w14:paraId="5B7E62D3" w14:textId="3D915494" w:rsidR="007430F7" w:rsidRPr="007429BA" w:rsidRDefault="007430F7" w:rsidP="007430F7">
      <w:pPr>
        <w:rPr>
          <w:rFonts w:ascii="Arial" w:eastAsia="SimSun" w:hAnsi="Arial" w:cs="Arial"/>
          <w:color w:val="000000"/>
          <w:sz w:val="20"/>
          <w:szCs w:val="20"/>
        </w:rPr>
      </w:pPr>
      <w:r w:rsidRPr="007429BA">
        <w:rPr>
          <w:rFonts w:ascii="Arial" w:eastAsia="SimSun" w:hAnsi="Arial" w:cs="Arial"/>
          <w:b/>
          <w:color w:val="000000"/>
          <w:sz w:val="20"/>
          <w:szCs w:val="20"/>
        </w:rPr>
        <w:t xml:space="preserve">SFigure 5. Toxicity of NPs in the organs of mice whose thigh muscles were injected with NPs. </w:t>
      </w:r>
      <w:r w:rsidRPr="007429BA">
        <w:rPr>
          <w:rFonts w:ascii="Arial" w:eastAsia="SimSun" w:hAnsi="Arial" w:cs="Arial"/>
          <w:color w:val="000000"/>
          <w:sz w:val="20"/>
          <w:szCs w:val="20"/>
        </w:rPr>
        <w:t>Representative H&amp;E staining images of the hearts, spleens, lungs and kidneys of mice whose thigh muscles were injected with NPs. The NPs consisted of 546/pcDNA3.1 (weight ratio 60:1) or bPEI/pcDNA3.1 (weight ratio 3:1). NPs carrying 100 µg of the plasmid were injected into the thigh muscles of the once per day for 3 days, and the organs were harvested on the 4th and 7th days after the initial administration. Scale bars, 50 µm.</w:t>
      </w:r>
    </w:p>
    <w:p w14:paraId="0B669533" w14:textId="77777777" w:rsidR="00565D43" w:rsidRPr="007429BA" w:rsidRDefault="00565D43" w:rsidP="007430F7">
      <w:pPr>
        <w:rPr>
          <w:rFonts w:ascii="Arial" w:eastAsia="SimSun" w:hAnsi="Arial" w:cs="Arial"/>
          <w:color w:val="000000"/>
          <w:sz w:val="22"/>
        </w:rPr>
      </w:pPr>
    </w:p>
    <w:p w14:paraId="136ED7BB" w14:textId="36762635" w:rsidR="00D13FF8" w:rsidRPr="007429BA" w:rsidRDefault="007430F7" w:rsidP="007430F7">
      <w:pPr>
        <w:rPr>
          <w:rFonts w:ascii="Arial" w:eastAsia="SimSun" w:hAnsi="Arial" w:cs="Arial"/>
          <w:color w:val="000000"/>
          <w:sz w:val="22"/>
        </w:rPr>
      </w:pPr>
      <w:r w:rsidRPr="007429BA">
        <w:rPr>
          <w:rFonts w:ascii="Arial" w:eastAsia="SimSun" w:hAnsi="Arial" w:cs="Arial"/>
          <w:color w:val="000000"/>
          <w:sz w:val="22"/>
        </w:rPr>
        <w:drawing>
          <wp:inline distT="0" distB="0" distL="0" distR="0" wp14:anchorId="3B8AC05F" wp14:editId="6E1F00FF">
            <wp:extent cx="2240280" cy="30480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0280" cy="3048000"/>
                    </a:xfrm>
                    <a:prstGeom prst="rect">
                      <a:avLst/>
                    </a:prstGeom>
                    <a:noFill/>
                    <a:ln>
                      <a:noFill/>
                    </a:ln>
                  </pic:spPr>
                </pic:pic>
              </a:graphicData>
            </a:graphic>
          </wp:inline>
        </w:drawing>
      </w:r>
    </w:p>
    <w:p w14:paraId="65F7D46B" w14:textId="3CCB8307" w:rsidR="007430F7" w:rsidRPr="007429BA" w:rsidRDefault="007430F7" w:rsidP="00E2766A">
      <w:pPr>
        <w:rPr>
          <w:rFonts w:ascii="Arial" w:eastAsia="SimSun" w:hAnsi="Arial" w:cs="Arial"/>
          <w:bCs/>
          <w:color w:val="000000"/>
          <w:sz w:val="20"/>
          <w:szCs w:val="20"/>
        </w:rPr>
      </w:pPr>
      <w:r w:rsidRPr="007429BA">
        <w:rPr>
          <w:rFonts w:ascii="Arial" w:eastAsia="SimSun" w:hAnsi="Arial" w:cs="Arial"/>
          <w:b/>
          <w:color w:val="000000"/>
          <w:sz w:val="20"/>
          <w:szCs w:val="20"/>
        </w:rPr>
        <w:t xml:space="preserve">SFigure 6. </w:t>
      </w:r>
      <w:r w:rsidRPr="007429BA">
        <w:rPr>
          <w:rFonts w:ascii="Arial" w:hAnsi="Arial" w:cs="Arial"/>
          <w:b/>
          <w:bCs/>
          <w:color w:val="000000"/>
          <w:sz w:val="20"/>
          <w:szCs w:val="20"/>
        </w:rPr>
        <w:t xml:space="preserve">HPV16 E7-targeting ability of NPs in HeLa (HPV16-negative, HPV18 </w:t>
      </w:r>
      <w:r w:rsidRPr="007429BA">
        <w:rPr>
          <w:rFonts w:ascii="Arial" w:eastAsia="SimSun" w:hAnsi="Arial" w:cs="Arial"/>
          <w:b/>
          <w:bCs/>
          <w:color w:val="000000"/>
          <w:sz w:val="20"/>
          <w:szCs w:val="20"/>
        </w:rPr>
        <w:t xml:space="preserve">positive) cells in vitro and in vivo. </w:t>
      </w:r>
      <w:r w:rsidR="002B7136" w:rsidRPr="007429BA">
        <w:rPr>
          <w:rFonts w:ascii="Arial" w:eastAsia="SimSun" w:hAnsi="Arial" w:cs="Arial"/>
          <w:bCs/>
          <w:color w:val="000000"/>
          <w:sz w:val="20"/>
          <w:szCs w:val="20"/>
        </w:rPr>
        <w:t xml:space="preserve">(A) </w:t>
      </w:r>
      <w:r w:rsidRPr="007429BA">
        <w:rPr>
          <w:rFonts w:ascii="Arial" w:eastAsia="SimSun" w:hAnsi="Arial" w:cs="Arial"/>
          <w:bCs/>
          <w:color w:val="000000"/>
          <w:sz w:val="20"/>
          <w:szCs w:val="20"/>
        </w:rPr>
        <w:t xml:space="preserve">The viability of HeLa cells was determined at 0, 24, 48 and 72 hours after HPV16 E7-targeting NP treatment by the CCK-8 assay (546/CRISPR gRNA1-3, weight ratio 60:1). </w:t>
      </w:r>
      <w:r w:rsidR="002B7136" w:rsidRPr="007429BA">
        <w:rPr>
          <w:rFonts w:ascii="Arial" w:eastAsia="SimSun" w:hAnsi="Arial" w:cs="Arial"/>
          <w:bCs/>
          <w:color w:val="000000"/>
          <w:sz w:val="20"/>
          <w:szCs w:val="20"/>
          <w:u w:val="single"/>
        </w:rPr>
        <w:t xml:space="preserve">(B) </w:t>
      </w:r>
      <w:r w:rsidR="00E2766A" w:rsidRPr="007429BA">
        <w:rPr>
          <w:rFonts w:ascii="Arial" w:eastAsia="SimSun" w:hAnsi="Arial" w:cs="Arial"/>
          <w:bCs/>
          <w:color w:val="000000"/>
          <w:sz w:val="20"/>
          <w:szCs w:val="20"/>
          <w:u w:val="single"/>
        </w:rPr>
        <w:t xml:space="preserve">HeLa cells were injected subcutaneously into the right </w:t>
      </w:r>
      <w:r w:rsidR="008F705F" w:rsidRPr="007429BA">
        <w:rPr>
          <w:rFonts w:ascii="Arial" w:eastAsia="SimSun" w:hAnsi="Arial" w:cs="Arial"/>
          <w:bCs/>
          <w:color w:val="000000"/>
          <w:sz w:val="20"/>
          <w:szCs w:val="20"/>
          <w:u w:val="single"/>
        </w:rPr>
        <w:t>hind limb</w:t>
      </w:r>
      <w:r w:rsidR="00E2766A" w:rsidRPr="007429BA">
        <w:rPr>
          <w:rFonts w:ascii="Arial" w:eastAsia="SimSun" w:hAnsi="Arial" w:cs="Arial"/>
          <w:bCs/>
          <w:color w:val="000000"/>
          <w:sz w:val="20"/>
          <w:szCs w:val="20"/>
          <w:u w:val="single"/>
        </w:rPr>
        <w:t xml:space="preserve"> of BALB/c-nu mice. HPV16 E7-targeting NPs (</w:t>
      </w:r>
      <w:r w:rsidR="00217AFA" w:rsidRPr="007429BA">
        <w:rPr>
          <w:rFonts w:ascii="Arial" w:eastAsia="SimSun" w:hAnsi="Arial" w:cs="Arial"/>
          <w:bCs/>
          <w:color w:val="000000"/>
          <w:sz w:val="20"/>
          <w:szCs w:val="20"/>
          <w:u w:val="single"/>
        </w:rPr>
        <w:t xml:space="preserve">546/CRISPR </w:t>
      </w:r>
      <w:r w:rsidR="008F705F" w:rsidRPr="007429BA">
        <w:rPr>
          <w:rFonts w:ascii="Arial" w:eastAsia="SimSun" w:hAnsi="Arial" w:cs="Arial"/>
          <w:bCs/>
          <w:color w:val="000000"/>
          <w:sz w:val="20"/>
          <w:szCs w:val="20"/>
          <w:u w:val="single"/>
        </w:rPr>
        <w:t>plasmid</w:t>
      </w:r>
      <w:r w:rsidR="00217AFA" w:rsidRPr="007429BA">
        <w:rPr>
          <w:rFonts w:ascii="Arial" w:eastAsia="SimSun" w:hAnsi="Arial" w:cs="Arial"/>
          <w:bCs/>
          <w:color w:val="000000"/>
          <w:sz w:val="20"/>
          <w:szCs w:val="20"/>
          <w:u w:val="single"/>
        </w:rPr>
        <w:t>, weight ratio 60:1</w:t>
      </w:r>
      <w:r w:rsidR="00217AFA" w:rsidRPr="007429BA">
        <w:rPr>
          <w:rFonts w:ascii="Arial" w:eastAsia="SimSun" w:hAnsi="Arial" w:cs="Arial" w:hint="eastAsia"/>
          <w:bCs/>
          <w:color w:val="000000"/>
          <w:sz w:val="20"/>
          <w:szCs w:val="20"/>
          <w:u w:val="single"/>
        </w:rPr>
        <w:t>，</w:t>
      </w:r>
      <w:r w:rsidR="00E2766A" w:rsidRPr="007429BA">
        <w:rPr>
          <w:rFonts w:ascii="Arial" w:eastAsia="SimSun" w:hAnsi="Arial" w:cs="Arial"/>
          <w:bCs/>
          <w:color w:val="000000"/>
          <w:sz w:val="20"/>
          <w:szCs w:val="20"/>
          <w:u w:val="single"/>
        </w:rPr>
        <w:t xml:space="preserve">60 </w:t>
      </w:r>
      <w:r w:rsidR="008F705F" w:rsidRPr="007429BA">
        <w:rPr>
          <w:rFonts w:ascii="Arial" w:eastAsia="SimSun" w:hAnsi="Arial" w:cs="Arial"/>
          <w:bCs/>
          <w:color w:val="000000"/>
          <w:sz w:val="20"/>
          <w:szCs w:val="20"/>
          <w:u w:val="single"/>
        </w:rPr>
        <w:t>μ</w:t>
      </w:r>
      <w:r w:rsidR="00E2766A" w:rsidRPr="007429BA">
        <w:rPr>
          <w:rFonts w:ascii="Arial" w:eastAsia="SimSun" w:hAnsi="Arial" w:cs="Arial"/>
          <w:bCs/>
          <w:color w:val="000000"/>
          <w:sz w:val="20"/>
          <w:szCs w:val="20"/>
          <w:u w:val="single"/>
        </w:rPr>
        <w:t>g plasmid every 4 days) were injected intratumorally when the xenografts reached approximately 35 mm</w:t>
      </w:r>
      <w:r w:rsidR="00E2766A" w:rsidRPr="007429BA">
        <w:rPr>
          <w:rFonts w:ascii="Arial" w:eastAsia="SimSun" w:hAnsi="Arial" w:cs="Arial"/>
          <w:bCs/>
          <w:color w:val="000000"/>
          <w:sz w:val="20"/>
          <w:szCs w:val="20"/>
          <w:u w:val="single"/>
          <w:vertAlign w:val="superscript"/>
        </w:rPr>
        <w:t>3</w:t>
      </w:r>
      <w:r w:rsidR="00E2766A" w:rsidRPr="007429BA">
        <w:rPr>
          <w:rFonts w:ascii="Arial" w:eastAsia="SimSun" w:hAnsi="Arial" w:cs="Arial"/>
          <w:bCs/>
          <w:color w:val="000000"/>
          <w:sz w:val="20"/>
          <w:szCs w:val="20"/>
          <w:u w:val="single"/>
        </w:rPr>
        <w:t>. The subcutaneously formed tumors</w:t>
      </w:r>
      <w:r w:rsidR="00217AFA" w:rsidRPr="007429BA">
        <w:rPr>
          <w:rFonts w:ascii="Arial" w:eastAsia="SimSun" w:hAnsi="Arial" w:cs="Arial"/>
          <w:bCs/>
          <w:color w:val="000000"/>
          <w:sz w:val="20"/>
          <w:szCs w:val="20"/>
          <w:u w:val="single"/>
        </w:rPr>
        <w:t xml:space="preserve"> </w:t>
      </w:r>
      <w:r w:rsidR="00E2766A" w:rsidRPr="007429BA">
        <w:rPr>
          <w:rFonts w:ascii="Arial" w:eastAsia="SimSun" w:hAnsi="Arial" w:cs="Arial"/>
          <w:bCs/>
          <w:color w:val="000000"/>
          <w:sz w:val="20"/>
          <w:szCs w:val="20"/>
          <w:u w:val="single"/>
        </w:rPr>
        <w:t xml:space="preserve">were photographed, and </w:t>
      </w:r>
      <w:r w:rsidR="00260C8D" w:rsidRPr="007429BA">
        <w:rPr>
          <w:rFonts w:ascii="Arial" w:eastAsia="SimSun" w:hAnsi="Arial" w:cs="Arial"/>
          <w:bCs/>
          <w:color w:val="000000"/>
          <w:sz w:val="20"/>
          <w:szCs w:val="20"/>
          <w:u w:val="single"/>
        </w:rPr>
        <w:t xml:space="preserve">(C) </w:t>
      </w:r>
      <w:r w:rsidR="00E2766A" w:rsidRPr="007429BA">
        <w:rPr>
          <w:rFonts w:ascii="Arial" w:eastAsia="SimSun" w:hAnsi="Arial" w:cs="Arial"/>
          <w:bCs/>
          <w:color w:val="000000"/>
          <w:sz w:val="20"/>
          <w:szCs w:val="20"/>
          <w:u w:val="single"/>
        </w:rPr>
        <w:t>the estimated sizes</w:t>
      </w:r>
      <w:r w:rsidR="00217AFA" w:rsidRPr="007429BA">
        <w:rPr>
          <w:rFonts w:ascii="Arial" w:eastAsia="SimSun" w:hAnsi="Arial" w:cs="Arial" w:hint="eastAsia"/>
          <w:bCs/>
          <w:color w:val="000000"/>
          <w:sz w:val="20"/>
          <w:szCs w:val="20"/>
          <w:u w:val="single"/>
        </w:rPr>
        <w:t xml:space="preserve"> </w:t>
      </w:r>
      <w:r w:rsidR="00E2766A" w:rsidRPr="007429BA">
        <w:rPr>
          <w:rFonts w:ascii="Arial" w:eastAsia="SimSun" w:hAnsi="Arial" w:cs="Arial"/>
          <w:bCs/>
          <w:color w:val="000000"/>
          <w:sz w:val="20"/>
          <w:szCs w:val="20"/>
          <w:u w:val="single"/>
        </w:rPr>
        <w:t>were measured after treatment with NPs.</w:t>
      </w:r>
      <w:r w:rsidR="00217AFA" w:rsidRPr="007429BA">
        <w:rPr>
          <w:rFonts w:ascii="Arial" w:eastAsia="SimSun" w:hAnsi="Arial" w:cs="Arial"/>
          <w:bCs/>
          <w:color w:val="000000"/>
          <w:sz w:val="20"/>
          <w:szCs w:val="20"/>
          <w:u w:val="single"/>
        </w:rPr>
        <w:t xml:space="preserve"> The data represent the mean ± SD (n =3).</w:t>
      </w:r>
      <w:r w:rsidR="00EC6264" w:rsidRPr="007429BA">
        <w:rPr>
          <w:rFonts w:ascii="Arial" w:eastAsia="SimSun" w:hAnsi="Arial" w:cs="Arial"/>
          <w:bCs/>
          <w:color w:val="000000"/>
          <w:sz w:val="20"/>
          <w:szCs w:val="20"/>
          <w:u w:val="single"/>
        </w:rPr>
        <w:t xml:space="preserve"> One-way ANOVA was used for statistical analysis, N.S.: no significant difference.</w:t>
      </w:r>
    </w:p>
    <w:p w14:paraId="4320AE75" w14:textId="57D19A97" w:rsidR="00A74CD5" w:rsidRPr="007429BA" w:rsidRDefault="00A74CD5" w:rsidP="007430F7">
      <w:pPr>
        <w:rPr>
          <w:rFonts w:ascii="Arial" w:eastAsia="SimSun" w:hAnsi="Arial" w:cs="Arial"/>
          <w:color w:val="000000"/>
          <w:sz w:val="22"/>
        </w:rPr>
      </w:pPr>
    </w:p>
    <w:p w14:paraId="2ABF81C4" w14:textId="6807B3DB" w:rsidR="009A2D74" w:rsidRPr="007429BA" w:rsidRDefault="007430F7" w:rsidP="007430F7">
      <w:pPr>
        <w:rPr>
          <w:rFonts w:ascii="Arial" w:hAnsi="Arial" w:cs="Arial"/>
          <w:b/>
          <w:bCs/>
          <w:color w:val="000000"/>
          <w:sz w:val="20"/>
          <w:szCs w:val="20"/>
        </w:rPr>
      </w:pPr>
      <w:r w:rsidRPr="007429BA">
        <w:rPr>
          <w:rFonts w:ascii="Arial" w:hAnsi="Arial" w:cs="Arial"/>
          <w:b/>
          <w:color w:val="000000"/>
          <w:sz w:val="20"/>
          <w:szCs w:val="20"/>
        </w:rPr>
        <w:t>Supplementary</w:t>
      </w:r>
      <w:r w:rsidRPr="007429BA">
        <w:rPr>
          <w:rFonts w:ascii="Arial" w:hAnsi="Arial" w:cs="Arial"/>
          <w:b/>
          <w:bCs/>
          <w:color w:val="000000"/>
          <w:sz w:val="20"/>
          <w:szCs w:val="20"/>
        </w:rPr>
        <w:t xml:space="preserve"> </w:t>
      </w:r>
      <w:r w:rsidR="009A2D74" w:rsidRPr="007429BA">
        <w:rPr>
          <w:rFonts w:ascii="Arial" w:hAnsi="Arial" w:cs="Arial"/>
          <w:b/>
          <w:bCs/>
          <w:color w:val="000000"/>
          <w:sz w:val="20"/>
          <w:szCs w:val="20"/>
        </w:rPr>
        <w:t>Table 1. sgRNA sequences.</w:t>
      </w:r>
    </w:p>
    <w:tbl>
      <w:tblPr>
        <w:tblStyle w:val="TableGrid"/>
        <w:tblW w:w="9619" w:type="dxa"/>
        <w:tblInd w:w="5" w:type="dxa"/>
        <w:tblLayout w:type="fixed"/>
        <w:tblLook w:val="04A0" w:firstRow="1" w:lastRow="0" w:firstColumn="1" w:lastColumn="0" w:noHBand="0" w:noVBand="1"/>
      </w:tblPr>
      <w:tblGrid>
        <w:gridCol w:w="2542"/>
        <w:gridCol w:w="4439"/>
        <w:gridCol w:w="2638"/>
      </w:tblGrid>
      <w:tr w:rsidR="009A2D74" w:rsidRPr="007429BA" w14:paraId="0E8E5488" w14:textId="77777777" w:rsidTr="005F480E">
        <w:trPr>
          <w:trHeight w:val="831"/>
        </w:trPr>
        <w:tc>
          <w:tcPr>
            <w:tcW w:w="2542" w:type="dxa"/>
            <w:hideMark/>
          </w:tcPr>
          <w:p w14:paraId="0FE1FF58" w14:textId="77777777" w:rsidR="009A2D74" w:rsidRPr="007429BA" w:rsidRDefault="009A2D74" w:rsidP="00565D43">
            <w:pPr>
              <w:spacing w:line="480" w:lineRule="auto"/>
              <w:ind w:rightChars="-181" w:right="-380" w:hanging="1"/>
              <w:jc w:val="center"/>
              <w:rPr>
                <w:rFonts w:ascii="Arial" w:eastAsia="SimSun" w:hAnsi="Arial" w:cs="Arial"/>
                <w:b/>
                <w:bCs/>
                <w:color w:val="000000"/>
                <w:sz w:val="20"/>
                <w:szCs w:val="20"/>
              </w:rPr>
            </w:pPr>
            <w:r w:rsidRPr="007429BA">
              <w:rPr>
                <w:rFonts w:ascii="Arial" w:eastAsia="SimSun" w:hAnsi="Arial" w:cs="Arial"/>
                <w:b/>
                <w:bCs/>
                <w:color w:val="000000"/>
                <w:sz w:val="20"/>
                <w:szCs w:val="20"/>
              </w:rPr>
              <w:lastRenderedPageBreak/>
              <w:t>Name</w:t>
            </w:r>
          </w:p>
        </w:tc>
        <w:tc>
          <w:tcPr>
            <w:tcW w:w="4439" w:type="dxa"/>
            <w:hideMark/>
          </w:tcPr>
          <w:p w14:paraId="6C0D7CDA" w14:textId="77777777" w:rsidR="009A2D74" w:rsidRPr="007429BA" w:rsidRDefault="009A2D74" w:rsidP="007430F7">
            <w:pPr>
              <w:spacing w:line="480" w:lineRule="auto"/>
              <w:ind w:rightChars="-181" w:right="-380" w:hanging="1"/>
              <w:jc w:val="center"/>
              <w:rPr>
                <w:rFonts w:ascii="Arial" w:eastAsia="SimSun" w:hAnsi="Arial" w:cs="Arial"/>
                <w:b/>
                <w:bCs/>
                <w:color w:val="000000"/>
                <w:sz w:val="20"/>
                <w:szCs w:val="20"/>
                <w:vertAlign w:val="superscript"/>
              </w:rPr>
            </w:pPr>
            <w:r w:rsidRPr="007429BA">
              <w:rPr>
                <w:rFonts w:ascii="Arial" w:eastAsia="SimSun" w:hAnsi="Arial" w:cs="Arial"/>
                <w:b/>
                <w:bCs/>
                <w:color w:val="000000"/>
                <w:sz w:val="20"/>
                <w:szCs w:val="20"/>
              </w:rPr>
              <w:t>gRNA sequence (5’-3’)</w:t>
            </w:r>
          </w:p>
        </w:tc>
        <w:tc>
          <w:tcPr>
            <w:tcW w:w="2638" w:type="dxa"/>
            <w:hideMark/>
          </w:tcPr>
          <w:p w14:paraId="5C7BA5A3" w14:textId="77777777" w:rsidR="009A2D74" w:rsidRPr="007429BA" w:rsidRDefault="009A2D74" w:rsidP="00565D43">
            <w:pPr>
              <w:spacing w:line="480" w:lineRule="auto"/>
              <w:ind w:leftChars="-49" w:left="-103" w:rightChars="-344" w:right="-722"/>
              <w:jc w:val="left"/>
              <w:rPr>
                <w:rFonts w:ascii="Arial" w:eastAsia="SimSun" w:hAnsi="Arial" w:cs="Arial"/>
                <w:b/>
                <w:bCs/>
                <w:color w:val="000000"/>
                <w:sz w:val="20"/>
                <w:szCs w:val="20"/>
              </w:rPr>
            </w:pPr>
            <w:r w:rsidRPr="007429BA">
              <w:rPr>
                <w:rFonts w:ascii="Arial" w:eastAsia="SimSun" w:hAnsi="Arial" w:cs="Arial"/>
                <w:b/>
                <w:bCs/>
                <w:color w:val="000000"/>
                <w:sz w:val="20"/>
                <w:szCs w:val="20"/>
              </w:rPr>
              <w:t>PAM sequence (5’-3’)</w:t>
            </w:r>
          </w:p>
        </w:tc>
      </w:tr>
      <w:tr w:rsidR="009A2D74" w:rsidRPr="007429BA" w14:paraId="70D7409B" w14:textId="77777777" w:rsidTr="005F480E">
        <w:trPr>
          <w:trHeight w:val="419"/>
        </w:trPr>
        <w:tc>
          <w:tcPr>
            <w:tcW w:w="2542" w:type="dxa"/>
            <w:hideMark/>
          </w:tcPr>
          <w:p w14:paraId="677F727C" w14:textId="77777777" w:rsidR="009A2D74" w:rsidRPr="007429BA" w:rsidRDefault="009A2D74" w:rsidP="007430F7">
            <w:pPr>
              <w:spacing w:line="480" w:lineRule="auto"/>
              <w:rPr>
                <w:rFonts w:ascii="Arial" w:eastAsia="SimSun" w:hAnsi="Arial" w:cs="Arial"/>
                <w:bCs/>
                <w:color w:val="000000"/>
                <w:sz w:val="20"/>
                <w:szCs w:val="20"/>
              </w:rPr>
            </w:pPr>
            <w:r w:rsidRPr="007429BA">
              <w:rPr>
                <w:rFonts w:ascii="Arial" w:eastAsia="SimSun" w:hAnsi="Arial" w:cs="Arial"/>
                <w:bCs/>
                <w:i/>
                <w:color w:val="000000"/>
                <w:sz w:val="20"/>
                <w:szCs w:val="20"/>
              </w:rPr>
              <w:t xml:space="preserve">HPV16E7 </w:t>
            </w:r>
            <w:r w:rsidRPr="007429BA">
              <w:rPr>
                <w:rFonts w:ascii="Arial" w:eastAsia="SimSun" w:hAnsi="Arial" w:cs="Arial"/>
                <w:bCs/>
                <w:color w:val="000000"/>
                <w:sz w:val="20"/>
                <w:szCs w:val="20"/>
              </w:rPr>
              <w:t>sgRNA1</w:t>
            </w:r>
          </w:p>
        </w:tc>
        <w:tc>
          <w:tcPr>
            <w:tcW w:w="4439" w:type="dxa"/>
            <w:hideMark/>
          </w:tcPr>
          <w:p w14:paraId="1F57FC2E" w14:textId="77777777" w:rsidR="009A2D74" w:rsidRPr="007429BA" w:rsidRDefault="009A2D74" w:rsidP="007430F7">
            <w:pPr>
              <w:spacing w:line="480" w:lineRule="auto"/>
              <w:rPr>
                <w:rFonts w:ascii="Arial" w:eastAsia="SimSun" w:hAnsi="Arial" w:cs="Arial"/>
                <w:bCs/>
                <w:color w:val="000000"/>
                <w:sz w:val="20"/>
                <w:szCs w:val="20"/>
              </w:rPr>
            </w:pPr>
            <w:r w:rsidRPr="007429BA">
              <w:rPr>
                <w:rFonts w:ascii="Arial" w:eastAsia="SimSun" w:hAnsi="Arial" w:cs="Arial"/>
                <w:bCs/>
                <w:color w:val="000000"/>
                <w:sz w:val="20"/>
                <w:szCs w:val="20"/>
              </w:rPr>
              <w:t>TTCCTAGTGTGCCCATTAAC</w:t>
            </w:r>
          </w:p>
        </w:tc>
        <w:tc>
          <w:tcPr>
            <w:tcW w:w="2638" w:type="dxa"/>
            <w:hideMark/>
          </w:tcPr>
          <w:p w14:paraId="0D72313A" w14:textId="77777777" w:rsidR="009A2D74" w:rsidRPr="007429BA" w:rsidRDefault="009A2D74" w:rsidP="007430F7">
            <w:pPr>
              <w:spacing w:line="480" w:lineRule="auto"/>
              <w:ind w:rightChars="-308" w:right="-647"/>
              <w:rPr>
                <w:rFonts w:ascii="Arial" w:eastAsia="SimSun" w:hAnsi="Arial" w:cs="Arial"/>
                <w:bCs/>
                <w:color w:val="000000"/>
                <w:sz w:val="20"/>
                <w:szCs w:val="20"/>
              </w:rPr>
            </w:pPr>
            <w:r w:rsidRPr="007429BA">
              <w:rPr>
                <w:rFonts w:ascii="Arial" w:eastAsia="SimSun" w:hAnsi="Arial" w:cs="Arial"/>
                <w:bCs/>
                <w:color w:val="000000"/>
                <w:sz w:val="20"/>
                <w:szCs w:val="20"/>
              </w:rPr>
              <w:t>AGG</w:t>
            </w:r>
          </w:p>
        </w:tc>
      </w:tr>
      <w:tr w:rsidR="009A2D74" w:rsidRPr="007429BA" w14:paraId="0F02990F" w14:textId="77777777" w:rsidTr="005F480E">
        <w:trPr>
          <w:trHeight w:val="419"/>
        </w:trPr>
        <w:tc>
          <w:tcPr>
            <w:tcW w:w="2542" w:type="dxa"/>
            <w:hideMark/>
          </w:tcPr>
          <w:p w14:paraId="0CD65F8A" w14:textId="77777777" w:rsidR="009A2D74" w:rsidRPr="007429BA" w:rsidRDefault="009A2D74" w:rsidP="007430F7">
            <w:pPr>
              <w:spacing w:line="480" w:lineRule="auto"/>
              <w:rPr>
                <w:rFonts w:ascii="Arial" w:eastAsia="SimSun" w:hAnsi="Arial" w:cs="Arial"/>
                <w:bCs/>
                <w:color w:val="000000"/>
                <w:sz w:val="20"/>
                <w:szCs w:val="20"/>
              </w:rPr>
            </w:pPr>
            <w:r w:rsidRPr="007429BA">
              <w:rPr>
                <w:rFonts w:ascii="Arial" w:eastAsia="SimSun" w:hAnsi="Arial" w:cs="Arial"/>
                <w:bCs/>
                <w:i/>
                <w:color w:val="000000"/>
                <w:sz w:val="20"/>
                <w:szCs w:val="20"/>
              </w:rPr>
              <w:t xml:space="preserve">HPV16E7 </w:t>
            </w:r>
            <w:r w:rsidRPr="007429BA">
              <w:rPr>
                <w:rFonts w:ascii="Arial" w:eastAsia="SimSun" w:hAnsi="Arial" w:cs="Arial"/>
                <w:bCs/>
                <w:color w:val="000000"/>
                <w:sz w:val="20"/>
                <w:szCs w:val="20"/>
              </w:rPr>
              <w:t>sgRNA2</w:t>
            </w:r>
          </w:p>
        </w:tc>
        <w:tc>
          <w:tcPr>
            <w:tcW w:w="4439" w:type="dxa"/>
            <w:hideMark/>
          </w:tcPr>
          <w:p w14:paraId="171BF3E6" w14:textId="77777777" w:rsidR="009A2D74" w:rsidRPr="007429BA" w:rsidRDefault="009A2D74" w:rsidP="007430F7">
            <w:pPr>
              <w:spacing w:line="480" w:lineRule="auto"/>
              <w:rPr>
                <w:rFonts w:ascii="Arial" w:eastAsia="SimSun" w:hAnsi="Arial" w:cs="Arial"/>
                <w:bCs/>
                <w:color w:val="000000"/>
                <w:sz w:val="20"/>
                <w:szCs w:val="20"/>
              </w:rPr>
            </w:pPr>
            <w:r w:rsidRPr="007429BA">
              <w:rPr>
                <w:rFonts w:ascii="Arial" w:eastAsia="SimSun" w:hAnsi="Arial" w:cs="Arial"/>
                <w:bCs/>
                <w:color w:val="000000"/>
                <w:sz w:val="20"/>
                <w:szCs w:val="20"/>
              </w:rPr>
              <w:t>ATATTGTAATGGGCTCTGTC</w:t>
            </w:r>
          </w:p>
        </w:tc>
        <w:tc>
          <w:tcPr>
            <w:tcW w:w="2638" w:type="dxa"/>
            <w:hideMark/>
          </w:tcPr>
          <w:p w14:paraId="26686BF7" w14:textId="77777777" w:rsidR="009A2D74" w:rsidRPr="007429BA" w:rsidRDefault="009A2D74" w:rsidP="007430F7">
            <w:pPr>
              <w:spacing w:line="480" w:lineRule="auto"/>
              <w:ind w:rightChars="-308" w:right="-647"/>
              <w:rPr>
                <w:rFonts w:ascii="Arial" w:eastAsia="SimSun" w:hAnsi="Arial" w:cs="Arial"/>
                <w:bCs/>
                <w:color w:val="000000"/>
                <w:sz w:val="20"/>
                <w:szCs w:val="20"/>
              </w:rPr>
            </w:pPr>
            <w:r w:rsidRPr="007429BA">
              <w:rPr>
                <w:rFonts w:ascii="Arial" w:eastAsia="SimSun" w:hAnsi="Arial" w:cs="Arial"/>
                <w:bCs/>
                <w:color w:val="000000"/>
                <w:sz w:val="20"/>
                <w:szCs w:val="20"/>
              </w:rPr>
              <w:t>CGG</w:t>
            </w:r>
          </w:p>
        </w:tc>
      </w:tr>
      <w:tr w:rsidR="009A2D74" w:rsidRPr="007429BA" w14:paraId="40E31ADC" w14:textId="77777777" w:rsidTr="005F480E">
        <w:trPr>
          <w:trHeight w:val="419"/>
        </w:trPr>
        <w:tc>
          <w:tcPr>
            <w:tcW w:w="2542" w:type="dxa"/>
            <w:hideMark/>
          </w:tcPr>
          <w:p w14:paraId="71B67C02" w14:textId="77777777" w:rsidR="009A2D74" w:rsidRPr="007429BA" w:rsidRDefault="009A2D74" w:rsidP="007430F7">
            <w:pPr>
              <w:spacing w:line="480" w:lineRule="auto"/>
              <w:rPr>
                <w:rFonts w:ascii="Arial" w:eastAsia="SimSun" w:hAnsi="Arial" w:cs="Arial"/>
                <w:bCs/>
                <w:color w:val="000000"/>
                <w:sz w:val="20"/>
                <w:szCs w:val="20"/>
              </w:rPr>
            </w:pPr>
            <w:r w:rsidRPr="007429BA">
              <w:rPr>
                <w:rFonts w:ascii="Arial" w:eastAsia="SimSun" w:hAnsi="Arial" w:cs="Arial"/>
                <w:bCs/>
                <w:i/>
                <w:color w:val="000000"/>
                <w:sz w:val="20"/>
                <w:szCs w:val="20"/>
              </w:rPr>
              <w:t xml:space="preserve">HPV16E7 </w:t>
            </w:r>
            <w:r w:rsidRPr="007429BA">
              <w:rPr>
                <w:rFonts w:ascii="Arial" w:eastAsia="SimSun" w:hAnsi="Arial" w:cs="Arial"/>
                <w:bCs/>
                <w:color w:val="000000"/>
                <w:sz w:val="20"/>
                <w:szCs w:val="20"/>
              </w:rPr>
              <w:t>sgRNA3</w:t>
            </w:r>
          </w:p>
        </w:tc>
        <w:tc>
          <w:tcPr>
            <w:tcW w:w="4439" w:type="dxa"/>
            <w:hideMark/>
          </w:tcPr>
          <w:p w14:paraId="00C05556" w14:textId="77777777" w:rsidR="009A2D74" w:rsidRPr="007429BA" w:rsidRDefault="009A2D74" w:rsidP="007430F7">
            <w:pPr>
              <w:spacing w:line="480" w:lineRule="auto"/>
              <w:rPr>
                <w:rFonts w:ascii="Arial" w:eastAsia="SimSun" w:hAnsi="Arial" w:cs="Arial"/>
                <w:bCs/>
                <w:color w:val="000000"/>
                <w:sz w:val="20"/>
                <w:szCs w:val="20"/>
              </w:rPr>
            </w:pPr>
            <w:r w:rsidRPr="007429BA">
              <w:rPr>
                <w:rFonts w:ascii="Arial" w:eastAsia="SimSun" w:hAnsi="Arial" w:cs="Arial"/>
                <w:bCs/>
                <w:color w:val="000000"/>
                <w:sz w:val="20"/>
                <w:szCs w:val="20"/>
              </w:rPr>
              <w:t>TACTTTGGAAGACCTGTTAA</w:t>
            </w:r>
          </w:p>
        </w:tc>
        <w:tc>
          <w:tcPr>
            <w:tcW w:w="2638" w:type="dxa"/>
            <w:hideMark/>
          </w:tcPr>
          <w:p w14:paraId="6D967A6A" w14:textId="77777777" w:rsidR="009A2D74" w:rsidRPr="007429BA" w:rsidRDefault="009A2D74" w:rsidP="007430F7">
            <w:pPr>
              <w:spacing w:line="480" w:lineRule="auto"/>
              <w:ind w:rightChars="-308" w:right="-647"/>
              <w:rPr>
                <w:rFonts w:ascii="Arial" w:eastAsia="SimSun" w:hAnsi="Arial" w:cs="Arial"/>
                <w:bCs/>
                <w:color w:val="000000"/>
                <w:sz w:val="20"/>
                <w:szCs w:val="20"/>
              </w:rPr>
            </w:pPr>
            <w:r w:rsidRPr="007429BA">
              <w:rPr>
                <w:rFonts w:ascii="Arial" w:eastAsia="SimSun" w:hAnsi="Arial" w:cs="Arial"/>
                <w:bCs/>
                <w:color w:val="000000"/>
                <w:sz w:val="20"/>
                <w:szCs w:val="20"/>
              </w:rPr>
              <w:t>TGG</w:t>
            </w:r>
          </w:p>
        </w:tc>
      </w:tr>
    </w:tbl>
    <w:p w14:paraId="09BA57CD" w14:textId="77777777" w:rsidR="00A74CD5" w:rsidRPr="007429BA" w:rsidRDefault="00A74CD5" w:rsidP="00A74CD5">
      <w:pPr>
        <w:rPr>
          <w:rFonts w:ascii="Arial" w:eastAsia="SimSun" w:hAnsi="Arial" w:cs="Arial"/>
          <w:color w:val="000000"/>
          <w:sz w:val="22"/>
        </w:rPr>
      </w:pPr>
    </w:p>
    <w:sectPr w:rsidR="00A74CD5" w:rsidRPr="007429BA" w:rsidSect="00DF6F7A">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93FC5" w14:textId="77777777" w:rsidR="00F00D2E" w:rsidRDefault="00F00D2E" w:rsidP="006C4312">
      <w:pPr>
        <w:spacing w:after="0" w:line="240" w:lineRule="auto"/>
      </w:pPr>
      <w:r>
        <w:separator/>
      </w:r>
    </w:p>
  </w:endnote>
  <w:endnote w:type="continuationSeparator" w:id="0">
    <w:p w14:paraId="45DE2F9F" w14:textId="77777777" w:rsidR="00F00D2E" w:rsidRDefault="00F00D2E" w:rsidP="006C4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7B92B" w14:textId="77777777" w:rsidR="00F00D2E" w:rsidRDefault="00F00D2E" w:rsidP="006C4312">
      <w:pPr>
        <w:spacing w:after="0" w:line="240" w:lineRule="auto"/>
      </w:pPr>
      <w:r>
        <w:separator/>
      </w:r>
    </w:p>
  </w:footnote>
  <w:footnote w:type="continuationSeparator" w:id="0">
    <w:p w14:paraId="1A080AF2" w14:textId="77777777" w:rsidR="00F00D2E" w:rsidRDefault="00F00D2E" w:rsidP="006C43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B6D"/>
    <w:rsid w:val="000859AC"/>
    <w:rsid w:val="000B0DC8"/>
    <w:rsid w:val="001C2F5E"/>
    <w:rsid w:val="00217AFA"/>
    <w:rsid w:val="00254DDF"/>
    <w:rsid w:val="00260C8D"/>
    <w:rsid w:val="00264A6D"/>
    <w:rsid w:val="002B28F0"/>
    <w:rsid w:val="002B7136"/>
    <w:rsid w:val="002F53E5"/>
    <w:rsid w:val="003B2B91"/>
    <w:rsid w:val="003E4E8F"/>
    <w:rsid w:val="004C1B89"/>
    <w:rsid w:val="004E1A75"/>
    <w:rsid w:val="004F48A0"/>
    <w:rsid w:val="00565D43"/>
    <w:rsid w:val="0067771A"/>
    <w:rsid w:val="006C4312"/>
    <w:rsid w:val="007044E1"/>
    <w:rsid w:val="007429BA"/>
    <w:rsid w:val="007430F7"/>
    <w:rsid w:val="0078498E"/>
    <w:rsid w:val="00854E32"/>
    <w:rsid w:val="008C0F3A"/>
    <w:rsid w:val="008F705F"/>
    <w:rsid w:val="00924505"/>
    <w:rsid w:val="00990870"/>
    <w:rsid w:val="009A2D74"/>
    <w:rsid w:val="00A74CD5"/>
    <w:rsid w:val="00A84465"/>
    <w:rsid w:val="00B22A7C"/>
    <w:rsid w:val="00C31900"/>
    <w:rsid w:val="00CA592D"/>
    <w:rsid w:val="00CF6FCE"/>
    <w:rsid w:val="00D13FF8"/>
    <w:rsid w:val="00DF6F7A"/>
    <w:rsid w:val="00E2766A"/>
    <w:rsid w:val="00E515D4"/>
    <w:rsid w:val="00E51DFA"/>
    <w:rsid w:val="00E6795B"/>
    <w:rsid w:val="00E8524E"/>
    <w:rsid w:val="00EC6264"/>
    <w:rsid w:val="00F00D2E"/>
    <w:rsid w:val="00F37325"/>
    <w:rsid w:val="00F515C6"/>
    <w:rsid w:val="00F77B6D"/>
    <w:rsid w:val="00FB7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5C33DB"/>
  <w15:chartTrackingRefBased/>
  <w15:docId w15:val="{ABE24D5C-9305-497F-BD2F-08088A69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31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C4312"/>
    <w:rPr>
      <w:sz w:val="18"/>
      <w:szCs w:val="18"/>
    </w:rPr>
  </w:style>
  <w:style w:type="paragraph" w:styleId="Footer">
    <w:name w:val="footer"/>
    <w:basedOn w:val="Normal"/>
    <w:link w:val="FooterChar"/>
    <w:uiPriority w:val="99"/>
    <w:unhideWhenUsed/>
    <w:rsid w:val="006C431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C4312"/>
    <w:rPr>
      <w:sz w:val="18"/>
      <w:szCs w:val="18"/>
    </w:rPr>
  </w:style>
  <w:style w:type="paragraph" w:styleId="NormalWeb">
    <w:name w:val="Normal (Web)"/>
    <w:basedOn w:val="Normal"/>
    <w:uiPriority w:val="99"/>
    <w:semiHidden/>
    <w:unhideWhenUsed/>
    <w:rsid w:val="00D13FF8"/>
    <w:pPr>
      <w:widowControl/>
      <w:spacing w:before="100" w:beforeAutospacing="1" w:after="100" w:afterAutospacing="1" w:line="240" w:lineRule="auto"/>
      <w:jc w:val="left"/>
    </w:pPr>
    <w:rPr>
      <w:rFonts w:ascii="SimSun" w:eastAsia="SimSun" w:hAnsi="SimSun" w:cs="SimSun"/>
      <w:kern w:val="0"/>
      <w:sz w:val="24"/>
      <w:szCs w:val="24"/>
    </w:rPr>
  </w:style>
  <w:style w:type="table" w:styleId="TableGrid">
    <w:name w:val="Table Grid"/>
    <w:basedOn w:val="TableNormal"/>
    <w:uiPriority w:val="39"/>
    <w:rsid w:val="009A2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4DDF"/>
    <w:rPr>
      <w:sz w:val="16"/>
      <w:szCs w:val="16"/>
    </w:rPr>
  </w:style>
  <w:style w:type="paragraph" w:styleId="CommentText">
    <w:name w:val="annotation text"/>
    <w:basedOn w:val="Normal"/>
    <w:link w:val="CommentTextChar"/>
    <w:uiPriority w:val="99"/>
    <w:semiHidden/>
    <w:unhideWhenUsed/>
    <w:rsid w:val="00254DDF"/>
    <w:pPr>
      <w:spacing w:line="240" w:lineRule="auto"/>
    </w:pPr>
    <w:rPr>
      <w:sz w:val="20"/>
      <w:szCs w:val="20"/>
    </w:rPr>
  </w:style>
  <w:style w:type="character" w:customStyle="1" w:styleId="CommentTextChar">
    <w:name w:val="Comment Text Char"/>
    <w:basedOn w:val="DefaultParagraphFont"/>
    <w:link w:val="CommentText"/>
    <w:uiPriority w:val="99"/>
    <w:semiHidden/>
    <w:rsid w:val="00254DDF"/>
    <w:rPr>
      <w:sz w:val="20"/>
      <w:szCs w:val="20"/>
    </w:rPr>
  </w:style>
  <w:style w:type="paragraph" w:styleId="CommentSubject">
    <w:name w:val="annotation subject"/>
    <w:basedOn w:val="CommentText"/>
    <w:next w:val="CommentText"/>
    <w:link w:val="CommentSubjectChar"/>
    <w:uiPriority w:val="99"/>
    <w:semiHidden/>
    <w:unhideWhenUsed/>
    <w:rsid w:val="00254DDF"/>
    <w:rPr>
      <w:b/>
      <w:bCs/>
    </w:rPr>
  </w:style>
  <w:style w:type="character" w:customStyle="1" w:styleId="CommentSubjectChar">
    <w:name w:val="Comment Subject Char"/>
    <w:basedOn w:val="CommentTextChar"/>
    <w:link w:val="CommentSubject"/>
    <w:uiPriority w:val="99"/>
    <w:semiHidden/>
    <w:rsid w:val="00254DDF"/>
    <w:rPr>
      <w:b/>
      <w:bCs/>
      <w:sz w:val="20"/>
      <w:szCs w:val="20"/>
    </w:rPr>
  </w:style>
  <w:style w:type="paragraph" w:styleId="BalloonText">
    <w:name w:val="Balloon Text"/>
    <w:basedOn w:val="Normal"/>
    <w:link w:val="BalloonTextChar"/>
    <w:uiPriority w:val="99"/>
    <w:semiHidden/>
    <w:unhideWhenUsed/>
    <w:rsid w:val="002B713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B71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1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D6BB6-8F1F-41C0-922D-BF54864B6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471</Words>
  <Characters>2685</Characters>
  <Application>Microsoft Office Word</Application>
  <DocSecurity>0</DocSecurity>
  <Lines>22</Lines>
  <Paragraphs>6</Paragraphs>
  <ScaleCrop>false</ScaleCrop>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jinfengXiong</dc:creator>
  <cp:keywords/>
  <dc:description/>
  <cp:lastModifiedBy>Thadani, Lavina</cp:lastModifiedBy>
  <cp:revision>2</cp:revision>
  <dcterms:created xsi:type="dcterms:W3CDTF">2021-10-06T01:43:00Z</dcterms:created>
  <dcterms:modified xsi:type="dcterms:W3CDTF">2021-10-06T01:43:00Z</dcterms:modified>
</cp:coreProperties>
</file>